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239" w:rsidRPr="001B3239" w:rsidRDefault="001B3239" w:rsidP="001B3239">
      <w:pPr>
        <w:spacing w:line="276" w:lineRule="auto"/>
        <w:rPr>
          <w:rFonts w:asciiTheme="minorHAnsi" w:eastAsia="Roboto" w:hAnsiTheme="minorHAnsi" w:cs="Roboto"/>
          <w:b/>
          <w:sz w:val="26"/>
          <w:szCs w:val="26"/>
          <w:lang w:val="es-ES"/>
        </w:rPr>
      </w:pPr>
      <w:r w:rsidRPr="001B3239">
        <w:rPr>
          <w:rFonts w:asciiTheme="minorHAnsi" w:eastAsia="Roboto" w:hAnsiTheme="minorHAnsi" w:cs="Roboto"/>
          <w:b/>
          <w:sz w:val="26"/>
          <w:szCs w:val="26"/>
          <w:lang w:val="es-ES"/>
        </w:rPr>
        <w:t>Convocatoria del concurso de carteles de las fiestas de Sant Antoni 2021</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1. Objeto y finalidad</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El objeto de estas bases es regular la concesión de premios con el fin de implicar a la población en general en el proceso de confección y elección del cartel que anuncia la llegada de las fiestas de Sant Antoni de cada año.</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2. Beneficiarios de la convocatoria</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Pueden ser beneficiarios de la convocatoria todas las personas que cumplan con los requisitos de participación y que estén al corriente con respecto a las obligaciones tributarias con el Ayuntamiento de sa Pobla y con la AEAT, así como las obligaciones con la TGSS, y no estén incursas en ningún procedimiento sancionador por este motivo.</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3. Dotación económica y premios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Los trabajos ganadores recibirán los siguientes premios: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1er premio: Una zambomba y 200 € en efectivo, para el cartel ganador. La obra ganadora se convertirá en el cartel oficial de las fiestas de Sant Antoni 2021.</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2º premio: Una zambomba y 100 €.</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3º premio: Una zambomba y 50 €.</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Los premios se entregarán a las personas que han manifestado su autoría, el día de la presentación oficial del cartel, dentro de los actos programados para las fiestas de Sant Antoni correspondiente. El jurado también podrá declarar desierto el premio, si considera que los trabajos presentados no reúnen la calidad suficiente para los objetivos que inspiran la convocatoria del concurso. En cualquier caso, la decisión del jurado será inapelable.</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jc w:val="both"/>
        <w:rPr>
          <w:rFonts w:asciiTheme="minorHAnsi" w:eastAsia="Roboto" w:hAnsiTheme="minorHAnsi" w:cs="Roboto"/>
          <w:b/>
          <w:szCs w:val="22"/>
          <w:lang w:val="es-ES"/>
        </w:rPr>
      </w:pPr>
      <w:r w:rsidRPr="001B3239">
        <w:rPr>
          <w:rFonts w:asciiTheme="minorHAnsi" w:eastAsia="Roboto" w:hAnsiTheme="minorHAnsi" w:cs="Roboto"/>
          <w:b/>
          <w:szCs w:val="22"/>
          <w:lang w:val="es-ES"/>
        </w:rPr>
        <w:t>4. Naturaleza del premio</w:t>
      </w:r>
    </w:p>
    <w:p w:rsidR="001B3239" w:rsidRPr="001B3239" w:rsidRDefault="001B3239" w:rsidP="001B3239">
      <w:pPr>
        <w:spacing w:line="276" w:lineRule="auto"/>
        <w:jc w:val="both"/>
        <w:rPr>
          <w:rFonts w:asciiTheme="minorHAnsi" w:eastAsia="Roboto" w:hAnsiTheme="minorHAnsi" w:cs="Roboto"/>
          <w:szCs w:val="22"/>
          <w:lang w:val="es-ES"/>
        </w:rPr>
      </w:pPr>
      <w:r w:rsidRPr="001B3239">
        <w:rPr>
          <w:rFonts w:asciiTheme="minorHAnsi" w:eastAsia="Roboto" w:hAnsiTheme="minorHAnsi" w:cs="Roboto"/>
          <w:szCs w:val="22"/>
          <w:lang w:val="es-ES"/>
        </w:rPr>
        <w:t>Los premios de esta convocatoria son de carácter voluntario, eventual, anulables, revocables y reintegrables en todo momento por las causas previstas en la ley o en estas bases.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5. Crédito presupuestario</w:t>
      </w:r>
    </w:p>
    <w:p w:rsidR="001B3239" w:rsidRPr="001B3239" w:rsidRDefault="001B3239" w:rsidP="001B3239">
      <w:pPr>
        <w:spacing w:line="276" w:lineRule="auto"/>
        <w:jc w:val="both"/>
        <w:rPr>
          <w:rFonts w:asciiTheme="minorHAnsi" w:eastAsia="Arial" w:hAnsiTheme="minorHAnsi" w:cs="Arial"/>
          <w:szCs w:val="22"/>
          <w:lang w:val="es-ES"/>
        </w:rPr>
      </w:pPr>
      <w:r w:rsidRPr="001B3239">
        <w:rPr>
          <w:rFonts w:asciiTheme="minorHAnsi" w:eastAsia="Roboto" w:hAnsiTheme="minorHAnsi" w:cs="Roboto"/>
          <w:szCs w:val="22"/>
          <w:lang w:val="es-ES"/>
        </w:rPr>
        <w:t xml:space="preserve">Durante el ejercicio presupuestario 2020, se destina la cantidad de 350 € euros a las subvenciones objeto de esta convocatoria, con cargo a la aplicación presupuestaria </w:t>
      </w:r>
      <w:r w:rsidRPr="001B3239">
        <w:rPr>
          <w:rFonts w:asciiTheme="minorHAnsi" w:eastAsia="Arial" w:hAnsiTheme="minorHAnsi" w:cs="Arial"/>
          <w:szCs w:val="22"/>
          <w:lang w:val="es-ES"/>
        </w:rPr>
        <w:t>3380.48000.01</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jc w:val="both"/>
        <w:rPr>
          <w:rFonts w:asciiTheme="minorHAnsi" w:eastAsia="Roboto" w:hAnsiTheme="minorHAnsi" w:cs="Roboto"/>
          <w:b/>
          <w:szCs w:val="22"/>
          <w:lang w:val="es-ES"/>
        </w:rPr>
      </w:pPr>
      <w:r w:rsidRPr="001B3239">
        <w:rPr>
          <w:rFonts w:asciiTheme="minorHAnsi" w:eastAsia="Roboto" w:hAnsiTheme="minorHAnsi" w:cs="Roboto"/>
          <w:b/>
          <w:szCs w:val="22"/>
          <w:lang w:val="es-ES"/>
        </w:rPr>
        <w:t>6. Régimen de concesión</w:t>
      </w:r>
    </w:p>
    <w:p w:rsidR="001B3239" w:rsidRPr="001B3239" w:rsidRDefault="001B3239" w:rsidP="001B3239">
      <w:pPr>
        <w:spacing w:line="276" w:lineRule="auto"/>
        <w:jc w:val="both"/>
        <w:rPr>
          <w:rFonts w:asciiTheme="minorHAnsi" w:eastAsia="Roboto" w:hAnsiTheme="minorHAnsi" w:cs="Roboto"/>
          <w:szCs w:val="22"/>
          <w:lang w:val="es-ES"/>
        </w:rPr>
      </w:pPr>
      <w:r w:rsidRPr="001B3239">
        <w:rPr>
          <w:rFonts w:asciiTheme="minorHAnsi" w:eastAsia="Roboto" w:hAnsiTheme="minorHAnsi" w:cs="Roboto"/>
          <w:szCs w:val="22"/>
          <w:lang w:val="es-ES"/>
        </w:rPr>
        <w:t>El procedimiento de concesión de la subvención previsto en est</w:t>
      </w:r>
      <w:bookmarkStart w:id="0" w:name="_GoBack"/>
      <w:bookmarkEnd w:id="0"/>
      <w:r w:rsidRPr="001B3239">
        <w:rPr>
          <w:rFonts w:asciiTheme="minorHAnsi" w:eastAsia="Roboto" w:hAnsiTheme="minorHAnsi" w:cs="Roboto"/>
          <w:szCs w:val="22"/>
          <w:lang w:val="es-ES"/>
        </w:rPr>
        <w:t>as bases se establece mediante concurrencia competitiva de todas las solicitudes que cumplan los requisitos exigidos.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7. Características de las obras presentadas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Se podrán presentar al concurso un máximo de dos trabajos por participante. Los trabajos tendrán un formato vertical. Se presentarán sobre soporte rígido, con unas dimensiones de 30 cm x 40 cm, sin márgenes y sin firmar y deberán incluir los lemas "Sant Antoni 2021"; "Sa Pobla"; "16 i 17 de gener". En caso de que el trabajo resulte ganador, se facilitarán todos los archivos, con la resolución adecuada para su reproducción en papel con un formato, por lo menos, DIN A2.</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lastRenderedPageBreak/>
        <w:t xml:space="preserve"> </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El tema será representativo de las fiestas de Sant Antoni y de su simbología. Además, los trabajos deberán respetar las características propias de la técnica del cartel. El jurado valorará la calidad gráfica y la eficacia anunciadora de los trabajos presentados.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8. Tramitación</w:t>
      </w:r>
    </w:p>
    <w:p w:rsidR="001B3239" w:rsidRPr="001B3239" w:rsidRDefault="001B3239" w:rsidP="001B3239">
      <w:pPr>
        <w:numPr>
          <w:ilvl w:val="0"/>
          <w:numId w:val="4"/>
        </w:numPr>
        <w:spacing w:line="276" w:lineRule="auto"/>
        <w:ind w:left="1360"/>
        <w:rPr>
          <w:rFonts w:asciiTheme="minorHAnsi" w:eastAsia="Roboto" w:hAnsiTheme="minorHAnsi" w:cs="Roboto"/>
          <w:szCs w:val="22"/>
          <w:lang w:val="es-ES"/>
        </w:rPr>
      </w:pPr>
      <w:r w:rsidRPr="001B3239">
        <w:rPr>
          <w:rFonts w:asciiTheme="minorHAnsi" w:eastAsia="Roboto" w:hAnsiTheme="minorHAnsi" w:cs="Roboto"/>
          <w:szCs w:val="22"/>
          <w:lang w:val="es-ES"/>
        </w:rPr>
        <w:t>Solicitudes</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El Ayuntamiento de sa Pobla facilitará un modelo único de solicitud para participar en este concurso, que se adjunta como Anexo I de la presente convocatoria. Para cualquier información o apoyo en la tramitación y seguimiento de las solicitudes deberán dirigirse a las dependencias del Ayuntamiento situadas en la plaça de la Constitució, 1 CP 07420, sa Pobla (Islas Baleares).</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numPr>
          <w:ilvl w:val="0"/>
          <w:numId w:val="2"/>
        </w:numPr>
        <w:spacing w:line="276" w:lineRule="auto"/>
        <w:ind w:left="1360"/>
        <w:rPr>
          <w:rFonts w:asciiTheme="minorHAnsi" w:eastAsia="Roboto" w:hAnsiTheme="minorHAnsi" w:cs="Roboto"/>
          <w:szCs w:val="22"/>
          <w:lang w:val="es-ES"/>
        </w:rPr>
      </w:pPr>
      <w:r w:rsidRPr="001B3239">
        <w:rPr>
          <w:rFonts w:asciiTheme="minorHAnsi" w:eastAsia="Roboto" w:hAnsiTheme="minorHAnsi" w:cs="Roboto"/>
          <w:szCs w:val="22"/>
          <w:lang w:val="es-ES"/>
        </w:rPr>
        <w:t>Presentación</w:t>
      </w:r>
    </w:p>
    <w:p w:rsidR="001B3239" w:rsidRPr="001B3239" w:rsidRDefault="001B3239" w:rsidP="001B3239">
      <w:pPr>
        <w:spacing w:line="276" w:lineRule="auto"/>
        <w:ind w:left="720"/>
        <w:jc w:val="both"/>
        <w:rPr>
          <w:rFonts w:asciiTheme="minorHAnsi" w:eastAsia="Roboto" w:hAnsiTheme="minorHAnsi" w:cs="Roboto"/>
          <w:szCs w:val="22"/>
          <w:lang w:val="es-ES"/>
        </w:rPr>
      </w:pPr>
      <w:r w:rsidRPr="001B3239">
        <w:rPr>
          <w:rFonts w:asciiTheme="minorHAnsi" w:eastAsia="Roboto" w:hAnsiTheme="minorHAnsi" w:cs="Roboto"/>
          <w:szCs w:val="22"/>
          <w:lang w:val="es-ES"/>
        </w:rPr>
        <w:t>Las solicitudes deben ir dirigidas al Alcalde-Presidente del Ayuntamiento de sa Pobla y se presentarán en el Registro General del Ayuntamiento: Ayuntamiento de sa Pobla, plaça de la Constitució, 1 CP 07420, sa Pobla (Islas Baleares) o través de la administración electrónica.</w:t>
      </w:r>
    </w:p>
    <w:p w:rsidR="001B3239" w:rsidRPr="001B3239" w:rsidRDefault="001B3239" w:rsidP="001B3239">
      <w:pPr>
        <w:spacing w:line="276" w:lineRule="auto"/>
        <w:ind w:left="1440"/>
        <w:jc w:val="both"/>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ind w:left="720"/>
        <w:jc w:val="both"/>
        <w:rPr>
          <w:rFonts w:asciiTheme="minorHAnsi" w:eastAsia="Roboto" w:hAnsiTheme="minorHAnsi" w:cs="Roboto"/>
          <w:szCs w:val="22"/>
          <w:lang w:val="es-ES"/>
        </w:rPr>
      </w:pPr>
      <w:r w:rsidRPr="001B3239">
        <w:rPr>
          <w:rFonts w:asciiTheme="minorHAnsi" w:eastAsia="Roboto" w:hAnsiTheme="minorHAnsi" w:cs="Roboto"/>
          <w:szCs w:val="22"/>
          <w:lang w:val="es-ES"/>
        </w:rPr>
        <w:t>Asimismo se pueden presentar por cualquiera de los medios señalados en el artículo 16.4 de la Ley 39/2015, de 1 de octubre, del Procedimiento Administrativo Común de las Administraciones Públicas, en el plazo de veinte (20) días naturales desde la publicación del extracto de la convocatoria en el Boletín Oficial de las Islas Baleares.</w:t>
      </w:r>
    </w:p>
    <w:p w:rsidR="001B3239" w:rsidRPr="001B3239" w:rsidRDefault="001B3239" w:rsidP="001B3239">
      <w:pPr>
        <w:spacing w:line="276" w:lineRule="auto"/>
        <w:ind w:left="1440"/>
        <w:jc w:val="both"/>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Una vez presentada al Concurso, no se podrá retirar ninguna obra para hacer correcciones, ampliaciones o para renunciar a la participación.</w:t>
      </w:r>
    </w:p>
    <w:p w:rsidR="001B3239" w:rsidRPr="001B3239" w:rsidRDefault="001B3239" w:rsidP="001B3239">
      <w:pPr>
        <w:spacing w:line="276" w:lineRule="auto"/>
        <w:ind w:left="1440"/>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numPr>
          <w:ilvl w:val="0"/>
          <w:numId w:val="1"/>
        </w:numPr>
        <w:spacing w:line="276" w:lineRule="auto"/>
        <w:ind w:left="1340"/>
        <w:rPr>
          <w:rFonts w:asciiTheme="minorHAnsi" w:eastAsia="Roboto" w:hAnsiTheme="minorHAnsi" w:cs="Roboto"/>
          <w:szCs w:val="22"/>
          <w:lang w:val="es-ES"/>
        </w:rPr>
      </w:pPr>
      <w:r w:rsidRPr="001B3239">
        <w:rPr>
          <w:rFonts w:asciiTheme="minorHAnsi" w:eastAsia="Roboto" w:hAnsiTheme="minorHAnsi" w:cs="Roboto"/>
          <w:szCs w:val="22"/>
          <w:lang w:val="es-ES"/>
        </w:rPr>
        <w:t>Plazo</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El plazo para presentar las solicitudes es de veinte (20) días naturales contados a partir del día siguiente al de la publicación de esta convocatoria en el BOIB.</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9. Documentación</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La documentación a presentar es la siguiente:</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numPr>
          <w:ilvl w:val="0"/>
          <w:numId w:val="3"/>
        </w:numPr>
        <w:spacing w:line="276" w:lineRule="auto"/>
        <w:ind w:left="1360"/>
        <w:rPr>
          <w:rFonts w:asciiTheme="minorHAnsi" w:eastAsia="Roboto" w:hAnsiTheme="minorHAnsi" w:cs="Roboto"/>
          <w:szCs w:val="22"/>
          <w:lang w:val="es-ES"/>
        </w:rPr>
      </w:pPr>
      <w:r w:rsidRPr="001B3239">
        <w:rPr>
          <w:rFonts w:asciiTheme="minorHAnsi" w:eastAsia="Roboto" w:hAnsiTheme="minorHAnsi" w:cs="Roboto"/>
          <w:szCs w:val="22"/>
          <w:lang w:val="es-ES"/>
        </w:rPr>
        <w:t>Modelo de solicitud facilitado en el anexo I</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numPr>
          <w:ilvl w:val="0"/>
          <w:numId w:val="5"/>
        </w:numPr>
        <w:spacing w:line="276" w:lineRule="auto"/>
        <w:ind w:left="1360"/>
        <w:rPr>
          <w:rFonts w:asciiTheme="minorHAnsi" w:eastAsia="Roboto" w:hAnsiTheme="minorHAnsi" w:cs="Roboto"/>
          <w:szCs w:val="22"/>
          <w:lang w:val="es-ES"/>
        </w:rPr>
      </w:pPr>
      <w:r w:rsidRPr="001B3239">
        <w:rPr>
          <w:rFonts w:asciiTheme="minorHAnsi" w:eastAsia="Roboto" w:hAnsiTheme="minorHAnsi" w:cs="Roboto"/>
          <w:szCs w:val="22"/>
          <w:lang w:val="es-ES"/>
        </w:rPr>
        <w:t>Los trabajos presentados al Concurso, hasta un máximo de dos.</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numPr>
          <w:ilvl w:val="0"/>
          <w:numId w:val="6"/>
        </w:numPr>
        <w:spacing w:line="276" w:lineRule="auto"/>
        <w:ind w:left="1340"/>
        <w:rPr>
          <w:rFonts w:asciiTheme="minorHAnsi" w:eastAsia="Roboto" w:hAnsiTheme="minorHAnsi" w:cs="Roboto"/>
          <w:szCs w:val="22"/>
          <w:lang w:val="es-ES"/>
        </w:rPr>
      </w:pPr>
      <w:r w:rsidRPr="001B3239">
        <w:rPr>
          <w:rFonts w:asciiTheme="minorHAnsi" w:eastAsia="Roboto" w:hAnsiTheme="minorHAnsi" w:cs="Roboto"/>
          <w:szCs w:val="22"/>
          <w:lang w:val="es-ES"/>
        </w:rPr>
        <w:t>Cada trabajo presentado deberá llevar un sobre aparte adjunto, que contendrá los datos de la autoría: nombre y apellidos, dirección, municipio, código postal, teléfono y fotocopia del DNI.</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ind w:left="720"/>
        <w:rPr>
          <w:rFonts w:asciiTheme="minorHAnsi" w:eastAsia="Roboto" w:hAnsiTheme="minorHAnsi" w:cs="Roboto"/>
          <w:szCs w:val="22"/>
          <w:lang w:val="es-ES"/>
        </w:rPr>
      </w:pPr>
      <w:r w:rsidRPr="001B3239">
        <w:rPr>
          <w:rFonts w:asciiTheme="minorHAnsi" w:eastAsia="Roboto" w:hAnsiTheme="minorHAnsi" w:cs="Roboto"/>
          <w:szCs w:val="22"/>
          <w:lang w:val="es-ES"/>
        </w:rPr>
        <w:t xml:space="preserve">Los trabajos presentados permanecerán expuestos al público a partir del día 1 de diciembre de 2020, en el centro de cultura se Rafal; y a partir del día 7 de enero, y hasta el día 20 de enero de 2021, en la casa consistorial. Todas las obras permanecerán en depósito, a disposición del </w:t>
      </w:r>
      <w:r w:rsidRPr="001B3239">
        <w:rPr>
          <w:rFonts w:asciiTheme="minorHAnsi" w:eastAsia="Roboto" w:hAnsiTheme="minorHAnsi" w:cs="Roboto"/>
          <w:szCs w:val="22"/>
          <w:lang w:val="es-ES"/>
        </w:rPr>
        <w:lastRenderedPageBreak/>
        <w:t>Ayuntamiento de sa Pobla. Los trabajos no premiados se podrán recoger en el mes de febrero siguiente, en el centro de cultura 'es Rafal'. Una vez pasado este mes, se destruirán. En cuanto a la obra ganadora, su propiedad pasará a pertenecer, a todos los efectos, en el Ayuntamiento de sa Pobla, que podrá hacer el uso que estime pertinente, de acuerdo siempre con las disposiciones legales vigentes en la materia.</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10. El jurado</w:t>
      </w:r>
    </w:p>
    <w:p w:rsidR="001B3239" w:rsidRPr="001B3239" w:rsidRDefault="001B3239" w:rsidP="001B3239">
      <w:pPr>
        <w:spacing w:line="276" w:lineRule="auto"/>
        <w:rPr>
          <w:rFonts w:asciiTheme="minorHAnsi" w:eastAsia="Roboto" w:hAnsiTheme="minorHAnsi" w:cs="Roboto"/>
          <w:b/>
          <w:szCs w:val="22"/>
          <w:lang w:val="es-ES"/>
        </w:rPr>
      </w:pP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En cuanto al jurado, serán miembros: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a. Una persona del cuerpo técnico del Área de Cultura, que hará funciones de secretaría.</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b. Una persona que trabaje las artes plásticas.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c. Una persona con conocimientos de fotografía.</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d. Una persona en representación de la obrería de Sant Antoni.</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 La persona ganadora del mismo concurso del año anterior (en caso de que no se vuelva a presentar).</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f. Todo el pueblo mediante el "voto popular".</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g. Una persona en representación de la concejalía de Fiestas.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y. Una persona en representación de la concejalía de Cultura, que ejercerá la presidencia, y que decidirá, con voto de calidad, en caso de empate.</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11. Voto popular</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Dentro de las dos semanas siguientes a la fecha límite de entrega de propuestas, en el centro de cultura se Rafal habrá una urna para que los interesados ​​puedan votar la obra que les guste más. Lo podrán hacer a partir de los 16 años, sin ninguna otra limitación. Para poder emitir el voto deberán acreditarse mediante la presentación del DNI, NIE, pasaporte o carné de conducir. Una vez finalizado el plazo de votación, y efectuado el recuento de votos, surgirán las tres obras que han obtenido más, que constituirán el voto popular.</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12. Proceso de selección de la obra ganadora</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El jurado irá descartando las propuestas que obtengan las puntuaciones menores hasta llegar a tener, provisionalmente, las tres obras finalistas. En este momento se incorporará el voto popular en el recuento final de puntos, como si se tratara de un miembro más del jurado, y se determinarán las tres obras premiadas.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13. Custodia y retirada de ejemplares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El Ayuntamiento de sa Pobla pondrá atención en la custodia de los originales mientras estén en su poder, aunque no se hará responsable de la pérdida o de su deterioro. Los trabajos que no hayan sido premiados se podrán retirar del centro de cultura es Rafal, durante todo el mes de febrero de 2021. Transcurrido este plazo, se destruirán.</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t>14. Aceptación de estas bases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La participación del Concurso de carteles de las fiestas de Sant Antoni 2021 supone la total aceptación de estas bases.</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Roboto" w:hAnsiTheme="minorHAnsi" w:cs="Roboto"/>
          <w:b/>
          <w:szCs w:val="22"/>
          <w:lang w:val="es-ES"/>
        </w:rPr>
      </w:pPr>
      <w:r w:rsidRPr="001B3239">
        <w:rPr>
          <w:rFonts w:asciiTheme="minorHAnsi" w:eastAsia="Roboto" w:hAnsiTheme="minorHAnsi" w:cs="Roboto"/>
          <w:b/>
          <w:szCs w:val="22"/>
          <w:lang w:val="es-ES"/>
        </w:rPr>
        <w:lastRenderedPageBreak/>
        <w:t>Disposición final</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El premio objeto de esta convocatoria se regirá por lo dispuesto en la Ley 39/15, de 1 de octubre, del procedimiento administrativo común; por la Ley 38/2003, General de Subvenciones; por la normativa de régimen local que sea de aplicación y teniendo en cuenta la Ley 6/1994, de 13 de diciembre, de atribución de competencias a los consejos insulares; por las bases de ejecución del Presupuesto del Ayuntamiento de sa Pobla correspondientes al ejercicio 2020, por la Ordenanza General de Subvenciones del Ayuntamiento de sa Pobla (BOIB núm 77 de 11/062019) y por el resto de normativa que legalmente pueda ser de aplicación.</w:t>
      </w:r>
    </w:p>
    <w:p w:rsidR="001B3239" w:rsidRPr="001B3239" w:rsidRDefault="001B3239" w:rsidP="001B3239">
      <w:pPr>
        <w:spacing w:line="276" w:lineRule="auto"/>
        <w:rPr>
          <w:rFonts w:asciiTheme="minorHAnsi" w:eastAsia="Roboto" w:hAnsiTheme="minorHAnsi" w:cs="Roboto"/>
          <w:szCs w:val="22"/>
          <w:lang w:val="es-ES"/>
        </w:rPr>
      </w:pPr>
      <w:r w:rsidRPr="001B3239">
        <w:rPr>
          <w:rFonts w:asciiTheme="minorHAnsi" w:eastAsia="Roboto" w:hAnsiTheme="minorHAnsi" w:cs="Roboto"/>
          <w:szCs w:val="22"/>
          <w:lang w:val="es-ES"/>
        </w:rPr>
        <w:t xml:space="preserve"> </w:t>
      </w:r>
    </w:p>
    <w:p w:rsidR="001B3239" w:rsidRPr="001B3239" w:rsidRDefault="001B3239" w:rsidP="001B3239">
      <w:pPr>
        <w:spacing w:line="276" w:lineRule="auto"/>
        <w:rPr>
          <w:rFonts w:asciiTheme="minorHAnsi" w:eastAsia="Arial" w:hAnsiTheme="minorHAnsi" w:cs="Arial"/>
          <w:szCs w:val="22"/>
          <w:lang w:val="es-ES"/>
        </w:rPr>
      </w:pPr>
    </w:p>
    <w:p w:rsidR="00C87FA6" w:rsidRPr="001B3239" w:rsidRDefault="00C87FA6" w:rsidP="00C87FA6">
      <w:pPr>
        <w:rPr>
          <w:rFonts w:asciiTheme="minorHAnsi" w:hAnsiTheme="minorHAnsi"/>
        </w:rPr>
      </w:pPr>
    </w:p>
    <w:sectPr w:rsidR="00C87FA6" w:rsidRPr="001B3239" w:rsidSect="00465DD3">
      <w:headerReference w:type="even" r:id="rId8"/>
      <w:headerReference w:type="default" r:id="rId9"/>
      <w:footerReference w:type="even" r:id="rId10"/>
      <w:footerReference w:type="default" r:id="rId11"/>
      <w:headerReference w:type="first" r:id="rId12"/>
      <w:footerReference w:type="first" r:id="rId13"/>
      <w:pgSz w:w="11906" w:h="16838"/>
      <w:pgMar w:top="1816" w:right="1274" w:bottom="1440" w:left="1418" w:header="284"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01B" w:rsidRDefault="0073601B">
      <w:r>
        <w:separator/>
      </w:r>
    </w:p>
  </w:endnote>
  <w:endnote w:type="continuationSeparator" w:id="0">
    <w:p w:rsidR="0073601B" w:rsidRDefault="0073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oboto">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A6" w:rsidRDefault="00C87FA6" w:rsidP="00465DD3">
    <w:pPr>
      <w:pStyle w:val="Piedepgina"/>
      <w:ind w:left="-567" w:right="-711"/>
      <w:rPr>
        <w:color w:val="999999"/>
        <w:sz w:val="16"/>
      </w:rPr>
    </w:pPr>
    <w:r>
      <w:rPr>
        <w:color w:val="999999"/>
        <w:sz w:val="16"/>
      </w:rPr>
      <w:t xml:space="preserve">Pl. de </w:t>
    </w:r>
    <w:smartTag w:uri="urn:schemas-microsoft-com:office:smarttags" w:element="PersonName">
      <w:smartTagPr>
        <w:attr w:name="ProductID" w:val="la Constituci￳"/>
      </w:smartTagPr>
      <w:r>
        <w:rPr>
          <w:color w:val="999999"/>
          <w:sz w:val="16"/>
        </w:rPr>
        <w:t>la Constitució</w:t>
      </w:r>
    </w:smartTag>
    <w:r>
      <w:rPr>
        <w:color w:val="999999"/>
        <w:sz w:val="16"/>
      </w:rPr>
      <w:t>, 1 - 07420 sa Pobla   /   Tel. 97154005</w:t>
    </w:r>
    <w:r w:rsidR="00465DD3">
      <w:rPr>
        <w:color w:val="999999"/>
        <w:sz w:val="16"/>
      </w:rPr>
      <w:t>4 - 971540050</w:t>
    </w:r>
    <w:r>
      <w:rPr>
        <w:color w:val="999999"/>
        <w:sz w:val="16"/>
      </w:rPr>
      <w:t xml:space="preserve">   /   CIF P-0704400-A   /   </w:t>
    </w:r>
    <w:hyperlink r:id="rId1" w:history="1">
      <w:r w:rsidR="00465DD3" w:rsidRPr="00BD6789">
        <w:rPr>
          <w:rStyle w:val="Hipervnculo"/>
          <w:sz w:val="16"/>
        </w:rPr>
        <w:t>www.sapobla.cat</w:t>
      </w:r>
    </w:hyperlink>
    <w:r w:rsidR="00465DD3">
      <w:rPr>
        <w:color w:val="999999"/>
        <w:sz w:val="16"/>
      </w:rPr>
      <w:t xml:space="preserve">  </w:t>
    </w:r>
  </w:p>
  <w:p w:rsidR="00465DD3" w:rsidRDefault="00465DD3" w:rsidP="00465DD3">
    <w:pPr>
      <w:pStyle w:val="Piedepgina"/>
      <w:ind w:left="-567" w:right="-711"/>
      <w:rPr>
        <w:color w:val="999999"/>
        <w:sz w:val="16"/>
      </w:rPr>
    </w:pPr>
    <w:r>
      <w:rPr>
        <w:color w:val="999999"/>
        <w:sz w:val="16"/>
      </w:rPr>
      <w:t xml:space="preserve">Seu electrònica: </w:t>
    </w:r>
    <w:hyperlink r:id="rId2" w:history="1">
      <w:r w:rsidRPr="00BD6789">
        <w:rPr>
          <w:rStyle w:val="Hipervnculo"/>
          <w:sz w:val="16"/>
        </w:rPr>
        <w:t>http://sapobla.eadministracio.cat/info.0</w:t>
      </w:r>
    </w:hyperlink>
  </w:p>
  <w:p w:rsidR="00465DD3" w:rsidRDefault="00465DD3" w:rsidP="00465DD3">
    <w:pPr>
      <w:pStyle w:val="Piedepgina"/>
      <w:ind w:left="-567" w:right="-711"/>
      <w:rPr>
        <w:color w:val="999999"/>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01B" w:rsidRDefault="0073601B">
      <w:r>
        <w:separator/>
      </w:r>
    </w:p>
  </w:footnote>
  <w:footnote w:type="continuationSeparator" w:id="0">
    <w:p w:rsidR="0073601B" w:rsidRDefault="00736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A6" w:rsidRDefault="00825039" w:rsidP="00BB3BD2">
    <w:pPr>
      <w:pStyle w:val="Encabezado"/>
      <w:ind w:left="-709"/>
    </w:pPr>
    <w:r>
      <w:rPr>
        <w:noProof/>
        <w:lang w:val="es-ES"/>
      </w:rPr>
      <w:drawing>
        <wp:inline distT="0" distB="0" distL="0" distR="0" wp14:anchorId="0678E3AF" wp14:editId="66C355A9">
          <wp:extent cx="1156818" cy="685800"/>
          <wp:effectExtent l="0" t="0" r="5715" b="0"/>
          <wp:docPr id="1" name="0 Imagen" descr="LOGO NOU 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U AJUNTAMENT.png"/>
                  <pic:cNvPicPr/>
                </pic:nvPicPr>
                <pic:blipFill>
                  <a:blip r:embed="rId1"/>
                  <a:stretch>
                    <a:fillRect/>
                  </a:stretch>
                </pic:blipFill>
                <pic:spPr>
                  <a:xfrm>
                    <a:off x="0" y="0"/>
                    <a:ext cx="1167336" cy="69203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05A"/>
    <w:multiLevelType w:val="multilevel"/>
    <w:tmpl w:val="897AA58C"/>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1F1C352B"/>
    <w:multiLevelType w:val="multilevel"/>
    <w:tmpl w:val="EB281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2F3A7556"/>
    <w:multiLevelType w:val="multilevel"/>
    <w:tmpl w:val="8F2401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42E465E5"/>
    <w:multiLevelType w:val="multilevel"/>
    <w:tmpl w:val="8FA8B11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45C6711C"/>
    <w:multiLevelType w:val="multilevel"/>
    <w:tmpl w:val="2BFE1CAA"/>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7EC402DC"/>
    <w:multiLevelType w:val="multilevel"/>
    <w:tmpl w:val="E2EC22DA"/>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239"/>
    <w:rsid w:val="00164A78"/>
    <w:rsid w:val="001B3239"/>
    <w:rsid w:val="00257DFB"/>
    <w:rsid w:val="002904DD"/>
    <w:rsid w:val="00465DD3"/>
    <w:rsid w:val="0073601B"/>
    <w:rsid w:val="00825039"/>
    <w:rsid w:val="008D7053"/>
    <w:rsid w:val="00BB3BD2"/>
    <w:rsid w:val="00C87FA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FA6"/>
    <w:rPr>
      <w:rFonts w:ascii="Arial" w:eastAsia="Times" w:hAnsi="Arial"/>
      <w:sz w:val="22"/>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87FA6"/>
    <w:pPr>
      <w:tabs>
        <w:tab w:val="center" w:pos="4153"/>
        <w:tab w:val="right" w:pos="8306"/>
      </w:tabs>
    </w:pPr>
  </w:style>
  <w:style w:type="paragraph" w:styleId="Piedepgina">
    <w:name w:val="footer"/>
    <w:basedOn w:val="Normal"/>
    <w:rsid w:val="00C87FA6"/>
    <w:pPr>
      <w:tabs>
        <w:tab w:val="center" w:pos="4153"/>
        <w:tab w:val="right" w:pos="8306"/>
      </w:tabs>
    </w:pPr>
  </w:style>
  <w:style w:type="character" w:styleId="Hipervnculo">
    <w:name w:val="Hyperlink"/>
    <w:basedOn w:val="Fuentedeprrafopredeter"/>
    <w:uiPriority w:val="99"/>
    <w:unhideWhenUsed/>
    <w:rsid w:val="00465DD3"/>
    <w:rPr>
      <w:color w:val="0000FF" w:themeColor="hyperlink"/>
      <w:u w:val="single"/>
    </w:rPr>
  </w:style>
  <w:style w:type="paragraph" w:styleId="Textodeglobo">
    <w:name w:val="Balloon Text"/>
    <w:basedOn w:val="Normal"/>
    <w:link w:val="TextodegloboCar"/>
    <w:uiPriority w:val="99"/>
    <w:semiHidden/>
    <w:unhideWhenUsed/>
    <w:rsid w:val="00825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25039"/>
    <w:rPr>
      <w:rFonts w:ascii="Tahoma" w:eastAsia="Times"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FA6"/>
    <w:rPr>
      <w:rFonts w:ascii="Arial" w:eastAsia="Times" w:hAnsi="Arial"/>
      <w:sz w:val="22"/>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87FA6"/>
    <w:pPr>
      <w:tabs>
        <w:tab w:val="center" w:pos="4153"/>
        <w:tab w:val="right" w:pos="8306"/>
      </w:tabs>
    </w:pPr>
  </w:style>
  <w:style w:type="paragraph" w:styleId="Piedepgina">
    <w:name w:val="footer"/>
    <w:basedOn w:val="Normal"/>
    <w:rsid w:val="00C87FA6"/>
    <w:pPr>
      <w:tabs>
        <w:tab w:val="center" w:pos="4153"/>
        <w:tab w:val="right" w:pos="8306"/>
      </w:tabs>
    </w:pPr>
  </w:style>
  <w:style w:type="character" w:styleId="Hipervnculo">
    <w:name w:val="Hyperlink"/>
    <w:basedOn w:val="Fuentedeprrafopredeter"/>
    <w:uiPriority w:val="99"/>
    <w:unhideWhenUsed/>
    <w:rsid w:val="00465DD3"/>
    <w:rPr>
      <w:color w:val="0000FF" w:themeColor="hyperlink"/>
      <w:u w:val="single"/>
    </w:rPr>
  </w:style>
  <w:style w:type="paragraph" w:styleId="Textodeglobo">
    <w:name w:val="Balloon Text"/>
    <w:basedOn w:val="Normal"/>
    <w:link w:val="TextodegloboCar"/>
    <w:uiPriority w:val="99"/>
    <w:semiHidden/>
    <w:unhideWhenUsed/>
    <w:rsid w:val="00825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25039"/>
    <w:rPr>
      <w:rFonts w:ascii="Tahoma" w:eastAsia="Times"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apobla.eadministracio.cat/info.0" TargetMode="External"/><Relationship Id="rId1" Type="http://schemas.openxmlformats.org/officeDocument/2006/relationships/hyperlink" Target="http://www.sapobl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ar\Desktop\PLANTILLA%20WORD%20ESCUT%20PETIT%20A%20LA%20DRE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WORD ESCUT PETIT A LA DRETA</Template>
  <TotalTime>0</TotalTime>
  <Pages>4</Pages>
  <Words>1237</Words>
  <Characters>6809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Mar Torrens</dc:creator>
  <cp:lastModifiedBy>Maria del Mar Torrens</cp:lastModifiedBy>
  <cp:revision>1</cp:revision>
  <dcterms:created xsi:type="dcterms:W3CDTF">2020-11-13T10:48:00Z</dcterms:created>
  <dcterms:modified xsi:type="dcterms:W3CDTF">2020-11-13T10:48:00Z</dcterms:modified>
</cp:coreProperties>
</file>