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6A3" w:rsidRPr="003E36A3" w:rsidRDefault="002379B4"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b/>
          <w:color w:val="222222"/>
          <w:lang w:val="es-ES" w:eastAsia="ca-ES"/>
        </w:rPr>
      </w:pPr>
      <w:r w:rsidRPr="00D66C36">
        <w:rPr>
          <w:rFonts w:ascii="Arial" w:hAnsi="Arial" w:cs="Arial"/>
          <w:b/>
          <w:iCs/>
          <w:lang w:val="es-ES"/>
        </w:rPr>
        <w:t>Extract</w:t>
      </w:r>
      <w:r w:rsidR="006C4B2F" w:rsidRPr="00D66C36">
        <w:rPr>
          <w:rFonts w:ascii="Arial" w:hAnsi="Arial" w:cs="Arial"/>
          <w:b/>
          <w:iCs/>
          <w:lang w:val="es-ES"/>
        </w:rPr>
        <w:t>o</w:t>
      </w:r>
      <w:r w:rsidRPr="00D66C36">
        <w:rPr>
          <w:rFonts w:ascii="Arial" w:hAnsi="Arial" w:cs="Arial"/>
          <w:b/>
          <w:iCs/>
          <w:lang w:val="es-ES"/>
        </w:rPr>
        <w:t xml:space="preserve"> </w:t>
      </w:r>
      <w:r w:rsidR="008F6BEF">
        <w:rPr>
          <w:rFonts w:ascii="Arial" w:hAnsi="Arial" w:cs="Arial"/>
          <w:b/>
          <w:iCs/>
          <w:lang w:val="es-ES"/>
        </w:rPr>
        <w:t xml:space="preserve">del acuerdo de Junta de </w:t>
      </w:r>
      <w:r w:rsidR="007B35A7">
        <w:rPr>
          <w:rFonts w:ascii="Arial" w:hAnsi="Arial" w:cs="Arial"/>
          <w:b/>
          <w:iCs/>
          <w:lang w:val="es-ES"/>
        </w:rPr>
        <w:t>Gobierno</w:t>
      </w:r>
      <w:r w:rsidR="008F6BEF">
        <w:rPr>
          <w:rFonts w:ascii="Arial" w:hAnsi="Arial" w:cs="Arial"/>
          <w:b/>
          <w:iCs/>
          <w:lang w:val="es-ES"/>
        </w:rPr>
        <w:t xml:space="preserve"> de data 9 de noviembre de 2020</w:t>
      </w:r>
      <w:r w:rsidRPr="00D66C36">
        <w:rPr>
          <w:rFonts w:ascii="Arial" w:hAnsi="Arial" w:cs="Arial"/>
          <w:b/>
          <w:iCs/>
          <w:lang w:val="es-ES"/>
        </w:rPr>
        <w:t xml:space="preserve"> de</w:t>
      </w:r>
      <w:r w:rsidR="006C4B2F" w:rsidRPr="00D66C36">
        <w:rPr>
          <w:rFonts w:ascii="Arial" w:hAnsi="Arial" w:cs="Arial"/>
          <w:b/>
          <w:iCs/>
          <w:lang w:val="es-ES"/>
        </w:rPr>
        <w:t xml:space="preserve">l </w:t>
      </w:r>
      <w:r w:rsidRPr="00D66C36">
        <w:rPr>
          <w:rFonts w:ascii="Arial" w:hAnsi="Arial" w:cs="Arial"/>
          <w:b/>
          <w:iCs/>
          <w:lang w:val="es-ES"/>
        </w:rPr>
        <w:t xml:space="preserve">Ajuntament de </w:t>
      </w:r>
      <w:r w:rsidR="0000757D" w:rsidRPr="00D66C36">
        <w:rPr>
          <w:rFonts w:ascii="Arial" w:hAnsi="Arial" w:cs="Arial"/>
          <w:b/>
          <w:iCs/>
          <w:lang w:val="es-ES"/>
        </w:rPr>
        <w:t>Cassà de la Selva</w:t>
      </w:r>
      <w:r w:rsidRPr="00D66C36">
        <w:rPr>
          <w:rFonts w:ascii="Arial" w:hAnsi="Arial" w:cs="Arial"/>
          <w:b/>
          <w:iCs/>
          <w:lang w:val="es-ES"/>
        </w:rPr>
        <w:t xml:space="preserve"> p</w:t>
      </w:r>
      <w:r w:rsidR="006C4B2F" w:rsidRPr="00D66C36">
        <w:rPr>
          <w:rFonts w:ascii="Arial" w:hAnsi="Arial" w:cs="Arial"/>
          <w:b/>
          <w:iCs/>
          <w:lang w:val="es-ES"/>
        </w:rPr>
        <w:t>or la c</w:t>
      </w:r>
      <w:r w:rsidRPr="00D66C36">
        <w:rPr>
          <w:rFonts w:ascii="Arial" w:hAnsi="Arial" w:cs="Arial"/>
          <w:b/>
          <w:iCs/>
          <w:lang w:val="es-ES"/>
        </w:rPr>
        <w:t xml:space="preserve">ual </w:t>
      </w:r>
      <w:r w:rsidR="006C4B2F" w:rsidRPr="00D66C36">
        <w:rPr>
          <w:rFonts w:ascii="Arial" w:hAnsi="Arial" w:cs="Arial"/>
          <w:b/>
          <w:iCs/>
          <w:lang w:val="es-ES"/>
        </w:rPr>
        <w:t>se</w:t>
      </w:r>
      <w:r w:rsidR="0000757D" w:rsidRPr="00D66C36">
        <w:rPr>
          <w:rFonts w:ascii="Arial" w:hAnsi="Arial" w:cs="Arial"/>
          <w:b/>
          <w:iCs/>
          <w:lang w:val="es-ES"/>
        </w:rPr>
        <w:t xml:space="preserve"> </w:t>
      </w:r>
      <w:r w:rsidRPr="00D66C36">
        <w:rPr>
          <w:rFonts w:ascii="Arial" w:hAnsi="Arial" w:cs="Arial"/>
          <w:b/>
          <w:iCs/>
          <w:lang w:val="es-ES"/>
        </w:rPr>
        <w:t>convo</w:t>
      </w:r>
      <w:r w:rsidR="0000757D" w:rsidRPr="00D66C36">
        <w:rPr>
          <w:rFonts w:ascii="Arial" w:hAnsi="Arial" w:cs="Arial"/>
          <w:b/>
          <w:iCs/>
          <w:lang w:val="es-ES"/>
        </w:rPr>
        <w:t>ca</w:t>
      </w:r>
      <w:r w:rsidRPr="00D66C36">
        <w:rPr>
          <w:rFonts w:ascii="Arial" w:hAnsi="Arial" w:cs="Arial"/>
          <w:b/>
          <w:iCs/>
          <w:lang w:val="es-ES"/>
        </w:rPr>
        <w:t xml:space="preserve"> </w:t>
      </w:r>
      <w:r w:rsidR="0000757D" w:rsidRPr="00D66C36">
        <w:rPr>
          <w:rFonts w:ascii="Arial" w:hAnsi="Arial" w:cs="Arial"/>
          <w:b/>
          <w:iCs/>
          <w:lang w:val="es-ES"/>
        </w:rPr>
        <w:t>una subvenció</w:t>
      </w:r>
      <w:r w:rsidR="006C4B2F" w:rsidRPr="00D66C36">
        <w:rPr>
          <w:rFonts w:ascii="Arial" w:hAnsi="Arial" w:cs="Arial"/>
          <w:b/>
          <w:iCs/>
          <w:lang w:val="es-ES"/>
        </w:rPr>
        <w:t>n</w:t>
      </w:r>
      <w:r w:rsidRPr="00D66C36">
        <w:rPr>
          <w:rFonts w:ascii="Arial" w:hAnsi="Arial" w:cs="Arial"/>
          <w:b/>
          <w:iCs/>
          <w:lang w:val="es-ES"/>
        </w:rPr>
        <w:t xml:space="preserve"> </w:t>
      </w:r>
      <w:r w:rsidR="003E36A3" w:rsidRPr="003E36A3">
        <w:rPr>
          <w:rFonts w:ascii="Arial" w:eastAsia="Times New Roman" w:hAnsi="Arial" w:cs="Arial"/>
          <w:b/>
          <w:color w:val="222222"/>
          <w:lang w:val="es-ES" w:eastAsia="ca-ES"/>
        </w:rPr>
        <w:t>dirigida a familias monoparentales, sobre la cuota líquida del impuesto sobre bienes inmuebles correspondiente al domicilio habitual</w:t>
      </w:r>
    </w:p>
    <w:p w:rsidR="002379B4" w:rsidRPr="00D66C36" w:rsidRDefault="002379B4"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lang w:val="es-ES"/>
        </w:rPr>
      </w:pPr>
    </w:p>
    <w:p w:rsidR="002379B4" w:rsidRPr="00D66C36" w:rsidRDefault="002379B4" w:rsidP="0000757D">
      <w:pPr>
        <w:autoSpaceDE w:val="0"/>
        <w:autoSpaceDN w:val="0"/>
        <w:adjustRightInd w:val="0"/>
        <w:spacing w:after="0" w:line="240" w:lineRule="auto"/>
        <w:jc w:val="both"/>
        <w:rPr>
          <w:rFonts w:ascii="Arial" w:hAnsi="Arial" w:cs="Arial"/>
          <w:lang w:val="es-ES"/>
        </w:rPr>
      </w:pPr>
      <w:bookmarkStart w:id="0" w:name="_GoBack"/>
      <w:bookmarkEnd w:id="0"/>
    </w:p>
    <w:p w:rsidR="002379B4" w:rsidRPr="00D66C36" w:rsidRDefault="002379B4" w:rsidP="0000757D">
      <w:pPr>
        <w:autoSpaceDE w:val="0"/>
        <w:autoSpaceDN w:val="0"/>
        <w:adjustRightInd w:val="0"/>
        <w:spacing w:after="0" w:line="240" w:lineRule="auto"/>
        <w:jc w:val="both"/>
        <w:rPr>
          <w:rFonts w:ascii="Arial" w:hAnsi="Arial" w:cs="Arial"/>
          <w:lang w:val="es-ES"/>
        </w:rPr>
      </w:pPr>
      <w:r w:rsidRPr="00D66C36">
        <w:rPr>
          <w:rFonts w:ascii="Arial" w:hAnsi="Arial" w:cs="Arial"/>
          <w:lang w:val="es-ES"/>
        </w:rPr>
        <w:t>De</w:t>
      </w:r>
      <w:r w:rsidR="006C4B2F" w:rsidRPr="00D66C36">
        <w:rPr>
          <w:rFonts w:ascii="Arial" w:hAnsi="Arial" w:cs="Arial"/>
          <w:lang w:val="es-ES"/>
        </w:rPr>
        <w:t xml:space="preserve"> conformidad</w:t>
      </w:r>
      <w:r w:rsidRPr="00D66C36">
        <w:rPr>
          <w:rFonts w:ascii="Arial" w:hAnsi="Arial" w:cs="Arial"/>
          <w:lang w:val="es-ES"/>
        </w:rPr>
        <w:t xml:space="preserve"> </w:t>
      </w:r>
      <w:r w:rsidR="006C4B2F" w:rsidRPr="00D66C36">
        <w:rPr>
          <w:rFonts w:ascii="Arial" w:hAnsi="Arial" w:cs="Arial"/>
          <w:lang w:val="es-ES"/>
        </w:rPr>
        <w:t>con lo previsto</w:t>
      </w:r>
      <w:r w:rsidRPr="00D66C36">
        <w:rPr>
          <w:rFonts w:ascii="Arial" w:hAnsi="Arial" w:cs="Arial"/>
          <w:lang w:val="es-ES"/>
        </w:rPr>
        <w:t xml:space="preserve"> </w:t>
      </w:r>
      <w:r w:rsidR="006C4B2F" w:rsidRPr="00D66C36">
        <w:rPr>
          <w:rFonts w:ascii="Arial" w:hAnsi="Arial" w:cs="Arial"/>
          <w:lang w:val="es-ES"/>
        </w:rPr>
        <w:t>en los artículos</w:t>
      </w:r>
      <w:r w:rsidRPr="00D66C36">
        <w:rPr>
          <w:rFonts w:ascii="Arial" w:hAnsi="Arial" w:cs="Arial"/>
          <w:lang w:val="es-ES"/>
        </w:rPr>
        <w:t xml:space="preserve"> 17.3.b i 20.8.a de la Le</w:t>
      </w:r>
      <w:r w:rsidR="006C4B2F" w:rsidRPr="00D66C36">
        <w:rPr>
          <w:rFonts w:ascii="Arial" w:hAnsi="Arial" w:cs="Arial"/>
          <w:lang w:val="es-ES"/>
        </w:rPr>
        <w:t>y</w:t>
      </w:r>
      <w:r w:rsidRPr="00D66C36">
        <w:rPr>
          <w:rFonts w:ascii="Arial" w:hAnsi="Arial" w:cs="Arial"/>
          <w:lang w:val="es-ES"/>
        </w:rPr>
        <w:t xml:space="preserve"> 38/2003, de 17 de nov</w:t>
      </w:r>
      <w:r w:rsidR="006C4B2F" w:rsidRPr="00D66C36">
        <w:rPr>
          <w:rFonts w:ascii="Arial" w:hAnsi="Arial" w:cs="Arial"/>
          <w:lang w:val="es-ES"/>
        </w:rPr>
        <w:t>i</w:t>
      </w:r>
      <w:r w:rsidRPr="00D66C36">
        <w:rPr>
          <w:rFonts w:ascii="Arial" w:hAnsi="Arial" w:cs="Arial"/>
          <w:lang w:val="es-ES"/>
        </w:rPr>
        <w:t>embre, general de subvencion</w:t>
      </w:r>
      <w:r w:rsidR="006C4B2F" w:rsidRPr="00D66C36">
        <w:rPr>
          <w:rFonts w:ascii="Arial" w:hAnsi="Arial" w:cs="Arial"/>
          <w:lang w:val="es-ES"/>
        </w:rPr>
        <w:t>e</w:t>
      </w:r>
      <w:r w:rsidRPr="00D66C36">
        <w:rPr>
          <w:rFonts w:ascii="Arial" w:hAnsi="Arial" w:cs="Arial"/>
          <w:lang w:val="es-ES"/>
        </w:rPr>
        <w:t xml:space="preserve">s, </w:t>
      </w:r>
      <w:r w:rsidR="006C4B2F" w:rsidRPr="00D66C36">
        <w:rPr>
          <w:rFonts w:ascii="Arial" w:hAnsi="Arial" w:cs="Arial"/>
          <w:lang w:val="es-ES"/>
        </w:rPr>
        <w:t xml:space="preserve">se publica el </w:t>
      </w:r>
      <w:r w:rsidRPr="00D66C36">
        <w:rPr>
          <w:rFonts w:ascii="Arial" w:hAnsi="Arial" w:cs="Arial"/>
          <w:lang w:val="es-ES"/>
        </w:rPr>
        <w:t>extract</w:t>
      </w:r>
      <w:r w:rsidR="006C4B2F" w:rsidRPr="00D66C36">
        <w:rPr>
          <w:rFonts w:ascii="Arial" w:hAnsi="Arial" w:cs="Arial"/>
          <w:lang w:val="es-ES"/>
        </w:rPr>
        <w:t>o</w:t>
      </w:r>
      <w:r w:rsidRPr="00D66C36">
        <w:rPr>
          <w:rFonts w:ascii="Arial" w:hAnsi="Arial" w:cs="Arial"/>
          <w:lang w:val="es-ES"/>
        </w:rPr>
        <w:t xml:space="preserve"> de la convocat</w:t>
      </w:r>
      <w:r w:rsidR="006C4B2F" w:rsidRPr="00D66C36">
        <w:rPr>
          <w:rFonts w:ascii="Arial" w:hAnsi="Arial" w:cs="Arial"/>
          <w:lang w:val="es-ES"/>
        </w:rPr>
        <w:t>o</w:t>
      </w:r>
      <w:r w:rsidRPr="00D66C36">
        <w:rPr>
          <w:rFonts w:ascii="Arial" w:hAnsi="Arial" w:cs="Arial"/>
          <w:lang w:val="es-ES"/>
        </w:rPr>
        <w:t>ria el text</w:t>
      </w:r>
      <w:r w:rsidR="006C4B2F" w:rsidRPr="00D66C36">
        <w:rPr>
          <w:rFonts w:ascii="Arial" w:hAnsi="Arial" w:cs="Arial"/>
          <w:lang w:val="es-ES"/>
        </w:rPr>
        <w:t>o</w:t>
      </w:r>
      <w:r w:rsidRPr="00D66C36">
        <w:rPr>
          <w:rFonts w:ascii="Arial" w:hAnsi="Arial" w:cs="Arial"/>
          <w:lang w:val="es-ES"/>
        </w:rPr>
        <w:t xml:space="preserve"> complet</w:t>
      </w:r>
      <w:r w:rsidR="006C4B2F" w:rsidRPr="00D66C36">
        <w:rPr>
          <w:rFonts w:ascii="Arial" w:hAnsi="Arial" w:cs="Arial"/>
          <w:lang w:val="es-ES"/>
        </w:rPr>
        <w:t>o</w:t>
      </w:r>
      <w:r w:rsidRPr="00D66C36">
        <w:rPr>
          <w:rFonts w:ascii="Arial" w:hAnsi="Arial" w:cs="Arial"/>
          <w:lang w:val="es-ES"/>
        </w:rPr>
        <w:t xml:space="preserve"> de la</w:t>
      </w:r>
      <w:r w:rsidR="0000757D" w:rsidRPr="00D66C36">
        <w:rPr>
          <w:rFonts w:ascii="Arial" w:hAnsi="Arial" w:cs="Arial"/>
          <w:lang w:val="es-ES"/>
        </w:rPr>
        <w:t xml:space="preserve"> </w:t>
      </w:r>
      <w:r w:rsidR="006C4B2F" w:rsidRPr="00D66C36">
        <w:rPr>
          <w:rFonts w:ascii="Arial" w:hAnsi="Arial" w:cs="Arial"/>
          <w:lang w:val="es-ES"/>
        </w:rPr>
        <w:t>c</w:t>
      </w:r>
      <w:r w:rsidRPr="00D66C36">
        <w:rPr>
          <w:rFonts w:ascii="Arial" w:hAnsi="Arial" w:cs="Arial"/>
          <w:lang w:val="es-ES"/>
        </w:rPr>
        <w:t>ual s</w:t>
      </w:r>
      <w:r w:rsidR="001C3FBB" w:rsidRPr="00D66C36">
        <w:rPr>
          <w:rFonts w:ascii="Arial" w:hAnsi="Arial" w:cs="Arial"/>
          <w:lang w:val="es-ES"/>
        </w:rPr>
        <w:t>e</w:t>
      </w:r>
      <w:r w:rsidRPr="00D66C36">
        <w:rPr>
          <w:rFonts w:ascii="Arial" w:hAnsi="Arial" w:cs="Arial"/>
          <w:lang w:val="es-ES"/>
        </w:rPr>
        <w:t xml:space="preserve"> p</w:t>
      </w:r>
      <w:r w:rsidR="006C4B2F" w:rsidRPr="00D66C36">
        <w:rPr>
          <w:rFonts w:ascii="Arial" w:hAnsi="Arial" w:cs="Arial"/>
          <w:lang w:val="es-ES"/>
        </w:rPr>
        <w:t>uede</w:t>
      </w:r>
      <w:r w:rsidRPr="00D66C36">
        <w:rPr>
          <w:rFonts w:ascii="Arial" w:hAnsi="Arial" w:cs="Arial"/>
          <w:lang w:val="es-ES"/>
        </w:rPr>
        <w:t xml:space="preserve"> consultar a la Base de Da</w:t>
      </w:r>
      <w:r w:rsidR="006C4B2F" w:rsidRPr="00D66C36">
        <w:rPr>
          <w:rFonts w:ascii="Arial" w:hAnsi="Arial" w:cs="Arial"/>
          <w:lang w:val="es-ES"/>
        </w:rPr>
        <w:t>tos</w:t>
      </w:r>
      <w:r w:rsidRPr="00D66C36">
        <w:rPr>
          <w:rFonts w:ascii="Arial" w:hAnsi="Arial" w:cs="Arial"/>
          <w:lang w:val="es-ES"/>
        </w:rPr>
        <w:t xml:space="preserve"> Nacional de Subvencion</w:t>
      </w:r>
      <w:r w:rsidR="006C4B2F" w:rsidRPr="00D66C36">
        <w:rPr>
          <w:rFonts w:ascii="Arial" w:hAnsi="Arial" w:cs="Arial"/>
          <w:lang w:val="es-ES"/>
        </w:rPr>
        <w:t>e</w:t>
      </w:r>
      <w:r w:rsidRPr="00D66C36">
        <w:rPr>
          <w:rFonts w:ascii="Arial" w:hAnsi="Arial" w:cs="Arial"/>
          <w:lang w:val="es-ES"/>
        </w:rPr>
        <w:t>s (</w:t>
      </w:r>
      <w:hyperlink r:id="rId5" w:history="1">
        <w:r w:rsidRPr="00D66C36">
          <w:rPr>
            <w:rStyle w:val="Hipervnculo"/>
            <w:rFonts w:ascii="Arial" w:hAnsi="Arial" w:cs="Arial"/>
            <w:lang w:val="es-ES"/>
          </w:rPr>
          <w:t>https://www.infosubvenciones.es/bdnstrans/GE/es/convocatoria/519652</w:t>
        </w:r>
      </w:hyperlink>
      <w:r w:rsidRPr="00D66C36">
        <w:rPr>
          <w:rFonts w:ascii="Arial" w:hAnsi="Arial" w:cs="Arial"/>
          <w:lang w:val="es-ES"/>
        </w:rPr>
        <w:t>)</w:t>
      </w:r>
    </w:p>
    <w:p w:rsidR="002379B4" w:rsidRPr="00D66C36" w:rsidRDefault="002379B4" w:rsidP="0000757D">
      <w:pPr>
        <w:autoSpaceDE w:val="0"/>
        <w:autoSpaceDN w:val="0"/>
        <w:adjustRightInd w:val="0"/>
        <w:spacing w:after="0" w:line="240" w:lineRule="auto"/>
        <w:jc w:val="both"/>
        <w:rPr>
          <w:rFonts w:ascii="Arial" w:hAnsi="Arial" w:cs="Arial"/>
          <w:lang w:val="es-ES"/>
        </w:rPr>
      </w:pPr>
    </w:p>
    <w:p w:rsidR="002379B4" w:rsidRPr="00D66C36" w:rsidRDefault="002379B4" w:rsidP="0000757D">
      <w:pPr>
        <w:autoSpaceDE w:val="0"/>
        <w:autoSpaceDN w:val="0"/>
        <w:adjustRightInd w:val="0"/>
        <w:spacing w:after="0" w:line="240" w:lineRule="auto"/>
        <w:jc w:val="both"/>
        <w:rPr>
          <w:rFonts w:ascii="Arial" w:hAnsi="Arial" w:cs="Arial"/>
          <w:lang w:val="es-ES"/>
        </w:rPr>
      </w:pPr>
    </w:p>
    <w:p w:rsidR="002379B4" w:rsidRPr="00D66C36" w:rsidRDefault="00F27290" w:rsidP="0000757D">
      <w:pPr>
        <w:autoSpaceDE w:val="0"/>
        <w:autoSpaceDN w:val="0"/>
        <w:adjustRightInd w:val="0"/>
        <w:spacing w:after="0" w:line="240" w:lineRule="auto"/>
        <w:jc w:val="both"/>
        <w:rPr>
          <w:rFonts w:ascii="Arial" w:hAnsi="Arial" w:cs="Arial"/>
          <w:b/>
          <w:lang w:val="es-ES"/>
        </w:rPr>
      </w:pPr>
      <w:r w:rsidRPr="00D66C36">
        <w:rPr>
          <w:rFonts w:ascii="Arial" w:hAnsi="Arial" w:cs="Arial"/>
          <w:b/>
          <w:lang w:val="es-ES"/>
        </w:rPr>
        <w:t>Primer</w:t>
      </w:r>
      <w:r w:rsidR="00A04290" w:rsidRPr="00D66C36">
        <w:rPr>
          <w:rFonts w:ascii="Arial" w:hAnsi="Arial" w:cs="Arial"/>
          <w:b/>
          <w:lang w:val="es-ES"/>
        </w:rPr>
        <w:t>o. Obje</w:t>
      </w:r>
      <w:r w:rsidR="002379B4" w:rsidRPr="00D66C36">
        <w:rPr>
          <w:rFonts w:ascii="Arial" w:hAnsi="Arial" w:cs="Arial"/>
          <w:b/>
          <w:lang w:val="es-ES"/>
        </w:rPr>
        <w:t>t</w:t>
      </w:r>
      <w:r w:rsidR="006C4B2F" w:rsidRPr="00D66C36">
        <w:rPr>
          <w:rFonts w:ascii="Arial" w:hAnsi="Arial" w:cs="Arial"/>
          <w:b/>
          <w:lang w:val="es-ES"/>
        </w:rPr>
        <w:t>o</w:t>
      </w:r>
    </w:p>
    <w:p w:rsidR="002379B4" w:rsidRPr="00D66C36" w:rsidRDefault="002379B4" w:rsidP="0000757D">
      <w:pPr>
        <w:autoSpaceDE w:val="0"/>
        <w:autoSpaceDN w:val="0"/>
        <w:adjustRightInd w:val="0"/>
        <w:spacing w:after="0" w:line="240" w:lineRule="auto"/>
        <w:jc w:val="both"/>
        <w:rPr>
          <w:rFonts w:ascii="Arial" w:hAnsi="Arial" w:cs="Arial"/>
          <w:lang w:val="es-ES"/>
        </w:rPr>
      </w:pP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El objeto de estas bases es regular el otorgamiento de subvenciones, por un importe que puede ser el equivalente al 30% de la cuota líquida del impuesto sobre bienes inmuebles y con un límite de 200 €, correspondiente a la vivienda habitual, a los titulares del carné de familias monoparentales que son sujetos pasivos del impuesto, siempre que los ingresos anuales de la unidad familiar no superen 2,75 veces el IPREM (14 pagas)</w:t>
      </w:r>
    </w:p>
    <w:p w:rsidR="00F27290" w:rsidRPr="00D66C36" w:rsidRDefault="00F27290" w:rsidP="00F27290">
      <w:pPr>
        <w:autoSpaceDE w:val="0"/>
        <w:autoSpaceDN w:val="0"/>
        <w:adjustRightInd w:val="0"/>
        <w:spacing w:after="0" w:line="240" w:lineRule="auto"/>
        <w:jc w:val="both"/>
        <w:rPr>
          <w:rFonts w:ascii="Arial" w:hAnsi="Arial" w:cs="Arial"/>
          <w:lang w:val="es-ES"/>
        </w:rPr>
      </w:pPr>
    </w:p>
    <w:p w:rsidR="00F27290" w:rsidRPr="00D66C36" w:rsidRDefault="00F27290" w:rsidP="00F27290">
      <w:pPr>
        <w:autoSpaceDE w:val="0"/>
        <w:autoSpaceDN w:val="0"/>
        <w:adjustRightInd w:val="0"/>
        <w:spacing w:after="0" w:line="240" w:lineRule="auto"/>
        <w:jc w:val="both"/>
        <w:rPr>
          <w:rFonts w:ascii="Arial" w:hAnsi="Arial" w:cs="Arial"/>
          <w:b/>
          <w:lang w:val="es-ES"/>
        </w:rPr>
      </w:pPr>
      <w:r w:rsidRPr="00D66C36">
        <w:rPr>
          <w:rFonts w:ascii="Arial" w:hAnsi="Arial" w:cs="Arial"/>
          <w:b/>
          <w:lang w:val="es-ES"/>
        </w:rPr>
        <w:t>Seg</w:t>
      </w:r>
      <w:r w:rsidR="00290BDF" w:rsidRPr="00D66C36">
        <w:rPr>
          <w:rFonts w:ascii="Arial" w:hAnsi="Arial" w:cs="Arial"/>
          <w:b/>
          <w:lang w:val="es-ES"/>
        </w:rPr>
        <w:t>undo</w:t>
      </w:r>
      <w:r w:rsidRPr="00D66C36">
        <w:rPr>
          <w:rFonts w:ascii="Arial" w:hAnsi="Arial" w:cs="Arial"/>
          <w:b/>
          <w:lang w:val="es-ES"/>
        </w:rPr>
        <w:t>. Beneficiari</w:t>
      </w:r>
      <w:r w:rsidR="00290BDF" w:rsidRPr="00D66C36">
        <w:rPr>
          <w:rFonts w:ascii="Arial" w:hAnsi="Arial" w:cs="Arial"/>
          <w:b/>
          <w:lang w:val="es-ES"/>
        </w:rPr>
        <w:t>o</w:t>
      </w:r>
      <w:r w:rsidRPr="00D66C36">
        <w:rPr>
          <w:rFonts w:ascii="Arial" w:hAnsi="Arial" w:cs="Arial"/>
          <w:b/>
          <w:lang w:val="es-ES"/>
        </w:rPr>
        <w:t>s</w:t>
      </w:r>
    </w:p>
    <w:p w:rsidR="00F27290" w:rsidRPr="00D66C36" w:rsidRDefault="00F27290" w:rsidP="00F27290">
      <w:pPr>
        <w:autoSpaceDE w:val="0"/>
        <w:autoSpaceDN w:val="0"/>
        <w:adjustRightInd w:val="0"/>
        <w:spacing w:after="0" w:line="240" w:lineRule="auto"/>
        <w:jc w:val="both"/>
        <w:rPr>
          <w:rFonts w:ascii="Arial" w:hAnsi="Arial" w:cs="Arial"/>
          <w:lang w:val="es-ES"/>
        </w:rPr>
      </w:pP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Podrán solicitar la subvención las personas físicas titulares del carné de familia monoparental que son sujetos pasivos del impuesto como propietarios del inmueble y siempre que se trate de su vivienda habitual.</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La suma total de los ingresos de la unidad familiar no debe superar 2,75 veces el IPREM (14 pagas)</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Los solicitantes, en la fecha de devengo de la cuota a subvencionar, deben cumplir los siguientes requisitos:</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a) Ser titulares del carné de familia monoparental.</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b) Únicamente podrán estar empadronados en la vivienda por el que se solicita la subvención, las personas que constan en el carnet de familia monoparental y los familiares de primer grado.</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c) Ser titular de la vivienda habitual con un máximo de una placa de aparcamiento y un trastero incorporados.</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d) Ni la persona solicitante, ni ninguna persona que viva en la vivienda y esté empadronada, no podrá disponer de otros inmuebles urbanos.</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e) Que el solicitante, junto con el conjunto de personas empadronadas con él, deben tener unos ingresos que no superen 2,75 veces el IPREM (14 pagas)</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f) Ser sujeto pasivo del Impuesto sobre los Bienes Inmuebles por su vivienda habitual, en la fecha de devengo de la cuota subvencionada. en este caso, el empadronamiento en el domicilio habitual para el que se solicita la subvención, se deberá prolongar al menos durante el periodo comprendido entre el 1 de enero de la cuota a subvencionar hasta la fecha de formalización de la solicitud.</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Calibri" w:hAnsi="Arial" w:cs="Arial"/>
          <w:i/>
          <w:color w:val="000000"/>
        </w:rPr>
      </w:pPr>
      <w:r w:rsidRPr="003E36A3">
        <w:rPr>
          <w:rFonts w:ascii="Arial" w:eastAsia="Times New Roman" w:hAnsi="Arial" w:cs="Arial"/>
          <w:color w:val="222222"/>
          <w:lang w:val="es-ES" w:eastAsia="ca-ES"/>
        </w:rPr>
        <w:t>g) Los solicitantes, en la fecha de presentación de su solicitud, deben estar al corriente de las obligaciones fiscales con el Ayuntamiento, el resto de Administraciones Públicas, y con la Seguridad Social. La presentación de declaración responsable sustituirá a la presentación de los certificados de estar al corriente de las obligaciones tributarias y con la Seguridad Social.</w:t>
      </w:r>
    </w:p>
    <w:p w:rsidR="00F27290" w:rsidRPr="00D66C36" w:rsidRDefault="00F27290" w:rsidP="0000757D">
      <w:pPr>
        <w:spacing w:after="200" w:line="240" w:lineRule="auto"/>
        <w:contextualSpacing/>
        <w:jc w:val="both"/>
        <w:rPr>
          <w:rFonts w:ascii="Arial" w:eastAsia="Calibri" w:hAnsi="Arial" w:cs="Arial"/>
          <w:lang w:val="es-ES"/>
        </w:rPr>
      </w:pPr>
    </w:p>
    <w:p w:rsidR="002379B4" w:rsidRPr="00D66C36" w:rsidRDefault="002379B4" w:rsidP="0000757D">
      <w:pPr>
        <w:autoSpaceDE w:val="0"/>
        <w:autoSpaceDN w:val="0"/>
        <w:adjustRightInd w:val="0"/>
        <w:spacing w:after="0" w:line="240" w:lineRule="auto"/>
        <w:jc w:val="both"/>
        <w:rPr>
          <w:rFonts w:ascii="Arial" w:hAnsi="Arial" w:cs="Arial"/>
          <w:b/>
          <w:lang w:val="es-ES"/>
        </w:rPr>
      </w:pPr>
      <w:r w:rsidRPr="00D66C36">
        <w:rPr>
          <w:rFonts w:ascii="Arial" w:hAnsi="Arial" w:cs="Arial"/>
          <w:b/>
          <w:lang w:val="es-ES"/>
        </w:rPr>
        <w:t>Tercer</w:t>
      </w:r>
      <w:r w:rsidR="00A04290" w:rsidRPr="00D66C36">
        <w:rPr>
          <w:rFonts w:ascii="Arial" w:hAnsi="Arial" w:cs="Arial"/>
          <w:b/>
          <w:lang w:val="es-ES"/>
        </w:rPr>
        <w:t>o</w:t>
      </w:r>
      <w:r w:rsidRPr="00D66C36">
        <w:rPr>
          <w:rFonts w:ascii="Arial" w:hAnsi="Arial" w:cs="Arial"/>
          <w:b/>
          <w:lang w:val="es-ES"/>
        </w:rPr>
        <w:t>. Bases regulador</w:t>
      </w:r>
      <w:r w:rsidR="00290BDF" w:rsidRPr="00D66C36">
        <w:rPr>
          <w:rFonts w:ascii="Arial" w:hAnsi="Arial" w:cs="Arial"/>
          <w:b/>
          <w:lang w:val="es-ES"/>
        </w:rPr>
        <w:t>a</w:t>
      </w:r>
      <w:r w:rsidRPr="00D66C36">
        <w:rPr>
          <w:rFonts w:ascii="Arial" w:hAnsi="Arial" w:cs="Arial"/>
          <w:b/>
          <w:lang w:val="es-ES"/>
        </w:rPr>
        <w:t>s</w:t>
      </w:r>
    </w:p>
    <w:p w:rsidR="009F60A5" w:rsidRPr="00D66C36" w:rsidRDefault="009F60A5" w:rsidP="0000757D">
      <w:pPr>
        <w:autoSpaceDE w:val="0"/>
        <w:autoSpaceDN w:val="0"/>
        <w:adjustRightInd w:val="0"/>
        <w:spacing w:after="0" w:line="240" w:lineRule="auto"/>
        <w:jc w:val="both"/>
        <w:rPr>
          <w:rFonts w:ascii="Arial" w:hAnsi="Arial" w:cs="Arial"/>
          <w:lang w:val="es-ES"/>
        </w:rPr>
      </w:pPr>
    </w:p>
    <w:p w:rsidR="00A04290" w:rsidRDefault="00290BDF" w:rsidP="0000757D">
      <w:pPr>
        <w:autoSpaceDE w:val="0"/>
        <w:autoSpaceDN w:val="0"/>
        <w:adjustRightInd w:val="0"/>
        <w:spacing w:after="0" w:line="240" w:lineRule="auto"/>
        <w:jc w:val="both"/>
        <w:rPr>
          <w:rFonts w:ascii="Arial" w:hAnsi="Arial" w:cs="Arial"/>
          <w:color w:val="000000" w:themeColor="text1"/>
          <w:lang w:val="es-ES"/>
        </w:rPr>
      </w:pPr>
      <w:r w:rsidRPr="00643890">
        <w:rPr>
          <w:rFonts w:ascii="Arial" w:hAnsi="Arial" w:cs="Arial"/>
          <w:color w:val="000000" w:themeColor="text1"/>
          <w:lang w:val="es-ES"/>
        </w:rPr>
        <w:t xml:space="preserve">La convocatoria se realiza de conformidad con las bases aprobadas por el Pleno, en sesión de fecha </w:t>
      </w:r>
      <w:r w:rsidR="00643890" w:rsidRPr="00643890">
        <w:rPr>
          <w:rFonts w:ascii="Arial" w:hAnsi="Arial" w:cs="Arial"/>
          <w:color w:val="000000" w:themeColor="text1"/>
          <w:lang w:val="es-ES"/>
        </w:rPr>
        <w:t>el 30 de abril de 2020</w:t>
      </w:r>
      <w:r w:rsidRPr="00643890">
        <w:rPr>
          <w:rFonts w:ascii="Arial" w:hAnsi="Arial" w:cs="Arial"/>
          <w:color w:val="000000" w:themeColor="text1"/>
          <w:lang w:val="es-ES"/>
        </w:rPr>
        <w:t xml:space="preserve"> y publicadas en el BOP número </w:t>
      </w:r>
      <w:r w:rsidR="00643890" w:rsidRPr="00643890">
        <w:rPr>
          <w:rFonts w:ascii="Arial" w:hAnsi="Arial" w:cs="Arial"/>
          <w:color w:val="000000" w:themeColor="text1"/>
          <w:lang w:val="es-ES"/>
        </w:rPr>
        <w:t>12</w:t>
      </w:r>
      <w:r w:rsidR="0048323E" w:rsidRPr="00643890">
        <w:rPr>
          <w:rFonts w:ascii="Arial" w:hAnsi="Arial" w:cs="Arial"/>
          <w:color w:val="000000" w:themeColor="text1"/>
          <w:lang w:val="es-ES"/>
        </w:rPr>
        <w:t>8</w:t>
      </w:r>
      <w:r w:rsidRPr="00643890">
        <w:rPr>
          <w:rFonts w:ascii="Arial" w:hAnsi="Arial" w:cs="Arial"/>
          <w:color w:val="000000" w:themeColor="text1"/>
          <w:lang w:val="es-ES"/>
        </w:rPr>
        <w:t xml:space="preserve">, de </w:t>
      </w:r>
      <w:r w:rsidR="00643890" w:rsidRPr="00643890">
        <w:rPr>
          <w:rFonts w:ascii="Arial" w:hAnsi="Arial" w:cs="Arial"/>
          <w:color w:val="000000" w:themeColor="text1"/>
          <w:lang w:val="es-ES"/>
        </w:rPr>
        <w:t>6</w:t>
      </w:r>
      <w:r w:rsidR="0048323E" w:rsidRPr="00643890">
        <w:rPr>
          <w:rFonts w:ascii="Arial" w:hAnsi="Arial" w:cs="Arial"/>
          <w:color w:val="000000" w:themeColor="text1"/>
          <w:lang w:val="es-ES"/>
        </w:rPr>
        <w:t xml:space="preserve"> de </w:t>
      </w:r>
      <w:r w:rsidR="00643890" w:rsidRPr="00643890">
        <w:rPr>
          <w:rFonts w:ascii="Arial" w:hAnsi="Arial" w:cs="Arial"/>
          <w:color w:val="000000" w:themeColor="text1"/>
          <w:lang w:val="es-ES"/>
        </w:rPr>
        <w:t>julio de 2020.</w:t>
      </w:r>
    </w:p>
    <w:p w:rsidR="00643890" w:rsidRPr="00D66C36" w:rsidRDefault="00643890" w:rsidP="0000757D">
      <w:pPr>
        <w:autoSpaceDE w:val="0"/>
        <w:autoSpaceDN w:val="0"/>
        <w:adjustRightInd w:val="0"/>
        <w:spacing w:after="0" w:line="240" w:lineRule="auto"/>
        <w:jc w:val="both"/>
        <w:rPr>
          <w:rFonts w:ascii="Arial" w:hAnsi="Arial" w:cs="Arial"/>
          <w:b/>
          <w:lang w:val="es-ES"/>
        </w:rPr>
      </w:pPr>
    </w:p>
    <w:p w:rsidR="002379B4" w:rsidRPr="00D66C36" w:rsidRDefault="00A04290" w:rsidP="0000757D">
      <w:pPr>
        <w:autoSpaceDE w:val="0"/>
        <w:autoSpaceDN w:val="0"/>
        <w:adjustRightInd w:val="0"/>
        <w:spacing w:after="0" w:line="240" w:lineRule="auto"/>
        <w:jc w:val="both"/>
        <w:rPr>
          <w:rFonts w:ascii="Arial" w:hAnsi="Arial" w:cs="Arial"/>
          <w:b/>
          <w:lang w:val="es-ES"/>
        </w:rPr>
      </w:pPr>
      <w:r w:rsidRPr="00D66C36">
        <w:rPr>
          <w:rFonts w:ascii="Arial" w:hAnsi="Arial" w:cs="Arial"/>
          <w:b/>
          <w:lang w:val="es-ES"/>
        </w:rPr>
        <w:t>Cuarto. Cuantía</w:t>
      </w:r>
    </w:p>
    <w:p w:rsidR="009F60A5" w:rsidRPr="00D66C36" w:rsidRDefault="009F60A5" w:rsidP="0000757D">
      <w:pPr>
        <w:autoSpaceDE w:val="0"/>
        <w:autoSpaceDN w:val="0"/>
        <w:adjustRightInd w:val="0"/>
        <w:spacing w:after="0" w:line="240" w:lineRule="auto"/>
        <w:jc w:val="both"/>
        <w:rPr>
          <w:rFonts w:ascii="Arial" w:hAnsi="Arial" w:cs="Arial"/>
          <w:lang w:val="es-ES"/>
        </w:rPr>
      </w:pPr>
    </w:p>
    <w:p w:rsidR="003E36A3" w:rsidRPr="008F6BEF"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8F6BEF">
        <w:rPr>
          <w:rFonts w:ascii="Arial" w:eastAsia="Times New Roman" w:hAnsi="Arial" w:cs="Arial"/>
          <w:color w:val="222222"/>
          <w:lang w:val="es-ES" w:eastAsia="ca-ES"/>
        </w:rPr>
        <w:t>1.- El presupuesto máximo que se destinará para la concesión de estas subvenciones objeto de la presente convocatoria será de 10.000 €, compartidos con las subvenciones dirigida a personas jubiladas, sobre la cuota líquida del Impuesto sobre Bienes Inmueble correspondiente al domicilio habitual.</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8F6BEF">
        <w:rPr>
          <w:rFonts w:ascii="Arial" w:eastAsia="Times New Roman" w:hAnsi="Arial" w:cs="Arial"/>
          <w:color w:val="222222"/>
          <w:lang w:val="es-ES" w:eastAsia="ca-ES"/>
        </w:rPr>
        <w:t>Correrá a cargo de la aplicación presupuestaria 100 2310 48001 500 2310 48005</w:t>
      </w:r>
      <w:r w:rsidR="00DC54F3" w:rsidRPr="008F6BEF">
        <w:rPr>
          <w:rFonts w:ascii="Arial" w:eastAsia="Times New Roman" w:hAnsi="Arial" w:cs="Arial"/>
          <w:color w:val="222222"/>
          <w:lang w:val="es-ES" w:eastAsia="ca-ES"/>
        </w:rPr>
        <w:t>.</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El importe otorgado en el marco de estas subvenciones para cada solicitante será el equivalente al 30% de la cuota líquida del impuesto sobre bienes inmuebles del ejercicio, y con un límite de 200 €, correspondiente a la vivienda habitual.</w:t>
      </w: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jc w:val="both"/>
        <w:rPr>
          <w:rFonts w:ascii="Arial" w:eastAsia="Times New Roman" w:hAnsi="Arial" w:cs="Arial"/>
          <w:color w:val="222222"/>
          <w:lang w:val="es-ES" w:eastAsia="ca-ES"/>
        </w:rPr>
      </w:pPr>
    </w:p>
    <w:p w:rsidR="003E36A3" w:rsidRPr="003E36A3" w:rsidRDefault="003E36A3" w:rsidP="003E36A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lang w:val="es-ES" w:eastAsia="ca-ES"/>
        </w:rPr>
      </w:pPr>
      <w:r w:rsidRPr="003E36A3">
        <w:rPr>
          <w:rFonts w:ascii="Arial" w:eastAsia="Times New Roman" w:hAnsi="Arial" w:cs="Arial"/>
          <w:color w:val="222222"/>
          <w:lang w:val="es-ES" w:eastAsia="ca-ES"/>
        </w:rPr>
        <w:t>2.- No podrán concederse ayudas por encima del crédito presupuestario disponible. En caso de que el número de solicitudes recibidas se derive una cuantía de ayudas superior al crédito disponible, se prorrateará proporcionalmente este crédito entre todas las solicitudes.</w:t>
      </w:r>
    </w:p>
    <w:p w:rsidR="00A04290" w:rsidRPr="00D66C36" w:rsidRDefault="00A04290" w:rsidP="009F60A5">
      <w:pPr>
        <w:spacing w:after="200" w:line="240" w:lineRule="auto"/>
        <w:contextualSpacing/>
        <w:jc w:val="both"/>
        <w:rPr>
          <w:rFonts w:ascii="Arial" w:eastAsia="Calibri" w:hAnsi="Arial" w:cs="Arial"/>
          <w:lang w:val="es-ES"/>
        </w:rPr>
      </w:pPr>
    </w:p>
    <w:p w:rsidR="00FC6DEC" w:rsidRPr="00D66C36" w:rsidRDefault="00FC6DEC" w:rsidP="0000757D">
      <w:pPr>
        <w:autoSpaceDE w:val="0"/>
        <w:autoSpaceDN w:val="0"/>
        <w:adjustRightInd w:val="0"/>
        <w:spacing w:after="0" w:line="240" w:lineRule="auto"/>
        <w:jc w:val="both"/>
        <w:rPr>
          <w:rFonts w:ascii="Arial" w:hAnsi="Arial" w:cs="Arial"/>
          <w:b/>
          <w:lang w:val="es-ES"/>
        </w:rPr>
      </w:pPr>
    </w:p>
    <w:p w:rsidR="002379B4" w:rsidRPr="00D66C36" w:rsidRDefault="00FC6DEC" w:rsidP="0000757D">
      <w:pPr>
        <w:autoSpaceDE w:val="0"/>
        <w:autoSpaceDN w:val="0"/>
        <w:adjustRightInd w:val="0"/>
        <w:spacing w:after="0" w:line="240" w:lineRule="auto"/>
        <w:jc w:val="both"/>
        <w:rPr>
          <w:rFonts w:ascii="Arial" w:hAnsi="Arial" w:cs="Arial"/>
          <w:b/>
          <w:lang w:val="es-ES"/>
        </w:rPr>
      </w:pPr>
      <w:r w:rsidRPr="00D66C36">
        <w:rPr>
          <w:rFonts w:ascii="Arial" w:hAnsi="Arial" w:cs="Arial"/>
          <w:b/>
          <w:lang w:val="es-ES"/>
        </w:rPr>
        <w:t xml:space="preserve">Quinto. Plazo </w:t>
      </w:r>
      <w:r w:rsidR="002379B4" w:rsidRPr="00D66C36">
        <w:rPr>
          <w:rFonts w:ascii="Arial" w:hAnsi="Arial" w:cs="Arial"/>
          <w:b/>
          <w:lang w:val="es-ES"/>
        </w:rPr>
        <w:t>de presentació</w:t>
      </w:r>
      <w:r w:rsidRPr="00D66C36">
        <w:rPr>
          <w:rFonts w:ascii="Arial" w:hAnsi="Arial" w:cs="Arial"/>
          <w:b/>
          <w:lang w:val="es-ES"/>
        </w:rPr>
        <w:t>n</w:t>
      </w:r>
      <w:r w:rsidR="002379B4" w:rsidRPr="00D66C36">
        <w:rPr>
          <w:rFonts w:ascii="Arial" w:hAnsi="Arial" w:cs="Arial"/>
          <w:b/>
          <w:lang w:val="es-ES"/>
        </w:rPr>
        <w:t xml:space="preserve"> de </w:t>
      </w:r>
      <w:r w:rsidRPr="00D66C36">
        <w:rPr>
          <w:rFonts w:ascii="Arial" w:hAnsi="Arial" w:cs="Arial"/>
          <w:b/>
          <w:lang w:val="es-ES"/>
        </w:rPr>
        <w:t>solicitudes</w:t>
      </w:r>
    </w:p>
    <w:p w:rsidR="009F60A5" w:rsidRPr="00D66C36" w:rsidRDefault="009F60A5" w:rsidP="0000757D">
      <w:pPr>
        <w:autoSpaceDE w:val="0"/>
        <w:autoSpaceDN w:val="0"/>
        <w:adjustRightInd w:val="0"/>
        <w:spacing w:after="0" w:line="240" w:lineRule="auto"/>
        <w:jc w:val="both"/>
        <w:rPr>
          <w:rFonts w:ascii="Arial" w:hAnsi="Arial" w:cs="Arial"/>
          <w:lang w:val="es-ES"/>
        </w:rPr>
      </w:pPr>
    </w:p>
    <w:p w:rsidR="002379B4" w:rsidRPr="00D66C36" w:rsidRDefault="00FC6DEC" w:rsidP="009F60A5">
      <w:pPr>
        <w:autoSpaceDE w:val="0"/>
        <w:autoSpaceDN w:val="0"/>
        <w:adjustRightInd w:val="0"/>
        <w:spacing w:after="0" w:line="240" w:lineRule="auto"/>
        <w:jc w:val="both"/>
        <w:rPr>
          <w:rFonts w:ascii="Arial" w:hAnsi="Arial" w:cs="Arial"/>
          <w:lang w:val="es-ES"/>
        </w:rPr>
      </w:pPr>
      <w:r w:rsidRPr="00D66C36">
        <w:rPr>
          <w:rFonts w:ascii="Arial" w:hAnsi="Arial" w:cs="Arial"/>
          <w:color w:val="000000"/>
          <w:lang w:val="es-ES"/>
        </w:rPr>
        <w:t>En</w:t>
      </w:r>
      <w:r w:rsidR="009F60A5" w:rsidRPr="00D66C36">
        <w:rPr>
          <w:rFonts w:ascii="Arial" w:hAnsi="Arial" w:cs="Arial"/>
          <w:color w:val="000000"/>
          <w:lang w:val="es-ES"/>
        </w:rPr>
        <w:t xml:space="preserve"> la web municipal </w:t>
      </w:r>
      <w:r w:rsidRPr="00D66C36">
        <w:rPr>
          <w:rFonts w:ascii="Arial" w:hAnsi="Arial" w:cs="Arial"/>
          <w:color w:val="000000"/>
          <w:lang w:val="es-ES"/>
        </w:rPr>
        <w:t>se</w:t>
      </w:r>
      <w:r w:rsidR="009F60A5" w:rsidRPr="00D66C36">
        <w:rPr>
          <w:rFonts w:ascii="Arial" w:hAnsi="Arial" w:cs="Arial"/>
          <w:color w:val="000000"/>
          <w:lang w:val="es-ES"/>
        </w:rPr>
        <w:t xml:space="preserve"> </w:t>
      </w:r>
      <w:r w:rsidRPr="00D66C36">
        <w:rPr>
          <w:rFonts w:ascii="Arial" w:hAnsi="Arial" w:cs="Arial"/>
          <w:color w:val="000000"/>
          <w:lang w:val="es-ES"/>
        </w:rPr>
        <w:t>publicará</w:t>
      </w:r>
      <w:r w:rsidR="009F60A5" w:rsidRPr="00D66C36">
        <w:rPr>
          <w:rFonts w:ascii="Arial" w:hAnsi="Arial" w:cs="Arial"/>
          <w:color w:val="000000"/>
          <w:lang w:val="es-ES"/>
        </w:rPr>
        <w:t xml:space="preserve"> el model</w:t>
      </w:r>
      <w:r w:rsidRPr="00D66C36">
        <w:rPr>
          <w:rFonts w:ascii="Arial" w:hAnsi="Arial" w:cs="Arial"/>
          <w:color w:val="000000"/>
          <w:lang w:val="es-ES"/>
        </w:rPr>
        <w:t>o de solicitud normali</w:t>
      </w:r>
      <w:r w:rsidR="009F60A5" w:rsidRPr="00D66C36">
        <w:rPr>
          <w:rFonts w:ascii="Arial" w:hAnsi="Arial" w:cs="Arial"/>
          <w:color w:val="000000"/>
          <w:lang w:val="es-ES"/>
        </w:rPr>
        <w:t>za</w:t>
      </w:r>
      <w:r w:rsidRPr="00D66C36">
        <w:rPr>
          <w:rFonts w:ascii="Arial" w:hAnsi="Arial" w:cs="Arial"/>
          <w:color w:val="000000"/>
          <w:lang w:val="es-ES"/>
        </w:rPr>
        <w:t>do</w:t>
      </w:r>
      <w:r w:rsidR="009F60A5" w:rsidRPr="00D66C36">
        <w:rPr>
          <w:rFonts w:ascii="Arial" w:hAnsi="Arial" w:cs="Arial"/>
          <w:color w:val="000000"/>
          <w:lang w:val="es-ES"/>
        </w:rPr>
        <w:t xml:space="preserve">. El </w:t>
      </w:r>
      <w:r w:rsidRPr="00D66C36">
        <w:rPr>
          <w:rFonts w:ascii="Arial" w:hAnsi="Arial" w:cs="Arial"/>
          <w:color w:val="000000"/>
          <w:lang w:val="es-ES"/>
        </w:rPr>
        <w:t>plazo</w:t>
      </w:r>
      <w:r w:rsidR="009F60A5" w:rsidRPr="00D66C36">
        <w:rPr>
          <w:rFonts w:ascii="Arial" w:hAnsi="Arial" w:cs="Arial"/>
          <w:color w:val="000000"/>
          <w:lang w:val="es-ES"/>
        </w:rPr>
        <w:t xml:space="preserve"> de presentació</w:t>
      </w:r>
      <w:r w:rsidRPr="00D66C36">
        <w:rPr>
          <w:rFonts w:ascii="Arial" w:hAnsi="Arial" w:cs="Arial"/>
          <w:color w:val="000000"/>
          <w:lang w:val="es-ES"/>
        </w:rPr>
        <w:t>n</w:t>
      </w:r>
      <w:r w:rsidR="009F60A5" w:rsidRPr="00D66C36">
        <w:rPr>
          <w:rFonts w:ascii="Arial" w:hAnsi="Arial" w:cs="Arial"/>
          <w:color w:val="000000"/>
          <w:lang w:val="es-ES"/>
        </w:rPr>
        <w:t xml:space="preserve"> de </w:t>
      </w:r>
      <w:r w:rsidRPr="00D66C36">
        <w:rPr>
          <w:rFonts w:ascii="Arial" w:hAnsi="Arial" w:cs="Arial"/>
          <w:color w:val="000000"/>
          <w:lang w:val="es-ES"/>
        </w:rPr>
        <w:t>solicitudes</w:t>
      </w:r>
      <w:r w:rsidR="009F60A5" w:rsidRPr="00D66C36">
        <w:rPr>
          <w:rFonts w:ascii="Arial" w:hAnsi="Arial" w:cs="Arial"/>
          <w:color w:val="000000"/>
          <w:lang w:val="es-ES"/>
        </w:rPr>
        <w:t xml:space="preserve"> ser</w:t>
      </w:r>
      <w:r w:rsidRPr="00D66C36">
        <w:rPr>
          <w:rFonts w:ascii="Arial" w:hAnsi="Arial" w:cs="Arial"/>
          <w:color w:val="000000"/>
          <w:lang w:val="es-ES"/>
        </w:rPr>
        <w:t>á</w:t>
      </w:r>
      <w:r w:rsidR="009F60A5" w:rsidRPr="00D66C36">
        <w:rPr>
          <w:rFonts w:ascii="Arial" w:hAnsi="Arial" w:cs="Arial"/>
          <w:color w:val="000000"/>
          <w:lang w:val="es-ES"/>
        </w:rPr>
        <w:t xml:space="preserve"> del </w:t>
      </w:r>
      <w:r w:rsidR="00D66C36" w:rsidRPr="00D66C36">
        <w:rPr>
          <w:rFonts w:ascii="Arial" w:eastAsia="Times New Roman" w:hAnsi="Arial" w:cs="Arial"/>
          <w:color w:val="000000" w:themeColor="text1"/>
          <w:lang w:eastAsia="ca-ES"/>
        </w:rPr>
        <w:t xml:space="preserve">16 de </w:t>
      </w:r>
      <w:proofErr w:type="spellStart"/>
      <w:r w:rsidR="00D66C36" w:rsidRPr="00D66C36">
        <w:rPr>
          <w:rFonts w:ascii="Arial" w:eastAsia="Times New Roman" w:hAnsi="Arial" w:cs="Arial"/>
          <w:color w:val="000000" w:themeColor="text1"/>
          <w:lang w:eastAsia="ca-ES"/>
        </w:rPr>
        <w:t>noviembre</w:t>
      </w:r>
      <w:proofErr w:type="spellEnd"/>
      <w:r w:rsidR="00D66C36" w:rsidRPr="00D66C36">
        <w:rPr>
          <w:rFonts w:ascii="Arial" w:eastAsia="Times New Roman" w:hAnsi="Arial" w:cs="Arial"/>
          <w:color w:val="000000" w:themeColor="text1"/>
          <w:lang w:eastAsia="ca-ES"/>
        </w:rPr>
        <w:t xml:space="preserve"> al 29 de </w:t>
      </w:r>
      <w:proofErr w:type="spellStart"/>
      <w:r w:rsidR="00D66C36" w:rsidRPr="00D66C36">
        <w:rPr>
          <w:rFonts w:ascii="Arial" w:eastAsia="Times New Roman" w:hAnsi="Arial" w:cs="Arial"/>
          <w:color w:val="000000" w:themeColor="text1"/>
          <w:lang w:eastAsia="ca-ES"/>
        </w:rPr>
        <w:t>noviembre</w:t>
      </w:r>
      <w:proofErr w:type="spellEnd"/>
      <w:r w:rsidR="00D66C36" w:rsidRPr="00D66C36">
        <w:rPr>
          <w:rFonts w:ascii="Arial" w:eastAsia="Times New Roman" w:hAnsi="Arial" w:cs="Arial"/>
          <w:color w:val="000000" w:themeColor="text1"/>
          <w:lang w:eastAsia="ca-ES"/>
        </w:rPr>
        <w:t xml:space="preserve"> de 2020</w:t>
      </w:r>
      <w:r w:rsidR="009F60A5" w:rsidRPr="00D66C36">
        <w:rPr>
          <w:rFonts w:ascii="Arial" w:hAnsi="Arial" w:cs="Arial"/>
          <w:color w:val="000000"/>
          <w:lang w:val="es-ES"/>
        </w:rPr>
        <w:t xml:space="preserve"> </w:t>
      </w:r>
      <w:r w:rsidRPr="00D66C36">
        <w:rPr>
          <w:rFonts w:ascii="Arial" w:hAnsi="Arial" w:cs="Arial"/>
          <w:color w:val="000000"/>
          <w:lang w:val="es-ES"/>
        </w:rPr>
        <w:t>ambos incluidos.</w:t>
      </w:r>
    </w:p>
    <w:sectPr w:rsidR="002379B4" w:rsidRPr="00D66C36" w:rsidSect="00645CC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81254"/>
    <w:multiLevelType w:val="hybridMultilevel"/>
    <w:tmpl w:val="E0328FF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657B77C1"/>
    <w:multiLevelType w:val="hybridMultilevel"/>
    <w:tmpl w:val="99AE1B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379B4"/>
    <w:rsid w:val="0000757D"/>
    <w:rsid w:val="001C3FBB"/>
    <w:rsid w:val="001E5662"/>
    <w:rsid w:val="002379B4"/>
    <w:rsid w:val="00290BDF"/>
    <w:rsid w:val="003E0407"/>
    <w:rsid w:val="003E36A3"/>
    <w:rsid w:val="0048323E"/>
    <w:rsid w:val="00643890"/>
    <w:rsid w:val="00645CC5"/>
    <w:rsid w:val="006B53BC"/>
    <w:rsid w:val="006C4B2F"/>
    <w:rsid w:val="007B2677"/>
    <w:rsid w:val="007B35A7"/>
    <w:rsid w:val="008C36D9"/>
    <w:rsid w:val="008F6BEF"/>
    <w:rsid w:val="009D5C0E"/>
    <w:rsid w:val="009F60A5"/>
    <w:rsid w:val="00A04290"/>
    <w:rsid w:val="00D66C36"/>
    <w:rsid w:val="00DC54F3"/>
    <w:rsid w:val="00F27290"/>
    <w:rsid w:val="00FC6DE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CC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379B4"/>
    <w:rPr>
      <w:color w:val="0563C1" w:themeColor="hyperlink"/>
      <w:u w:val="single"/>
    </w:rPr>
  </w:style>
  <w:style w:type="paragraph" w:styleId="Prrafodelista">
    <w:name w:val="List Paragraph"/>
    <w:basedOn w:val="Normal"/>
    <w:uiPriority w:val="34"/>
    <w:qFormat/>
    <w:rsid w:val="009F60A5"/>
    <w:pPr>
      <w:ind w:left="720"/>
      <w:contextualSpacing/>
    </w:pPr>
  </w:style>
</w:styles>
</file>

<file path=word/webSettings.xml><?xml version="1.0" encoding="utf-8"?>
<w:webSettings xmlns:r="http://schemas.openxmlformats.org/officeDocument/2006/relationships" xmlns:w="http://schemas.openxmlformats.org/wordprocessingml/2006/main">
  <w:divs>
    <w:div w:id="909926464">
      <w:bodyDiv w:val="1"/>
      <w:marLeft w:val="0"/>
      <w:marRight w:val="0"/>
      <w:marTop w:val="0"/>
      <w:marBottom w:val="0"/>
      <w:divBdr>
        <w:top w:val="none" w:sz="0" w:space="0" w:color="auto"/>
        <w:left w:val="none" w:sz="0" w:space="0" w:color="auto"/>
        <w:bottom w:val="none" w:sz="0" w:space="0" w:color="auto"/>
        <w:right w:val="none" w:sz="0" w:space="0" w:color="auto"/>
      </w:divBdr>
      <w:divsChild>
        <w:div w:id="1652516632">
          <w:marLeft w:val="0"/>
          <w:marRight w:val="0"/>
          <w:marTop w:val="0"/>
          <w:marBottom w:val="0"/>
          <w:divBdr>
            <w:top w:val="none" w:sz="0" w:space="0" w:color="auto"/>
            <w:left w:val="none" w:sz="0" w:space="0" w:color="auto"/>
            <w:bottom w:val="none" w:sz="0" w:space="0" w:color="auto"/>
            <w:right w:val="none" w:sz="0" w:space="0" w:color="auto"/>
          </w:divBdr>
          <w:divsChild>
            <w:div w:id="645668518">
              <w:marLeft w:val="0"/>
              <w:marRight w:val="0"/>
              <w:marTop w:val="0"/>
              <w:marBottom w:val="0"/>
              <w:divBdr>
                <w:top w:val="none" w:sz="0" w:space="0" w:color="auto"/>
                <w:left w:val="none" w:sz="0" w:space="0" w:color="auto"/>
                <w:bottom w:val="none" w:sz="0" w:space="0" w:color="auto"/>
                <w:right w:val="none" w:sz="0" w:space="0" w:color="auto"/>
              </w:divBdr>
              <w:divsChild>
                <w:div w:id="121657992">
                  <w:marLeft w:val="0"/>
                  <w:marRight w:val="0"/>
                  <w:marTop w:val="0"/>
                  <w:marBottom w:val="0"/>
                  <w:divBdr>
                    <w:top w:val="none" w:sz="0" w:space="0" w:color="auto"/>
                    <w:left w:val="none" w:sz="0" w:space="0" w:color="auto"/>
                    <w:bottom w:val="none" w:sz="0" w:space="0" w:color="auto"/>
                    <w:right w:val="none" w:sz="0" w:space="0" w:color="auto"/>
                  </w:divBdr>
                  <w:divsChild>
                    <w:div w:id="1236552492">
                      <w:marLeft w:val="0"/>
                      <w:marRight w:val="0"/>
                      <w:marTop w:val="0"/>
                      <w:marBottom w:val="0"/>
                      <w:divBdr>
                        <w:top w:val="none" w:sz="0" w:space="0" w:color="auto"/>
                        <w:left w:val="none" w:sz="0" w:space="0" w:color="auto"/>
                        <w:bottom w:val="none" w:sz="0" w:space="0" w:color="auto"/>
                        <w:right w:val="none" w:sz="0" w:space="0" w:color="auto"/>
                      </w:divBdr>
                      <w:divsChild>
                        <w:div w:id="990328534">
                          <w:marLeft w:val="0"/>
                          <w:marRight w:val="0"/>
                          <w:marTop w:val="0"/>
                          <w:marBottom w:val="0"/>
                          <w:divBdr>
                            <w:top w:val="none" w:sz="0" w:space="0" w:color="auto"/>
                            <w:left w:val="none" w:sz="0" w:space="0" w:color="auto"/>
                            <w:bottom w:val="none" w:sz="0" w:space="0" w:color="auto"/>
                            <w:right w:val="none" w:sz="0" w:space="0" w:color="auto"/>
                          </w:divBdr>
                          <w:divsChild>
                            <w:div w:id="32268400">
                              <w:marLeft w:val="2700"/>
                              <w:marRight w:val="3960"/>
                              <w:marTop w:val="0"/>
                              <w:marBottom w:val="0"/>
                              <w:divBdr>
                                <w:top w:val="none" w:sz="0" w:space="0" w:color="auto"/>
                                <w:left w:val="none" w:sz="0" w:space="0" w:color="auto"/>
                                <w:bottom w:val="none" w:sz="0" w:space="0" w:color="auto"/>
                                <w:right w:val="none" w:sz="0" w:space="0" w:color="auto"/>
                              </w:divBdr>
                              <w:divsChild>
                                <w:div w:id="1204750974">
                                  <w:marLeft w:val="0"/>
                                  <w:marRight w:val="0"/>
                                  <w:marTop w:val="0"/>
                                  <w:marBottom w:val="0"/>
                                  <w:divBdr>
                                    <w:top w:val="none" w:sz="0" w:space="0" w:color="auto"/>
                                    <w:left w:val="none" w:sz="0" w:space="0" w:color="auto"/>
                                    <w:bottom w:val="none" w:sz="0" w:space="0" w:color="auto"/>
                                    <w:right w:val="none" w:sz="0" w:space="0" w:color="auto"/>
                                  </w:divBdr>
                                  <w:divsChild>
                                    <w:div w:id="487744547">
                                      <w:marLeft w:val="0"/>
                                      <w:marRight w:val="0"/>
                                      <w:marTop w:val="0"/>
                                      <w:marBottom w:val="0"/>
                                      <w:divBdr>
                                        <w:top w:val="none" w:sz="0" w:space="0" w:color="auto"/>
                                        <w:left w:val="none" w:sz="0" w:space="0" w:color="auto"/>
                                        <w:bottom w:val="none" w:sz="0" w:space="0" w:color="auto"/>
                                        <w:right w:val="none" w:sz="0" w:space="0" w:color="auto"/>
                                      </w:divBdr>
                                      <w:divsChild>
                                        <w:div w:id="1096559126">
                                          <w:marLeft w:val="0"/>
                                          <w:marRight w:val="0"/>
                                          <w:marTop w:val="0"/>
                                          <w:marBottom w:val="0"/>
                                          <w:divBdr>
                                            <w:top w:val="none" w:sz="0" w:space="0" w:color="auto"/>
                                            <w:left w:val="none" w:sz="0" w:space="0" w:color="auto"/>
                                            <w:bottom w:val="none" w:sz="0" w:space="0" w:color="auto"/>
                                            <w:right w:val="none" w:sz="0" w:space="0" w:color="auto"/>
                                          </w:divBdr>
                                          <w:divsChild>
                                            <w:div w:id="48380500">
                                              <w:marLeft w:val="0"/>
                                              <w:marRight w:val="0"/>
                                              <w:marTop w:val="90"/>
                                              <w:marBottom w:val="0"/>
                                              <w:divBdr>
                                                <w:top w:val="none" w:sz="0" w:space="0" w:color="auto"/>
                                                <w:left w:val="none" w:sz="0" w:space="0" w:color="auto"/>
                                                <w:bottom w:val="none" w:sz="0" w:space="0" w:color="auto"/>
                                                <w:right w:val="none" w:sz="0" w:space="0" w:color="auto"/>
                                              </w:divBdr>
                                              <w:divsChild>
                                                <w:div w:id="88934364">
                                                  <w:marLeft w:val="0"/>
                                                  <w:marRight w:val="0"/>
                                                  <w:marTop w:val="0"/>
                                                  <w:marBottom w:val="420"/>
                                                  <w:divBdr>
                                                    <w:top w:val="none" w:sz="0" w:space="0" w:color="auto"/>
                                                    <w:left w:val="none" w:sz="0" w:space="0" w:color="auto"/>
                                                    <w:bottom w:val="none" w:sz="0" w:space="0" w:color="auto"/>
                                                    <w:right w:val="none" w:sz="0" w:space="0" w:color="auto"/>
                                                  </w:divBdr>
                                                  <w:divsChild>
                                                    <w:div w:id="1701933614">
                                                      <w:marLeft w:val="0"/>
                                                      <w:marRight w:val="0"/>
                                                      <w:marTop w:val="0"/>
                                                      <w:marBottom w:val="0"/>
                                                      <w:divBdr>
                                                        <w:top w:val="none" w:sz="0" w:space="0" w:color="auto"/>
                                                        <w:left w:val="none" w:sz="0" w:space="0" w:color="auto"/>
                                                        <w:bottom w:val="none" w:sz="0" w:space="0" w:color="auto"/>
                                                        <w:right w:val="none" w:sz="0" w:space="0" w:color="auto"/>
                                                      </w:divBdr>
                                                      <w:divsChild>
                                                        <w:div w:id="2096776563">
                                                          <w:marLeft w:val="0"/>
                                                          <w:marRight w:val="0"/>
                                                          <w:marTop w:val="0"/>
                                                          <w:marBottom w:val="0"/>
                                                          <w:divBdr>
                                                            <w:top w:val="single" w:sz="6" w:space="0" w:color="DFE1E5"/>
                                                            <w:left w:val="single" w:sz="6" w:space="0" w:color="DFE1E5"/>
                                                            <w:bottom w:val="single" w:sz="6" w:space="0" w:color="DFE1E5"/>
                                                            <w:right w:val="single" w:sz="6" w:space="0" w:color="DFE1E5"/>
                                                          </w:divBdr>
                                                          <w:divsChild>
                                                            <w:div w:id="1110011531">
                                                              <w:marLeft w:val="0"/>
                                                              <w:marRight w:val="0"/>
                                                              <w:marTop w:val="0"/>
                                                              <w:marBottom w:val="0"/>
                                                              <w:divBdr>
                                                                <w:top w:val="none" w:sz="0" w:space="0" w:color="auto"/>
                                                                <w:left w:val="none" w:sz="0" w:space="0" w:color="auto"/>
                                                                <w:bottom w:val="none" w:sz="0" w:space="0" w:color="auto"/>
                                                                <w:right w:val="none" w:sz="0" w:space="0" w:color="auto"/>
                                                              </w:divBdr>
                                                              <w:divsChild>
                                                                <w:div w:id="395326216">
                                                                  <w:marLeft w:val="0"/>
                                                                  <w:marRight w:val="0"/>
                                                                  <w:marTop w:val="0"/>
                                                                  <w:marBottom w:val="0"/>
                                                                  <w:divBdr>
                                                                    <w:top w:val="none" w:sz="0" w:space="0" w:color="auto"/>
                                                                    <w:left w:val="none" w:sz="0" w:space="0" w:color="auto"/>
                                                                    <w:bottom w:val="none" w:sz="0" w:space="0" w:color="auto"/>
                                                                    <w:right w:val="none" w:sz="0" w:space="0" w:color="auto"/>
                                                                  </w:divBdr>
                                                                  <w:divsChild>
                                                                    <w:div w:id="93523299">
                                                                      <w:marLeft w:val="0"/>
                                                                      <w:marRight w:val="0"/>
                                                                      <w:marTop w:val="0"/>
                                                                      <w:marBottom w:val="0"/>
                                                                      <w:divBdr>
                                                                        <w:top w:val="none" w:sz="0" w:space="0" w:color="auto"/>
                                                                        <w:left w:val="none" w:sz="0" w:space="0" w:color="auto"/>
                                                                        <w:bottom w:val="none" w:sz="0" w:space="0" w:color="auto"/>
                                                                        <w:right w:val="none" w:sz="0" w:space="0" w:color="auto"/>
                                                                      </w:divBdr>
                                                                      <w:divsChild>
                                                                        <w:div w:id="619146775">
                                                                          <w:marLeft w:val="0"/>
                                                                          <w:marRight w:val="0"/>
                                                                          <w:marTop w:val="0"/>
                                                                          <w:marBottom w:val="0"/>
                                                                          <w:divBdr>
                                                                            <w:top w:val="none" w:sz="0" w:space="0" w:color="auto"/>
                                                                            <w:left w:val="none" w:sz="0" w:space="0" w:color="auto"/>
                                                                            <w:bottom w:val="none" w:sz="0" w:space="0" w:color="auto"/>
                                                                            <w:right w:val="none" w:sz="0" w:space="0" w:color="auto"/>
                                                                          </w:divBdr>
                                                                          <w:divsChild>
                                                                            <w:div w:id="344525178">
                                                                              <w:marLeft w:val="0"/>
                                                                              <w:marRight w:val="0"/>
                                                                              <w:marTop w:val="0"/>
                                                                              <w:marBottom w:val="0"/>
                                                                              <w:divBdr>
                                                                                <w:top w:val="none" w:sz="0" w:space="0" w:color="auto"/>
                                                                                <w:left w:val="none" w:sz="0" w:space="0" w:color="auto"/>
                                                                                <w:bottom w:val="none" w:sz="0" w:space="0" w:color="auto"/>
                                                                                <w:right w:val="none" w:sz="0" w:space="0" w:color="auto"/>
                                                                              </w:divBdr>
                                                                              <w:divsChild>
                                                                                <w:div w:id="1740709694">
                                                                                  <w:marLeft w:val="0"/>
                                                                                  <w:marRight w:val="0"/>
                                                                                  <w:marTop w:val="0"/>
                                                                                  <w:marBottom w:val="0"/>
                                                                                  <w:divBdr>
                                                                                    <w:top w:val="none" w:sz="0" w:space="0" w:color="auto"/>
                                                                                    <w:left w:val="none" w:sz="0" w:space="0" w:color="auto"/>
                                                                                    <w:bottom w:val="none" w:sz="0" w:space="0" w:color="auto"/>
                                                                                    <w:right w:val="none" w:sz="0" w:space="0" w:color="auto"/>
                                                                                  </w:divBdr>
                                                                                  <w:divsChild>
                                                                                    <w:div w:id="144719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5510492">
      <w:bodyDiv w:val="1"/>
      <w:marLeft w:val="0"/>
      <w:marRight w:val="0"/>
      <w:marTop w:val="0"/>
      <w:marBottom w:val="0"/>
      <w:divBdr>
        <w:top w:val="none" w:sz="0" w:space="0" w:color="auto"/>
        <w:left w:val="none" w:sz="0" w:space="0" w:color="auto"/>
        <w:bottom w:val="none" w:sz="0" w:space="0" w:color="auto"/>
        <w:right w:val="none" w:sz="0" w:space="0" w:color="auto"/>
      </w:divBdr>
      <w:divsChild>
        <w:div w:id="1607692759">
          <w:marLeft w:val="0"/>
          <w:marRight w:val="0"/>
          <w:marTop w:val="0"/>
          <w:marBottom w:val="0"/>
          <w:divBdr>
            <w:top w:val="none" w:sz="0" w:space="0" w:color="auto"/>
            <w:left w:val="none" w:sz="0" w:space="0" w:color="auto"/>
            <w:bottom w:val="none" w:sz="0" w:space="0" w:color="auto"/>
            <w:right w:val="none" w:sz="0" w:space="0" w:color="auto"/>
          </w:divBdr>
          <w:divsChild>
            <w:div w:id="1531869305">
              <w:marLeft w:val="0"/>
              <w:marRight w:val="0"/>
              <w:marTop w:val="0"/>
              <w:marBottom w:val="0"/>
              <w:divBdr>
                <w:top w:val="none" w:sz="0" w:space="0" w:color="auto"/>
                <w:left w:val="none" w:sz="0" w:space="0" w:color="auto"/>
                <w:bottom w:val="none" w:sz="0" w:space="0" w:color="auto"/>
                <w:right w:val="none" w:sz="0" w:space="0" w:color="auto"/>
              </w:divBdr>
              <w:divsChild>
                <w:div w:id="182869278">
                  <w:marLeft w:val="0"/>
                  <w:marRight w:val="0"/>
                  <w:marTop w:val="0"/>
                  <w:marBottom w:val="0"/>
                  <w:divBdr>
                    <w:top w:val="none" w:sz="0" w:space="0" w:color="auto"/>
                    <w:left w:val="none" w:sz="0" w:space="0" w:color="auto"/>
                    <w:bottom w:val="none" w:sz="0" w:space="0" w:color="auto"/>
                    <w:right w:val="none" w:sz="0" w:space="0" w:color="auto"/>
                  </w:divBdr>
                  <w:divsChild>
                    <w:div w:id="1857033308">
                      <w:marLeft w:val="0"/>
                      <w:marRight w:val="0"/>
                      <w:marTop w:val="0"/>
                      <w:marBottom w:val="0"/>
                      <w:divBdr>
                        <w:top w:val="none" w:sz="0" w:space="0" w:color="auto"/>
                        <w:left w:val="none" w:sz="0" w:space="0" w:color="auto"/>
                        <w:bottom w:val="none" w:sz="0" w:space="0" w:color="auto"/>
                        <w:right w:val="none" w:sz="0" w:space="0" w:color="auto"/>
                      </w:divBdr>
                      <w:divsChild>
                        <w:div w:id="1290279430">
                          <w:marLeft w:val="0"/>
                          <w:marRight w:val="0"/>
                          <w:marTop w:val="0"/>
                          <w:marBottom w:val="0"/>
                          <w:divBdr>
                            <w:top w:val="none" w:sz="0" w:space="0" w:color="auto"/>
                            <w:left w:val="none" w:sz="0" w:space="0" w:color="auto"/>
                            <w:bottom w:val="none" w:sz="0" w:space="0" w:color="auto"/>
                            <w:right w:val="none" w:sz="0" w:space="0" w:color="auto"/>
                          </w:divBdr>
                          <w:divsChild>
                            <w:div w:id="1268586419">
                              <w:marLeft w:val="2700"/>
                              <w:marRight w:val="3960"/>
                              <w:marTop w:val="0"/>
                              <w:marBottom w:val="0"/>
                              <w:divBdr>
                                <w:top w:val="none" w:sz="0" w:space="0" w:color="auto"/>
                                <w:left w:val="none" w:sz="0" w:space="0" w:color="auto"/>
                                <w:bottom w:val="none" w:sz="0" w:space="0" w:color="auto"/>
                                <w:right w:val="none" w:sz="0" w:space="0" w:color="auto"/>
                              </w:divBdr>
                              <w:divsChild>
                                <w:div w:id="41297154">
                                  <w:marLeft w:val="0"/>
                                  <w:marRight w:val="0"/>
                                  <w:marTop w:val="0"/>
                                  <w:marBottom w:val="0"/>
                                  <w:divBdr>
                                    <w:top w:val="none" w:sz="0" w:space="0" w:color="auto"/>
                                    <w:left w:val="none" w:sz="0" w:space="0" w:color="auto"/>
                                    <w:bottom w:val="none" w:sz="0" w:space="0" w:color="auto"/>
                                    <w:right w:val="none" w:sz="0" w:space="0" w:color="auto"/>
                                  </w:divBdr>
                                  <w:divsChild>
                                    <w:div w:id="1978997418">
                                      <w:marLeft w:val="0"/>
                                      <w:marRight w:val="0"/>
                                      <w:marTop w:val="0"/>
                                      <w:marBottom w:val="0"/>
                                      <w:divBdr>
                                        <w:top w:val="none" w:sz="0" w:space="0" w:color="auto"/>
                                        <w:left w:val="none" w:sz="0" w:space="0" w:color="auto"/>
                                        <w:bottom w:val="none" w:sz="0" w:space="0" w:color="auto"/>
                                        <w:right w:val="none" w:sz="0" w:space="0" w:color="auto"/>
                                      </w:divBdr>
                                      <w:divsChild>
                                        <w:div w:id="1399551434">
                                          <w:marLeft w:val="0"/>
                                          <w:marRight w:val="0"/>
                                          <w:marTop w:val="0"/>
                                          <w:marBottom w:val="0"/>
                                          <w:divBdr>
                                            <w:top w:val="none" w:sz="0" w:space="0" w:color="auto"/>
                                            <w:left w:val="none" w:sz="0" w:space="0" w:color="auto"/>
                                            <w:bottom w:val="none" w:sz="0" w:space="0" w:color="auto"/>
                                            <w:right w:val="none" w:sz="0" w:space="0" w:color="auto"/>
                                          </w:divBdr>
                                          <w:divsChild>
                                            <w:div w:id="1028144708">
                                              <w:marLeft w:val="0"/>
                                              <w:marRight w:val="0"/>
                                              <w:marTop w:val="90"/>
                                              <w:marBottom w:val="0"/>
                                              <w:divBdr>
                                                <w:top w:val="none" w:sz="0" w:space="0" w:color="auto"/>
                                                <w:left w:val="none" w:sz="0" w:space="0" w:color="auto"/>
                                                <w:bottom w:val="none" w:sz="0" w:space="0" w:color="auto"/>
                                                <w:right w:val="none" w:sz="0" w:space="0" w:color="auto"/>
                                              </w:divBdr>
                                              <w:divsChild>
                                                <w:div w:id="96410370">
                                                  <w:marLeft w:val="0"/>
                                                  <w:marRight w:val="0"/>
                                                  <w:marTop w:val="0"/>
                                                  <w:marBottom w:val="420"/>
                                                  <w:divBdr>
                                                    <w:top w:val="none" w:sz="0" w:space="0" w:color="auto"/>
                                                    <w:left w:val="none" w:sz="0" w:space="0" w:color="auto"/>
                                                    <w:bottom w:val="none" w:sz="0" w:space="0" w:color="auto"/>
                                                    <w:right w:val="none" w:sz="0" w:space="0" w:color="auto"/>
                                                  </w:divBdr>
                                                  <w:divsChild>
                                                    <w:div w:id="85853021">
                                                      <w:marLeft w:val="0"/>
                                                      <w:marRight w:val="0"/>
                                                      <w:marTop w:val="0"/>
                                                      <w:marBottom w:val="0"/>
                                                      <w:divBdr>
                                                        <w:top w:val="none" w:sz="0" w:space="0" w:color="auto"/>
                                                        <w:left w:val="none" w:sz="0" w:space="0" w:color="auto"/>
                                                        <w:bottom w:val="none" w:sz="0" w:space="0" w:color="auto"/>
                                                        <w:right w:val="none" w:sz="0" w:space="0" w:color="auto"/>
                                                      </w:divBdr>
                                                      <w:divsChild>
                                                        <w:div w:id="1406996655">
                                                          <w:marLeft w:val="0"/>
                                                          <w:marRight w:val="0"/>
                                                          <w:marTop w:val="0"/>
                                                          <w:marBottom w:val="0"/>
                                                          <w:divBdr>
                                                            <w:top w:val="single" w:sz="6" w:space="0" w:color="DFE1E5"/>
                                                            <w:left w:val="single" w:sz="6" w:space="0" w:color="DFE1E5"/>
                                                            <w:bottom w:val="single" w:sz="6" w:space="0" w:color="DFE1E5"/>
                                                            <w:right w:val="single" w:sz="6" w:space="0" w:color="DFE1E5"/>
                                                          </w:divBdr>
                                                          <w:divsChild>
                                                            <w:div w:id="1350449181">
                                                              <w:marLeft w:val="0"/>
                                                              <w:marRight w:val="0"/>
                                                              <w:marTop w:val="0"/>
                                                              <w:marBottom w:val="0"/>
                                                              <w:divBdr>
                                                                <w:top w:val="none" w:sz="0" w:space="0" w:color="auto"/>
                                                                <w:left w:val="none" w:sz="0" w:space="0" w:color="auto"/>
                                                                <w:bottom w:val="none" w:sz="0" w:space="0" w:color="auto"/>
                                                                <w:right w:val="none" w:sz="0" w:space="0" w:color="auto"/>
                                                              </w:divBdr>
                                                              <w:divsChild>
                                                                <w:div w:id="201286858">
                                                                  <w:marLeft w:val="0"/>
                                                                  <w:marRight w:val="0"/>
                                                                  <w:marTop w:val="0"/>
                                                                  <w:marBottom w:val="0"/>
                                                                  <w:divBdr>
                                                                    <w:top w:val="none" w:sz="0" w:space="0" w:color="auto"/>
                                                                    <w:left w:val="none" w:sz="0" w:space="0" w:color="auto"/>
                                                                    <w:bottom w:val="none" w:sz="0" w:space="0" w:color="auto"/>
                                                                    <w:right w:val="none" w:sz="0" w:space="0" w:color="auto"/>
                                                                  </w:divBdr>
                                                                  <w:divsChild>
                                                                    <w:div w:id="138428344">
                                                                      <w:marLeft w:val="0"/>
                                                                      <w:marRight w:val="0"/>
                                                                      <w:marTop w:val="0"/>
                                                                      <w:marBottom w:val="0"/>
                                                                      <w:divBdr>
                                                                        <w:top w:val="none" w:sz="0" w:space="0" w:color="auto"/>
                                                                        <w:left w:val="none" w:sz="0" w:space="0" w:color="auto"/>
                                                                        <w:bottom w:val="none" w:sz="0" w:space="0" w:color="auto"/>
                                                                        <w:right w:val="none" w:sz="0" w:space="0" w:color="auto"/>
                                                                      </w:divBdr>
                                                                      <w:divsChild>
                                                                        <w:div w:id="116610591">
                                                                          <w:marLeft w:val="0"/>
                                                                          <w:marRight w:val="0"/>
                                                                          <w:marTop w:val="0"/>
                                                                          <w:marBottom w:val="0"/>
                                                                          <w:divBdr>
                                                                            <w:top w:val="none" w:sz="0" w:space="0" w:color="auto"/>
                                                                            <w:left w:val="none" w:sz="0" w:space="0" w:color="auto"/>
                                                                            <w:bottom w:val="none" w:sz="0" w:space="0" w:color="auto"/>
                                                                            <w:right w:val="none" w:sz="0" w:space="0" w:color="auto"/>
                                                                          </w:divBdr>
                                                                          <w:divsChild>
                                                                            <w:div w:id="1384325266">
                                                                              <w:marLeft w:val="0"/>
                                                                              <w:marRight w:val="0"/>
                                                                              <w:marTop w:val="0"/>
                                                                              <w:marBottom w:val="0"/>
                                                                              <w:divBdr>
                                                                                <w:top w:val="none" w:sz="0" w:space="0" w:color="auto"/>
                                                                                <w:left w:val="none" w:sz="0" w:space="0" w:color="auto"/>
                                                                                <w:bottom w:val="none" w:sz="0" w:space="0" w:color="auto"/>
                                                                                <w:right w:val="none" w:sz="0" w:space="0" w:color="auto"/>
                                                                              </w:divBdr>
                                                                              <w:divsChild>
                                                                                <w:div w:id="1547136420">
                                                                                  <w:marLeft w:val="0"/>
                                                                                  <w:marRight w:val="0"/>
                                                                                  <w:marTop w:val="0"/>
                                                                                  <w:marBottom w:val="0"/>
                                                                                  <w:divBdr>
                                                                                    <w:top w:val="none" w:sz="0" w:space="0" w:color="auto"/>
                                                                                    <w:left w:val="none" w:sz="0" w:space="0" w:color="auto"/>
                                                                                    <w:bottom w:val="none" w:sz="0" w:space="0" w:color="auto"/>
                                                                                    <w:right w:val="none" w:sz="0" w:space="0" w:color="auto"/>
                                                                                  </w:divBdr>
                                                                                  <w:divsChild>
                                                                                    <w:div w:id="11868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925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fosubvenciones.es/bdnstrans/GE/es/convocatoria/519652"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668</Words>
  <Characters>3677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4337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Centor</dc:creator>
  <cp:lastModifiedBy>Centor</cp:lastModifiedBy>
  <cp:revision>2</cp:revision>
  <dcterms:created xsi:type="dcterms:W3CDTF">2020-11-11T12:09:00Z</dcterms:created>
  <dcterms:modified xsi:type="dcterms:W3CDTF">2020-11-11T12:09:00Z</dcterms:modified>
</cp:coreProperties>
</file>