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rFonts w:eastAsia="Lucida Sans Unicode" w:cs="Arial"/>
          <w:b/>
          <w:b/>
          <w:bCs/>
          <w:color w:val="auto"/>
          <w:kern w:val="2"/>
          <w:sz w:val="24"/>
          <w:szCs w:val="24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A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Y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UNTAM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I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ENT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O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 xml:space="preserve"> DE SANTA OLIVA</w:t>
      </w:r>
    </w:p>
    <w:p>
      <w:pPr>
        <w:pStyle w:val="Normal"/>
        <w:jc w:val="both"/>
        <w:rPr>
          <w:rFonts w:eastAsia="Lucida Sans Unicode" w:cs="Arial"/>
          <w:b/>
          <w:b/>
          <w:bCs/>
          <w:color w:val="auto"/>
          <w:kern w:val="2"/>
          <w:sz w:val="22"/>
          <w:szCs w:val="22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2"/>
          <w:szCs w:val="22"/>
          <w:lang w:val="es-ES" w:eastAsia="zh-CN" w:bidi="ar-SA"/>
        </w:rPr>
      </w:r>
    </w:p>
    <w:p>
      <w:pPr>
        <w:pStyle w:val="Normal"/>
        <w:jc w:val="both"/>
        <w:rPr>
          <w:rFonts w:eastAsia="Lucida Sans Unicode" w:cs="Arial"/>
          <w:b/>
          <w:b/>
          <w:bCs/>
          <w:color w:val="auto"/>
          <w:kern w:val="2"/>
          <w:sz w:val="24"/>
          <w:szCs w:val="24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ANUNCI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O</w:t>
      </w:r>
      <w:bookmarkStart w:id="0" w:name="_Hlk9507834"/>
    </w:p>
    <w:p>
      <w:pPr>
        <w:pStyle w:val="Normal"/>
        <w:jc w:val="both"/>
        <w:rPr>
          <w:rFonts w:cs="Arial"/>
          <w:b/>
          <w:b/>
          <w:bCs/>
          <w:sz w:val="20"/>
          <w:szCs w:val="20"/>
          <w:lang w:val="es-ES" w:eastAsia="zh-CN" w:bidi="ar-SA"/>
        </w:rPr>
      </w:pPr>
      <w:r>
        <w:rPr>
          <w:rFonts w:cs="Arial"/>
          <w:b/>
          <w:bCs/>
          <w:sz w:val="20"/>
          <w:szCs w:val="20"/>
          <w:lang w:val="es-ES" w:eastAsia="zh-CN" w:bidi="ar-SA"/>
        </w:rPr>
      </w:r>
    </w:p>
    <w:p>
      <w:pPr>
        <w:pStyle w:val="Normal"/>
        <w:jc w:val="both"/>
        <w:rPr>
          <w:rFonts w:cs="Arial"/>
          <w:b/>
          <w:b/>
          <w:bCs/>
          <w:sz w:val="20"/>
          <w:szCs w:val="20"/>
          <w:lang w:val="es-ES" w:eastAsia="zh-CN" w:bidi="ar-SA"/>
        </w:rPr>
      </w:pPr>
      <w:r>
        <w:rPr>
          <w:rFonts w:cs="Arial"/>
          <w:b/>
          <w:bCs/>
          <w:sz w:val="20"/>
          <w:szCs w:val="20"/>
          <w:lang w:val="es-ES" w:eastAsia="zh-CN" w:bidi="ar-SA"/>
        </w:rPr>
      </w:r>
    </w:p>
    <w:p>
      <w:pPr>
        <w:pStyle w:val="Normal"/>
        <w:jc w:val="both"/>
        <w:rPr>
          <w:b/>
          <w:b/>
          <w:bCs/>
          <w:lang w:val="es-ES" w:eastAsia="zh-CN" w:bidi="ar-SA"/>
        </w:rPr>
      </w:pPr>
      <w:r>
        <w:rPr>
          <w:b/>
          <w:bCs/>
          <w:lang w:val="es-ES" w:eastAsia="zh-CN" w:bidi="ar-SA"/>
        </w:rPr>
        <w:t>Expedient</w:t>
      </w:r>
      <w:r>
        <w:rPr>
          <w:b/>
          <w:bCs/>
          <w:lang w:val="es-ES" w:eastAsia="zh-CN" w:bidi="ar-SA"/>
        </w:rPr>
        <w:t>e</w:t>
      </w:r>
      <w:r>
        <w:rPr>
          <w:b/>
          <w:bCs/>
          <w:lang w:val="es-ES" w:eastAsia="zh-CN" w:bidi="ar-SA"/>
        </w:rPr>
        <w:t xml:space="preserve"> n.º: 1765/2020</w:t>
      </w:r>
    </w:p>
    <w:p>
      <w:pPr>
        <w:pStyle w:val="Normal"/>
        <w:spacing w:before="170" w:after="0"/>
        <w:jc w:val="both"/>
        <w:rPr>
          <w:lang w:val="es-ES" w:eastAsia="zh-CN" w:bidi="ar-SA"/>
        </w:rPr>
      </w:pPr>
      <w:bookmarkEnd w:id="0"/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Asunto: Convocatoria en régimen de concurrencia competitiva de subvenciones a entidades en los ámbitos cultural y festivo, social y medioambiental, vecinal y de fomento del deporte – Ejercicio 2020</w:t>
      </w:r>
    </w:p>
    <w:p>
      <w:pPr>
        <w:pStyle w:val="Normal"/>
        <w:spacing w:before="170" w:after="0"/>
        <w:jc w:val="both"/>
        <w:rPr>
          <w:rFonts w:eastAsia="Lucida Sans Unicode" w:cs="Arial"/>
          <w:color w:val="auto"/>
          <w:kern w:val="2"/>
          <w:sz w:val="24"/>
          <w:szCs w:val="24"/>
        </w:rPr>
      </w:pPr>
      <w:r>
        <w:rPr>
          <w:b w:val="false"/>
          <w:bCs w:val="false"/>
          <w:lang w:val="es-ES" w:eastAsia="zh-CN" w:bidi="ar-SA"/>
        </w:rPr>
      </w:r>
    </w:p>
    <w:p>
      <w:pPr>
        <w:pStyle w:val="Normal"/>
        <w:spacing w:before="57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Mediante decreto de Alcaldía número 2020-0669 de 04.11.2020 se ha aprobado la convocatoria de subvenciones a entidades p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ara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el ejercicio 2020, l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a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cual se publica en extracto: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Primero.-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APROBAR la convocatoria de subvenciones en régimen de concurrencia competitiva para el ejercicio 2020 en los ámbitos: </w:t>
      </w:r>
    </w:p>
    <w:p>
      <w:pPr>
        <w:pStyle w:val="Normal"/>
        <w:widowControl w:val="false"/>
        <w:suppressAutoHyphens w:val="true"/>
        <w:bidi w:val="0"/>
        <w:spacing w:before="113" w:after="0"/>
        <w:ind w:left="283" w:right="0" w:hanging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A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) PROGRAMA D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E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ACTIVIDADES CULTURALES, ACTUACIONES SOCIALES, MEDIOAMBIENTALES Y FIESTAS</w:t>
      </w:r>
    </w:p>
    <w:p>
      <w:pPr>
        <w:pStyle w:val="Normal"/>
        <w:widowControl w:val="false"/>
        <w:suppressAutoHyphens w:val="true"/>
        <w:bidi w:val="0"/>
        <w:spacing w:before="57" w:after="0"/>
        <w:ind w:left="283" w:right="0" w:hanging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B) PROGRAMA DE FOMENTO DEL DEPORTE</w:t>
      </w:r>
    </w:p>
    <w:p>
      <w:pPr>
        <w:pStyle w:val="Normal"/>
        <w:widowControl w:val="false"/>
        <w:suppressAutoHyphens w:val="true"/>
        <w:bidi w:val="0"/>
        <w:spacing w:before="57" w:after="0"/>
        <w:ind w:left="283" w:right="0" w:hanging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C) PROGRAMA D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E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ASOCIACIÓN DE VECINOS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Esta convocatoria de subvenciones se regirá por el establecido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en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la Ordenanza reguladora de las bases para la concesión de subvenciones o ayudas a las entidades de Santa Oliva, publicada al BOPT de 20.08.2020.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 xml:space="preserve">Segundo.-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CONCEDER un plazo de presentación de solicitudes de VEINTE DÍAS HÁBILES a contar del día siguiente a la publicación del anuncio de la convocatoria al Boletín Oficial de la Provincia de Tarragona.</w:t>
      </w:r>
    </w:p>
    <w:p>
      <w:pPr>
        <w:pStyle w:val="Normal"/>
        <w:spacing w:before="113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Las actuaciones subvencionables de la presente convocatoria serán por año natural, a excepción de aquellas entidades que tengan su actividad por curso escolar u otro.</w:t>
      </w:r>
    </w:p>
    <w:p>
      <w:pPr>
        <w:pStyle w:val="Normal"/>
        <w:spacing w:before="113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Las solicitudes se presentarán en el modelo normalizado en la presente convocatoria, y estará acompañada de la memoria de la actividad o proyecto anual, que tendrá que contener la información necesaria p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ara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la valoración de los criterios de concesión.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 xml:space="preserve">Tercero.-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Los criterios de valoración para la determinación del importe a conceder serán los siguientes, de acuerdo con la base 7.ª de la ordenanza reguladora, previo informe de los servicios técnicos:</w:t>
      </w:r>
    </w:p>
    <w:p>
      <w:pPr>
        <w:pStyle w:val="Normal"/>
        <w:widowControl w:val="false"/>
        <w:suppressAutoHyphens w:val="true"/>
        <w:bidi w:val="0"/>
        <w:spacing w:before="170" w:after="0"/>
        <w:ind w:left="170" w:right="0" w:hanging="0"/>
        <w:jc w:val="both"/>
        <w:rPr>
          <w:b/>
          <w:b/>
          <w:bCs/>
          <w:sz w:val="23"/>
          <w:szCs w:val="23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3"/>
          <w:szCs w:val="23"/>
          <w:lang w:val="es-ES" w:eastAsia="zh-CN" w:bidi="ar-SA"/>
        </w:rPr>
        <w:t>P</w:t>
      </w:r>
      <w:r>
        <w:rPr>
          <w:rFonts w:eastAsia="Lucida Sans Unicode" w:cs="Arial"/>
          <w:b/>
          <w:bCs/>
          <w:color w:val="auto"/>
          <w:kern w:val="2"/>
          <w:sz w:val="23"/>
          <w:szCs w:val="23"/>
          <w:lang w:val="es-ES" w:eastAsia="zh-CN" w:bidi="ar-SA"/>
        </w:rPr>
        <w:t>ara</w:t>
      </w:r>
      <w:r>
        <w:rPr>
          <w:rFonts w:eastAsia="Lucida Sans Unicode" w:cs="Arial"/>
          <w:b/>
          <w:bCs/>
          <w:color w:val="auto"/>
          <w:kern w:val="2"/>
          <w:sz w:val="23"/>
          <w:szCs w:val="23"/>
          <w:lang w:val="es-ES" w:eastAsia="zh-CN" w:bidi="ar-SA"/>
        </w:rPr>
        <w:t xml:space="preserve"> los programas a) (cultura, actuaciones sociales, medioambientales y fiestas) y b) (programa de fomento del deporte):</w:t>
      </w:r>
    </w:p>
    <w:p>
      <w:pPr>
        <w:pStyle w:val="Normal"/>
        <w:widowControl w:val="false"/>
        <w:suppressAutoHyphens w:val="true"/>
        <w:bidi w:val="0"/>
        <w:spacing w:before="113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Interés general de la actividad por el municipio: 50 puntos.</w:t>
      </w:r>
    </w:p>
    <w:p>
      <w:pPr>
        <w:pStyle w:val="Normal"/>
        <w:widowControl w:val="false"/>
        <w:suppressAutoHyphens w:val="true"/>
        <w:bidi w:val="0"/>
        <w:spacing w:before="0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Déficit de actividades análogas en el municipio: 20 puntos.</w:t>
      </w:r>
    </w:p>
    <w:p>
      <w:pPr>
        <w:pStyle w:val="Normal"/>
        <w:widowControl w:val="false"/>
        <w:suppressAutoHyphens w:val="true"/>
        <w:bidi w:val="0"/>
        <w:spacing w:before="0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Número de participantes: 20 puntos.</w:t>
      </w:r>
    </w:p>
    <w:p>
      <w:pPr>
        <w:pStyle w:val="Normal"/>
        <w:widowControl w:val="false"/>
        <w:suppressAutoHyphens w:val="true"/>
        <w:bidi w:val="0"/>
        <w:spacing w:before="0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Dificultad de realizar el proyecto sin subvención: 10 puntos.</w:t>
      </w:r>
    </w:p>
    <w:p>
      <w:pPr>
        <w:pStyle w:val="Normal"/>
        <w:widowControl w:val="false"/>
        <w:suppressAutoHyphens w:val="true"/>
        <w:bidi w:val="0"/>
        <w:spacing w:before="170" w:after="0"/>
        <w:ind w:left="170" w:right="0" w:hanging="0"/>
        <w:jc w:val="both"/>
        <w:rPr>
          <w:b/>
          <w:b/>
          <w:bCs/>
          <w:sz w:val="23"/>
          <w:szCs w:val="23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3"/>
          <w:szCs w:val="23"/>
          <w:lang w:val="es-ES" w:eastAsia="zh-CN" w:bidi="ar-SA"/>
        </w:rPr>
        <w:t>Por el programa c) (asociaciones de vecinos):</w:t>
      </w:r>
    </w:p>
    <w:p>
      <w:pPr>
        <w:pStyle w:val="Normal"/>
        <w:widowControl w:val="false"/>
        <w:suppressAutoHyphens w:val="true"/>
        <w:bidi w:val="0"/>
        <w:spacing w:before="113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Interés general de la actividad por el municipio: 50 puntos.</w:t>
      </w:r>
    </w:p>
    <w:p>
      <w:pPr>
        <w:pStyle w:val="Normal"/>
        <w:widowControl w:val="false"/>
        <w:suppressAutoHyphens w:val="true"/>
        <w:bidi w:val="0"/>
        <w:spacing w:before="0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Número de participantes: 20 puntos.</w:t>
      </w:r>
    </w:p>
    <w:p>
      <w:pPr>
        <w:pStyle w:val="Normal"/>
        <w:widowControl w:val="false"/>
        <w:suppressAutoHyphens w:val="true"/>
        <w:bidi w:val="0"/>
        <w:spacing w:before="0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Atención a los vecinos (horarios fijas de atención, organización de asambleas, contacto, mailings, etc.): 20 puntos.</w:t>
      </w:r>
    </w:p>
    <w:p>
      <w:pPr>
        <w:pStyle w:val="Normal"/>
        <w:widowControl w:val="false"/>
        <w:suppressAutoHyphens w:val="true"/>
        <w:bidi w:val="0"/>
        <w:spacing w:before="0" w:after="0"/>
        <w:ind w:left="283" w:right="0" w:hanging="0"/>
        <w:jc w:val="both"/>
        <w:rPr>
          <w:b w:val="false"/>
          <w:b w:val="false"/>
          <w:bCs w:val="false"/>
          <w:sz w:val="23"/>
          <w:szCs w:val="23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3"/>
          <w:szCs w:val="23"/>
          <w:lang w:val="es-ES" w:eastAsia="zh-CN" w:bidi="ar-SA"/>
        </w:rPr>
        <w:t>- Dificultad de realizar el proyecto sin subvención: 10 puntos.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El importe de la subvención, se podrá determinar sobre el importe máximo consignado presupuestariamente, dividido por el total de puntos que obtengan las entidades beneficiarias.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El importe máximo subvencionable será del 75% del coste de la actividad o proyecto presentado.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Así mismo, el importe de la subvención concedida se determinará según el importe de gasto del proyecto, deduciendo los ingresos que se obtengan y los recursos propios que destinen las entidades a la actividad, y en ningún caso podrá superar el coste total del proyecto que se desarrolle.</w:t>
      </w:r>
    </w:p>
    <w:p>
      <w:pPr>
        <w:pStyle w:val="Normal"/>
        <w:spacing w:before="170" w:after="0"/>
        <w:jc w:val="both"/>
        <w:rPr/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C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uart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o</w:t>
      </w: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.-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PUBLICAR anuncio de la presente convocatoria al Boletín Oficial de la Provincia a través de la Base de datos Nacional de Subvenciones,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de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conformidad con lo previsto en los artículos 17.3.b y 20.8.a de la Ley 38/2003, de 17 de noviembre, general de subvenciones. Así mismo, publicar el anuncio de convocatoria en el tablón de anuncios electrónico municipal, en el espacio web municipal y en las redes sociales oficiales.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>Quinto.-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 xml:space="preserve"> ESTABLECER que el plazo concedido para la justificación de subvenciones de actividades programadas por año natural será hasta el 31 de marzo de 2021. Las subvenciones que se concedan a entidades por curso escolar u otro periodo de ejecución, será de dos meses a contar de la finalización de las actuaciones subvencionadas.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 xml:space="preserve">Sexto.-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NOTIFICAR el presente acuerdo a los miembros de la Comisión de subvenciones, que han sido designados por los grupos políticos municipales, tanto a sus representantes titulares y suplentes, para su conocimiento.</w:t>
      </w:r>
    </w:p>
    <w:p>
      <w:pPr>
        <w:pStyle w:val="Normal"/>
        <w:spacing w:before="170" w:after="0"/>
        <w:jc w:val="both"/>
        <w:rPr>
          <w:b w:val="false"/>
          <w:b w:val="false"/>
          <w:bCs w:val="false"/>
          <w:lang w:val="es-ES" w:eastAsia="zh-CN" w:bidi="ar-SA"/>
        </w:rPr>
      </w:pPr>
      <w:r>
        <w:rPr>
          <w:rFonts w:eastAsia="Lucida Sans Unicode" w:cs="Arial"/>
          <w:b/>
          <w:bCs/>
          <w:color w:val="auto"/>
          <w:kern w:val="2"/>
          <w:sz w:val="24"/>
          <w:szCs w:val="24"/>
          <w:lang w:val="es-ES" w:eastAsia="zh-CN" w:bidi="ar-SA"/>
        </w:rPr>
        <w:t xml:space="preserve">Séptimo.- </w:t>
      </w:r>
      <w:r>
        <w:rPr>
          <w:rFonts w:eastAsia="Lucida Sans Unicode" w:cs="Arial"/>
          <w:b w:val="false"/>
          <w:bCs w:val="false"/>
          <w:color w:val="auto"/>
          <w:kern w:val="2"/>
          <w:sz w:val="24"/>
          <w:szCs w:val="24"/>
          <w:lang w:val="es-ES" w:eastAsia="zh-CN" w:bidi="ar-SA"/>
        </w:rPr>
        <w:t>NOTIFICAR el presente acuerdo a todas las entidades, clubes y asociaciones inscritas en el Registro Municipal de Entidades de Santa Oliva a los efectos de su conocimiento.</w:t>
      </w:r>
      <w:bookmarkStart w:id="1" w:name="_Hlk9507931"/>
    </w:p>
    <w:p>
      <w:pPr>
        <w:pStyle w:val="Normal"/>
        <w:jc w:val="both"/>
        <w:rPr>
          <w:rFonts w:cs="Arial"/>
          <w:sz w:val="22"/>
          <w:szCs w:val="22"/>
          <w:lang w:val="es-ES" w:eastAsia="zh-CN" w:bidi="ar-SA"/>
        </w:rPr>
      </w:pPr>
      <w:r>
        <w:rPr>
          <w:rFonts w:cs="Arial"/>
          <w:sz w:val="22"/>
          <w:szCs w:val="22"/>
          <w:lang w:val="es-ES" w:eastAsia="zh-CN" w:bidi="ar-SA"/>
        </w:rPr>
      </w:r>
      <w:bookmarkEnd w:id="1"/>
    </w:p>
    <w:p>
      <w:pPr>
        <w:pStyle w:val="Normal"/>
        <w:jc w:val="both"/>
        <w:rPr>
          <w:rFonts w:cs="Arial"/>
          <w:lang w:val="es-ES" w:eastAsia="zh-CN" w:bidi="ar-SA"/>
        </w:rPr>
      </w:pPr>
      <w:r>
        <w:rPr>
          <w:rFonts w:cs="Arial"/>
          <w:sz w:val="22"/>
          <w:szCs w:val="22"/>
          <w:lang w:val="es-ES" w:eastAsia="zh-CN" w:bidi="ar-SA"/>
        </w:rPr>
        <w:t xml:space="preserve">El </w:t>
      </w:r>
      <w:r>
        <w:rPr>
          <w:rFonts w:cs="Arial"/>
          <w:lang w:val="es-ES" w:eastAsia="zh-CN" w:bidi="ar-SA"/>
        </w:rPr>
        <w:t xml:space="preserve">Alcalde, </w:t>
        <w:tab/>
      </w:r>
    </w:p>
    <w:p>
      <w:pPr>
        <w:pStyle w:val="Normal"/>
        <w:jc w:val="both"/>
        <w:rPr>
          <w:lang w:val="es-ES" w:eastAsia="zh-CN" w:bidi="ar-SA"/>
        </w:rPr>
      </w:pPr>
      <w:r>
        <w:rPr>
          <w:rFonts w:cs="Arial"/>
          <w:lang w:val="es-ES" w:eastAsia="zh-CN" w:bidi="ar-SA"/>
        </w:rPr>
        <w:t>J</w:t>
      </w:r>
      <w:r>
        <w:rPr>
          <w:rFonts w:eastAsia="Lucida Sans Unicode" w:cs="Arial"/>
          <w:color w:val="auto"/>
          <w:kern w:val="2"/>
          <w:sz w:val="24"/>
          <w:szCs w:val="24"/>
          <w:lang w:val="es-ES" w:eastAsia="zh-CN" w:bidi="ar-SA"/>
        </w:rPr>
        <w:t>osep Carreras i Benach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6" w:footer="709" w:bottom="16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de Santa Oliva</w:t>
    </w:r>
  </w:p>
  <w:p>
    <w:pPr>
      <w:pStyle w:val="Cosdeltext"/>
      <w:spacing w:before="0" w:after="120"/>
      <w:jc w:val="center"/>
      <w:rPr>
        <w:sz w:val="16"/>
      </w:rPr>
    </w:pPr>
    <w:r>
      <w:rPr>
        <w:sz w:val="16"/>
      </w:rPr>
      <w:t>C/ Josep Mª Jané, 19-21, Santa Oliva. 43710 (Tarragona). Tel. 977679663. Fax: 977679507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41985" cy="697865"/>
          <wp:effectExtent l="0" t="0" r="0" b="0"/>
          <wp:docPr id="1" name="Imat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63" r="-69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Santa Oliva</w:t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4"/>
      <w:szCs w:val="24"/>
      <w:lang w:val="es-ES" w:eastAsia="zh-CN" w:bidi="ar-SA"/>
    </w:rPr>
  </w:style>
  <w:style w:type="character" w:styleId="WW8Num1z0">
    <w:name w:val="WW8Num1z0"/>
    <w:qFormat/>
    <w:rPr>
      <w:rFonts w:cs="Arial"/>
      <w:bCs/>
      <w:sz w:val="22"/>
      <w:szCs w:val="22"/>
      <w:lang w:val="ca-ES" w:bidi="ar-SA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3z0">
    <w:name w:val="WW8Num3z0"/>
    <w:qFormat/>
    <w:rPr>
      <w:rFonts w:ascii="Arial" w:hAnsi="Arial" w:cs="Arial"/>
      <w:kern w:val="2"/>
      <w:sz w:val="22"/>
      <w:szCs w:val="22"/>
      <w:lang w:val="ca-E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Arial" w:hAnsi="Arial" w:cs="Arial"/>
      <w:kern w:val="2"/>
      <w:sz w:val="22"/>
      <w:szCs w:val="22"/>
      <w:lang w:val="ca-E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cs="Arial"/>
      <w:bCs/>
      <w:sz w:val="22"/>
      <w:szCs w:val="22"/>
      <w:lang w:val="ca-ES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Arial" w:hAnsi="Arial" w:eastAsia="Calibri" w:cs="Aria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Arial" w:hAnsi="Arial" w:eastAsia="Calibri" w:cs="Aria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Arial" w:hAnsi="Arial" w:eastAsia="Calibri" w:cs="Aria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character" w:styleId="TextoindependienteCar">
    <w:name w:val="Texto independiente Car"/>
    <w:qFormat/>
    <w:rPr>
      <w:rFonts w:ascii="Arial" w:hAnsi="Arial" w:eastAsia="Lucida Sans Unicode" w:cs="Arial"/>
      <w:kern w:val="2"/>
      <w:sz w:val="24"/>
      <w:szCs w:val="24"/>
      <w:lang w:val="es-ES"/>
    </w:rPr>
  </w:style>
  <w:style w:type="character" w:styleId="EnlladInternet">
    <w:name w:val="Enllaç d'Internet"/>
    <w:rPr>
      <w:color w:val="0563C1"/>
      <w:u w:val="single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Tahoma"/>
      <w:sz w:val="22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Cosdeltext"/>
    <w:qFormat/>
    <w:pPr>
      <w:keepNext w:val="true"/>
      <w:spacing w:before="240" w:after="120"/>
    </w:pPr>
    <w:rPr>
      <w:rFonts w:ascii="Arial" w:hAnsi="Arial" w:eastAsia="MS Mincho;ＭＳ 明朝" w:cs="Tahoma"/>
      <w:sz w:val="24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20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20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paleraipeu">
    <w:name w:val="Capçalera i peu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Peudepgina">
    <w:name w:val="Foot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Prrafodelista">
    <w:name w:val="Párrafo de lista"/>
    <w:basedOn w:val="Normal"/>
    <w:qFormat/>
    <w:pPr>
      <w:widowControl/>
      <w:suppressAutoHyphens w:val="false"/>
      <w:spacing w:lineRule="auto" w:line="252" w:before="0" w:after="160"/>
      <w:ind w:left="720" w:right="0" w:hanging="0"/>
      <w:contextualSpacing/>
    </w:pPr>
    <w:rPr>
      <w:rFonts w:ascii="Calibri" w:hAnsi="Calibri" w:eastAsia="Calibri" w:cs="Calibri"/>
      <w:kern w:val="0"/>
      <w:sz w:val="22"/>
      <w:szCs w:val="22"/>
      <w:lang w:val="ca-E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143</TotalTime>
  <Application>LibreOffice/6.4.0.3$Windows_X86_64 LibreOffice_project/b0a288ab3d2d4774cb44b62f04d5d28733ac6df8</Application>
  <Pages>2</Pages>
  <Words>668</Words>
  <Characters>3672</Characters>
  <CharactersWithSpaces>4309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2020-11-06T13:52:00Z</dcterms:created>
  <dc:creator>ELISABET PUJAGUT GONZALEZ</dc:creator>
  <dc:description/>
  <dc:language>ca-ES</dc:language>
  <cp:lastModifiedBy/>
  <cp:lastPrinted>1995-11-21T17:41:00Z</cp:lastPrinted>
  <dcterms:modified xsi:type="dcterms:W3CDTF">2020-11-06T20:30:35Z</dcterms:modified>
  <cp:revision>22</cp:revision>
  <dc:subject/>
  <dc:title/>
</cp:coreProperties>
</file>