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sdeltext"/>
        <w:spacing w:before="0" w:after="120"/>
        <w:jc w:val="left"/>
        <w:rPr/>
      </w:pPr>
      <w:r>
        <w:rPr>
          <w:b/>
          <w:lang w:val="ca-ES"/>
        </w:rPr>
        <w:t>Expedient núm.:</w:t>
      </w:r>
      <w:r>
        <w:rPr>
          <w:lang w:val="ca-ES"/>
        </w:rPr>
        <w:t xml:space="preserve"> 375/2020</w:t>
        <w:br/>
      </w:r>
      <w:r>
        <w:rPr>
          <w:b/>
          <w:lang w:val="ca-ES"/>
        </w:rPr>
        <w:t>Resolució amb número i data establerts al marge</w:t>
      </w:r>
      <w:r>
        <w:rPr>
          <w:lang w:val="ca-ES"/>
        </w:rPr>
        <w:br/>
      </w:r>
      <w:r>
        <w:rPr>
          <w:b/>
          <w:lang w:val="ca-ES"/>
        </w:rPr>
        <w:t>Procediment:</w:t>
      </w:r>
      <w:r>
        <w:rPr>
          <w:lang w:val="ca-ES"/>
        </w:rPr>
        <w:t xml:space="preserve"> Subvencions per Concurrència Competitiva</w:t>
      </w:r>
    </w:p>
    <w:p>
      <w:pPr>
        <w:pStyle w:val="Cosdeltext"/>
        <w:spacing w:before="0" w:after="120"/>
        <w:jc w:val="center"/>
        <w:rPr/>
      </w:pPr>
      <w:r>
        <w:rPr/>
      </w:r>
    </w:p>
    <w:p>
      <w:pPr>
        <w:pStyle w:val="Cosdeltext"/>
        <w:spacing w:before="0" w:after="120"/>
        <w:jc w:val="center"/>
        <w:rPr>
          <w:b/>
          <w:b/>
          <w:bCs/>
          <w:sz w:val="22"/>
          <w:lang w:val="es-ES" w:eastAsia="zxx" w:bidi="zxx"/>
        </w:rPr>
      </w:pPr>
      <w:r>
        <w:rPr>
          <w:b/>
          <w:bCs/>
          <w:sz w:val="22"/>
          <w:lang w:val="es-ES" w:eastAsia="zxx" w:bidi="zxx"/>
        </w:rPr>
        <w:t>RESOLUCIÓN DE ALCALDÍA</w:t>
      </w:r>
    </w:p>
    <w:p>
      <w:pPr>
        <w:pStyle w:val="Cosdeltext"/>
        <w:spacing w:before="0" w:after="120"/>
        <w:jc w:val="both"/>
        <w:rPr>
          <w:b w:val="false"/>
          <w:b w:val="false"/>
          <w:bCs w:val="false"/>
          <w:sz w:val="22"/>
          <w:lang w:val="es-ES" w:eastAsia="zxx" w:bidi="zxx"/>
        </w:rPr>
      </w:pPr>
      <w:r>
        <w:rPr>
          <w:b w:val="false"/>
          <w:bCs w:val="false"/>
          <w:sz w:val="22"/>
          <w:lang w:val="es-ES" w:eastAsia="zxx" w:bidi="zxx"/>
        </w:rPr>
        <w:t>Vistas las Bases para la concesión de Ayudas a autónomos y pequeñas empresas de menos de 15 trabajadores afectadas por la emergencia sanitaria del Covid-19 publicadas en BOPT de Tarragona núm. 2.020-07.247 de 9 de octubre de 2020, y existiendo crédito adecuado y suficiente en la partida 430.48000 de Ayudas a negocios y autónomos.</w:t>
      </w:r>
    </w:p>
    <w:p>
      <w:pPr>
        <w:pStyle w:val="Cosdeltext"/>
        <w:spacing w:before="0" w:after="120"/>
        <w:jc w:val="both"/>
        <w:rPr>
          <w:sz w:val="22"/>
          <w:lang w:val="es-ES" w:eastAsia="zxx" w:bidi="zxx"/>
        </w:rPr>
      </w:pPr>
      <w:r>
        <w:rPr>
          <w:sz w:val="22"/>
          <w:lang w:val="es-ES" w:eastAsia="zxx" w:bidi="zxx"/>
        </w:rPr>
      </w:r>
    </w:p>
    <w:p>
      <w:pPr>
        <w:pStyle w:val="Cosdeltext"/>
        <w:spacing w:before="0" w:after="120"/>
        <w:jc w:val="both"/>
        <w:rPr>
          <w:sz w:val="22"/>
          <w:lang w:val="es-ES" w:eastAsia="zxx" w:bidi="zxx"/>
        </w:rPr>
      </w:pPr>
      <w:r>
        <w:rPr>
          <w:sz w:val="22"/>
          <w:lang w:val="es-ES" w:eastAsia="zxx" w:bidi="zxx"/>
        </w:rPr>
        <w:t>En el uso de las competencias atribuidas a Alcaldia por el artículo 21 de la Ley 7/1985, de 2 de abril, reguladora de las bases del régimen local,</w:t>
      </w:r>
    </w:p>
    <w:p>
      <w:pPr>
        <w:pStyle w:val="Cosdeltext"/>
        <w:jc w:val="both"/>
        <w:rPr>
          <w:lang w:val="es-ES" w:eastAsia="zxx" w:bidi="zxx"/>
        </w:rPr>
      </w:pPr>
      <w:r>
        <w:rPr>
          <w:lang w:val="es-ES" w:eastAsia="zxx" w:bidi="zxx"/>
        </w:rPr>
        <w:t> </w:t>
      </w:r>
    </w:p>
    <w:p>
      <w:pPr>
        <w:pStyle w:val="Cosdeltext"/>
        <w:jc w:val="both"/>
        <w:rPr>
          <w:b/>
          <w:b/>
          <w:sz w:val="22"/>
          <w:lang w:val="es-ES" w:eastAsia="zxx" w:bidi="zxx"/>
        </w:rPr>
      </w:pPr>
      <w:r>
        <w:rPr>
          <w:b/>
          <w:sz w:val="22"/>
          <w:lang w:val="es-ES" w:eastAsia="zxx" w:bidi="zxx"/>
        </w:rPr>
        <w:t>RESUELVO:</w:t>
      </w:r>
    </w:p>
    <w:p>
      <w:pPr>
        <w:pStyle w:val="Cosdeltext"/>
        <w:jc w:val="both"/>
        <w:rPr>
          <w:lang w:val="es-ES" w:eastAsia="zxx" w:bidi="zxx"/>
        </w:rPr>
      </w:pPr>
      <w:r>
        <w:rPr>
          <w:lang w:val="es-ES" w:eastAsia="zxx" w:bidi="zxx"/>
        </w:rPr>
        <w:t> </w:t>
      </w:r>
    </w:p>
    <w:p>
      <w:pPr>
        <w:pStyle w:val="Cosdeltext"/>
        <w:jc w:val="both"/>
        <w:rPr/>
      </w:pPr>
      <w:r>
        <w:rPr>
          <w:b/>
          <w:bCs/>
          <w:sz w:val="22"/>
          <w:lang w:val="es-ES" w:eastAsia="zxx" w:bidi="zxx"/>
        </w:rPr>
        <w:t>Primero.-</w:t>
      </w:r>
      <w:r>
        <w:rPr>
          <w:sz w:val="22"/>
          <w:lang w:val="es-ES" w:eastAsia="zxx" w:bidi="zxx"/>
        </w:rPr>
        <w:t xml:space="preserve"> Aprobar la convocatoria de Ayudas a autónomos y pequeñas empresas de menos de 15 trabajadores afectadas por la emergencia sanitaria del COVID-19 reguladas en las Bases publicadas en BOPT de Tarragona núm. 2020- 07247 de 9 de octubre de 2020.</w:t>
      </w:r>
    </w:p>
    <w:p>
      <w:pPr>
        <w:pStyle w:val="Cosdeltext"/>
        <w:jc w:val="both"/>
        <w:rPr>
          <w:lang w:val="es-ES" w:eastAsia="zxx" w:bidi="zxx"/>
        </w:rPr>
      </w:pPr>
      <w:r>
        <w:rPr>
          <w:lang w:val="es-ES" w:eastAsia="zxx" w:bidi="zxx"/>
        </w:rPr>
        <w:t> </w:t>
      </w:r>
    </w:p>
    <w:p>
      <w:pPr>
        <w:pStyle w:val="Cosdeltext"/>
        <w:jc w:val="both"/>
        <w:rPr/>
      </w:pPr>
      <w:r>
        <w:rPr>
          <w:b/>
          <w:bCs/>
          <w:sz w:val="22"/>
          <w:lang w:val="es-ES" w:eastAsia="zxx" w:bidi="zxx"/>
        </w:rPr>
        <w:t>Segundo.</w:t>
      </w:r>
      <w:r>
        <w:rPr>
          <w:sz w:val="22"/>
          <w:lang w:val="es-ES" w:eastAsia="zxx" w:bidi="zxx"/>
        </w:rPr>
        <w:t>- La presentación de solicitudes se podrá realizar de acuerdo a lo establecido en las bases.</w:t>
      </w:r>
    </w:p>
    <w:p>
      <w:pPr>
        <w:pStyle w:val="Cosdeltext"/>
        <w:jc w:val="both"/>
        <w:rPr/>
      </w:pPr>
      <w:r>
        <w:rPr>
          <w:sz w:val="22"/>
          <w:lang w:val="es-ES" w:eastAsia="zxx" w:bidi="zxx"/>
        </w:rPr>
        <w:t>-El periodo de presentación de solicitudes empezará el</w:t>
      </w:r>
      <w:r>
        <w:rPr>
          <w:b/>
          <w:bCs/>
          <w:sz w:val="22"/>
          <w:lang w:val="es-ES" w:eastAsia="zxx" w:bidi="zxx"/>
        </w:rPr>
        <w:t xml:space="preserve"> </w:t>
      </w:r>
      <w:r>
        <w:rPr>
          <w:rFonts w:eastAsia="Lucida Sans Unicode" w:cs="Tahoma"/>
          <w:b/>
          <w:bCs/>
          <w:color w:val="auto"/>
          <w:kern w:val="2"/>
          <w:sz w:val="22"/>
          <w:szCs w:val="24"/>
          <w:lang w:val="es-ES" w:eastAsia="zxx" w:bidi="zxx"/>
        </w:rPr>
        <w:t>el día de la publicación de la siguiente convocatoria en el BOPT</w:t>
      </w:r>
      <w:r>
        <w:rPr>
          <w:b/>
          <w:bCs/>
          <w:sz w:val="22"/>
          <w:lang w:val="es-ES" w:eastAsia="zxx" w:bidi="zxx"/>
        </w:rPr>
        <w:t xml:space="preserve"> y finalizará el </w:t>
      </w:r>
      <w:r>
        <w:rPr>
          <w:rFonts w:eastAsia="Lucida Sans Unicode" w:cs="Tahoma"/>
          <w:b/>
          <w:bCs/>
          <w:color w:val="auto"/>
          <w:kern w:val="2"/>
          <w:sz w:val="22"/>
          <w:szCs w:val="24"/>
          <w:lang w:val="es-ES" w:eastAsia="zxx" w:bidi="zxx"/>
        </w:rPr>
        <w:t>30 de noviembre</w:t>
      </w:r>
      <w:r>
        <w:rPr>
          <w:b/>
          <w:bCs/>
          <w:sz w:val="22"/>
          <w:lang w:val="es-ES" w:eastAsia="zxx" w:bidi="zxx"/>
        </w:rPr>
        <w:t xml:space="preserve"> de 2020 (ambos incluidos).</w:t>
      </w:r>
    </w:p>
    <w:p>
      <w:pPr>
        <w:pStyle w:val="Cosdeltext"/>
        <w:jc w:val="both"/>
        <w:rPr>
          <w:b/>
          <w:b/>
          <w:bCs/>
          <w:lang w:val="es-ES" w:eastAsia="zxx" w:bidi="zxx"/>
        </w:rPr>
      </w:pPr>
      <w:r>
        <w:rPr>
          <w:b/>
          <w:bCs/>
          <w:lang w:val="es-ES" w:eastAsia="zxx" w:bidi="zxx"/>
        </w:rPr>
        <w:t> </w:t>
      </w:r>
    </w:p>
    <w:p>
      <w:pPr>
        <w:pStyle w:val="Cosdeltext"/>
        <w:jc w:val="both"/>
        <w:rPr/>
      </w:pPr>
      <w:r>
        <w:rPr>
          <w:b/>
          <w:bCs/>
          <w:sz w:val="22"/>
          <w:lang w:val="es-ES" w:eastAsia="zxx" w:bidi="zxx"/>
        </w:rPr>
        <w:t xml:space="preserve">Tercero.- </w:t>
      </w:r>
      <w:r>
        <w:rPr>
          <w:sz w:val="22"/>
          <w:lang w:val="es-ES" w:eastAsia="zxx" w:bidi="zxx"/>
        </w:rPr>
        <w:t xml:space="preserve">La presentación de solicitudes se podrá realizar presencialmente en el Registro General del Ayuntamiento o bien mediante certificado electrónico en la sede electrónica de la web municipal </w:t>
      </w:r>
      <w:r>
        <w:rPr>
          <w:b/>
          <w:sz w:val="22"/>
          <w:lang w:val="es-ES" w:eastAsia="zxx" w:bidi="zxx"/>
        </w:rPr>
        <w:t>https://perafort.eadministracio.cat/</w:t>
      </w:r>
    </w:p>
    <w:p>
      <w:pPr>
        <w:pStyle w:val="Cosdeltext"/>
        <w:jc w:val="both"/>
        <w:rPr>
          <w:lang w:val="es-ES" w:eastAsia="zxx" w:bidi="zxx"/>
        </w:rPr>
      </w:pPr>
      <w:r>
        <w:rPr>
          <w:lang w:val="es-ES" w:eastAsia="zxx" w:bidi="zxx"/>
        </w:rPr>
        <w:t> </w:t>
      </w:r>
    </w:p>
    <w:p>
      <w:pPr>
        <w:pStyle w:val="Cosdeltext"/>
        <w:jc w:val="both"/>
        <w:rPr/>
      </w:pPr>
      <w:r>
        <w:rPr>
          <w:b/>
          <w:bCs/>
          <w:sz w:val="22"/>
          <w:lang w:val="es-ES" w:eastAsia="zxx" w:bidi="zxx"/>
        </w:rPr>
        <w:t>Cuarto.-</w:t>
      </w:r>
      <w:r>
        <w:rPr>
          <w:sz w:val="22"/>
          <w:lang w:val="es-ES" w:eastAsia="zxx" w:bidi="zxx"/>
        </w:rPr>
        <w:t>Les notificaciones a los interesados derivadas de la presente convocatoria se realizarán mediante anuncios publicados en el tablón electrónico de la web municipal.</w:t>
      </w:r>
    </w:p>
    <w:p>
      <w:pPr>
        <w:pStyle w:val="Cosdeltext"/>
        <w:jc w:val="both"/>
        <w:rPr/>
      </w:pPr>
      <w:r>
        <w:rPr/>
      </w:r>
    </w:p>
    <w:p>
      <w:pPr>
        <w:pStyle w:val="Cosdeltext"/>
        <w:spacing w:before="0" w:after="120"/>
        <w:jc w:val="both"/>
        <w:rPr/>
      </w:pPr>
      <w:r>
        <w:rPr>
          <w:rFonts w:eastAsia="Lucida Sans Unicode" w:cs="Tahoma"/>
          <w:b/>
          <w:bCs/>
          <w:color w:val="auto"/>
          <w:kern w:val="2"/>
          <w:sz w:val="22"/>
          <w:szCs w:val="24"/>
          <w:lang w:val="es-ES" w:eastAsia="zxx" w:bidi="zxx"/>
        </w:rPr>
        <w:t>Quinto</w:t>
      </w:r>
      <w:r>
        <w:rPr>
          <w:b/>
          <w:bCs/>
          <w:sz w:val="22"/>
          <w:lang w:val="es-ES" w:eastAsia="zxx" w:bidi="zxx"/>
        </w:rPr>
        <w:t>.-</w:t>
      </w:r>
      <w:r>
        <w:rPr>
          <w:sz w:val="22"/>
          <w:lang w:val="es-ES" w:eastAsia="zxx" w:bidi="zxx"/>
        </w:rPr>
        <w:t>Publicar la presente convocatoria en la Base de Datos Nacional de Subvenciones (BDNS), donde se podrá consultar el texto completo, y el extracto de la convocatoria en el BOP de Tarragona, en los términos previstos en los artículos 17.3.b y 20.8.a de la Ley 38/2003, de 17 de noviembre, general de subvenciones, así como en el tablón electrónico de la web municipal.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2" w:footer="709" w:bottom="166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Perafort</w:t>
    </w:r>
  </w:p>
  <w:p>
    <w:pPr>
      <w:pStyle w:val="Cosdeltext"/>
      <w:spacing w:before="0" w:after="120"/>
      <w:jc w:val="center"/>
      <w:rPr>
        <w:b w:val="false"/>
        <w:b w:val="false"/>
        <w:bCs w:val="false"/>
        <w:sz w:val="16"/>
      </w:rPr>
    </w:pPr>
    <w:r>
      <w:rPr>
        <w:b w:val="false"/>
        <w:bCs w:val="false"/>
        <w:sz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97230" cy="697230"/>
          <wp:effectExtent l="0" t="0" r="0" b="0"/>
          <wp:docPr id="1" name="Imat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2" t="-62" r="-62" b="-62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Lucida Sans Unicode" w:cs="Tahoma"/>
      <w:color w:val="auto"/>
      <w:kern w:val="2"/>
      <w:sz w:val="22"/>
      <w:szCs w:val="24"/>
      <w:lang w:val="es-ES" w:eastAsia="zxx" w:bidi="zxx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" w:cs="Tahoma"/>
      <w:sz w:val="2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aleraipeu">
    <w:name w:val="Capçalera i peu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LibreOffice/6.0.4.2$Windows_x86 LibreOffice_project/9b0d9b32d5dcda91d2f1a96dc04c645c450872bf</Application>
  <Pages>1</Pages>
  <Words>320</Words>
  <Characters>1753</Characters>
  <CharactersWithSpaces>2065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dc:language>ca-ES</dc:language>
  <cp:lastModifiedBy/>
  <cp:lastPrinted>1995-11-21T17:41:00Z</cp:lastPrinted>
  <dcterms:modified xsi:type="dcterms:W3CDTF">2020-10-14T10:59:16Z</dcterms:modified>
  <cp:revision>6</cp:revision>
  <dc:subject/>
  <dc:title/>
</cp:coreProperties>
</file>