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purl.oclc.org/ooxml/officeDocument/relationships/extendedProperties" Target="docProps/app.xml"/><Relationship Id="rId2" Type="http://schemas.openxmlformats.org/package/2006/relationships/metadata/core-properties" Target="docProps/core.xml"/><Relationship Id="rId1" Type="http://purl.oclc.org/ooxml/officeDocument/relationships/officeDocument" Target="word/document.xml"/></Relationships>
</file>

<file path=word/document.xml><?xml version="1.0" encoding="utf-8"?>
<w:document xmlns:mc="http://schemas.openxmlformats.org/markup-compatibility/2006" xmlns:o="urn:schemas-microsoft-com:office:office"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pi="http://schemas.microsoft.com/office/word/2010/wordprocessingInk" xmlns:wne="http://schemas.microsoft.com/office/word/2006/wordml" mc:Ignorable="w14 w15 wne wp14" w:conformance="strict">
  <w:body>
    <w:p w:rsidR="001D46BF" w:rsidRPr="00DF1E88" w:rsidRDefault="00C6757A" w:rsidP="00E86921">
      <w:pPr>
        <w:pStyle w:val="Textoindependiente"/>
        <w:spacing w:after="12pt" w:line="12pt" w:lineRule="auto"/>
        <w:rPr>
          <w:rFonts w:ascii="Calibri" w:hAnsi="Calibri" w:cs="Arial"/>
          <w:szCs w:val="22"/>
        </w:rPr>
      </w:pPr>
      <w:r w:rsidRPr="00DF1E88">
        <w:rPr>
          <w:rFonts w:ascii="Calibri" w:hAnsi="Calibri" w:cs="Arial"/>
          <w:szCs w:val="22"/>
        </w:rPr>
        <w:t>RESOLUCIÓN</w:t>
      </w:r>
      <w:r w:rsidR="00AB24AF" w:rsidRPr="00DF1E88">
        <w:rPr>
          <w:rFonts w:ascii="Calibri" w:hAnsi="Calibri" w:cs="Arial"/>
          <w:szCs w:val="22"/>
        </w:rPr>
        <w:t xml:space="preserve"> DE </w:t>
      </w:r>
      <w:r w:rsidR="00E24434" w:rsidRPr="00DF1E88">
        <w:rPr>
          <w:rFonts w:ascii="Calibri" w:hAnsi="Calibri" w:cs="Arial"/>
          <w:szCs w:val="22"/>
        </w:rPr>
        <w:t>5 DE OCTUBRE DE 202</w:t>
      </w:r>
      <w:r w:rsidR="000E0EFB" w:rsidRPr="00DF1E88">
        <w:rPr>
          <w:rFonts w:ascii="Calibri" w:hAnsi="Calibri" w:cs="Arial"/>
          <w:szCs w:val="22"/>
        </w:rPr>
        <w:t>0</w:t>
      </w:r>
      <w:r w:rsidR="003873D4" w:rsidRPr="00DF1E88">
        <w:rPr>
          <w:rFonts w:ascii="Calibri" w:hAnsi="Calibri" w:cs="Arial"/>
          <w:szCs w:val="22"/>
        </w:rPr>
        <w:t xml:space="preserve"> </w:t>
      </w:r>
      <w:r w:rsidR="001D46BF" w:rsidRPr="00DF1E88">
        <w:rPr>
          <w:rFonts w:ascii="Calibri" w:hAnsi="Calibri" w:cs="Arial"/>
          <w:szCs w:val="22"/>
        </w:rPr>
        <w:t xml:space="preserve">DEL SERVICIO PÚBLICO DE EMPLEO DE CASTILLA Y LEÓN, POR LA QUE SE CONVOCAN SUBVENCIONES DIRIGIDAS </w:t>
      </w:r>
      <w:r w:rsidR="007361B9" w:rsidRPr="00DF1E88">
        <w:rPr>
          <w:rFonts w:ascii="Calibri" w:hAnsi="Calibri" w:cs="Arial"/>
          <w:szCs w:val="22"/>
        </w:rPr>
        <w:t>A FOMENTAR LA CONTRATACIÓN TEMPORAL</w:t>
      </w:r>
      <w:r w:rsidR="001D46BF" w:rsidRPr="00DF1E88">
        <w:rPr>
          <w:rFonts w:ascii="Calibri" w:hAnsi="Calibri" w:cs="Arial"/>
          <w:szCs w:val="22"/>
        </w:rPr>
        <w:t xml:space="preserve"> Y LA AMPLIACIÓN DE </w:t>
      </w:r>
      <w:r w:rsidR="00905715" w:rsidRPr="00DF1E88">
        <w:rPr>
          <w:rFonts w:ascii="Calibri" w:hAnsi="Calibri" w:cs="Arial"/>
          <w:szCs w:val="22"/>
        </w:rPr>
        <w:t xml:space="preserve">LA </w:t>
      </w:r>
      <w:r w:rsidR="001D46BF" w:rsidRPr="00DF1E88">
        <w:rPr>
          <w:rFonts w:ascii="Calibri" w:hAnsi="Calibri" w:cs="Arial"/>
          <w:szCs w:val="22"/>
        </w:rPr>
        <w:t xml:space="preserve">JORNADA EN EL SECTOR DE AYUDA A DOMICILIO, </w:t>
      </w:r>
      <w:r w:rsidR="00CE6D1B" w:rsidRPr="00DF1E88">
        <w:rPr>
          <w:rFonts w:ascii="Calibri" w:hAnsi="Calibri" w:cs="Arial"/>
          <w:szCs w:val="22"/>
        </w:rPr>
        <w:t xml:space="preserve">EN LA COMUNIDAD DE CASTILLA Y LEÓN, </w:t>
      </w:r>
      <w:r w:rsidR="001D46BF" w:rsidRPr="00DF1E88">
        <w:rPr>
          <w:rFonts w:ascii="Calibri" w:hAnsi="Calibri" w:cs="Arial"/>
          <w:szCs w:val="22"/>
        </w:rPr>
        <w:t xml:space="preserve">PARA EL AÑO </w:t>
      </w:r>
      <w:r w:rsidR="00F30B7A" w:rsidRPr="00DF1E88">
        <w:rPr>
          <w:rFonts w:ascii="Calibri" w:hAnsi="Calibri" w:cs="Arial"/>
          <w:szCs w:val="22"/>
        </w:rPr>
        <w:t>2020</w:t>
      </w:r>
      <w:r w:rsidR="007361B9" w:rsidRPr="00DF1E88">
        <w:rPr>
          <w:rFonts w:ascii="Calibri" w:hAnsi="Calibri" w:cs="Arial"/>
          <w:szCs w:val="22"/>
        </w:rPr>
        <w:t>.</w:t>
      </w:r>
    </w:p>
    <w:p w:rsidR="00B85155" w:rsidRPr="00DF1E88" w:rsidRDefault="00305654" w:rsidP="00E86921">
      <w:pPr>
        <w:spacing w:after="12pt"/>
        <w:ind w:firstLine="28.35pt"/>
        <w:jc w:val="both"/>
        <w:rPr>
          <w:rFonts w:ascii="Calibri" w:hAnsi="Calibri" w:cs="Arial"/>
          <w:sz w:val="22"/>
          <w:szCs w:val="22"/>
          <w:lang w:val="es-ES_tradnl"/>
        </w:rPr>
      </w:pPr>
      <w:r w:rsidRPr="00DF1E88">
        <w:rPr>
          <w:rFonts w:ascii="Calibri" w:hAnsi="Calibri" w:cs="Arial"/>
          <w:sz w:val="22"/>
          <w:szCs w:val="22"/>
        </w:rPr>
        <w:t xml:space="preserve">Por Orden </w:t>
      </w:r>
      <w:r w:rsidR="001D65AA" w:rsidRPr="00DF1E88">
        <w:rPr>
          <w:rFonts w:ascii="Calibri" w:hAnsi="Calibri" w:cs="Arial"/>
          <w:sz w:val="22"/>
          <w:szCs w:val="22"/>
        </w:rPr>
        <w:t>EMP/290/2019, de 21 de marzo</w:t>
      </w:r>
      <w:r w:rsidR="00B85155" w:rsidRPr="00DF1E88">
        <w:rPr>
          <w:rFonts w:ascii="Calibri" w:hAnsi="Calibri" w:cs="Arial"/>
          <w:sz w:val="22"/>
          <w:szCs w:val="22"/>
        </w:rPr>
        <w:t>,</w:t>
      </w:r>
      <w:r w:rsidRPr="00DF1E88">
        <w:rPr>
          <w:rFonts w:ascii="Calibri" w:hAnsi="Calibri" w:cs="Arial"/>
          <w:b/>
          <w:sz w:val="22"/>
          <w:szCs w:val="22"/>
        </w:rPr>
        <w:t xml:space="preserve"> </w:t>
      </w:r>
      <w:r w:rsidR="00C6757A" w:rsidRPr="00DF1E88">
        <w:rPr>
          <w:rFonts w:ascii="Calibri" w:hAnsi="Calibri" w:cs="Arial"/>
          <w:sz w:val="22"/>
          <w:szCs w:val="22"/>
        </w:rPr>
        <w:t>s</w:t>
      </w:r>
      <w:r w:rsidR="006B2E92" w:rsidRPr="00DF1E88">
        <w:rPr>
          <w:rFonts w:ascii="Calibri" w:hAnsi="Calibri" w:cs="Arial"/>
          <w:sz w:val="22"/>
          <w:szCs w:val="22"/>
        </w:rPr>
        <w:t>e establecen las b</w:t>
      </w:r>
      <w:r w:rsidRPr="00DF1E88">
        <w:rPr>
          <w:rFonts w:ascii="Calibri" w:hAnsi="Calibri" w:cs="Arial"/>
          <w:sz w:val="22"/>
          <w:szCs w:val="22"/>
        </w:rPr>
        <w:t xml:space="preserve">ases </w:t>
      </w:r>
      <w:r w:rsidR="006B2E92" w:rsidRPr="00DF1E88">
        <w:rPr>
          <w:rFonts w:ascii="Calibri" w:hAnsi="Calibri" w:cs="Arial"/>
          <w:sz w:val="22"/>
          <w:szCs w:val="22"/>
        </w:rPr>
        <w:t>r</w:t>
      </w:r>
      <w:r w:rsidRPr="00DF1E88">
        <w:rPr>
          <w:rFonts w:ascii="Calibri" w:hAnsi="Calibri" w:cs="Arial"/>
          <w:sz w:val="22"/>
          <w:szCs w:val="22"/>
        </w:rPr>
        <w:t xml:space="preserve">eguladoras de las </w:t>
      </w:r>
      <w:r w:rsidRPr="00DF1E88">
        <w:rPr>
          <w:rFonts w:ascii="Calibri" w:hAnsi="Calibri" w:cs="Arial"/>
          <w:sz w:val="22"/>
          <w:szCs w:val="22"/>
          <w:lang w:val="es-ES_tradnl"/>
        </w:rPr>
        <w:t xml:space="preserve">subvenciones, dirigidas </w:t>
      </w:r>
      <w:r w:rsidR="00963F04" w:rsidRPr="00DF1E88">
        <w:rPr>
          <w:rFonts w:ascii="Calibri" w:hAnsi="Calibri" w:cs="Arial"/>
          <w:sz w:val="22"/>
          <w:szCs w:val="22"/>
          <w:lang w:val="es-ES_tradnl"/>
        </w:rPr>
        <w:t>a fomentar</w:t>
      </w:r>
      <w:r w:rsidRPr="00DF1E88">
        <w:rPr>
          <w:rFonts w:ascii="Calibri" w:hAnsi="Calibri" w:cs="Arial"/>
          <w:sz w:val="22"/>
          <w:szCs w:val="22"/>
          <w:lang w:val="es-ES_tradnl"/>
        </w:rPr>
        <w:t xml:space="preserve"> </w:t>
      </w:r>
      <w:r w:rsidR="00963F04" w:rsidRPr="00DF1E88">
        <w:rPr>
          <w:rFonts w:ascii="Calibri" w:hAnsi="Calibri" w:cs="Arial"/>
          <w:sz w:val="22"/>
          <w:szCs w:val="22"/>
          <w:lang w:val="es-ES_tradnl"/>
        </w:rPr>
        <w:t>la contratación temporal</w:t>
      </w:r>
      <w:r w:rsidRPr="00DF1E88">
        <w:rPr>
          <w:rFonts w:ascii="Calibri" w:hAnsi="Calibri" w:cs="Arial"/>
          <w:sz w:val="22"/>
          <w:szCs w:val="22"/>
          <w:lang w:val="es-ES_tradnl"/>
        </w:rPr>
        <w:t xml:space="preserve"> y la ampliación de</w:t>
      </w:r>
      <w:r w:rsidR="00905715" w:rsidRPr="00DF1E88">
        <w:rPr>
          <w:rFonts w:ascii="Calibri" w:hAnsi="Calibri" w:cs="Arial"/>
          <w:sz w:val="22"/>
          <w:szCs w:val="22"/>
          <w:lang w:val="es-ES_tradnl"/>
        </w:rPr>
        <w:t xml:space="preserve"> la</w:t>
      </w:r>
      <w:r w:rsidRPr="00DF1E88">
        <w:rPr>
          <w:rFonts w:ascii="Calibri" w:hAnsi="Calibri" w:cs="Arial"/>
          <w:sz w:val="22"/>
          <w:szCs w:val="22"/>
          <w:lang w:val="es-ES_tradnl"/>
        </w:rPr>
        <w:t xml:space="preserve"> jornada en el</w:t>
      </w:r>
      <w:r w:rsidR="00CE6D1B" w:rsidRPr="00DF1E88">
        <w:rPr>
          <w:rFonts w:ascii="Calibri" w:hAnsi="Calibri" w:cs="Arial"/>
          <w:sz w:val="22"/>
          <w:szCs w:val="22"/>
          <w:lang w:val="es-ES_tradnl"/>
        </w:rPr>
        <w:t xml:space="preserve"> sector de la ayuda a domicilio, en la Comunidad de Castilla y León.</w:t>
      </w:r>
    </w:p>
    <w:p w:rsidR="00305654" w:rsidRPr="00DF1E88" w:rsidRDefault="00305654" w:rsidP="00E86921">
      <w:pPr>
        <w:spacing w:after="12pt"/>
        <w:ind w:firstLine="28.35pt"/>
        <w:jc w:val="both"/>
        <w:rPr>
          <w:rFonts w:ascii="Calibri" w:hAnsi="Calibri" w:cs="Arial"/>
          <w:sz w:val="22"/>
          <w:szCs w:val="22"/>
        </w:rPr>
      </w:pPr>
      <w:r w:rsidRPr="00DF1E88">
        <w:rPr>
          <w:rFonts w:ascii="Calibri" w:hAnsi="Calibri" w:cs="Arial"/>
          <w:sz w:val="22"/>
          <w:szCs w:val="22"/>
        </w:rPr>
        <w:t>La citada Orden establece en su Base 9ª que la convocatoria de subvenciones se aprobará por Resolución del Presidente del Servicio Público de Empleo de Castilla y León, de conformidad con lo dispuesto en el artículo 17.1 de la Ley 5/2008, de 25 de septiembre, de Subvenciones de la Comunidad de Castilla y León.</w:t>
      </w:r>
    </w:p>
    <w:p w:rsidR="00357680" w:rsidRPr="00DF1E88" w:rsidRDefault="00305654" w:rsidP="00357680">
      <w:pPr>
        <w:spacing w:after="6pt"/>
        <w:ind w:firstLine="35.40pt"/>
        <w:jc w:val="both"/>
        <w:rPr>
          <w:rFonts w:ascii="Calibri" w:hAnsi="Calibri" w:cs="Arial"/>
          <w:sz w:val="22"/>
          <w:szCs w:val="22"/>
        </w:rPr>
      </w:pPr>
      <w:r w:rsidRPr="00DF1E88">
        <w:rPr>
          <w:rFonts w:ascii="Calibri" w:hAnsi="Calibri" w:cs="Arial"/>
          <w:sz w:val="22"/>
          <w:szCs w:val="22"/>
        </w:rPr>
        <w:t xml:space="preserve">En aplicación de la disposición anterior se dicta la presente </w:t>
      </w:r>
      <w:r w:rsidR="00B85155" w:rsidRPr="00DF1E88">
        <w:rPr>
          <w:rFonts w:ascii="Calibri" w:hAnsi="Calibri" w:cs="Arial"/>
          <w:sz w:val="22"/>
          <w:szCs w:val="22"/>
        </w:rPr>
        <w:t>R</w:t>
      </w:r>
      <w:r w:rsidRPr="00DF1E88">
        <w:rPr>
          <w:rFonts w:ascii="Calibri" w:hAnsi="Calibri" w:cs="Arial"/>
          <w:sz w:val="22"/>
          <w:szCs w:val="22"/>
        </w:rPr>
        <w:t xml:space="preserve">esolución de convocatoria para el año </w:t>
      </w:r>
      <w:r w:rsidR="00F30B7A" w:rsidRPr="00DF1E88">
        <w:rPr>
          <w:rFonts w:ascii="Calibri" w:hAnsi="Calibri" w:cs="Arial"/>
          <w:sz w:val="22"/>
          <w:szCs w:val="22"/>
        </w:rPr>
        <w:t>2020</w:t>
      </w:r>
      <w:r w:rsidRPr="00DF1E88">
        <w:rPr>
          <w:rFonts w:ascii="Calibri" w:hAnsi="Calibri" w:cs="Arial"/>
          <w:sz w:val="22"/>
          <w:szCs w:val="22"/>
        </w:rPr>
        <w:t xml:space="preserve">, </w:t>
      </w:r>
      <w:r w:rsidR="00357680" w:rsidRPr="00DF1E88">
        <w:rPr>
          <w:rFonts w:ascii="Calibri" w:hAnsi="Calibri" w:cs="Arial"/>
          <w:sz w:val="22"/>
          <w:szCs w:val="22"/>
        </w:rPr>
        <w:t xml:space="preserve">en la que se establecen los plazos de solicitudes y la documentación a presentar por los solicitantes de estas subvenciones. La presentación de las solicitudes sólo podrá realizarse de forma electrónica, conforme a lo dispuesto en la Base 11ª.3 de la </w:t>
      </w:r>
      <w:r w:rsidR="001D65AA" w:rsidRPr="00DF1E88">
        <w:rPr>
          <w:rFonts w:ascii="Calibri" w:hAnsi="Calibri" w:cs="Arial"/>
          <w:sz w:val="22"/>
          <w:szCs w:val="22"/>
        </w:rPr>
        <w:t>Orden EMP/290/2019, de 21 de marzo.</w:t>
      </w:r>
    </w:p>
    <w:p w:rsidR="00305654" w:rsidRPr="00DF1E88" w:rsidRDefault="00305654" w:rsidP="00357680">
      <w:pPr>
        <w:spacing w:after="12pt"/>
        <w:ind w:firstLine="28.35pt"/>
        <w:jc w:val="both"/>
        <w:rPr>
          <w:rFonts w:ascii="Calibri" w:hAnsi="Calibri" w:cs="Arial"/>
          <w:sz w:val="22"/>
          <w:szCs w:val="22"/>
        </w:rPr>
      </w:pPr>
      <w:r w:rsidRPr="00DF1E88">
        <w:rPr>
          <w:rFonts w:ascii="Calibri" w:hAnsi="Calibri" w:cs="Arial"/>
          <w:sz w:val="22"/>
          <w:szCs w:val="22"/>
        </w:rPr>
        <w:t>La Ley 10/2003, de 8 de abril, de creación del Servicio Públic</w:t>
      </w:r>
      <w:r w:rsidR="009A359D" w:rsidRPr="00DF1E88">
        <w:rPr>
          <w:rFonts w:ascii="Calibri" w:hAnsi="Calibri" w:cs="Arial"/>
          <w:sz w:val="22"/>
          <w:szCs w:val="22"/>
        </w:rPr>
        <w:t xml:space="preserve">o de Empleo de Castilla y León, </w:t>
      </w:r>
      <w:r w:rsidRPr="00DF1E88">
        <w:rPr>
          <w:rFonts w:ascii="Calibri" w:hAnsi="Calibri" w:cs="Arial"/>
          <w:sz w:val="22"/>
          <w:szCs w:val="22"/>
        </w:rPr>
        <w:t>establece en su artículo 4 las funciones de este Organismo, señalándose en el apartado 2.a) que le corresponde la elaboración y gestión de los programas de inserción laboral y fomento del empleo.</w:t>
      </w:r>
    </w:p>
    <w:p w:rsidR="00305654" w:rsidRPr="00DF1E88" w:rsidRDefault="00305654" w:rsidP="00E86921">
      <w:pPr>
        <w:pStyle w:val="Sangra3detindependiente"/>
        <w:tabs>
          <w:tab w:val="start" w:pos="35.45pt"/>
        </w:tabs>
        <w:spacing w:after="12pt"/>
        <w:ind w:start="0pt" w:end="0.05pt" w:firstLine="28.35pt"/>
        <w:jc w:val="both"/>
        <w:rPr>
          <w:rFonts w:ascii="Calibri" w:hAnsi="Calibri" w:cs="Arial"/>
          <w:sz w:val="22"/>
          <w:szCs w:val="22"/>
        </w:rPr>
      </w:pPr>
      <w:r w:rsidRPr="00DF1E88">
        <w:rPr>
          <w:rFonts w:ascii="Calibri" w:hAnsi="Calibri" w:cs="Arial"/>
          <w:sz w:val="22"/>
          <w:szCs w:val="22"/>
        </w:rPr>
        <w:t>En consecuencia, teniendo en cuenta las reglas establecidas en la Ley 38/2003, de 17 de noviembre, General de Subvenciones, y en la Ley 5/2008, de 25 de septiembre, de Subvenciones de la Comunidad de Castilla y León, y en virtud de las atribuciones conferidas por la Ley 10/2003, de 8 de abril, de creación del Servicio Público de Empleo de Castilla y León, y la Ley 3/2001, de 3 de julio, del Gobierno y de la Administración de la Comunidad de Castilla y León.</w:t>
      </w:r>
    </w:p>
    <w:p w:rsidR="00F978F2" w:rsidRPr="00DF1E88" w:rsidRDefault="0074480F" w:rsidP="00E86921">
      <w:pPr>
        <w:pStyle w:val="Textoindependiente"/>
        <w:spacing w:after="12pt" w:line="12pt" w:lineRule="auto"/>
        <w:jc w:val="center"/>
        <w:rPr>
          <w:rFonts w:ascii="Calibri" w:hAnsi="Calibri" w:cs="Arial"/>
          <w:szCs w:val="22"/>
        </w:rPr>
      </w:pPr>
      <w:r w:rsidRPr="00DF1E88">
        <w:rPr>
          <w:rFonts w:ascii="Calibri" w:hAnsi="Calibri" w:cs="Arial"/>
          <w:szCs w:val="22"/>
        </w:rPr>
        <w:t>RESUELVO</w:t>
      </w:r>
    </w:p>
    <w:p w:rsidR="00F978F2" w:rsidRPr="00DF1E88" w:rsidRDefault="00F978F2" w:rsidP="00E86921">
      <w:pPr>
        <w:pStyle w:val="Textoindependiente"/>
        <w:spacing w:after="12pt" w:line="12pt" w:lineRule="auto"/>
        <w:ind w:firstLine="35.40pt"/>
        <w:rPr>
          <w:rFonts w:ascii="Calibri" w:hAnsi="Calibri" w:cs="Arial"/>
          <w:szCs w:val="22"/>
        </w:rPr>
      </w:pPr>
      <w:r w:rsidRPr="00DF1E88">
        <w:rPr>
          <w:rFonts w:ascii="Calibri" w:hAnsi="Calibri" w:cs="Arial"/>
          <w:szCs w:val="22"/>
        </w:rPr>
        <w:t>Primero.- Objeto y régimen de concesión.</w:t>
      </w:r>
    </w:p>
    <w:p w:rsidR="00E05DCB" w:rsidRPr="00DF1E88" w:rsidRDefault="00F978F2" w:rsidP="00E86921">
      <w:pPr>
        <w:pStyle w:val="Sangra3detindependiente"/>
        <w:tabs>
          <w:tab w:val="start" w:pos="35.45pt"/>
        </w:tabs>
        <w:spacing w:after="12pt"/>
        <w:ind w:start="0pt" w:end="0.05pt" w:firstLine="28.35pt"/>
        <w:jc w:val="both"/>
        <w:rPr>
          <w:rFonts w:ascii="Calibri" w:hAnsi="Calibri" w:cs="Arial"/>
          <w:sz w:val="22"/>
          <w:szCs w:val="22"/>
        </w:rPr>
      </w:pPr>
      <w:r w:rsidRPr="00DF1E88">
        <w:rPr>
          <w:rFonts w:ascii="Calibri" w:hAnsi="Calibri" w:cs="Arial"/>
          <w:sz w:val="22"/>
          <w:szCs w:val="22"/>
        </w:rPr>
        <w:t xml:space="preserve">Convocar para el año </w:t>
      </w:r>
      <w:r w:rsidR="00D35289" w:rsidRPr="00DF1E88">
        <w:rPr>
          <w:rFonts w:ascii="Calibri" w:hAnsi="Calibri" w:cs="Arial"/>
          <w:sz w:val="22"/>
          <w:szCs w:val="22"/>
        </w:rPr>
        <w:t>2020</w:t>
      </w:r>
      <w:r w:rsidRPr="00DF1E88">
        <w:rPr>
          <w:rFonts w:ascii="Calibri" w:hAnsi="Calibri" w:cs="Arial"/>
          <w:sz w:val="22"/>
          <w:szCs w:val="22"/>
        </w:rPr>
        <w:t xml:space="preserve">, en régimen de concesión directa, las subvenciones dirigidas </w:t>
      </w:r>
      <w:r w:rsidR="00917501" w:rsidRPr="00DF1E88">
        <w:rPr>
          <w:rFonts w:ascii="Calibri" w:hAnsi="Calibri" w:cs="Arial"/>
          <w:sz w:val="22"/>
          <w:szCs w:val="22"/>
        </w:rPr>
        <w:t>a fomentar la contratación temporal</w:t>
      </w:r>
      <w:r w:rsidRPr="00DF1E88">
        <w:rPr>
          <w:rFonts w:ascii="Calibri" w:hAnsi="Calibri" w:cs="Arial"/>
          <w:sz w:val="22"/>
          <w:szCs w:val="22"/>
        </w:rPr>
        <w:t xml:space="preserve"> y la ampliación de</w:t>
      </w:r>
      <w:r w:rsidR="00905715" w:rsidRPr="00DF1E88">
        <w:rPr>
          <w:rFonts w:ascii="Calibri" w:hAnsi="Calibri" w:cs="Arial"/>
          <w:sz w:val="22"/>
          <w:szCs w:val="22"/>
        </w:rPr>
        <w:t xml:space="preserve"> la</w:t>
      </w:r>
      <w:r w:rsidRPr="00DF1E88">
        <w:rPr>
          <w:rFonts w:ascii="Calibri" w:hAnsi="Calibri" w:cs="Arial"/>
          <w:sz w:val="22"/>
          <w:szCs w:val="22"/>
        </w:rPr>
        <w:t xml:space="preserve"> jornada en</w:t>
      </w:r>
      <w:r w:rsidR="00E05DCB" w:rsidRPr="00DF1E88">
        <w:rPr>
          <w:rFonts w:ascii="Calibri" w:hAnsi="Calibri" w:cs="Arial"/>
          <w:sz w:val="22"/>
          <w:szCs w:val="22"/>
        </w:rPr>
        <w:t xml:space="preserve"> el sector de ayuda a domicilio en la Comunidad de Castilla y León, a través de los siguientes programas:</w:t>
      </w:r>
    </w:p>
    <w:p w:rsidR="00E05DCB" w:rsidRPr="00DF1E88" w:rsidRDefault="00E05DCB" w:rsidP="00E86921">
      <w:pPr>
        <w:numPr>
          <w:ilvl w:val="0"/>
          <w:numId w:val="5"/>
        </w:numPr>
        <w:tabs>
          <w:tab w:val="clear" w:pos="63pt"/>
        </w:tabs>
        <w:spacing w:after="12pt"/>
        <w:ind w:start="45pt" w:end="0.75pt" w:hanging="9pt"/>
        <w:jc w:val="both"/>
        <w:rPr>
          <w:rFonts w:ascii="Calibri" w:hAnsi="Calibri" w:cs="Arial"/>
          <w:sz w:val="22"/>
          <w:szCs w:val="22"/>
        </w:rPr>
      </w:pPr>
      <w:r w:rsidRPr="00DF1E88">
        <w:rPr>
          <w:rFonts w:ascii="Calibri" w:hAnsi="Calibri" w:cs="Arial"/>
          <w:sz w:val="22"/>
          <w:szCs w:val="22"/>
        </w:rPr>
        <w:t>Programa I: Fomento de los contratos en prácticas (código REAY ECL023).</w:t>
      </w:r>
    </w:p>
    <w:p w:rsidR="00E05DCB" w:rsidRPr="00DF1E88" w:rsidRDefault="00E05DCB" w:rsidP="00E86921">
      <w:pPr>
        <w:numPr>
          <w:ilvl w:val="0"/>
          <w:numId w:val="5"/>
        </w:numPr>
        <w:tabs>
          <w:tab w:val="clear" w:pos="63pt"/>
        </w:tabs>
        <w:spacing w:after="12pt"/>
        <w:ind w:start="45pt" w:end="0.75pt" w:hanging="9pt"/>
        <w:jc w:val="both"/>
        <w:rPr>
          <w:rFonts w:ascii="Calibri" w:hAnsi="Calibri" w:cs="Arial"/>
          <w:sz w:val="22"/>
          <w:szCs w:val="22"/>
        </w:rPr>
      </w:pPr>
      <w:r w:rsidRPr="00DF1E88">
        <w:rPr>
          <w:rFonts w:ascii="Calibri" w:hAnsi="Calibri" w:cs="Arial"/>
          <w:sz w:val="22"/>
          <w:szCs w:val="22"/>
        </w:rPr>
        <w:t>Programa II: Fomento de los contratos temporales con cláusula específica de interinidad para facilitar la conciliación de la vida laboral y familiar (código REAY ECL036).</w:t>
      </w:r>
    </w:p>
    <w:p w:rsidR="00E05DCB" w:rsidRPr="00DF1E88" w:rsidRDefault="00E05DCB" w:rsidP="00E86921">
      <w:pPr>
        <w:numPr>
          <w:ilvl w:val="0"/>
          <w:numId w:val="5"/>
        </w:numPr>
        <w:tabs>
          <w:tab w:val="clear" w:pos="63pt"/>
        </w:tabs>
        <w:spacing w:after="12pt"/>
        <w:ind w:start="45pt" w:end="0.75pt" w:hanging="9pt"/>
        <w:jc w:val="both"/>
        <w:rPr>
          <w:rFonts w:ascii="Calibri" w:hAnsi="Calibri" w:cs="Arial"/>
          <w:sz w:val="22"/>
          <w:szCs w:val="22"/>
        </w:rPr>
      </w:pPr>
      <w:r w:rsidRPr="00DF1E88">
        <w:rPr>
          <w:rFonts w:ascii="Calibri" w:hAnsi="Calibri" w:cs="Arial"/>
          <w:sz w:val="22"/>
          <w:szCs w:val="22"/>
        </w:rPr>
        <w:t>Programa III: Fomento de la contratación por sustitución de horas extraordinarias y reordenación del tiempo de trabajo (código REAY ECL067).</w:t>
      </w:r>
    </w:p>
    <w:p w:rsidR="00E05DCB" w:rsidRPr="00DF1E88" w:rsidRDefault="00E05DCB" w:rsidP="00E86921">
      <w:pPr>
        <w:numPr>
          <w:ilvl w:val="0"/>
          <w:numId w:val="5"/>
        </w:numPr>
        <w:tabs>
          <w:tab w:val="clear" w:pos="63pt"/>
        </w:tabs>
        <w:spacing w:after="12pt"/>
        <w:ind w:start="45pt" w:end="0.75pt" w:hanging="9pt"/>
        <w:jc w:val="both"/>
        <w:rPr>
          <w:rFonts w:ascii="Calibri" w:hAnsi="Calibri" w:cs="Arial"/>
          <w:sz w:val="22"/>
          <w:szCs w:val="22"/>
        </w:rPr>
      </w:pPr>
      <w:r w:rsidRPr="00DF1E88">
        <w:rPr>
          <w:rFonts w:ascii="Calibri" w:hAnsi="Calibri" w:cs="Arial"/>
          <w:sz w:val="22"/>
          <w:szCs w:val="22"/>
        </w:rPr>
        <w:t>Programa IV: Fomento de los contratos temporales con cláusula específica de relevo (código REAY ECL068).</w:t>
      </w:r>
    </w:p>
    <w:p w:rsidR="00E05DCB" w:rsidRPr="00DF1E88" w:rsidRDefault="00E05DCB" w:rsidP="00E86921">
      <w:pPr>
        <w:numPr>
          <w:ilvl w:val="0"/>
          <w:numId w:val="5"/>
        </w:numPr>
        <w:tabs>
          <w:tab w:val="clear" w:pos="63pt"/>
        </w:tabs>
        <w:spacing w:after="12pt"/>
        <w:ind w:start="45pt" w:end="0.75pt" w:hanging="9pt"/>
        <w:jc w:val="both"/>
        <w:rPr>
          <w:rFonts w:ascii="Calibri" w:hAnsi="Calibri" w:cs="Arial"/>
          <w:sz w:val="22"/>
          <w:szCs w:val="22"/>
        </w:rPr>
      </w:pPr>
      <w:r w:rsidRPr="00DF1E88">
        <w:rPr>
          <w:rFonts w:ascii="Calibri" w:hAnsi="Calibri" w:cs="Arial"/>
          <w:sz w:val="22"/>
          <w:szCs w:val="22"/>
        </w:rPr>
        <w:t xml:space="preserve">Programa V: </w:t>
      </w:r>
      <w:r w:rsidR="00F251C3" w:rsidRPr="00DF1E88">
        <w:rPr>
          <w:rFonts w:ascii="Calibri" w:hAnsi="Calibri" w:cs="Arial"/>
          <w:spacing w:val="-2"/>
          <w:sz w:val="22"/>
          <w:szCs w:val="22"/>
          <w:lang w:val="es-ES_tradnl" w:eastAsia="es-ES_tradnl"/>
        </w:rPr>
        <w:t>Fomento de la ampliación de jornada en el sector de ayuda a domicilio (código REAY ECL025).</w:t>
      </w:r>
    </w:p>
    <w:p w:rsidR="008138AB" w:rsidRPr="00DF1E88" w:rsidRDefault="008138AB" w:rsidP="008138AB">
      <w:pPr>
        <w:spacing w:after="12pt"/>
        <w:ind w:start="45pt" w:end="0.75pt"/>
        <w:jc w:val="both"/>
        <w:rPr>
          <w:rFonts w:ascii="Calibri" w:hAnsi="Calibri" w:cs="Arial"/>
          <w:sz w:val="22"/>
          <w:szCs w:val="22"/>
        </w:rPr>
      </w:pPr>
    </w:p>
    <w:p w:rsidR="00F978F2" w:rsidRPr="00DF1E88" w:rsidRDefault="00F978F2" w:rsidP="00E86921">
      <w:pPr>
        <w:pStyle w:val="Textoindependiente"/>
        <w:spacing w:after="12pt" w:line="12pt" w:lineRule="auto"/>
        <w:ind w:firstLine="35.40pt"/>
        <w:rPr>
          <w:rFonts w:ascii="Calibri" w:hAnsi="Calibri" w:cs="Arial"/>
          <w:szCs w:val="22"/>
        </w:rPr>
      </w:pPr>
      <w:r w:rsidRPr="00DF1E88">
        <w:rPr>
          <w:rFonts w:ascii="Calibri" w:hAnsi="Calibri" w:cs="Arial"/>
          <w:szCs w:val="22"/>
        </w:rPr>
        <w:lastRenderedPageBreak/>
        <w:t>Segundo.- Régimen jurídico.</w:t>
      </w:r>
    </w:p>
    <w:p w:rsidR="00DD05D9" w:rsidRPr="00DF1E88" w:rsidRDefault="00DD05D9" w:rsidP="00E86921">
      <w:pPr>
        <w:pStyle w:val="Textoindependiente"/>
        <w:spacing w:after="12pt" w:line="12pt" w:lineRule="auto"/>
        <w:ind w:firstLine="35.45pt"/>
        <w:rPr>
          <w:rFonts w:ascii="Calibri" w:hAnsi="Calibri" w:cs="Arial"/>
          <w:b w:val="0"/>
          <w:szCs w:val="22"/>
        </w:rPr>
      </w:pPr>
      <w:r w:rsidRPr="00DF1E88">
        <w:rPr>
          <w:rFonts w:ascii="Calibri" w:hAnsi="Calibri" w:cs="Arial"/>
          <w:b w:val="0"/>
          <w:szCs w:val="22"/>
        </w:rPr>
        <w:t>Las subvenciones convocadas mediante la presente Resolución se ajustarán a lo establecido por:</w:t>
      </w:r>
    </w:p>
    <w:p w:rsidR="00F978F2" w:rsidRPr="00DF1E88" w:rsidRDefault="00F978F2" w:rsidP="00E86921">
      <w:pPr>
        <w:widowControl w:val="0"/>
        <w:numPr>
          <w:ilvl w:val="0"/>
          <w:numId w:val="2"/>
        </w:numPr>
        <w:shd w:val="clear" w:color="auto" w:fill="FFFFFF"/>
        <w:autoSpaceDE w:val="0"/>
        <w:autoSpaceDN w:val="0"/>
        <w:adjustRightInd w:val="0"/>
        <w:spacing w:after="12pt"/>
        <w:ind w:start="56.70pt" w:hanging="21.25pt"/>
        <w:jc w:val="both"/>
        <w:rPr>
          <w:rFonts w:ascii="Calibri" w:hAnsi="Calibri" w:cs="Arial"/>
          <w:sz w:val="22"/>
          <w:szCs w:val="22"/>
          <w:lang w:val="es-ES_tradnl" w:eastAsia="es-ES_tradnl"/>
        </w:rPr>
      </w:pPr>
      <w:r w:rsidRPr="00DF1E88">
        <w:rPr>
          <w:rFonts w:ascii="Calibri" w:hAnsi="Calibri" w:cs="Arial"/>
          <w:sz w:val="22"/>
          <w:szCs w:val="22"/>
          <w:lang w:val="es-ES_tradnl" w:eastAsia="es-ES_tradnl"/>
        </w:rPr>
        <w:t>La Ley 38/2003, de 17 de noviembre, General de Subvenciones, y su Reglamento de desarrollo aprobado por Real D</w:t>
      </w:r>
      <w:r w:rsidR="00A50433" w:rsidRPr="00DF1E88">
        <w:rPr>
          <w:rFonts w:ascii="Calibri" w:hAnsi="Calibri" w:cs="Arial"/>
          <w:sz w:val="22"/>
          <w:szCs w:val="22"/>
          <w:lang w:val="es-ES_tradnl" w:eastAsia="es-ES_tradnl"/>
        </w:rPr>
        <w:t>ecreto 887/2006, de 21 de julio, en sus artículos básicos.</w:t>
      </w:r>
    </w:p>
    <w:p w:rsidR="00F978F2" w:rsidRPr="00DF1E88" w:rsidRDefault="00F978F2" w:rsidP="00E86921">
      <w:pPr>
        <w:widowControl w:val="0"/>
        <w:numPr>
          <w:ilvl w:val="0"/>
          <w:numId w:val="3"/>
        </w:numPr>
        <w:shd w:val="clear" w:color="auto" w:fill="FFFFFF"/>
        <w:autoSpaceDE w:val="0"/>
        <w:autoSpaceDN w:val="0"/>
        <w:adjustRightInd w:val="0"/>
        <w:spacing w:after="12pt"/>
        <w:ind w:start="56.70pt" w:hanging="21.25pt"/>
        <w:rPr>
          <w:rFonts w:ascii="Calibri" w:hAnsi="Calibri" w:cs="Arial"/>
          <w:sz w:val="22"/>
          <w:szCs w:val="22"/>
          <w:lang w:val="es-ES_tradnl" w:eastAsia="es-ES_tradnl"/>
        </w:rPr>
      </w:pPr>
      <w:r w:rsidRPr="00DF1E88">
        <w:rPr>
          <w:rFonts w:ascii="Calibri" w:hAnsi="Calibri" w:cs="Arial"/>
          <w:sz w:val="22"/>
          <w:szCs w:val="22"/>
          <w:lang w:val="es-ES_tradnl" w:eastAsia="es-ES_tradnl"/>
        </w:rPr>
        <w:t>La Ley 5/2008, de 25 de septiembre, de Subvenciones de la Comunidad de Castilla y León.</w:t>
      </w:r>
    </w:p>
    <w:p w:rsidR="00F978F2" w:rsidRPr="00DF1E88" w:rsidRDefault="00F978F2" w:rsidP="00F67D75">
      <w:pPr>
        <w:widowControl w:val="0"/>
        <w:numPr>
          <w:ilvl w:val="0"/>
          <w:numId w:val="2"/>
        </w:numPr>
        <w:shd w:val="clear" w:color="auto" w:fill="FFFFFF"/>
        <w:autoSpaceDE w:val="0"/>
        <w:autoSpaceDN w:val="0"/>
        <w:adjustRightInd w:val="0"/>
        <w:spacing w:after="12pt"/>
        <w:ind w:start="56.70pt" w:hanging="21.25pt"/>
        <w:jc w:val="both"/>
        <w:rPr>
          <w:rFonts w:ascii="Calibri" w:hAnsi="Calibri" w:cs="Arial"/>
          <w:sz w:val="22"/>
          <w:szCs w:val="22"/>
          <w:lang w:val="es-ES_tradnl" w:eastAsia="es-ES_tradnl"/>
        </w:rPr>
      </w:pPr>
      <w:r w:rsidRPr="00DF1E88">
        <w:rPr>
          <w:rFonts w:ascii="Calibri" w:hAnsi="Calibri" w:cs="Arial"/>
          <w:sz w:val="22"/>
          <w:szCs w:val="22"/>
          <w:lang w:val="es-ES_tradnl" w:eastAsia="es-ES_tradnl"/>
        </w:rPr>
        <w:t xml:space="preserve">Orden </w:t>
      </w:r>
      <w:r w:rsidR="001D65AA" w:rsidRPr="00DF1E88">
        <w:rPr>
          <w:rFonts w:ascii="Calibri" w:hAnsi="Calibri" w:cs="Arial"/>
          <w:sz w:val="22"/>
          <w:szCs w:val="22"/>
        </w:rPr>
        <w:t xml:space="preserve">EMP/290/2019, de 21 de marzo, </w:t>
      </w:r>
      <w:r w:rsidRPr="00DF1E88">
        <w:rPr>
          <w:rFonts w:ascii="Calibri" w:hAnsi="Calibri" w:cs="Arial"/>
          <w:sz w:val="22"/>
          <w:szCs w:val="22"/>
          <w:lang w:val="es-ES_tradnl" w:eastAsia="es-ES_tradnl"/>
        </w:rPr>
        <w:t xml:space="preserve">por la que se establecen las </w:t>
      </w:r>
      <w:r w:rsidR="00FD2AF5" w:rsidRPr="00DF1E88">
        <w:rPr>
          <w:rFonts w:ascii="Calibri" w:hAnsi="Calibri" w:cs="Arial"/>
          <w:sz w:val="22"/>
          <w:szCs w:val="22"/>
          <w:lang w:val="es-ES_tradnl" w:eastAsia="es-ES_tradnl"/>
        </w:rPr>
        <w:t>b</w:t>
      </w:r>
      <w:r w:rsidRPr="00DF1E88">
        <w:rPr>
          <w:rFonts w:ascii="Calibri" w:hAnsi="Calibri" w:cs="Arial"/>
          <w:sz w:val="22"/>
          <w:szCs w:val="22"/>
          <w:lang w:val="es-ES_tradnl" w:eastAsia="es-ES_tradnl"/>
        </w:rPr>
        <w:t xml:space="preserve">ases </w:t>
      </w:r>
      <w:r w:rsidR="00FD2AF5" w:rsidRPr="00DF1E88">
        <w:rPr>
          <w:rFonts w:ascii="Calibri" w:hAnsi="Calibri" w:cs="Arial"/>
          <w:sz w:val="22"/>
          <w:szCs w:val="22"/>
          <w:lang w:val="es-ES_tradnl" w:eastAsia="es-ES_tradnl"/>
        </w:rPr>
        <w:t>r</w:t>
      </w:r>
      <w:r w:rsidRPr="00DF1E88">
        <w:rPr>
          <w:rFonts w:ascii="Calibri" w:hAnsi="Calibri" w:cs="Arial"/>
          <w:sz w:val="22"/>
          <w:szCs w:val="22"/>
          <w:lang w:val="es-ES_tradnl" w:eastAsia="es-ES_tradnl"/>
        </w:rPr>
        <w:t xml:space="preserve">eguladoras de las subvenciones dirigidas </w:t>
      </w:r>
      <w:r w:rsidR="0066653A" w:rsidRPr="00DF1E88">
        <w:rPr>
          <w:rFonts w:ascii="Calibri" w:hAnsi="Calibri" w:cs="Arial"/>
          <w:sz w:val="22"/>
          <w:szCs w:val="22"/>
          <w:lang w:val="es-ES_tradnl" w:eastAsia="es-ES_tradnl"/>
        </w:rPr>
        <w:t>a fomentar la contratación temporal</w:t>
      </w:r>
      <w:r w:rsidRPr="00DF1E88">
        <w:rPr>
          <w:rFonts w:ascii="Calibri" w:hAnsi="Calibri" w:cs="Arial"/>
          <w:sz w:val="22"/>
          <w:szCs w:val="22"/>
          <w:lang w:val="es-ES_tradnl" w:eastAsia="es-ES_tradnl"/>
        </w:rPr>
        <w:t xml:space="preserve"> y la ampliación de la jornada en el sector de ayuda a domicilio (</w:t>
      </w:r>
      <w:r w:rsidR="008A0D9E" w:rsidRPr="00DF1E88">
        <w:rPr>
          <w:rFonts w:ascii="Calibri" w:hAnsi="Calibri" w:cs="Arial"/>
          <w:sz w:val="22"/>
          <w:szCs w:val="22"/>
          <w:lang w:val="es-ES_tradnl" w:eastAsia="es-ES_tradnl"/>
        </w:rPr>
        <w:t xml:space="preserve">BOCyL nº </w:t>
      </w:r>
      <w:r w:rsidR="001D65AA" w:rsidRPr="00DF1E88">
        <w:rPr>
          <w:rFonts w:ascii="Calibri" w:hAnsi="Calibri" w:cs="Arial"/>
          <w:sz w:val="22"/>
          <w:szCs w:val="22"/>
          <w:lang w:val="es-ES_tradnl" w:eastAsia="es-ES_tradnl"/>
        </w:rPr>
        <w:t>65</w:t>
      </w:r>
      <w:r w:rsidR="008A0D9E" w:rsidRPr="00DF1E88">
        <w:rPr>
          <w:rFonts w:ascii="Calibri" w:hAnsi="Calibri" w:cs="Arial"/>
          <w:sz w:val="22"/>
          <w:szCs w:val="22"/>
          <w:lang w:val="es-ES_tradnl" w:eastAsia="es-ES_tradnl"/>
        </w:rPr>
        <w:t xml:space="preserve"> de </w:t>
      </w:r>
      <w:r w:rsidR="009B1DB7" w:rsidRPr="00DF1E88">
        <w:rPr>
          <w:rFonts w:ascii="Calibri" w:hAnsi="Calibri" w:cs="Arial"/>
          <w:sz w:val="22"/>
          <w:szCs w:val="22"/>
          <w:lang w:val="es-ES_tradnl" w:eastAsia="es-ES_tradnl"/>
        </w:rPr>
        <w:t>3 de abril de 2019</w:t>
      </w:r>
      <w:r w:rsidRPr="00DF1E88">
        <w:rPr>
          <w:rFonts w:ascii="Calibri" w:hAnsi="Calibri" w:cs="Arial"/>
          <w:sz w:val="22"/>
          <w:szCs w:val="22"/>
          <w:lang w:val="es-ES_tradnl" w:eastAsia="es-ES_tradnl"/>
        </w:rPr>
        <w:t>)</w:t>
      </w:r>
      <w:r w:rsidR="006E7A77" w:rsidRPr="00DF1E88">
        <w:rPr>
          <w:rFonts w:ascii="Calibri" w:hAnsi="Calibri" w:cs="Arial"/>
          <w:sz w:val="22"/>
          <w:szCs w:val="22"/>
          <w:lang w:val="es-ES_tradnl" w:eastAsia="es-ES_tradnl"/>
        </w:rPr>
        <w:t>.</w:t>
      </w:r>
    </w:p>
    <w:p w:rsidR="00023541" w:rsidRPr="00DF1E88" w:rsidRDefault="003017B4" w:rsidP="00E86921">
      <w:pPr>
        <w:widowControl w:val="0"/>
        <w:numPr>
          <w:ilvl w:val="0"/>
          <w:numId w:val="2"/>
        </w:numPr>
        <w:shd w:val="clear" w:color="auto" w:fill="FFFFFF"/>
        <w:autoSpaceDE w:val="0"/>
        <w:autoSpaceDN w:val="0"/>
        <w:adjustRightInd w:val="0"/>
        <w:spacing w:after="12pt"/>
        <w:ind w:start="56.70pt" w:hanging="21.25pt"/>
        <w:jc w:val="both"/>
        <w:rPr>
          <w:rFonts w:ascii="Calibri" w:hAnsi="Calibri" w:cs="Arial"/>
          <w:sz w:val="22"/>
          <w:szCs w:val="22"/>
          <w:lang w:val="es-ES_tradnl" w:eastAsia="es-ES_tradnl"/>
        </w:rPr>
      </w:pPr>
      <w:r w:rsidRPr="00DF1E88">
        <w:rPr>
          <w:rFonts w:ascii="Calibri" w:hAnsi="Calibri" w:cs="Arial"/>
          <w:sz w:val="22"/>
          <w:szCs w:val="22"/>
          <w:lang w:val="es-ES_tradnl" w:eastAsia="es-ES_tradnl"/>
        </w:rPr>
        <w:t>El artículo 3</w:t>
      </w:r>
      <w:r w:rsidR="005B4298" w:rsidRPr="00DF1E88">
        <w:rPr>
          <w:rFonts w:ascii="Calibri" w:hAnsi="Calibri" w:cs="Arial"/>
          <w:sz w:val="22"/>
          <w:szCs w:val="22"/>
          <w:lang w:val="es-ES_tradnl" w:eastAsia="es-ES_tradnl"/>
        </w:rPr>
        <w:t>2</w:t>
      </w:r>
      <w:r w:rsidR="00CB7FB6" w:rsidRPr="00DF1E88">
        <w:rPr>
          <w:rFonts w:ascii="Calibri" w:hAnsi="Calibri" w:cs="Arial"/>
          <w:sz w:val="22"/>
          <w:szCs w:val="22"/>
          <w:lang w:val="es-ES_tradnl" w:eastAsia="es-ES_tradnl"/>
        </w:rPr>
        <w:t>.1, apartados b), d), e) y h)</w:t>
      </w:r>
      <w:r w:rsidRPr="00DF1E88">
        <w:rPr>
          <w:rFonts w:ascii="Calibri" w:hAnsi="Calibri" w:cs="Arial"/>
          <w:sz w:val="22"/>
          <w:szCs w:val="22"/>
          <w:lang w:val="es-ES_tradnl" w:eastAsia="es-ES_tradnl"/>
        </w:rPr>
        <w:t xml:space="preserve"> de la Ley 13/2005, de 27 de diciembre, de Medidas Financieras.</w:t>
      </w:r>
    </w:p>
    <w:p w:rsidR="00544E9E" w:rsidRPr="00DF1E88" w:rsidRDefault="00544E9E" w:rsidP="00E86921">
      <w:pPr>
        <w:widowControl w:val="0"/>
        <w:numPr>
          <w:ilvl w:val="0"/>
          <w:numId w:val="2"/>
        </w:numPr>
        <w:shd w:val="clear" w:color="auto" w:fill="FFFFFF"/>
        <w:autoSpaceDE w:val="0"/>
        <w:autoSpaceDN w:val="0"/>
        <w:adjustRightInd w:val="0"/>
        <w:spacing w:after="12pt"/>
        <w:ind w:start="56.70pt" w:hanging="21.25pt"/>
        <w:jc w:val="both"/>
        <w:rPr>
          <w:rFonts w:ascii="Calibri" w:hAnsi="Calibri" w:cs="Arial"/>
          <w:sz w:val="22"/>
          <w:szCs w:val="22"/>
          <w:lang w:val="es-ES_tradnl" w:eastAsia="es-ES_tradnl"/>
        </w:rPr>
      </w:pPr>
      <w:r w:rsidRPr="00DF1E88">
        <w:rPr>
          <w:rFonts w:ascii="Calibri" w:hAnsi="Calibri" w:cs="Arial"/>
          <w:sz w:val="22"/>
          <w:szCs w:val="22"/>
          <w:lang w:val="es-ES_tradnl" w:eastAsia="es-ES_tradnl"/>
        </w:rPr>
        <w:t>La Ley 39/2015, de 1 de octubre, del Procedimiento Administrativo Común de las Administraciones Públicas.</w:t>
      </w:r>
    </w:p>
    <w:p w:rsidR="00F978F2" w:rsidRPr="00DF1E88" w:rsidRDefault="00F978F2" w:rsidP="00E86921">
      <w:pPr>
        <w:widowControl w:val="0"/>
        <w:numPr>
          <w:ilvl w:val="0"/>
          <w:numId w:val="2"/>
        </w:numPr>
        <w:shd w:val="clear" w:color="auto" w:fill="FFFFFF"/>
        <w:autoSpaceDE w:val="0"/>
        <w:autoSpaceDN w:val="0"/>
        <w:adjustRightInd w:val="0"/>
        <w:spacing w:after="12pt"/>
        <w:ind w:start="56.70pt" w:hanging="21.25pt"/>
        <w:jc w:val="both"/>
        <w:rPr>
          <w:rFonts w:ascii="Calibri" w:hAnsi="Calibri" w:cs="Arial"/>
          <w:sz w:val="22"/>
          <w:szCs w:val="22"/>
          <w:lang w:val="es-ES_tradnl" w:eastAsia="es-ES_tradnl"/>
        </w:rPr>
      </w:pPr>
      <w:r w:rsidRPr="00DF1E88">
        <w:rPr>
          <w:rFonts w:ascii="Calibri" w:hAnsi="Calibri" w:cs="Arial"/>
          <w:sz w:val="22"/>
          <w:szCs w:val="22"/>
          <w:lang w:val="es-ES_tradnl" w:eastAsia="es-ES_tradnl"/>
        </w:rPr>
        <w:t>Y demás normativa de general y pertinente aplicación.</w:t>
      </w:r>
    </w:p>
    <w:p w:rsidR="00F978F2" w:rsidRPr="00DF1E88" w:rsidRDefault="00F978F2" w:rsidP="00E86921">
      <w:pPr>
        <w:pStyle w:val="Textoindependiente"/>
        <w:spacing w:after="12pt" w:line="12pt" w:lineRule="auto"/>
        <w:ind w:firstLine="35.40pt"/>
        <w:rPr>
          <w:rFonts w:ascii="Calibri" w:hAnsi="Calibri" w:cs="Arial"/>
          <w:szCs w:val="22"/>
        </w:rPr>
      </w:pPr>
      <w:r w:rsidRPr="00DF1E88">
        <w:rPr>
          <w:rFonts w:ascii="Calibri" w:hAnsi="Calibri" w:cs="Arial"/>
          <w:szCs w:val="22"/>
        </w:rPr>
        <w:t>Tercero.- Créditos presupuestarios.</w:t>
      </w:r>
    </w:p>
    <w:p w:rsidR="00976EAD" w:rsidRPr="00DF1E88" w:rsidRDefault="00F978F2" w:rsidP="00976EAD">
      <w:pPr>
        <w:spacing w:line="13.80pt" w:lineRule="auto"/>
        <w:ind w:firstLine="35.45pt"/>
        <w:jc w:val="both"/>
        <w:rPr>
          <w:rFonts w:ascii="Calibri" w:hAnsi="Calibri" w:cs="Arial"/>
          <w:sz w:val="22"/>
          <w:szCs w:val="22"/>
        </w:rPr>
      </w:pPr>
      <w:r w:rsidRPr="00DF1E88">
        <w:rPr>
          <w:rFonts w:ascii="Calibri" w:hAnsi="Calibri" w:cs="Arial"/>
          <w:sz w:val="22"/>
          <w:szCs w:val="22"/>
        </w:rPr>
        <w:t xml:space="preserve">1.- Los créditos presupuestarios destinados a financiar las subvenciones establecidas en la presente convocatoria </w:t>
      </w:r>
      <w:r w:rsidR="00976EAD" w:rsidRPr="00DF1E88">
        <w:rPr>
          <w:rFonts w:ascii="Calibri" w:hAnsi="Calibri" w:cs="Arial"/>
          <w:sz w:val="22"/>
          <w:szCs w:val="22"/>
        </w:rPr>
        <w:t xml:space="preserve">son los contenidos en la Ley 8/2017, de 28 de diciembre, de Presupuestos Generales de la Comunidad de Castilla y León para el año 2018, en los términos de la prórroga presupuestaria para 2020 </w:t>
      </w:r>
      <w:r w:rsidR="00976EAD" w:rsidRPr="00DF1E88">
        <w:rPr>
          <w:rFonts w:ascii="Calibri" w:hAnsi="Calibri"/>
          <w:iCs/>
          <w:sz w:val="22"/>
          <w:szCs w:val="22"/>
        </w:rPr>
        <w:t>según el Decreto 43/2019, de 26 de diciembre</w:t>
      </w:r>
      <w:r w:rsidR="00976EAD" w:rsidRPr="00DF1E88">
        <w:rPr>
          <w:rFonts w:ascii="Calibri" w:hAnsi="Calibri" w:cs="Arial"/>
          <w:sz w:val="22"/>
          <w:szCs w:val="22"/>
        </w:rPr>
        <w:t xml:space="preserve">, y los que a tal efecto se aprueben en las Leyes de Presupuestos Generales de la Comunidad de Castilla y León para el año 2020 que se puedan aprobar, en las aplicaciones y por los importes que a continuación se detallan: </w:t>
      </w:r>
    </w:p>
    <w:p w:rsidR="00976EAD" w:rsidRPr="00DF1E88" w:rsidRDefault="00976EAD" w:rsidP="00976EAD">
      <w:pPr>
        <w:spacing w:line="13.80pt" w:lineRule="auto"/>
        <w:ind w:firstLine="35.45pt"/>
        <w:jc w:val="both"/>
        <w:rPr>
          <w:rFonts w:ascii="Calibri" w:hAnsi="Calibri" w:cs="Arial"/>
          <w:sz w:val="22"/>
          <w:szCs w:val="22"/>
        </w:rPr>
      </w:pPr>
    </w:p>
    <w:tbl>
      <w:tblPr>
        <w:tblW w:w="0pt" w:type="auto"/>
        <w:jc w:val="center"/>
        <w:tblBorders>
          <w:top w:val="single" w:sz="4" w:space="0" w:color="auto"/>
          <w:start w:val="single" w:sz="4" w:space="0" w:color="auto"/>
          <w:bottom w:val="single" w:sz="4" w:space="0" w:color="auto"/>
          <w:end w:val="single" w:sz="4" w:space="0" w:color="auto"/>
          <w:insideH w:val="single" w:sz="4" w:space="0" w:color="auto"/>
          <w:insideV w:val="single" w:sz="4" w:space="0" w:color="auto"/>
        </w:tblBorders>
        <w:tblLook w:firstRow="1" w:lastRow="1" w:firstColumn="1" w:lastColumn="1" w:noHBand="0" w:noVBand="0"/>
      </w:tblPr>
      <w:tblGrid>
        <w:gridCol w:w="3447"/>
        <w:gridCol w:w="3216"/>
      </w:tblGrid>
      <w:tr w:rsidR="00F978F2" w:rsidRPr="00DF1E88" w:rsidTr="00FA0FBA">
        <w:trPr>
          <w:trHeight w:val="462"/>
          <w:jc w:val="center"/>
        </w:trPr>
        <w:tc>
          <w:tcPr>
            <w:tcW w:w="172.35pt" w:type="dxa"/>
            <w:vAlign w:val="center"/>
          </w:tcPr>
          <w:p w:rsidR="00F978F2" w:rsidRPr="00DF1E88" w:rsidRDefault="00F978F2" w:rsidP="00FA0FBA">
            <w:pPr>
              <w:jc w:val="center"/>
              <w:rPr>
                <w:rFonts w:ascii="Calibri" w:hAnsi="Calibri" w:cs="Arial"/>
                <w:b/>
                <w:sz w:val="22"/>
                <w:szCs w:val="22"/>
              </w:rPr>
            </w:pPr>
            <w:r w:rsidRPr="00DF1E88">
              <w:rPr>
                <w:rFonts w:ascii="Calibri" w:hAnsi="Calibri" w:cs="Arial"/>
                <w:b/>
                <w:sz w:val="22"/>
                <w:szCs w:val="22"/>
              </w:rPr>
              <w:t>Aplicación Presupuestaria</w:t>
            </w:r>
          </w:p>
        </w:tc>
        <w:tc>
          <w:tcPr>
            <w:tcW w:w="160.80pt" w:type="dxa"/>
            <w:vAlign w:val="center"/>
          </w:tcPr>
          <w:p w:rsidR="00F978F2" w:rsidRPr="00DF1E88" w:rsidRDefault="00F978F2" w:rsidP="00FA0FBA">
            <w:pPr>
              <w:jc w:val="center"/>
              <w:rPr>
                <w:rFonts w:ascii="Calibri" w:hAnsi="Calibri" w:cs="Arial"/>
                <w:b/>
                <w:sz w:val="22"/>
                <w:szCs w:val="22"/>
              </w:rPr>
            </w:pPr>
            <w:r w:rsidRPr="00DF1E88">
              <w:rPr>
                <w:rFonts w:ascii="Calibri" w:hAnsi="Calibri" w:cs="Arial"/>
                <w:b/>
                <w:sz w:val="22"/>
                <w:szCs w:val="22"/>
              </w:rPr>
              <w:t>Importe</w:t>
            </w:r>
          </w:p>
        </w:tc>
      </w:tr>
      <w:tr w:rsidR="00F978F2" w:rsidRPr="00DF1E88" w:rsidTr="00FA0FBA">
        <w:trPr>
          <w:trHeight w:val="541"/>
          <w:jc w:val="center"/>
        </w:trPr>
        <w:tc>
          <w:tcPr>
            <w:tcW w:w="172.35pt" w:type="dxa"/>
            <w:vAlign w:val="center"/>
          </w:tcPr>
          <w:p w:rsidR="00F978F2" w:rsidRPr="00DF1E88" w:rsidRDefault="00F978F2" w:rsidP="0032488B">
            <w:pPr>
              <w:jc w:val="center"/>
              <w:rPr>
                <w:rFonts w:ascii="Calibri" w:hAnsi="Calibri" w:cs="Arial"/>
                <w:b/>
                <w:sz w:val="22"/>
                <w:szCs w:val="22"/>
              </w:rPr>
            </w:pPr>
            <w:r w:rsidRPr="00DF1E88">
              <w:rPr>
                <w:rFonts w:ascii="Calibri" w:hAnsi="Calibri" w:cs="Arial"/>
                <w:b/>
                <w:sz w:val="22"/>
                <w:szCs w:val="22"/>
              </w:rPr>
              <w:t>0823G/241B01/770</w:t>
            </w:r>
            <w:r w:rsidR="0032488B" w:rsidRPr="00DF1E88">
              <w:rPr>
                <w:rFonts w:ascii="Calibri" w:hAnsi="Calibri" w:cs="Arial"/>
                <w:b/>
                <w:sz w:val="22"/>
                <w:szCs w:val="22"/>
              </w:rPr>
              <w:t>18</w:t>
            </w:r>
          </w:p>
        </w:tc>
        <w:tc>
          <w:tcPr>
            <w:tcW w:w="160.80pt" w:type="dxa"/>
            <w:vAlign w:val="center"/>
          </w:tcPr>
          <w:p w:rsidR="00F978F2" w:rsidRPr="00DF1E88" w:rsidRDefault="00C5267A" w:rsidP="00FA0FBA">
            <w:pPr>
              <w:jc w:val="center"/>
              <w:rPr>
                <w:rFonts w:ascii="Calibri" w:hAnsi="Calibri" w:cs="Arial"/>
                <w:b/>
                <w:sz w:val="22"/>
                <w:szCs w:val="22"/>
              </w:rPr>
            </w:pPr>
            <w:r w:rsidRPr="00DF1E88">
              <w:rPr>
                <w:rFonts w:ascii="Calibri" w:hAnsi="Calibri" w:cs="Arial"/>
                <w:b/>
                <w:sz w:val="22"/>
                <w:szCs w:val="22"/>
              </w:rPr>
              <w:t>580.000 €</w:t>
            </w:r>
          </w:p>
        </w:tc>
      </w:tr>
      <w:tr w:rsidR="00F978F2" w:rsidRPr="00DF1E88" w:rsidTr="00FA0FBA">
        <w:trPr>
          <w:trHeight w:val="562"/>
          <w:jc w:val="center"/>
        </w:trPr>
        <w:tc>
          <w:tcPr>
            <w:tcW w:w="172.35pt" w:type="dxa"/>
            <w:vAlign w:val="center"/>
          </w:tcPr>
          <w:p w:rsidR="00F978F2" w:rsidRPr="00DF1E88" w:rsidRDefault="00F978F2" w:rsidP="00FA0FBA">
            <w:pPr>
              <w:jc w:val="center"/>
              <w:rPr>
                <w:rFonts w:ascii="Calibri" w:hAnsi="Calibri" w:cs="Arial"/>
                <w:b/>
                <w:sz w:val="22"/>
                <w:szCs w:val="22"/>
              </w:rPr>
            </w:pPr>
            <w:r w:rsidRPr="00DF1E88">
              <w:rPr>
                <w:rFonts w:ascii="Calibri" w:hAnsi="Calibri" w:cs="Arial"/>
                <w:b/>
                <w:sz w:val="22"/>
                <w:szCs w:val="22"/>
              </w:rPr>
              <w:t>0823G/241B01/78090</w:t>
            </w:r>
          </w:p>
        </w:tc>
        <w:tc>
          <w:tcPr>
            <w:tcW w:w="160.80pt" w:type="dxa"/>
            <w:vAlign w:val="center"/>
          </w:tcPr>
          <w:p w:rsidR="00F978F2" w:rsidRPr="00DF1E88" w:rsidRDefault="00C5267A" w:rsidP="00FA0FBA">
            <w:pPr>
              <w:jc w:val="center"/>
              <w:rPr>
                <w:rFonts w:ascii="Calibri" w:hAnsi="Calibri" w:cs="Arial"/>
                <w:b/>
                <w:sz w:val="22"/>
                <w:szCs w:val="22"/>
              </w:rPr>
            </w:pPr>
            <w:r w:rsidRPr="00DF1E88">
              <w:rPr>
                <w:rFonts w:ascii="Calibri" w:hAnsi="Calibri" w:cs="Arial"/>
                <w:b/>
                <w:sz w:val="22"/>
                <w:szCs w:val="22"/>
              </w:rPr>
              <w:t>20.000 €</w:t>
            </w:r>
          </w:p>
        </w:tc>
      </w:tr>
    </w:tbl>
    <w:p w:rsidR="00F978F2" w:rsidRPr="00DF1E88" w:rsidRDefault="00F978F2" w:rsidP="00E86921">
      <w:pPr>
        <w:spacing w:after="12pt"/>
        <w:ind w:firstLine="35.45pt"/>
        <w:jc w:val="both"/>
        <w:rPr>
          <w:rFonts w:ascii="Calibri" w:hAnsi="Calibri" w:cs="Arial"/>
          <w:sz w:val="22"/>
          <w:szCs w:val="22"/>
        </w:rPr>
      </w:pPr>
    </w:p>
    <w:p w:rsidR="00F978F2" w:rsidRPr="00DF1E88" w:rsidRDefault="00F978F2" w:rsidP="00E86921">
      <w:pPr>
        <w:spacing w:after="12pt"/>
        <w:ind w:firstLine="35.45pt"/>
        <w:jc w:val="both"/>
        <w:rPr>
          <w:rFonts w:ascii="Calibri" w:hAnsi="Calibri" w:cs="Arial"/>
          <w:sz w:val="22"/>
          <w:szCs w:val="22"/>
        </w:rPr>
      </w:pPr>
      <w:r w:rsidRPr="00DF1E88">
        <w:rPr>
          <w:rFonts w:ascii="Calibri" w:hAnsi="Calibri" w:cs="Arial"/>
          <w:sz w:val="22"/>
          <w:szCs w:val="22"/>
        </w:rPr>
        <w:t>La concesión de las subvenciones queda condicionada a la existencia de crédito adecuado y suficiente en el momento de la resolución de concesión.</w:t>
      </w:r>
    </w:p>
    <w:p w:rsidR="00DC551D" w:rsidRPr="00DF1E88" w:rsidRDefault="008138AB" w:rsidP="007648B7">
      <w:pPr>
        <w:spacing w:after="12pt"/>
        <w:ind w:firstLine="35.45pt"/>
        <w:jc w:val="both"/>
        <w:rPr>
          <w:rFonts w:ascii="Calibri" w:hAnsi="Calibri" w:cs="Arial"/>
          <w:sz w:val="22"/>
          <w:szCs w:val="22"/>
        </w:rPr>
      </w:pPr>
      <w:r w:rsidRPr="00DF1E88">
        <w:rPr>
          <w:rFonts w:ascii="Calibri" w:hAnsi="Calibri" w:cs="Arial"/>
          <w:sz w:val="22"/>
          <w:szCs w:val="22"/>
        </w:rPr>
        <w:t>2</w:t>
      </w:r>
      <w:r w:rsidR="00DC551D" w:rsidRPr="00DF1E88">
        <w:rPr>
          <w:rFonts w:ascii="Calibri" w:hAnsi="Calibri" w:cs="Arial"/>
          <w:sz w:val="22"/>
          <w:szCs w:val="22"/>
        </w:rPr>
        <w:t xml:space="preserve">. Las </w:t>
      </w:r>
      <w:r w:rsidR="004D5631" w:rsidRPr="00DF1E88">
        <w:rPr>
          <w:rFonts w:ascii="Calibri" w:hAnsi="Calibri" w:cs="Arial"/>
          <w:sz w:val="22"/>
          <w:szCs w:val="22"/>
        </w:rPr>
        <w:t xml:space="preserve">previsiones que se puedan contener </w:t>
      </w:r>
      <w:r w:rsidR="00DC551D" w:rsidRPr="00DF1E88">
        <w:rPr>
          <w:rFonts w:ascii="Calibri" w:hAnsi="Calibri" w:cs="Arial"/>
          <w:sz w:val="22"/>
          <w:szCs w:val="22"/>
        </w:rPr>
        <w:t>en la Ley de Presupuestos Generales de la Comunidad de C</w:t>
      </w:r>
      <w:r w:rsidR="00276498" w:rsidRPr="00DF1E88">
        <w:rPr>
          <w:rFonts w:ascii="Calibri" w:hAnsi="Calibri" w:cs="Arial"/>
          <w:sz w:val="22"/>
          <w:szCs w:val="22"/>
        </w:rPr>
        <w:t xml:space="preserve">astilla y León para el año </w:t>
      </w:r>
      <w:r w:rsidR="004D5631" w:rsidRPr="00DF1E88">
        <w:rPr>
          <w:rFonts w:ascii="Calibri" w:hAnsi="Calibri" w:cs="Arial"/>
          <w:sz w:val="22"/>
          <w:szCs w:val="22"/>
        </w:rPr>
        <w:t>2020</w:t>
      </w:r>
      <w:r w:rsidR="00E22E82" w:rsidRPr="00DF1E88">
        <w:rPr>
          <w:rFonts w:ascii="Calibri" w:hAnsi="Calibri" w:cs="Arial"/>
          <w:sz w:val="22"/>
          <w:szCs w:val="22"/>
        </w:rPr>
        <w:t xml:space="preserve"> </w:t>
      </w:r>
      <w:r w:rsidR="00DC551D" w:rsidRPr="00DF1E88">
        <w:rPr>
          <w:rFonts w:ascii="Calibri" w:hAnsi="Calibri" w:cs="Arial"/>
          <w:sz w:val="22"/>
          <w:szCs w:val="22"/>
        </w:rPr>
        <w:t>serán de aplicación a la presente convocatoria en el momento de su entrada en vigor.</w:t>
      </w:r>
    </w:p>
    <w:p w:rsidR="00726274" w:rsidRPr="00DF1E88" w:rsidRDefault="008138AB" w:rsidP="00E86921">
      <w:pPr>
        <w:spacing w:after="12pt"/>
        <w:ind w:firstLine="35.45pt"/>
        <w:jc w:val="both"/>
        <w:rPr>
          <w:rFonts w:ascii="Calibri" w:hAnsi="Calibri" w:cs="Arial"/>
          <w:sz w:val="22"/>
          <w:szCs w:val="22"/>
          <w:lang w:val="es-ES_tradnl"/>
        </w:rPr>
      </w:pPr>
      <w:r w:rsidRPr="00DF1E88">
        <w:rPr>
          <w:rFonts w:ascii="Calibri" w:hAnsi="Calibri" w:cs="Arial"/>
          <w:sz w:val="22"/>
          <w:szCs w:val="22"/>
          <w:lang w:val="es-ES_tradnl"/>
        </w:rPr>
        <w:t>3</w:t>
      </w:r>
      <w:r w:rsidR="00726274" w:rsidRPr="00DF1E88">
        <w:rPr>
          <w:rFonts w:ascii="Calibri" w:hAnsi="Calibri" w:cs="Arial"/>
          <w:sz w:val="22"/>
          <w:szCs w:val="22"/>
          <w:lang w:val="es-ES_tradnl"/>
        </w:rPr>
        <w:t xml:space="preserve">.- De acuerdo con lo dispuesto en el artículo 16.3 de la Ley 5/2008, de 25 de septiembre, de Subvenciones de la Comunidad de Castilla y León y con el fin de atender un mayor número de solicitudes de subvención, se podrá añadir a la financiación descrita una cuantía adicional por </w:t>
      </w:r>
      <w:r w:rsidR="00726274" w:rsidRPr="00DF1E88">
        <w:rPr>
          <w:rFonts w:ascii="Calibri" w:hAnsi="Calibri" w:cs="Arial"/>
          <w:sz w:val="22"/>
          <w:szCs w:val="22"/>
          <w:lang w:val="es-ES_tradnl"/>
        </w:rPr>
        <w:lastRenderedPageBreak/>
        <w:t>importe no superior al 100% del total. La efectividad de la cuantía adicional queda condicionada a la declaración de disponibilidad del crédito y, en su caso, a la previa aprobación de la modificación presupuestaria que proceda.</w:t>
      </w:r>
    </w:p>
    <w:p w:rsidR="00F978F2" w:rsidRPr="00DF1E88" w:rsidRDefault="008138AB" w:rsidP="00E86921">
      <w:pPr>
        <w:spacing w:after="12pt"/>
        <w:ind w:firstLine="35.40pt"/>
        <w:jc w:val="both"/>
        <w:rPr>
          <w:rFonts w:ascii="Calibri" w:hAnsi="Calibri" w:cs="Arial"/>
          <w:sz w:val="22"/>
          <w:szCs w:val="22"/>
        </w:rPr>
      </w:pPr>
      <w:r w:rsidRPr="00DF1E88">
        <w:rPr>
          <w:rFonts w:ascii="Calibri" w:hAnsi="Calibri" w:cs="Arial"/>
          <w:sz w:val="22"/>
          <w:szCs w:val="22"/>
        </w:rPr>
        <w:t>4</w:t>
      </w:r>
      <w:r w:rsidR="00F978F2" w:rsidRPr="00DF1E88">
        <w:rPr>
          <w:rFonts w:ascii="Calibri" w:hAnsi="Calibri" w:cs="Arial"/>
          <w:sz w:val="22"/>
          <w:szCs w:val="22"/>
        </w:rPr>
        <w:t>.- Las subvenciones convocadas en esta Resolución están sujetas al Impuesto sobre la Renta de las Personas Físicas o al Impuesto sobre Sociedades, según los casos, no resultando de aplicación a las mismas ningún régimen de retención.</w:t>
      </w:r>
    </w:p>
    <w:p w:rsidR="006B6585" w:rsidRPr="00DF1E88" w:rsidRDefault="006B6585" w:rsidP="00E86921">
      <w:pPr>
        <w:shd w:val="clear" w:color="auto" w:fill="FFFFFF"/>
        <w:spacing w:after="12pt"/>
        <w:ind w:start="2.55pt" w:end="1.40pt" w:firstLine="33.45pt"/>
        <w:jc w:val="both"/>
        <w:rPr>
          <w:rFonts w:ascii="Calibri" w:hAnsi="Calibri" w:cs="Arial"/>
          <w:b/>
          <w:sz w:val="22"/>
          <w:szCs w:val="22"/>
          <w:lang w:val="es-ES_tradnl" w:eastAsia="es-ES_tradnl"/>
        </w:rPr>
      </w:pPr>
      <w:r w:rsidRPr="00DF1E88">
        <w:rPr>
          <w:rFonts w:ascii="Calibri" w:hAnsi="Calibri" w:cs="Arial"/>
          <w:b/>
          <w:sz w:val="22"/>
          <w:szCs w:val="22"/>
          <w:lang w:val="es-ES_tradnl" w:eastAsia="es-ES_tradnl"/>
        </w:rPr>
        <w:t>Cuarto.- Beneficiarios.</w:t>
      </w:r>
    </w:p>
    <w:p w:rsidR="006B6585" w:rsidRPr="00DF1E88" w:rsidRDefault="006B6585" w:rsidP="00E86921">
      <w:pPr>
        <w:spacing w:after="12pt"/>
        <w:ind w:firstLine="35.45pt"/>
        <w:jc w:val="both"/>
        <w:rPr>
          <w:rFonts w:ascii="Calibri" w:hAnsi="Calibri" w:cs="Arial"/>
          <w:sz w:val="22"/>
          <w:szCs w:val="22"/>
        </w:rPr>
      </w:pPr>
      <w:r w:rsidRPr="00DF1E88">
        <w:rPr>
          <w:rFonts w:ascii="Calibri" w:hAnsi="Calibri" w:cs="Arial"/>
          <w:sz w:val="22"/>
          <w:szCs w:val="22"/>
        </w:rPr>
        <w:t>1.-</w:t>
      </w:r>
      <w:r w:rsidRPr="00DF1E88">
        <w:rPr>
          <w:rFonts w:ascii="Calibri" w:hAnsi="Calibri" w:cs="Arial"/>
          <w:b/>
          <w:sz w:val="22"/>
          <w:szCs w:val="22"/>
        </w:rPr>
        <w:t xml:space="preserve"> </w:t>
      </w:r>
      <w:r w:rsidR="00DD0C5F" w:rsidRPr="00DF1E88">
        <w:rPr>
          <w:rFonts w:ascii="Calibri" w:hAnsi="Calibri" w:cs="Arial"/>
          <w:sz w:val="22"/>
          <w:szCs w:val="22"/>
        </w:rPr>
        <w:t>Los solicitantes deberán reunir los requisitos y cumplir con las obligaciones establecidas en</w:t>
      </w:r>
      <w:r w:rsidRPr="00DF1E88">
        <w:rPr>
          <w:rFonts w:ascii="Calibri" w:hAnsi="Calibri" w:cs="Arial"/>
          <w:sz w:val="22"/>
          <w:szCs w:val="22"/>
        </w:rPr>
        <w:t xml:space="preserve"> la </w:t>
      </w:r>
      <w:r w:rsidR="009B1DB7" w:rsidRPr="00DF1E88">
        <w:rPr>
          <w:rFonts w:ascii="Calibri" w:hAnsi="Calibri" w:cs="Arial"/>
          <w:sz w:val="22"/>
          <w:szCs w:val="22"/>
        </w:rPr>
        <w:t>Orden EMP/290/2019, de 21 de marzo</w:t>
      </w:r>
      <w:r w:rsidRPr="00DF1E88">
        <w:rPr>
          <w:rFonts w:ascii="Calibri" w:hAnsi="Calibri" w:cs="Arial"/>
          <w:sz w:val="22"/>
          <w:szCs w:val="22"/>
        </w:rPr>
        <w:t xml:space="preserve">, </w:t>
      </w:r>
      <w:r w:rsidR="00DD0C5F" w:rsidRPr="00DF1E88">
        <w:rPr>
          <w:rFonts w:ascii="Calibri" w:hAnsi="Calibri" w:cs="Arial"/>
          <w:sz w:val="22"/>
          <w:szCs w:val="22"/>
        </w:rPr>
        <w:t>por la que se establecen las bases reguladoras de estas subvenciones</w:t>
      </w:r>
      <w:r w:rsidRPr="00DF1E88">
        <w:rPr>
          <w:rFonts w:ascii="Calibri" w:hAnsi="Calibri" w:cs="Arial"/>
          <w:sz w:val="22"/>
          <w:szCs w:val="22"/>
        </w:rPr>
        <w:t>.</w:t>
      </w:r>
    </w:p>
    <w:p w:rsidR="006B6585" w:rsidRPr="00DF1E88" w:rsidRDefault="006B6585" w:rsidP="00973A09">
      <w:pPr>
        <w:tabs>
          <w:tab w:val="start" w:pos="35.45pt"/>
        </w:tabs>
        <w:spacing w:after="12pt"/>
        <w:ind w:firstLine="35.45pt"/>
        <w:jc w:val="both"/>
        <w:rPr>
          <w:rFonts w:ascii="Calibri" w:hAnsi="Calibri" w:cs="Arial"/>
          <w:sz w:val="22"/>
          <w:szCs w:val="22"/>
        </w:rPr>
      </w:pPr>
      <w:r w:rsidRPr="00DF1E88">
        <w:rPr>
          <w:rFonts w:ascii="Calibri" w:hAnsi="Calibri" w:cs="Arial"/>
          <w:sz w:val="22"/>
          <w:szCs w:val="22"/>
        </w:rPr>
        <w:t xml:space="preserve">2.- No podrán obtener la condición de beneficiario aquellas personas o entidades en quienes concurra alguna de las circunstancias previstas en los apartados 2 y 3 del artículo 13 de la Ley 38/2003, de 17 de noviembre, General de Subvenciones. </w:t>
      </w:r>
      <w:r w:rsidR="00973A09" w:rsidRPr="00DF1E88">
        <w:rPr>
          <w:rFonts w:ascii="Calibri" w:hAnsi="Calibri" w:cs="Arial"/>
          <w:sz w:val="22"/>
          <w:szCs w:val="22"/>
        </w:rPr>
        <w:t>A estos efectos deberá cumplimentar la declaración responsable recogida como Anexo IV de esta Resolución</w:t>
      </w:r>
      <w:r w:rsidR="0003215D" w:rsidRPr="00DF1E88">
        <w:rPr>
          <w:rFonts w:ascii="Calibri" w:hAnsi="Calibri" w:cs="Arial"/>
          <w:sz w:val="22"/>
          <w:szCs w:val="22"/>
        </w:rPr>
        <w:t>.</w:t>
      </w:r>
    </w:p>
    <w:p w:rsidR="006B6585" w:rsidRPr="00DF1E88" w:rsidRDefault="0071742B" w:rsidP="00E86921">
      <w:pPr>
        <w:tabs>
          <w:tab w:val="start" w:pos="35.45pt"/>
        </w:tabs>
        <w:spacing w:after="12pt"/>
        <w:ind w:firstLine="35.45pt"/>
        <w:jc w:val="both"/>
        <w:rPr>
          <w:rFonts w:ascii="Calibri" w:hAnsi="Calibri" w:cs="Arial"/>
          <w:sz w:val="22"/>
          <w:szCs w:val="22"/>
        </w:rPr>
      </w:pPr>
      <w:r w:rsidRPr="00DF1E88">
        <w:rPr>
          <w:rFonts w:ascii="Calibri" w:hAnsi="Calibri" w:cs="Arial"/>
          <w:sz w:val="22"/>
          <w:szCs w:val="22"/>
        </w:rPr>
        <w:t>3</w:t>
      </w:r>
      <w:r w:rsidR="006B6585" w:rsidRPr="00DF1E88">
        <w:rPr>
          <w:rFonts w:ascii="Calibri" w:hAnsi="Calibri" w:cs="Arial"/>
          <w:sz w:val="22"/>
          <w:szCs w:val="22"/>
        </w:rPr>
        <w:t xml:space="preserve">.- Tampoco podrán ser beneficiarios los solicitantes que no acrediten la observancia o la exención, de la obligación del cumplimiento de la normativa sobre integración laboral de personas con discapacidad, o en su caso, la no sujeción a dicha obligación de conformidad con lo dispuesto en el artículo 3.2 del Decreto 75/2008, de 30 de octubre, por el que se regula la acreditación del cumplimiento de la normativa para la integración laboral de las personas con discapacidad y el establecimiento de criterios de valoración y preferencia en la concesión de subvenciones y ayudas públicas de la Administración de la Comunidad de Castilla y León. </w:t>
      </w:r>
    </w:p>
    <w:p w:rsidR="00F978F2" w:rsidRPr="00DF1E88" w:rsidRDefault="006B6585" w:rsidP="00E86921">
      <w:pPr>
        <w:shd w:val="clear" w:color="auto" w:fill="FFFFFF"/>
        <w:spacing w:after="12pt"/>
        <w:ind w:start="2.55pt" w:end="1.40pt" w:firstLine="33.45pt"/>
        <w:jc w:val="both"/>
        <w:rPr>
          <w:rFonts w:ascii="Calibri" w:hAnsi="Calibri" w:cs="Arial"/>
          <w:b/>
          <w:sz w:val="22"/>
          <w:szCs w:val="22"/>
          <w:lang w:val="es-ES_tradnl" w:eastAsia="es-ES_tradnl"/>
        </w:rPr>
      </w:pPr>
      <w:r w:rsidRPr="00DF1E88">
        <w:rPr>
          <w:rFonts w:ascii="Calibri" w:hAnsi="Calibri" w:cs="Arial"/>
          <w:b/>
          <w:sz w:val="22"/>
          <w:szCs w:val="22"/>
          <w:lang w:val="es-ES_tradnl" w:eastAsia="es-ES_tradnl"/>
        </w:rPr>
        <w:t>Quinto</w:t>
      </w:r>
      <w:r w:rsidR="00DD1446" w:rsidRPr="00DF1E88">
        <w:rPr>
          <w:rFonts w:ascii="Calibri" w:hAnsi="Calibri" w:cs="Arial"/>
          <w:b/>
          <w:sz w:val="22"/>
          <w:szCs w:val="22"/>
          <w:lang w:val="es-ES_tradnl" w:eastAsia="es-ES_tradnl"/>
        </w:rPr>
        <w:t xml:space="preserve">.- </w:t>
      </w:r>
      <w:r w:rsidR="0083675D" w:rsidRPr="00DF1E88">
        <w:rPr>
          <w:rFonts w:ascii="Calibri" w:hAnsi="Calibri" w:cs="Arial"/>
          <w:b/>
          <w:sz w:val="22"/>
          <w:szCs w:val="22"/>
          <w:lang w:val="es-ES_tradnl" w:eastAsia="es-ES_tradnl"/>
        </w:rPr>
        <w:t>A</w:t>
      </w:r>
      <w:r w:rsidR="00DD1446" w:rsidRPr="00DF1E88">
        <w:rPr>
          <w:rFonts w:ascii="Calibri" w:hAnsi="Calibri" w:cs="Arial"/>
          <w:b/>
          <w:sz w:val="22"/>
          <w:szCs w:val="22"/>
          <w:lang w:val="es-ES_tradnl" w:eastAsia="es-ES_tradnl"/>
        </w:rPr>
        <w:t>cciones subvencionables.</w:t>
      </w:r>
    </w:p>
    <w:p w:rsidR="00F978F2" w:rsidRPr="00DF1E88" w:rsidRDefault="00F978F2" w:rsidP="00E86921">
      <w:pPr>
        <w:shd w:val="clear" w:color="auto" w:fill="FFFFFF"/>
        <w:spacing w:after="12pt"/>
        <w:ind w:start="1.80pt" w:end="1.40pt" w:firstLine="34.20pt"/>
        <w:jc w:val="both"/>
        <w:rPr>
          <w:rFonts w:ascii="Calibri" w:hAnsi="Calibri" w:cs="Arial"/>
          <w:spacing w:val="-2"/>
          <w:sz w:val="22"/>
          <w:szCs w:val="22"/>
          <w:lang w:val="es-ES_tradnl" w:eastAsia="es-ES_tradnl"/>
        </w:rPr>
      </w:pPr>
      <w:r w:rsidRPr="00DF1E88">
        <w:rPr>
          <w:rFonts w:ascii="Calibri" w:hAnsi="Calibri" w:cs="Arial"/>
          <w:spacing w:val="-2"/>
          <w:sz w:val="22"/>
          <w:szCs w:val="22"/>
          <w:lang w:val="es-ES_tradnl" w:eastAsia="es-ES_tradnl"/>
        </w:rPr>
        <w:t>Serán subvencionables:</w:t>
      </w:r>
    </w:p>
    <w:p w:rsidR="00161F42" w:rsidRPr="00DF1E88" w:rsidRDefault="00F978F2" w:rsidP="001D0FAF">
      <w:pPr>
        <w:numPr>
          <w:ilvl w:val="0"/>
          <w:numId w:val="15"/>
        </w:numPr>
        <w:shd w:val="clear" w:color="auto" w:fill="FFFFFF"/>
        <w:tabs>
          <w:tab w:val="start" w:pos="42.55pt"/>
          <w:tab w:val="start" w:pos="49.65pt"/>
        </w:tabs>
        <w:spacing w:after="12pt"/>
        <w:ind w:start="0pt" w:end="1.40pt" w:firstLine="35.45pt"/>
        <w:jc w:val="both"/>
        <w:rPr>
          <w:rFonts w:ascii="Calibri" w:hAnsi="Calibri" w:cs="Arial"/>
          <w:spacing w:val="-2"/>
          <w:sz w:val="22"/>
          <w:szCs w:val="22"/>
          <w:lang w:val="es-ES_tradnl" w:eastAsia="es-ES_tradnl"/>
        </w:rPr>
      </w:pPr>
      <w:r w:rsidRPr="00DF1E88">
        <w:rPr>
          <w:rFonts w:ascii="Calibri" w:hAnsi="Calibri" w:cs="Arial"/>
          <w:spacing w:val="-2"/>
          <w:sz w:val="22"/>
          <w:szCs w:val="22"/>
          <w:lang w:val="es-ES_tradnl" w:eastAsia="es-ES_tradnl"/>
        </w:rPr>
        <w:t xml:space="preserve">Los contratos en prácticas del Programa I una vez transcurrido un periodo mínimo de </w:t>
      </w:r>
      <w:r w:rsidR="002125F3" w:rsidRPr="00DF1E88">
        <w:rPr>
          <w:rFonts w:ascii="Calibri" w:hAnsi="Calibri" w:cs="Arial"/>
          <w:spacing w:val="-2"/>
          <w:sz w:val="22"/>
          <w:szCs w:val="22"/>
          <w:lang w:val="es-ES_tradnl" w:eastAsia="es-ES_tradnl"/>
        </w:rPr>
        <w:t xml:space="preserve">6 </w:t>
      </w:r>
      <w:r w:rsidRPr="00DF1E88">
        <w:rPr>
          <w:rFonts w:ascii="Calibri" w:hAnsi="Calibri" w:cs="Arial"/>
          <w:spacing w:val="-2"/>
          <w:sz w:val="22"/>
          <w:szCs w:val="22"/>
          <w:lang w:val="es-ES_tradnl" w:eastAsia="es-ES_tradnl"/>
        </w:rPr>
        <w:t xml:space="preserve">meses desde la fecha de inicio de los mismos, cuando dicho periodo mínimo se complete entre el </w:t>
      </w:r>
      <w:r w:rsidR="003C363F" w:rsidRPr="00DF1E88">
        <w:rPr>
          <w:rFonts w:ascii="Calibri" w:hAnsi="Calibri" w:cs="Arial"/>
          <w:spacing w:val="-2"/>
          <w:sz w:val="22"/>
          <w:szCs w:val="22"/>
          <w:lang w:val="es-ES_tradnl" w:eastAsia="es-ES_tradnl"/>
        </w:rPr>
        <w:t xml:space="preserve">1 de octubre de </w:t>
      </w:r>
      <w:r w:rsidR="00F2622A" w:rsidRPr="00DF1E88">
        <w:rPr>
          <w:rFonts w:ascii="Calibri" w:hAnsi="Calibri" w:cs="Arial"/>
          <w:spacing w:val="-2"/>
          <w:sz w:val="22"/>
          <w:szCs w:val="22"/>
          <w:lang w:val="es-ES_tradnl" w:eastAsia="es-ES_tradnl"/>
        </w:rPr>
        <w:t>2019</w:t>
      </w:r>
      <w:r w:rsidR="004B11CF" w:rsidRPr="00DF1E88">
        <w:rPr>
          <w:rFonts w:ascii="Calibri" w:hAnsi="Calibri" w:cs="Arial"/>
          <w:spacing w:val="-2"/>
          <w:sz w:val="22"/>
          <w:szCs w:val="22"/>
          <w:lang w:val="es-ES_tradnl" w:eastAsia="es-ES_tradnl"/>
        </w:rPr>
        <w:t xml:space="preserve"> </w:t>
      </w:r>
      <w:r w:rsidR="00D85211" w:rsidRPr="00DF1E88">
        <w:rPr>
          <w:rFonts w:ascii="Calibri" w:hAnsi="Calibri" w:cs="Arial"/>
          <w:spacing w:val="-2"/>
          <w:sz w:val="22"/>
          <w:szCs w:val="22"/>
          <w:lang w:val="es-ES_tradnl" w:eastAsia="es-ES_tradnl"/>
        </w:rPr>
        <w:t>y el 30 de octubre de 2020</w:t>
      </w:r>
      <w:r w:rsidR="001D0FAF" w:rsidRPr="00DF1E88">
        <w:rPr>
          <w:rFonts w:ascii="Calibri" w:hAnsi="Calibri" w:cs="Arial"/>
          <w:spacing w:val="-2"/>
          <w:sz w:val="22"/>
          <w:szCs w:val="22"/>
          <w:lang w:val="es-ES_tradnl" w:eastAsia="es-ES_tradnl"/>
        </w:rPr>
        <w:t>.</w:t>
      </w:r>
    </w:p>
    <w:p w:rsidR="00F978F2" w:rsidRPr="00DF1E88" w:rsidRDefault="00F978F2" w:rsidP="00E86921">
      <w:pPr>
        <w:numPr>
          <w:ilvl w:val="0"/>
          <w:numId w:val="15"/>
        </w:numPr>
        <w:shd w:val="clear" w:color="auto" w:fill="FFFFFF"/>
        <w:tabs>
          <w:tab w:val="start" w:pos="42.55pt"/>
          <w:tab w:val="start" w:pos="49.65pt"/>
        </w:tabs>
        <w:spacing w:after="12pt"/>
        <w:ind w:start="0pt" w:end="1.40pt" w:firstLine="35.45pt"/>
        <w:jc w:val="both"/>
        <w:rPr>
          <w:rFonts w:ascii="Calibri" w:hAnsi="Calibri" w:cs="Arial"/>
          <w:spacing w:val="-2"/>
          <w:sz w:val="22"/>
          <w:szCs w:val="22"/>
          <w:lang w:val="es-ES_tradnl" w:eastAsia="es-ES_tradnl"/>
        </w:rPr>
      </w:pPr>
      <w:r w:rsidRPr="00DF1E88">
        <w:rPr>
          <w:rFonts w:ascii="Calibri" w:hAnsi="Calibri" w:cs="Arial"/>
          <w:spacing w:val="-2"/>
          <w:sz w:val="22"/>
          <w:szCs w:val="22"/>
          <w:lang w:val="es-ES_tradnl" w:eastAsia="es-ES_tradnl"/>
        </w:rPr>
        <w:t xml:space="preserve">Los contratos </w:t>
      </w:r>
      <w:r w:rsidR="00AF0C42" w:rsidRPr="00DF1E88">
        <w:rPr>
          <w:rFonts w:ascii="Calibri" w:hAnsi="Calibri" w:cs="Arial"/>
          <w:spacing w:val="-2"/>
          <w:sz w:val="22"/>
          <w:szCs w:val="22"/>
          <w:lang w:val="es-ES_tradnl" w:eastAsia="es-ES_tradnl"/>
        </w:rPr>
        <w:t>temporales con cláusula específica de interinidad</w:t>
      </w:r>
      <w:r w:rsidRPr="00DF1E88">
        <w:rPr>
          <w:rFonts w:ascii="Calibri" w:hAnsi="Calibri" w:cs="Arial"/>
          <w:spacing w:val="-2"/>
          <w:sz w:val="22"/>
          <w:szCs w:val="22"/>
          <w:lang w:val="es-ES_tradnl" w:eastAsia="es-ES_tradnl"/>
        </w:rPr>
        <w:t xml:space="preserve"> del Programa II que completen el periodo subvencionable de 90 días entre el </w:t>
      </w:r>
      <w:r w:rsidR="00D85211" w:rsidRPr="00DF1E88">
        <w:rPr>
          <w:rFonts w:ascii="Calibri" w:hAnsi="Calibri" w:cs="Arial"/>
          <w:spacing w:val="-2"/>
          <w:sz w:val="22"/>
          <w:szCs w:val="22"/>
          <w:lang w:val="es-ES_tradnl" w:eastAsia="es-ES_tradnl"/>
        </w:rPr>
        <w:t>1 de octubre de 2019 y el 30 de octubre de 2020</w:t>
      </w:r>
      <w:r w:rsidRPr="00DF1E88">
        <w:rPr>
          <w:rFonts w:ascii="Calibri" w:hAnsi="Calibri" w:cs="Arial"/>
          <w:spacing w:val="-2"/>
          <w:sz w:val="22"/>
          <w:szCs w:val="22"/>
          <w:lang w:val="es-ES_tradnl" w:eastAsia="es-ES_tradnl"/>
        </w:rPr>
        <w:t>,</w:t>
      </w:r>
      <w:r w:rsidRPr="00DF1E88">
        <w:rPr>
          <w:rFonts w:ascii="Calibri" w:hAnsi="Calibri" w:cs="Arial"/>
          <w:sz w:val="22"/>
          <w:szCs w:val="22"/>
          <w:lang w:val="es-ES_tradnl" w:eastAsia="es-ES_tradnl"/>
        </w:rPr>
        <w:t xml:space="preserve"> siempre que dichos contratos no hayan sido objeto de subvención en ninguna otra convocatoria de ejercicios anteriores.</w:t>
      </w:r>
    </w:p>
    <w:p w:rsidR="00F978F2" w:rsidRPr="00DF1E88" w:rsidRDefault="00F978F2" w:rsidP="00E86921">
      <w:pPr>
        <w:numPr>
          <w:ilvl w:val="0"/>
          <w:numId w:val="15"/>
        </w:numPr>
        <w:shd w:val="clear" w:color="auto" w:fill="FFFFFF"/>
        <w:tabs>
          <w:tab w:val="start" w:pos="42.55pt"/>
          <w:tab w:val="start" w:pos="49.65pt"/>
        </w:tabs>
        <w:spacing w:after="12pt"/>
        <w:ind w:start="0pt" w:end="1.40pt" w:firstLine="35.45pt"/>
        <w:jc w:val="both"/>
        <w:rPr>
          <w:rFonts w:ascii="Calibri" w:hAnsi="Calibri" w:cs="Arial"/>
          <w:spacing w:val="-2"/>
          <w:sz w:val="22"/>
          <w:szCs w:val="22"/>
          <w:lang w:val="es-ES_tradnl" w:eastAsia="es-ES_tradnl"/>
        </w:rPr>
      </w:pPr>
      <w:r w:rsidRPr="00DF1E88">
        <w:rPr>
          <w:rFonts w:ascii="Calibri" w:hAnsi="Calibri" w:cs="Arial"/>
          <w:spacing w:val="-2"/>
          <w:sz w:val="22"/>
          <w:szCs w:val="22"/>
          <w:lang w:val="es-ES_tradnl" w:eastAsia="es-ES_tradnl"/>
        </w:rPr>
        <w:t>Las contrataciones</w:t>
      </w:r>
      <w:r w:rsidR="00EA78E8" w:rsidRPr="00DF1E88">
        <w:rPr>
          <w:rFonts w:ascii="Calibri" w:hAnsi="Calibri" w:cs="Arial"/>
          <w:spacing w:val="-2"/>
          <w:sz w:val="22"/>
          <w:szCs w:val="22"/>
          <w:lang w:val="es-ES_tradnl" w:eastAsia="es-ES_tradnl"/>
        </w:rPr>
        <w:t xml:space="preserve"> temporales</w:t>
      </w:r>
      <w:r w:rsidRPr="00DF1E88">
        <w:rPr>
          <w:rFonts w:ascii="Calibri" w:hAnsi="Calibri" w:cs="Arial"/>
          <w:spacing w:val="-2"/>
          <w:sz w:val="22"/>
          <w:szCs w:val="22"/>
          <w:lang w:val="es-ES_tradnl" w:eastAsia="es-ES_tradnl"/>
        </w:rPr>
        <w:t xml:space="preserve"> efectuadas al amparo </w:t>
      </w:r>
      <w:r w:rsidR="00EA78E8" w:rsidRPr="00DF1E88">
        <w:rPr>
          <w:rFonts w:ascii="Calibri" w:hAnsi="Calibri" w:cs="Arial"/>
          <w:spacing w:val="-2"/>
          <w:sz w:val="22"/>
          <w:szCs w:val="22"/>
          <w:lang w:val="es-ES_tradnl" w:eastAsia="es-ES_tradnl"/>
        </w:rPr>
        <w:t>del Programa</w:t>
      </w:r>
      <w:r w:rsidRPr="00DF1E88">
        <w:rPr>
          <w:rFonts w:ascii="Calibri" w:hAnsi="Calibri" w:cs="Arial"/>
          <w:spacing w:val="-2"/>
          <w:sz w:val="22"/>
          <w:szCs w:val="22"/>
          <w:lang w:val="es-ES_tradnl" w:eastAsia="es-ES_tradnl"/>
        </w:rPr>
        <w:t xml:space="preserve"> III</w:t>
      </w:r>
      <w:r w:rsidR="00EA78E8" w:rsidRPr="00DF1E88">
        <w:rPr>
          <w:rFonts w:ascii="Calibri" w:hAnsi="Calibri" w:cs="Arial"/>
          <w:spacing w:val="-2"/>
          <w:sz w:val="22"/>
          <w:szCs w:val="22"/>
          <w:lang w:val="es-ES_tradnl" w:eastAsia="es-ES_tradnl"/>
        </w:rPr>
        <w:t xml:space="preserve"> – </w:t>
      </w:r>
      <w:r w:rsidR="004B11CF" w:rsidRPr="00DF1E88">
        <w:rPr>
          <w:rFonts w:ascii="Calibri" w:hAnsi="Calibri" w:cs="Arial"/>
          <w:spacing w:val="-2"/>
          <w:sz w:val="22"/>
          <w:szCs w:val="22"/>
          <w:lang w:val="es-ES_tradnl" w:eastAsia="es-ES_tradnl"/>
        </w:rPr>
        <w:t>C</w:t>
      </w:r>
      <w:r w:rsidR="00EA78E8" w:rsidRPr="00DF1E88">
        <w:rPr>
          <w:rFonts w:ascii="Calibri" w:hAnsi="Calibri" w:cs="Arial"/>
          <w:spacing w:val="-2"/>
          <w:sz w:val="22"/>
          <w:szCs w:val="22"/>
          <w:lang w:val="es-ES_tradnl" w:eastAsia="es-ES_tradnl"/>
        </w:rPr>
        <w:t xml:space="preserve">ontrato temporal para la sustitución de horas extraordinarias y </w:t>
      </w:r>
      <w:r w:rsidR="004F02B1" w:rsidRPr="00DF1E88">
        <w:rPr>
          <w:rFonts w:ascii="Calibri" w:hAnsi="Calibri" w:cs="Arial"/>
          <w:spacing w:val="-2"/>
          <w:sz w:val="22"/>
          <w:szCs w:val="22"/>
          <w:lang w:val="es-ES_tradnl" w:eastAsia="es-ES_tradnl"/>
        </w:rPr>
        <w:t xml:space="preserve">por </w:t>
      </w:r>
      <w:r w:rsidR="00EA78E8" w:rsidRPr="00DF1E88">
        <w:rPr>
          <w:rFonts w:ascii="Calibri" w:hAnsi="Calibri" w:cs="Arial"/>
          <w:spacing w:val="-2"/>
          <w:sz w:val="22"/>
          <w:szCs w:val="22"/>
          <w:lang w:val="es-ES_tradnl" w:eastAsia="es-ES_tradnl"/>
        </w:rPr>
        <w:t>reordenación del tiempo de trabajo -</w:t>
      </w:r>
      <w:r w:rsidRPr="00DF1E88">
        <w:rPr>
          <w:rFonts w:ascii="Calibri" w:hAnsi="Calibri" w:cs="Arial"/>
          <w:spacing w:val="-2"/>
          <w:sz w:val="22"/>
          <w:szCs w:val="22"/>
          <w:lang w:val="es-ES_tradnl" w:eastAsia="es-ES_tradnl"/>
        </w:rPr>
        <w:t xml:space="preserve"> y </w:t>
      </w:r>
      <w:r w:rsidR="00EA78E8" w:rsidRPr="00DF1E88">
        <w:rPr>
          <w:rFonts w:ascii="Calibri" w:hAnsi="Calibri" w:cs="Arial"/>
          <w:spacing w:val="-2"/>
          <w:sz w:val="22"/>
          <w:szCs w:val="22"/>
          <w:lang w:val="es-ES_tradnl" w:eastAsia="es-ES_tradnl"/>
        </w:rPr>
        <w:t xml:space="preserve">del Programa </w:t>
      </w:r>
      <w:r w:rsidRPr="00DF1E88">
        <w:rPr>
          <w:rFonts w:ascii="Calibri" w:hAnsi="Calibri" w:cs="Arial"/>
          <w:spacing w:val="-2"/>
          <w:sz w:val="22"/>
          <w:szCs w:val="22"/>
          <w:lang w:val="es-ES_tradnl" w:eastAsia="es-ES_tradnl"/>
        </w:rPr>
        <w:t>IV</w:t>
      </w:r>
      <w:r w:rsidR="00EA78E8" w:rsidRPr="00DF1E88">
        <w:rPr>
          <w:rFonts w:ascii="Calibri" w:hAnsi="Calibri" w:cs="Arial"/>
          <w:spacing w:val="-2"/>
          <w:sz w:val="22"/>
          <w:szCs w:val="22"/>
          <w:lang w:val="es-ES_tradnl" w:eastAsia="es-ES_tradnl"/>
        </w:rPr>
        <w:t xml:space="preserve"> – </w:t>
      </w:r>
      <w:r w:rsidR="004B11CF" w:rsidRPr="00DF1E88">
        <w:rPr>
          <w:rFonts w:ascii="Calibri" w:hAnsi="Calibri" w:cs="Arial"/>
          <w:spacing w:val="-2"/>
          <w:sz w:val="22"/>
          <w:szCs w:val="22"/>
          <w:lang w:val="es-ES_tradnl" w:eastAsia="es-ES_tradnl"/>
        </w:rPr>
        <w:t>C</w:t>
      </w:r>
      <w:r w:rsidR="00EA78E8" w:rsidRPr="00DF1E88">
        <w:rPr>
          <w:rFonts w:ascii="Calibri" w:hAnsi="Calibri" w:cs="Arial"/>
          <w:spacing w:val="-2"/>
          <w:sz w:val="22"/>
          <w:szCs w:val="22"/>
          <w:lang w:val="es-ES_tradnl" w:eastAsia="es-ES_tradnl"/>
        </w:rPr>
        <w:t>ontrato temporal con cláusula específica de relevo -</w:t>
      </w:r>
      <w:r w:rsidRPr="00DF1E88">
        <w:rPr>
          <w:rFonts w:ascii="Calibri" w:hAnsi="Calibri" w:cs="Arial"/>
          <w:spacing w:val="-2"/>
          <w:sz w:val="22"/>
          <w:szCs w:val="22"/>
          <w:lang w:val="es-ES_tradnl" w:eastAsia="es-ES_tradnl"/>
        </w:rPr>
        <w:t xml:space="preserve"> que completen el periodo mínimo subvencionable de 6 meses entre el </w:t>
      </w:r>
      <w:r w:rsidR="00D85211" w:rsidRPr="00DF1E88">
        <w:rPr>
          <w:rFonts w:ascii="Calibri" w:hAnsi="Calibri" w:cs="Arial"/>
          <w:spacing w:val="-2"/>
          <w:sz w:val="22"/>
          <w:szCs w:val="22"/>
          <w:lang w:val="es-ES_tradnl" w:eastAsia="es-ES_tradnl"/>
        </w:rPr>
        <w:t>1 de octubre de 2019 y el 30 de octubre de 2020</w:t>
      </w:r>
      <w:r w:rsidR="005559EF" w:rsidRPr="00DF1E88">
        <w:rPr>
          <w:rFonts w:ascii="Calibri" w:hAnsi="Calibri" w:cs="Arial"/>
          <w:spacing w:val="-2"/>
          <w:sz w:val="22"/>
          <w:szCs w:val="22"/>
          <w:lang w:val="es-ES_tradnl" w:eastAsia="es-ES_tradnl"/>
        </w:rPr>
        <w:t>.</w:t>
      </w:r>
    </w:p>
    <w:p w:rsidR="00F978F2" w:rsidRPr="00DF1E88" w:rsidRDefault="00F978F2" w:rsidP="00E86921">
      <w:pPr>
        <w:numPr>
          <w:ilvl w:val="0"/>
          <w:numId w:val="15"/>
        </w:numPr>
        <w:shd w:val="clear" w:color="auto" w:fill="FFFFFF"/>
        <w:tabs>
          <w:tab w:val="start" w:pos="42.55pt"/>
          <w:tab w:val="start" w:pos="49.65pt"/>
        </w:tabs>
        <w:spacing w:after="12pt"/>
        <w:ind w:start="0pt" w:end="1.40pt" w:firstLine="35.45pt"/>
        <w:jc w:val="both"/>
        <w:rPr>
          <w:rFonts w:ascii="Calibri" w:hAnsi="Calibri" w:cs="Arial"/>
          <w:spacing w:val="-2"/>
          <w:sz w:val="22"/>
          <w:szCs w:val="22"/>
          <w:lang w:val="es-ES_tradnl" w:eastAsia="es-ES_tradnl"/>
        </w:rPr>
      </w:pPr>
      <w:r w:rsidRPr="00DF1E88">
        <w:rPr>
          <w:rFonts w:ascii="Calibri" w:hAnsi="Calibri" w:cs="Arial"/>
          <w:spacing w:val="-2"/>
          <w:sz w:val="22"/>
          <w:szCs w:val="22"/>
          <w:lang w:val="es-ES_tradnl" w:eastAsia="es-ES_tradnl"/>
        </w:rPr>
        <w:t xml:space="preserve">Las ampliaciones de jornada del Programa </w:t>
      </w:r>
      <w:r w:rsidR="000C7177" w:rsidRPr="00DF1E88">
        <w:rPr>
          <w:rFonts w:ascii="Calibri" w:hAnsi="Calibri" w:cs="Arial"/>
          <w:spacing w:val="-2"/>
          <w:sz w:val="22"/>
          <w:szCs w:val="22"/>
          <w:lang w:val="es-ES_tradnl" w:eastAsia="es-ES_tradnl"/>
        </w:rPr>
        <w:t>V</w:t>
      </w:r>
      <w:r w:rsidRPr="00DF1E88">
        <w:rPr>
          <w:rFonts w:ascii="Calibri" w:hAnsi="Calibri" w:cs="Arial"/>
          <w:spacing w:val="-2"/>
          <w:sz w:val="22"/>
          <w:szCs w:val="22"/>
          <w:lang w:val="es-ES_tradnl" w:eastAsia="es-ES_tradnl"/>
        </w:rPr>
        <w:t xml:space="preserve"> que se inicien entre el </w:t>
      </w:r>
      <w:r w:rsidR="00D85211" w:rsidRPr="00DF1E88">
        <w:rPr>
          <w:rFonts w:ascii="Calibri" w:hAnsi="Calibri" w:cs="Arial"/>
          <w:spacing w:val="-2"/>
          <w:sz w:val="22"/>
          <w:szCs w:val="22"/>
          <w:lang w:val="es-ES_tradnl" w:eastAsia="es-ES_tradnl"/>
        </w:rPr>
        <w:t>1 de octubre de 2019 y el 30 de octubre de 2020</w:t>
      </w:r>
      <w:r w:rsidRPr="00DF1E88">
        <w:rPr>
          <w:rFonts w:ascii="Calibri" w:hAnsi="Calibri" w:cs="Arial"/>
          <w:spacing w:val="-2"/>
          <w:sz w:val="22"/>
          <w:szCs w:val="22"/>
          <w:lang w:val="es-ES_tradnl" w:eastAsia="es-ES_tradnl"/>
        </w:rPr>
        <w:t xml:space="preserve">, y el mantenimiento de las ampliaciones de jornada subvencionadas en el año anterior, como consecuencia del acuerdo entre la empresa y los representantes legales de los trabajadores formalizado entre el </w:t>
      </w:r>
      <w:r w:rsidR="00D85211" w:rsidRPr="00DF1E88">
        <w:rPr>
          <w:rFonts w:ascii="Calibri" w:hAnsi="Calibri" w:cs="Arial"/>
          <w:spacing w:val="-2"/>
          <w:sz w:val="22"/>
          <w:szCs w:val="22"/>
          <w:lang w:val="es-ES_tradnl" w:eastAsia="es-ES_tradnl"/>
        </w:rPr>
        <w:t>1 de octubre de 2019 y el 30 de octubre de 2020</w:t>
      </w:r>
      <w:r w:rsidR="00726CFC" w:rsidRPr="00DF1E88">
        <w:rPr>
          <w:rFonts w:ascii="Calibri" w:hAnsi="Calibri" w:cs="Arial"/>
          <w:spacing w:val="-2"/>
          <w:sz w:val="22"/>
          <w:szCs w:val="22"/>
          <w:lang w:val="es-ES_tradnl" w:eastAsia="es-ES_tradnl"/>
        </w:rPr>
        <w:t>.</w:t>
      </w:r>
    </w:p>
    <w:p w:rsidR="007A1008" w:rsidRPr="00DF1E88" w:rsidRDefault="007A1008" w:rsidP="00E86921">
      <w:pPr>
        <w:tabs>
          <w:tab w:val="start" w:pos="35.45pt"/>
        </w:tabs>
        <w:spacing w:after="12pt"/>
        <w:ind w:firstLine="35.45pt"/>
        <w:jc w:val="both"/>
        <w:rPr>
          <w:rFonts w:ascii="Calibri" w:hAnsi="Calibri" w:cs="Arial"/>
          <w:b/>
          <w:sz w:val="22"/>
          <w:szCs w:val="22"/>
        </w:rPr>
      </w:pPr>
      <w:r w:rsidRPr="00DF1E88">
        <w:rPr>
          <w:rFonts w:ascii="Calibri" w:hAnsi="Calibri" w:cs="Arial"/>
          <w:b/>
          <w:sz w:val="22"/>
          <w:szCs w:val="22"/>
        </w:rPr>
        <w:t>Sexto.- Territorios y zonas geográficas más desfavorecidas.</w:t>
      </w:r>
    </w:p>
    <w:p w:rsidR="006B38B8" w:rsidRPr="00DF1E88" w:rsidRDefault="007A1008" w:rsidP="00E86921">
      <w:pPr>
        <w:spacing w:after="12pt"/>
        <w:ind w:end="0.75pt" w:firstLine="35.40pt"/>
        <w:jc w:val="both"/>
        <w:rPr>
          <w:rFonts w:ascii="Calibri" w:hAnsi="Calibri" w:cs="Arial"/>
          <w:sz w:val="22"/>
          <w:szCs w:val="22"/>
          <w:lang w:val="es-ES_tradnl"/>
        </w:rPr>
      </w:pPr>
      <w:r w:rsidRPr="00DF1E88">
        <w:rPr>
          <w:rFonts w:ascii="Calibri" w:hAnsi="Calibri" w:cs="Arial"/>
          <w:sz w:val="22"/>
          <w:szCs w:val="22"/>
        </w:rPr>
        <w:lastRenderedPageBreak/>
        <w:t>A los efectos establecidos en las Bases 20ª.2.a), 23</w:t>
      </w:r>
      <w:r w:rsidR="00B743DB" w:rsidRPr="00DF1E88">
        <w:rPr>
          <w:rFonts w:ascii="Calibri" w:hAnsi="Calibri" w:cs="Arial"/>
          <w:sz w:val="22"/>
          <w:szCs w:val="22"/>
        </w:rPr>
        <w:t>ª</w:t>
      </w:r>
      <w:r w:rsidRPr="00DF1E88">
        <w:rPr>
          <w:rFonts w:ascii="Calibri" w:hAnsi="Calibri" w:cs="Arial"/>
          <w:sz w:val="22"/>
          <w:szCs w:val="22"/>
        </w:rPr>
        <w:t>.2.a), 26ª.2.a) y 2</w:t>
      </w:r>
      <w:r w:rsidR="00515087" w:rsidRPr="00DF1E88">
        <w:rPr>
          <w:rFonts w:ascii="Calibri" w:hAnsi="Calibri" w:cs="Arial"/>
          <w:sz w:val="22"/>
          <w:szCs w:val="22"/>
        </w:rPr>
        <w:t>9</w:t>
      </w:r>
      <w:r w:rsidRPr="00DF1E88">
        <w:rPr>
          <w:rFonts w:ascii="Calibri" w:hAnsi="Calibri" w:cs="Arial"/>
          <w:sz w:val="22"/>
          <w:szCs w:val="22"/>
        </w:rPr>
        <w:t xml:space="preserve">ª.2.a) de la </w:t>
      </w:r>
      <w:r w:rsidR="009B1DB7" w:rsidRPr="00DF1E88">
        <w:rPr>
          <w:rFonts w:ascii="Calibri" w:hAnsi="Calibri" w:cs="Arial"/>
          <w:sz w:val="22"/>
          <w:szCs w:val="22"/>
        </w:rPr>
        <w:t>Orden EMP/290/2019, de 21 de marzo</w:t>
      </w:r>
      <w:r w:rsidRPr="00DF1E88">
        <w:rPr>
          <w:rFonts w:ascii="Calibri" w:hAnsi="Calibri" w:cs="Arial"/>
          <w:sz w:val="22"/>
          <w:szCs w:val="22"/>
        </w:rPr>
        <w:t>, por la que se establecen las bases reguladoras de estas subvenciones, se considerarán territorios y zonas geográficas más desfavorecidas</w:t>
      </w:r>
      <w:r w:rsidR="006B38B8" w:rsidRPr="00DF1E88">
        <w:rPr>
          <w:rFonts w:ascii="Calibri" w:hAnsi="Calibri" w:cs="Arial"/>
          <w:sz w:val="22"/>
          <w:szCs w:val="22"/>
        </w:rPr>
        <w:t xml:space="preserve">, </w:t>
      </w:r>
      <w:r w:rsidR="006B38B8" w:rsidRPr="00DF1E88">
        <w:rPr>
          <w:rFonts w:ascii="Calibri" w:hAnsi="Calibri" w:cs="Arial"/>
          <w:sz w:val="22"/>
          <w:szCs w:val="22"/>
          <w:lang w:val="es-ES_tradnl"/>
        </w:rPr>
        <w:t>l</w:t>
      </w:r>
      <w:r w:rsidR="00FB4472" w:rsidRPr="00DF1E88">
        <w:rPr>
          <w:rFonts w:ascii="Calibri" w:hAnsi="Calibri" w:cs="Arial"/>
          <w:sz w:val="22"/>
          <w:szCs w:val="22"/>
          <w:lang w:val="es-ES_tradnl"/>
        </w:rPr>
        <w:t xml:space="preserve">os relacionados en el </w:t>
      </w:r>
      <w:r w:rsidR="005D570F" w:rsidRPr="00DF1E88">
        <w:rPr>
          <w:rFonts w:ascii="Calibri" w:hAnsi="Calibri" w:cs="Arial"/>
          <w:sz w:val="22"/>
          <w:szCs w:val="22"/>
          <w:lang w:val="es-ES_tradnl"/>
        </w:rPr>
        <w:t>Anexo IX</w:t>
      </w:r>
      <w:r w:rsidR="006B38B8" w:rsidRPr="00DF1E88">
        <w:rPr>
          <w:rFonts w:ascii="Calibri" w:hAnsi="Calibri" w:cs="Arial"/>
          <w:sz w:val="22"/>
          <w:szCs w:val="22"/>
          <w:lang w:val="es-ES_tradnl"/>
        </w:rPr>
        <w:t>.</w:t>
      </w:r>
    </w:p>
    <w:p w:rsidR="00F978F2" w:rsidRPr="00DF1E88" w:rsidRDefault="007A1008" w:rsidP="00E86921">
      <w:pPr>
        <w:tabs>
          <w:tab w:val="start" w:pos="35.45pt"/>
        </w:tabs>
        <w:spacing w:after="12pt"/>
        <w:ind w:firstLine="35.45pt"/>
        <w:jc w:val="both"/>
        <w:rPr>
          <w:rFonts w:ascii="Calibri" w:hAnsi="Calibri" w:cs="Arial"/>
          <w:b/>
          <w:sz w:val="22"/>
          <w:szCs w:val="22"/>
        </w:rPr>
      </w:pPr>
      <w:r w:rsidRPr="00DF1E88">
        <w:rPr>
          <w:rFonts w:ascii="Calibri" w:hAnsi="Calibri" w:cs="Arial"/>
          <w:b/>
          <w:sz w:val="22"/>
          <w:szCs w:val="22"/>
        </w:rPr>
        <w:t>Séptimo</w:t>
      </w:r>
      <w:r w:rsidR="00F978F2" w:rsidRPr="00DF1E88">
        <w:rPr>
          <w:rFonts w:ascii="Calibri" w:hAnsi="Calibri" w:cs="Arial"/>
          <w:b/>
          <w:sz w:val="22"/>
          <w:szCs w:val="22"/>
        </w:rPr>
        <w:t>.- Criterios de concesión de la subvención.</w:t>
      </w:r>
    </w:p>
    <w:p w:rsidR="001C6C93" w:rsidRPr="00DF1E88" w:rsidRDefault="001C6C93" w:rsidP="00E86921">
      <w:pPr>
        <w:spacing w:after="12pt"/>
        <w:ind w:firstLine="35.40pt"/>
        <w:jc w:val="both"/>
        <w:rPr>
          <w:rFonts w:ascii="Calibri" w:hAnsi="Calibri" w:cs="Arial"/>
          <w:sz w:val="22"/>
          <w:szCs w:val="22"/>
          <w:lang w:val="es-ES_tradnl"/>
        </w:rPr>
      </w:pPr>
      <w:r w:rsidRPr="00DF1E88">
        <w:rPr>
          <w:rFonts w:ascii="Calibri" w:hAnsi="Calibri" w:cs="Arial"/>
          <w:sz w:val="22"/>
          <w:szCs w:val="22"/>
          <w:lang w:val="es-ES_tradnl"/>
        </w:rPr>
        <w:t xml:space="preserve">1.- Las subvenciones serán concedidas de forma directa a los solicitantes que reúnan los requisitos establecidos, según el orden de entrada de la solicitud en el registro electrónico de la Administración u Organismo competente para su tramitación, desde que el expediente esté completo, mientras exista crédito adecuado y suficiente para atender la correspondiente solicitud. </w:t>
      </w:r>
    </w:p>
    <w:p w:rsidR="001C6C93" w:rsidRPr="00DF1E88" w:rsidRDefault="001C6C93" w:rsidP="00E86921">
      <w:pPr>
        <w:spacing w:after="12pt"/>
        <w:ind w:firstLine="35.40pt"/>
        <w:jc w:val="both"/>
        <w:rPr>
          <w:rFonts w:ascii="Calibri" w:hAnsi="Calibri" w:cs="Arial"/>
          <w:sz w:val="22"/>
          <w:szCs w:val="22"/>
          <w:lang w:val="es-ES_tradnl"/>
        </w:rPr>
      </w:pPr>
      <w:r w:rsidRPr="00DF1E88">
        <w:rPr>
          <w:rFonts w:ascii="Calibri" w:hAnsi="Calibri" w:cs="Arial"/>
          <w:sz w:val="22"/>
          <w:szCs w:val="22"/>
          <w:lang w:val="es-ES_tradnl"/>
        </w:rPr>
        <w:t>2.- La desconcentración de los créditos necesarios para financiar las subvenciones se realizará por el órgano competente teniendo en cuenta la fecha en la que se completen los expedientes.</w:t>
      </w:r>
    </w:p>
    <w:p w:rsidR="00024F64" w:rsidRPr="00DF1E88" w:rsidRDefault="00024F64" w:rsidP="00E86921">
      <w:pPr>
        <w:spacing w:after="12pt"/>
        <w:ind w:firstLine="35.40pt"/>
        <w:jc w:val="both"/>
        <w:rPr>
          <w:rFonts w:ascii="Calibri" w:hAnsi="Calibri" w:cs="Arial"/>
          <w:b/>
          <w:sz w:val="22"/>
          <w:szCs w:val="22"/>
          <w:lang w:val="es-ES_tradnl"/>
        </w:rPr>
      </w:pPr>
      <w:r w:rsidRPr="00DF1E88">
        <w:rPr>
          <w:rFonts w:ascii="Calibri" w:hAnsi="Calibri" w:cs="Arial"/>
          <w:b/>
          <w:sz w:val="22"/>
          <w:szCs w:val="22"/>
          <w:lang w:val="es-ES_tradnl"/>
        </w:rPr>
        <w:t xml:space="preserve">Octavo.- Solicitudes: forma y plazo de presentación. </w:t>
      </w:r>
    </w:p>
    <w:p w:rsidR="00CD451E" w:rsidRPr="00DF1E88" w:rsidRDefault="005D570F" w:rsidP="00E86921">
      <w:pPr>
        <w:spacing w:after="12pt"/>
        <w:ind w:firstLine="35.40pt"/>
        <w:jc w:val="both"/>
        <w:rPr>
          <w:rFonts w:ascii="Calibri" w:hAnsi="Calibri" w:cs="Arial"/>
          <w:sz w:val="22"/>
          <w:szCs w:val="22"/>
          <w:lang w:val="es-ES_tradnl"/>
        </w:rPr>
      </w:pPr>
      <w:r w:rsidRPr="00DF1E88">
        <w:rPr>
          <w:rFonts w:ascii="Calibri" w:hAnsi="Calibri" w:cs="Arial"/>
          <w:sz w:val="22"/>
          <w:szCs w:val="22"/>
          <w:lang w:val="es-ES_tradnl"/>
        </w:rPr>
        <w:t>1.- Los interesados deberán presentar su solicitud según el modelo de formulario que estará disponible en la sede electrónica de la Administración de la Comunidad de Castilla y León (https://www.tramitacastillayleon.jcyl.es),</w:t>
      </w:r>
      <w:r w:rsidR="00CD451E" w:rsidRPr="00DF1E88">
        <w:rPr>
          <w:rFonts w:ascii="Calibri" w:hAnsi="Calibri" w:cs="Arial"/>
          <w:sz w:val="22"/>
          <w:szCs w:val="22"/>
          <w:lang w:val="es-ES_tradnl"/>
        </w:rPr>
        <w:t xml:space="preserve"> acompañada de la documentación que se indica en el Resuelvo Noveno</w:t>
      </w:r>
      <w:r w:rsidR="000D05D8" w:rsidRPr="00DF1E88">
        <w:rPr>
          <w:rFonts w:ascii="Calibri" w:hAnsi="Calibri" w:cs="Arial"/>
          <w:sz w:val="22"/>
          <w:szCs w:val="22"/>
          <w:lang w:val="es-ES_tradnl"/>
        </w:rPr>
        <w:t>, punto 1</w:t>
      </w:r>
      <w:r w:rsidR="00CD451E" w:rsidRPr="00DF1E88">
        <w:rPr>
          <w:rFonts w:ascii="Calibri" w:hAnsi="Calibri" w:cs="Arial"/>
          <w:sz w:val="22"/>
          <w:szCs w:val="22"/>
          <w:lang w:val="es-ES_tradnl"/>
        </w:rPr>
        <w:t>.</w:t>
      </w:r>
    </w:p>
    <w:p w:rsidR="00CD451E" w:rsidRPr="00DF1E88" w:rsidRDefault="00CD451E" w:rsidP="00E86921">
      <w:pPr>
        <w:spacing w:after="12pt"/>
        <w:ind w:firstLine="35.40pt"/>
        <w:jc w:val="both"/>
        <w:rPr>
          <w:rFonts w:ascii="Calibri" w:hAnsi="Calibri" w:cs="Arial"/>
          <w:sz w:val="22"/>
          <w:szCs w:val="22"/>
          <w:lang w:val="es-ES_tradnl"/>
        </w:rPr>
      </w:pPr>
      <w:r w:rsidRPr="00DF1E88">
        <w:rPr>
          <w:rFonts w:ascii="Calibri" w:hAnsi="Calibri" w:cs="Arial"/>
          <w:sz w:val="22"/>
          <w:szCs w:val="22"/>
          <w:lang w:val="es-ES_tradnl"/>
        </w:rPr>
        <w:t>2.- Las solicitudes deberán cursarse de forma electrónica, de conformidad con lo dispuesto en la Ley 39/2015, de 1 de octubre, del Procedimiento Administrativo Común de las Administraciones Públicas, y en el Decreto 7/2013, de 14 de febrero, de utilización de medios electrónicos en la Administración de la Comunidad de Castilla y León.</w:t>
      </w:r>
    </w:p>
    <w:p w:rsidR="00CD451E" w:rsidRPr="00DF1E88" w:rsidRDefault="00CD451E" w:rsidP="00E86921">
      <w:pPr>
        <w:spacing w:after="12pt"/>
        <w:ind w:firstLine="35.40pt"/>
        <w:jc w:val="both"/>
        <w:rPr>
          <w:rFonts w:ascii="Calibri" w:hAnsi="Calibri" w:cs="Arial"/>
          <w:sz w:val="22"/>
          <w:szCs w:val="22"/>
          <w:lang w:val="es-ES_tradnl"/>
        </w:rPr>
      </w:pPr>
      <w:r w:rsidRPr="00DF1E88">
        <w:rPr>
          <w:rFonts w:ascii="Calibri" w:hAnsi="Calibri" w:cs="Arial"/>
          <w:sz w:val="22"/>
          <w:szCs w:val="22"/>
          <w:lang w:val="es-ES_tradnl"/>
        </w:rPr>
        <w:t>Para ello, los solicitantes deberán disponer de DNI electrónico, o de cualquier certificado electrónico que haya sido previamente reconocido por esta Administración y sea compatible con los diferentes elementos habilitantes y plataformas tecnológicas corporativas.</w:t>
      </w:r>
    </w:p>
    <w:p w:rsidR="00CD451E" w:rsidRPr="00DF1E88" w:rsidRDefault="00CD451E" w:rsidP="00E86921">
      <w:pPr>
        <w:spacing w:after="12pt"/>
        <w:ind w:firstLine="35.40pt"/>
        <w:jc w:val="both"/>
        <w:rPr>
          <w:rFonts w:ascii="Calibri" w:hAnsi="Calibri" w:cs="Arial"/>
          <w:sz w:val="22"/>
          <w:szCs w:val="22"/>
          <w:lang w:val="es-ES_tradnl"/>
        </w:rPr>
      </w:pPr>
      <w:r w:rsidRPr="00DF1E88">
        <w:rPr>
          <w:rFonts w:ascii="Calibri" w:hAnsi="Calibri" w:cs="Arial"/>
          <w:sz w:val="22"/>
          <w:szCs w:val="22"/>
          <w:lang w:val="es-ES_tradnl"/>
        </w:rPr>
        <w:t>Las entidades prestadoras del servicio al que se refiere el apartado anterior reconocidas por la Junta de Castilla y León, figuran en una relación actualizada publicada en la sede electrónica (</w:t>
      </w:r>
      <w:hyperlink r:id="rId8" w:history="1">
        <w:r w:rsidRPr="00DF1E88">
          <w:rPr>
            <w:rFonts w:ascii="Calibri" w:hAnsi="Calibri" w:cs="Arial"/>
            <w:sz w:val="22"/>
            <w:szCs w:val="22"/>
            <w:lang w:val="es-ES_tradnl"/>
          </w:rPr>
          <w:t>https://www.tramitacastillayleon.jcyl.es</w:t>
        </w:r>
      </w:hyperlink>
      <w:r w:rsidRPr="00DF1E88">
        <w:rPr>
          <w:rFonts w:ascii="Calibri" w:hAnsi="Calibri" w:cs="Arial"/>
          <w:sz w:val="22"/>
          <w:szCs w:val="22"/>
          <w:lang w:val="es-ES_tradnl"/>
        </w:rPr>
        <w:t>).</w:t>
      </w:r>
    </w:p>
    <w:p w:rsidR="00CD451E" w:rsidRPr="00DF1E88" w:rsidRDefault="00CD451E" w:rsidP="00E86921">
      <w:pPr>
        <w:spacing w:after="12pt"/>
        <w:ind w:firstLine="35.40pt"/>
        <w:jc w:val="both"/>
        <w:rPr>
          <w:rFonts w:ascii="Calibri" w:hAnsi="Calibri" w:cs="Arial"/>
          <w:sz w:val="22"/>
          <w:szCs w:val="22"/>
          <w:lang w:val="es-ES_tradnl"/>
        </w:rPr>
      </w:pPr>
      <w:r w:rsidRPr="00DF1E88">
        <w:rPr>
          <w:rFonts w:ascii="Calibri" w:hAnsi="Calibri" w:cs="Arial"/>
          <w:sz w:val="22"/>
          <w:szCs w:val="22"/>
          <w:lang w:val="es-ES_tradnl"/>
        </w:rPr>
        <w:t xml:space="preserve">Los interesados deberán cursar sus solicitudes, junto con la correspondiente documentación que se digitalizará y aportará como archivos anexos a la solicitud, a través del registro electrónico de la Administración de la Comunidad de Castilla y León, sin perjuicio de la posibilidad de requerir al particular la exhibición del documento o información original para su cotejo, de conformidad con lo dispuesto en la Ley 39/2015, de 1 de octubre. </w:t>
      </w:r>
    </w:p>
    <w:p w:rsidR="00CD451E" w:rsidRPr="00DF1E88" w:rsidRDefault="00CD451E" w:rsidP="00E86921">
      <w:pPr>
        <w:spacing w:after="12pt"/>
        <w:ind w:firstLine="35.40pt"/>
        <w:jc w:val="both"/>
        <w:rPr>
          <w:rFonts w:ascii="Calibri" w:hAnsi="Calibri" w:cs="Arial"/>
          <w:sz w:val="22"/>
          <w:szCs w:val="22"/>
          <w:lang w:val="es-ES_tradnl"/>
        </w:rPr>
      </w:pPr>
      <w:r w:rsidRPr="00DF1E88">
        <w:rPr>
          <w:rFonts w:ascii="Calibri" w:hAnsi="Calibri" w:cs="Arial"/>
          <w:sz w:val="22"/>
          <w:szCs w:val="22"/>
          <w:lang w:val="es-ES_tradnl"/>
        </w:rPr>
        <w:t>El registro electrónico emitirá un recibo de confirmación de la recepción, consistente en una copia auténtica de la solicitud, escrito o comunicación, que incluye la fecha, hora y número de registro. Esta copia está configurada de forma que puede ser impresa o archivada por el interesado, garantizando la identidad del registro y teniendo valor de recibo de presentación. La falta de recepción de mensaje de confirmación o, en su caso, la aparición de un mensaje de error o deficiencia de transmisión implica que no se ha producido la recepción correctamente, debiendo realizarse la presentación en otro momento.</w:t>
      </w:r>
    </w:p>
    <w:p w:rsidR="00CD451E" w:rsidRPr="00DF1E88" w:rsidRDefault="00CD451E" w:rsidP="00E86921">
      <w:pPr>
        <w:spacing w:after="12pt"/>
        <w:ind w:firstLine="35.40pt"/>
        <w:jc w:val="both"/>
        <w:rPr>
          <w:rFonts w:ascii="Calibri" w:hAnsi="Calibri" w:cs="Arial"/>
          <w:sz w:val="22"/>
          <w:szCs w:val="22"/>
          <w:lang w:val="es-ES_tradnl"/>
        </w:rPr>
      </w:pPr>
      <w:r w:rsidRPr="00DF1E88">
        <w:rPr>
          <w:rFonts w:ascii="Calibri" w:hAnsi="Calibri" w:cs="Arial"/>
          <w:sz w:val="22"/>
          <w:szCs w:val="22"/>
          <w:lang w:val="es-ES_tradnl"/>
        </w:rPr>
        <w:t>Los interesados se responsabilizarán de la veracidad de los documentos que presenten.</w:t>
      </w:r>
    </w:p>
    <w:p w:rsidR="00CD451E" w:rsidRPr="00DF1E88" w:rsidRDefault="00CD451E" w:rsidP="00E86921">
      <w:pPr>
        <w:spacing w:after="12pt"/>
        <w:ind w:firstLine="35.40pt"/>
        <w:jc w:val="both"/>
        <w:rPr>
          <w:rFonts w:ascii="Calibri" w:hAnsi="Calibri" w:cs="Arial"/>
          <w:sz w:val="22"/>
          <w:szCs w:val="22"/>
          <w:lang w:val="es-ES_tradnl"/>
        </w:rPr>
      </w:pPr>
      <w:r w:rsidRPr="00DF1E88">
        <w:rPr>
          <w:rFonts w:ascii="Calibri" w:hAnsi="Calibri" w:cs="Arial"/>
          <w:sz w:val="22"/>
          <w:szCs w:val="22"/>
          <w:lang w:val="es-ES_tradnl"/>
        </w:rPr>
        <w:lastRenderedPageBreak/>
        <w:t>De conformidad con lo previsto en el artículo 68 de la Ley 39/2015, de 1 de octubre, si algún interesado presenta su solicitud presencialmente, se le requerirá para que la subsane a través de su presentación electrónica. A estos efectos, se considerará como fecha de presentación de la solicitud aquella en la que haya sido realizada la subsanación.</w:t>
      </w:r>
    </w:p>
    <w:p w:rsidR="00CB5BD8" w:rsidRPr="00DF1E88" w:rsidRDefault="00CB5BD8" w:rsidP="00CB5BD8">
      <w:pPr>
        <w:spacing w:after="12pt"/>
        <w:ind w:firstLine="35.40pt"/>
        <w:jc w:val="both"/>
        <w:rPr>
          <w:rFonts w:ascii="Calibri" w:hAnsi="Calibri" w:cs="Arial"/>
          <w:sz w:val="22"/>
          <w:szCs w:val="22"/>
          <w:lang w:val="es-ES_tradnl"/>
        </w:rPr>
      </w:pPr>
      <w:r w:rsidRPr="00DF1E88">
        <w:rPr>
          <w:rFonts w:ascii="Calibri" w:hAnsi="Calibri" w:cs="Arial"/>
          <w:sz w:val="22"/>
          <w:szCs w:val="22"/>
          <w:lang w:val="es-ES_tradnl"/>
        </w:rPr>
        <w:t xml:space="preserve">3 - El plazo de presentación de las solicitudes </w:t>
      </w:r>
      <w:r w:rsidR="0065126F" w:rsidRPr="00DF1E88">
        <w:rPr>
          <w:rFonts w:ascii="Calibri" w:hAnsi="Calibri" w:cs="Arial"/>
          <w:sz w:val="22"/>
          <w:szCs w:val="22"/>
          <w:lang w:val="es-ES_tradnl"/>
        </w:rPr>
        <w:t>comenzará</w:t>
      </w:r>
      <w:r w:rsidRPr="00DF1E88">
        <w:rPr>
          <w:rFonts w:ascii="Calibri" w:hAnsi="Calibri" w:cs="Arial"/>
          <w:sz w:val="22"/>
          <w:szCs w:val="22"/>
          <w:lang w:val="es-ES_tradnl"/>
        </w:rPr>
        <w:t xml:space="preserve"> el día siguiente a la publicación en el Boletín Oficial de Castilla y León </w:t>
      </w:r>
      <w:r w:rsidR="0065126F" w:rsidRPr="00DF1E88">
        <w:rPr>
          <w:rFonts w:ascii="Calibri" w:hAnsi="Calibri" w:cs="Arial"/>
          <w:sz w:val="22"/>
          <w:szCs w:val="22"/>
          <w:lang w:val="es-ES_tradnl"/>
        </w:rPr>
        <w:t>del extracto de esta Resolución y finalizará el día 30 de octubre de 2020.</w:t>
      </w:r>
    </w:p>
    <w:p w:rsidR="00F978F2" w:rsidRPr="00DF1E88" w:rsidRDefault="007A1008" w:rsidP="00E86921">
      <w:pPr>
        <w:tabs>
          <w:tab w:val="start" w:pos="35.45pt"/>
        </w:tabs>
        <w:spacing w:after="12pt"/>
        <w:ind w:firstLine="35.45pt"/>
        <w:jc w:val="both"/>
        <w:rPr>
          <w:rFonts w:ascii="Calibri" w:hAnsi="Calibri" w:cs="Arial"/>
          <w:b/>
          <w:sz w:val="22"/>
          <w:szCs w:val="22"/>
          <w:lang w:val="es-ES_tradnl" w:eastAsia="es-ES_tradnl"/>
        </w:rPr>
      </w:pPr>
      <w:r w:rsidRPr="00DF1E88">
        <w:rPr>
          <w:rFonts w:ascii="Calibri" w:hAnsi="Calibri" w:cs="Arial"/>
          <w:b/>
          <w:sz w:val="22"/>
          <w:szCs w:val="22"/>
          <w:lang w:val="es-ES_tradnl" w:eastAsia="es-ES_tradnl"/>
        </w:rPr>
        <w:t>Noveno</w:t>
      </w:r>
      <w:r w:rsidR="00F978F2" w:rsidRPr="00DF1E88">
        <w:rPr>
          <w:rFonts w:ascii="Calibri" w:hAnsi="Calibri" w:cs="Arial"/>
          <w:b/>
          <w:sz w:val="22"/>
          <w:szCs w:val="22"/>
          <w:lang w:val="es-ES_tradnl" w:eastAsia="es-ES_tradnl"/>
        </w:rPr>
        <w:t>.- Documentación a acompañar.</w:t>
      </w:r>
    </w:p>
    <w:p w:rsidR="00F978F2" w:rsidRPr="00DF1E88" w:rsidRDefault="00F978F2" w:rsidP="00E86921">
      <w:pPr>
        <w:spacing w:after="12pt"/>
        <w:ind w:firstLine="33pt"/>
        <w:jc w:val="both"/>
        <w:rPr>
          <w:rFonts w:ascii="Calibri" w:hAnsi="Calibri" w:cs="Arial"/>
          <w:sz w:val="22"/>
          <w:szCs w:val="22"/>
        </w:rPr>
      </w:pPr>
      <w:r w:rsidRPr="00DF1E88">
        <w:rPr>
          <w:rFonts w:ascii="Calibri" w:hAnsi="Calibri" w:cs="Arial"/>
          <w:sz w:val="22"/>
          <w:szCs w:val="22"/>
        </w:rPr>
        <w:t xml:space="preserve"> 1.- A la</w:t>
      </w:r>
      <w:r w:rsidR="00BC5F80" w:rsidRPr="00DF1E88">
        <w:rPr>
          <w:rFonts w:ascii="Calibri" w:hAnsi="Calibri" w:cs="Arial"/>
          <w:sz w:val="22"/>
          <w:szCs w:val="22"/>
        </w:rPr>
        <w:t xml:space="preserve"> solicitud de subvención</w:t>
      </w:r>
      <w:r w:rsidR="003F3990" w:rsidRPr="00DF1E88">
        <w:rPr>
          <w:rFonts w:ascii="Calibri" w:hAnsi="Calibri" w:cs="Arial"/>
          <w:sz w:val="22"/>
          <w:szCs w:val="22"/>
        </w:rPr>
        <w:t xml:space="preserve"> (Anexo I)</w:t>
      </w:r>
      <w:r w:rsidR="00BC5F80" w:rsidRPr="00DF1E88">
        <w:rPr>
          <w:rFonts w:ascii="Calibri" w:hAnsi="Calibri" w:cs="Arial"/>
          <w:sz w:val="22"/>
          <w:szCs w:val="22"/>
        </w:rPr>
        <w:t xml:space="preserve"> deberá</w:t>
      </w:r>
      <w:r w:rsidRPr="00DF1E88">
        <w:rPr>
          <w:rFonts w:ascii="Calibri" w:hAnsi="Calibri" w:cs="Arial"/>
          <w:sz w:val="22"/>
          <w:szCs w:val="22"/>
        </w:rPr>
        <w:t xml:space="preserve"> acompañarse la documentación que se especifica a cont</w:t>
      </w:r>
      <w:r w:rsidR="00BC5F80" w:rsidRPr="00DF1E88">
        <w:rPr>
          <w:rFonts w:ascii="Calibri" w:hAnsi="Calibri" w:cs="Arial"/>
          <w:sz w:val="22"/>
          <w:szCs w:val="22"/>
        </w:rPr>
        <w:t>inuación:</w:t>
      </w:r>
      <w:r w:rsidRPr="00DF1E88">
        <w:rPr>
          <w:rFonts w:ascii="Calibri" w:hAnsi="Calibri" w:cs="Arial"/>
          <w:sz w:val="22"/>
          <w:szCs w:val="22"/>
        </w:rPr>
        <w:t xml:space="preserve"> </w:t>
      </w:r>
    </w:p>
    <w:p w:rsidR="00F978F2" w:rsidRPr="00DF1E88" w:rsidRDefault="00F978F2" w:rsidP="00E86921">
      <w:pPr>
        <w:spacing w:after="12pt"/>
        <w:ind w:firstLine="35.45pt"/>
        <w:rPr>
          <w:rFonts w:ascii="Calibri" w:hAnsi="Calibri"/>
          <w:b/>
          <w:sz w:val="22"/>
          <w:szCs w:val="22"/>
        </w:rPr>
      </w:pPr>
      <w:r w:rsidRPr="00DF1E88">
        <w:rPr>
          <w:rFonts w:ascii="Calibri" w:hAnsi="Calibri"/>
          <w:b/>
          <w:sz w:val="22"/>
          <w:szCs w:val="22"/>
        </w:rPr>
        <w:t>A. DOCUMENTACIÓN COMÚN A TODOS LOS PROGRAMAS</w:t>
      </w:r>
      <w:r w:rsidR="00981F9D" w:rsidRPr="00DF1E88">
        <w:rPr>
          <w:rFonts w:ascii="Calibri" w:hAnsi="Calibri"/>
          <w:b/>
          <w:sz w:val="22"/>
          <w:szCs w:val="22"/>
        </w:rPr>
        <w:t>.</w:t>
      </w:r>
    </w:p>
    <w:p w:rsidR="00F978F2" w:rsidRPr="00DF1E88" w:rsidRDefault="00F978F2" w:rsidP="00E86921">
      <w:pPr>
        <w:tabs>
          <w:tab w:val="num" w:pos="70.90pt"/>
        </w:tabs>
        <w:spacing w:after="12pt"/>
        <w:ind w:firstLine="35.45pt"/>
        <w:jc w:val="both"/>
        <w:rPr>
          <w:rFonts w:ascii="Calibri" w:hAnsi="Calibri" w:cs="Arial"/>
          <w:sz w:val="22"/>
          <w:szCs w:val="22"/>
        </w:rPr>
      </w:pPr>
      <w:r w:rsidRPr="00DF1E88">
        <w:rPr>
          <w:rFonts w:ascii="Calibri" w:hAnsi="Calibri" w:cs="Arial"/>
          <w:sz w:val="22"/>
          <w:szCs w:val="22"/>
        </w:rPr>
        <w:t>a) Documento de identidad del solicitante y, en su caso, del representante (</w:t>
      </w:r>
      <w:r w:rsidR="00681BCA" w:rsidRPr="00DF1E88">
        <w:rPr>
          <w:rFonts w:ascii="Calibri" w:hAnsi="Calibri" w:cs="Arial"/>
          <w:sz w:val="22"/>
          <w:szCs w:val="22"/>
        </w:rPr>
        <w:t>únicamente en el caso de que éstos hubiesen denegado expresamente la autorización al órgano gestor para que verifique los datos de carácter personal, de conformidad con lo dispuesto en el artículo 28.2 de la Ley 39/2015, de 1 de octubre, del Procedimiento Administrativo Común de las Administraciones Públicas</w:t>
      </w:r>
      <w:r w:rsidRPr="00DF1E88">
        <w:rPr>
          <w:rFonts w:ascii="Calibri" w:hAnsi="Calibri" w:cs="Arial"/>
          <w:sz w:val="22"/>
          <w:szCs w:val="22"/>
        </w:rPr>
        <w:t>).</w:t>
      </w:r>
    </w:p>
    <w:p w:rsidR="00557277" w:rsidRPr="00DF1E88" w:rsidRDefault="00557277" w:rsidP="00557277">
      <w:pPr>
        <w:spacing w:after="12pt"/>
        <w:ind w:firstLine="33pt"/>
        <w:jc w:val="both"/>
        <w:rPr>
          <w:rFonts w:ascii="Calibri" w:hAnsi="Calibri" w:cs="Arial"/>
          <w:sz w:val="22"/>
          <w:szCs w:val="22"/>
        </w:rPr>
      </w:pPr>
      <w:r w:rsidRPr="00DF1E88">
        <w:rPr>
          <w:rFonts w:ascii="Calibri" w:hAnsi="Calibri" w:cs="Arial"/>
          <w:sz w:val="22"/>
          <w:szCs w:val="22"/>
        </w:rPr>
        <w:t>b) Si el solicitante es una persona jurídica: documentos acreditativos de su constitución y estatutos de la misma, y en su caso, modificaciones posteriores de los mismos.</w:t>
      </w:r>
    </w:p>
    <w:p w:rsidR="00557277" w:rsidRPr="00DF1E88" w:rsidRDefault="00557277" w:rsidP="00557277">
      <w:pPr>
        <w:spacing w:after="12pt"/>
        <w:ind w:firstLine="35.45pt"/>
        <w:jc w:val="both"/>
        <w:rPr>
          <w:rFonts w:ascii="Calibri" w:hAnsi="Calibri" w:cs="Arial"/>
          <w:sz w:val="22"/>
          <w:szCs w:val="22"/>
        </w:rPr>
      </w:pPr>
      <w:r w:rsidRPr="00DF1E88">
        <w:rPr>
          <w:rFonts w:ascii="Calibri" w:hAnsi="Calibri" w:cs="Arial"/>
          <w:sz w:val="22"/>
          <w:szCs w:val="22"/>
        </w:rPr>
        <w:t xml:space="preserve">c) Si el solicitante es una comunidad de bienes o una sociedad civil: Declaración responsable relativa al porcentaje de participación en las mismas de cada uno de sus miembros (Anexo II). </w:t>
      </w:r>
    </w:p>
    <w:p w:rsidR="00557277" w:rsidRPr="00DF1E88" w:rsidRDefault="00557277" w:rsidP="00557277">
      <w:pPr>
        <w:spacing w:after="12pt"/>
        <w:ind w:firstLine="35.45pt"/>
        <w:jc w:val="both"/>
        <w:rPr>
          <w:rFonts w:ascii="Calibri" w:hAnsi="Calibri" w:cs="Arial"/>
          <w:sz w:val="22"/>
          <w:szCs w:val="22"/>
        </w:rPr>
      </w:pPr>
      <w:r w:rsidRPr="00DF1E88">
        <w:rPr>
          <w:rFonts w:ascii="Calibri" w:hAnsi="Calibri" w:cs="Arial"/>
          <w:sz w:val="22"/>
          <w:szCs w:val="22"/>
        </w:rPr>
        <w:t xml:space="preserve">d) Si se formula la solicitud por medio de representante: documentación acreditativa de la representación de la persona que la ostenta. A tal efecto podrá cumplimentarse el formulario de otorgamiento de representación que estará disponible en la sede electrónica de la Administración de la Comunidad de Castilla y León, accesible a través de la dirección electrónica: </w:t>
      </w:r>
      <w:hyperlink r:id="rId9" w:history="1">
        <w:r w:rsidRPr="00DF1E88">
          <w:rPr>
            <w:rFonts w:ascii="Calibri" w:hAnsi="Calibri" w:cs="Arial"/>
            <w:sz w:val="22"/>
            <w:szCs w:val="22"/>
          </w:rPr>
          <w:t>https://www.tramitacastillayleon.jcyl.es</w:t>
        </w:r>
      </w:hyperlink>
      <w:r w:rsidRPr="00DF1E88">
        <w:rPr>
          <w:rFonts w:ascii="Calibri" w:hAnsi="Calibri" w:cs="Arial"/>
          <w:sz w:val="22"/>
          <w:szCs w:val="22"/>
        </w:rPr>
        <w:t>.</w:t>
      </w:r>
    </w:p>
    <w:p w:rsidR="00F978F2" w:rsidRPr="00DF1E88" w:rsidRDefault="00C44DDC" w:rsidP="004954D5">
      <w:pPr>
        <w:spacing w:after="12pt"/>
        <w:ind w:firstLine="35.45pt"/>
        <w:jc w:val="both"/>
        <w:rPr>
          <w:rFonts w:ascii="Calibri" w:hAnsi="Calibri" w:cs="Arial"/>
          <w:sz w:val="22"/>
          <w:szCs w:val="22"/>
        </w:rPr>
      </w:pPr>
      <w:r w:rsidRPr="00DF1E88">
        <w:rPr>
          <w:rFonts w:ascii="Calibri" w:hAnsi="Calibri" w:cs="Arial"/>
          <w:sz w:val="22"/>
          <w:szCs w:val="22"/>
        </w:rPr>
        <w:t>e</w:t>
      </w:r>
      <w:r w:rsidR="00F978F2" w:rsidRPr="00DF1E88">
        <w:rPr>
          <w:rFonts w:ascii="Calibri" w:hAnsi="Calibri" w:cs="Arial"/>
          <w:sz w:val="22"/>
          <w:szCs w:val="22"/>
        </w:rPr>
        <w:t xml:space="preserve">) </w:t>
      </w:r>
      <w:r w:rsidR="004954D5" w:rsidRPr="00DF1E88">
        <w:rPr>
          <w:rFonts w:ascii="Calibri" w:hAnsi="Calibri" w:cs="Arial"/>
          <w:sz w:val="22"/>
          <w:szCs w:val="22"/>
        </w:rPr>
        <w:t>Declaración responsable relativa a los extremos exigidos por el artículo 13 de la Ley 38/2003, de 17 de noviembre, General de Subvenciones (Anexo IV).</w:t>
      </w:r>
      <w:r w:rsidR="00F978F2" w:rsidRPr="00DF1E88">
        <w:rPr>
          <w:rFonts w:ascii="Calibri" w:hAnsi="Calibri" w:cs="Arial"/>
          <w:sz w:val="22"/>
          <w:szCs w:val="22"/>
        </w:rPr>
        <w:t xml:space="preserve"> En el supuesto de que el solicitante sea una agrupación de personas físicas o jurídicas (Programa V), dicha declaración deberá cumplimentarse por cada uno de sus miembros.</w:t>
      </w:r>
    </w:p>
    <w:p w:rsidR="00F978F2" w:rsidRPr="00DF1E88" w:rsidRDefault="00C44DDC" w:rsidP="00E86921">
      <w:pPr>
        <w:spacing w:after="12pt"/>
        <w:ind w:firstLine="35.45pt"/>
        <w:jc w:val="both"/>
        <w:rPr>
          <w:rFonts w:ascii="Calibri" w:hAnsi="Calibri" w:cs="Arial"/>
          <w:sz w:val="22"/>
          <w:szCs w:val="22"/>
        </w:rPr>
      </w:pPr>
      <w:r w:rsidRPr="00DF1E88">
        <w:rPr>
          <w:rFonts w:ascii="Calibri" w:hAnsi="Calibri"/>
          <w:sz w:val="22"/>
          <w:szCs w:val="22"/>
        </w:rPr>
        <w:t>f</w:t>
      </w:r>
      <w:r w:rsidR="00F978F2" w:rsidRPr="00DF1E88">
        <w:rPr>
          <w:rFonts w:ascii="Calibri" w:hAnsi="Calibri"/>
          <w:sz w:val="22"/>
          <w:szCs w:val="22"/>
        </w:rPr>
        <w:t xml:space="preserve">) </w:t>
      </w:r>
      <w:r w:rsidR="00F978F2" w:rsidRPr="00DF1E88">
        <w:rPr>
          <w:rFonts w:ascii="Calibri" w:hAnsi="Calibri" w:cs="Arial"/>
          <w:sz w:val="22"/>
          <w:szCs w:val="22"/>
        </w:rPr>
        <w:t>A efectos del cumplimiento de lo dispuesto en el artículo 6 del Decreto 75/2008, de 30 de octubre, por el que se regula la acreditación del cumplimiento de la normativa para la integración laboral de las personas con discapacidad:</w:t>
      </w:r>
    </w:p>
    <w:p w:rsidR="00F978F2" w:rsidRPr="00DF1E88" w:rsidRDefault="00F978F2" w:rsidP="00E86921">
      <w:pPr>
        <w:spacing w:after="12pt"/>
        <w:ind w:start="35.45pt"/>
        <w:jc w:val="both"/>
        <w:rPr>
          <w:rFonts w:ascii="Calibri" w:hAnsi="Calibri" w:cs="Arial"/>
          <w:sz w:val="22"/>
          <w:szCs w:val="22"/>
        </w:rPr>
      </w:pPr>
      <w:r w:rsidRPr="00DF1E88">
        <w:rPr>
          <w:rFonts w:ascii="Calibri" w:hAnsi="Calibri" w:cs="Arial"/>
          <w:sz w:val="22"/>
          <w:szCs w:val="22"/>
        </w:rPr>
        <w:t xml:space="preserve">- </w:t>
      </w:r>
      <w:r w:rsidR="00A9329D" w:rsidRPr="00DF1E88">
        <w:rPr>
          <w:rFonts w:ascii="Calibri" w:hAnsi="Calibri" w:cs="Arial"/>
          <w:sz w:val="22"/>
          <w:szCs w:val="22"/>
        </w:rPr>
        <w:t>Declaración responsable del cumplimiento de la normativa sobre integración laboral de las personas con discapacidad, su exención, o la no sujeción a ella, según modelo de Anexo V</w:t>
      </w:r>
      <w:r w:rsidRPr="00DF1E88">
        <w:rPr>
          <w:rFonts w:ascii="Calibri" w:hAnsi="Calibri" w:cs="Arial"/>
          <w:sz w:val="22"/>
          <w:szCs w:val="22"/>
        </w:rPr>
        <w:t>.</w:t>
      </w:r>
      <w:r w:rsidRPr="00DF1E88">
        <w:rPr>
          <w:rFonts w:ascii="Calibri" w:hAnsi="Calibri" w:cs="Arial"/>
          <w:i/>
          <w:sz w:val="22"/>
          <w:szCs w:val="22"/>
        </w:rPr>
        <w:t xml:space="preserve"> </w:t>
      </w:r>
      <w:r w:rsidRPr="00DF1E88">
        <w:rPr>
          <w:rFonts w:ascii="Calibri" w:hAnsi="Calibri" w:cs="Arial"/>
          <w:sz w:val="22"/>
          <w:szCs w:val="22"/>
        </w:rPr>
        <w:t>En el supuesto de que el solicitante sea una agrupación de personas físicas o jurídicas (Programa V), dicha declaración deberá cumplimentarse por cada uno de sus miembros.</w:t>
      </w:r>
    </w:p>
    <w:p w:rsidR="00F978F2" w:rsidRPr="00DF1E88" w:rsidRDefault="00F978F2" w:rsidP="00E86921">
      <w:pPr>
        <w:spacing w:after="12pt"/>
        <w:ind w:start="35.45pt"/>
        <w:jc w:val="both"/>
        <w:rPr>
          <w:rFonts w:ascii="Calibri" w:hAnsi="Calibri" w:cs="Arial"/>
          <w:sz w:val="22"/>
          <w:szCs w:val="22"/>
        </w:rPr>
      </w:pPr>
      <w:r w:rsidRPr="00DF1E88">
        <w:rPr>
          <w:rFonts w:ascii="Calibri" w:hAnsi="Calibri" w:cs="Arial"/>
          <w:i/>
          <w:sz w:val="22"/>
          <w:szCs w:val="22"/>
        </w:rPr>
        <w:t xml:space="preserve">- </w:t>
      </w:r>
      <w:r w:rsidR="006650B2" w:rsidRPr="00DF1E88">
        <w:rPr>
          <w:rFonts w:ascii="Calibri" w:hAnsi="Calibri" w:cs="Arial"/>
          <w:sz w:val="22"/>
          <w:szCs w:val="22"/>
        </w:rPr>
        <w:t xml:space="preserve">Relación de trabajadores de la empresa que tengan la condición de personas con discapacidad, en la que conste nombre, apellidos, número de DNI y descripción de sus correspondientes contratos de trabajo con el solicitante, en la fecha de presentación de la solicitud (salvo que esté exento o no sujeto a la obligación establecida en el artículo 42 del </w:t>
      </w:r>
      <w:r w:rsidR="006650B2" w:rsidRPr="00DF1E88">
        <w:rPr>
          <w:rFonts w:ascii="Calibri" w:hAnsi="Calibri" w:cs="Arial"/>
          <w:sz w:val="22"/>
          <w:szCs w:val="22"/>
        </w:rPr>
        <w:lastRenderedPageBreak/>
        <w:t>Real Decreto Legislativo 1/2013, de 29 de noviembre, por el que se aprueba el Texto Refundido de la Ley General de derechos de las personas con discapacidad y de su inclusión social) según modelo de Anexo VI</w:t>
      </w:r>
      <w:r w:rsidRPr="00DF1E88">
        <w:rPr>
          <w:rFonts w:ascii="Calibri" w:hAnsi="Calibri" w:cs="Arial"/>
          <w:sz w:val="22"/>
          <w:szCs w:val="22"/>
        </w:rPr>
        <w:t>. En el supuesto de que el solicitante sea una agrupación de personas físicas o jurídicas (Programa V), dicha relación deberá cumplimentarse por cada uno de sus miembros.</w:t>
      </w:r>
    </w:p>
    <w:p w:rsidR="00F978F2" w:rsidRPr="00DF1E88" w:rsidRDefault="007B07C8" w:rsidP="00E86921">
      <w:pPr>
        <w:spacing w:after="12pt"/>
        <w:ind w:start="35.45pt"/>
        <w:jc w:val="both"/>
        <w:rPr>
          <w:rFonts w:ascii="Calibri" w:hAnsi="Calibri" w:cs="Arial"/>
          <w:sz w:val="22"/>
          <w:szCs w:val="22"/>
        </w:rPr>
      </w:pPr>
      <w:r w:rsidRPr="00DF1E88">
        <w:rPr>
          <w:rFonts w:ascii="Calibri" w:hAnsi="Calibri" w:cs="Arial"/>
          <w:sz w:val="22"/>
          <w:szCs w:val="22"/>
        </w:rPr>
        <w:t xml:space="preserve">- </w:t>
      </w:r>
      <w:r w:rsidR="00F978F2" w:rsidRPr="00DF1E88">
        <w:rPr>
          <w:rFonts w:ascii="Calibri" w:hAnsi="Calibri" w:cs="Arial"/>
          <w:sz w:val="22"/>
          <w:szCs w:val="22"/>
        </w:rPr>
        <w:t>En el caso de que el solicitante no tenga formalizado, con todos o alguno de los trabajadores incluidos en la relación, un contrato de trabajo para personas con discapacidad, deberá aportar documentación que acredite la condición de persona con discapacidad de dichos trabajadores.</w:t>
      </w:r>
    </w:p>
    <w:p w:rsidR="00F978F2" w:rsidRPr="00DF1E88" w:rsidRDefault="00C44DDC" w:rsidP="00E86921">
      <w:pPr>
        <w:tabs>
          <w:tab w:val="num" w:pos="70.90pt"/>
        </w:tabs>
        <w:spacing w:after="12pt"/>
        <w:ind w:firstLine="35.45pt"/>
        <w:jc w:val="both"/>
        <w:rPr>
          <w:rFonts w:ascii="Calibri" w:hAnsi="Calibri" w:cs="Arial"/>
          <w:sz w:val="22"/>
          <w:szCs w:val="22"/>
        </w:rPr>
      </w:pPr>
      <w:r w:rsidRPr="00DF1E88">
        <w:rPr>
          <w:rFonts w:ascii="Calibri" w:hAnsi="Calibri" w:cs="Arial"/>
          <w:sz w:val="22"/>
          <w:szCs w:val="22"/>
        </w:rPr>
        <w:t>g</w:t>
      </w:r>
      <w:r w:rsidR="00F978F2" w:rsidRPr="00DF1E88">
        <w:rPr>
          <w:rFonts w:ascii="Calibri" w:hAnsi="Calibri" w:cs="Arial"/>
          <w:sz w:val="22"/>
          <w:szCs w:val="22"/>
        </w:rPr>
        <w:t xml:space="preserve">) </w:t>
      </w:r>
      <w:r w:rsidR="00F978F2" w:rsidRPr="00DF1E88">
        <w:rPr>
          <w:rFonts w:ascii="Calibri" w:hAnsi="Calibri"/>
          <w:sz w:val="22"/>
          <w:szCs w:val="22"/>
        </w:rPr>
        <w:t>Certificados de hallarse al corriente de las obligaciones tributarias y frente a la Seguridad Social</w:t>
      </w:r>
      <w:r w:rsidR="00145994" w:rsidRPr="00DF1E88">
        <w:rPr>
          <w:rFonts w:ascii="Calibri" w:hAnsi="Calibri"/>
          <w:sz w:val="22"/>
          <w:szCs w:val="22"/>
        </w:rPr>
        <w:t>,</w:t>
      </w:r>
      <w:r w:rsidR="00F978F2" w:rsidRPr="00DF1E88">
        <w:rPr>
          <w:rFonts w:ascii="Calibri" w:hAnsi="Calibri"/>
          <w:sz w:val="22"/>
          <w:szCs w:val="22"/>
        </w:rPr>
        <w:t xml:space="preserve"> expedidos por la Agencia Tributaria y la Tesorería General de la Seg</w:t>
      </w:r>
      <w:r w:rsidR="000E58EB" w:rsidRPr="00DF1E88">
        <w:rPr>
          <w:rFonts w:ascii="Calibri" w:hAnsi="Calibri"/>
          <w:sz w:val="22"/>
          <w:szCs w:val="22"/>
        </w:rPr>
        <w:t xml:space="preserve">uridad Social, respectivamente </w:t>
      </w:r>
      <w:r w:rsidR="00F978F2" w:rsidRPr="00DF1E88">
        <w:rPr>
          <w:rFonts w:ascii="Calibri" w:hAnsi="Calibri" w:cs="Arial"/>
          <w:sz w:val="22"/>
          <w:szCs w:val="22"/>
        </w:rPr>
        <w:t>(</w:t>
      </w:r>
      <w:r w:rsidR="00F777D7" w:rsidRPr="00DF1E88">
        <w:rPr>
          <w:rFonts w:ascii="Calibri" w:hAnsi="Calibri" w:cs="Arial"/>
          <w:sz w:val="22"/>
          <w:szCs w:val="22"/>
        </w:rPr>
        <w:t>únicamente cuando el solicitante hubiera denegado expresamente la autorización al órgano gestor para que verifique los datos relativos a las obligaciones tributarias y con la Seguridad Social, de conformidad con lo establecido en el artículo 28.2 de la Ley 39/2015, de 1 de octubre</w:t>
      </w:r>
      <w:r w:rsidR="00F978F2" w:rsidRPr="00DF1E88">
        <w:rPr>
          <w:rFonts w:ascii="Calibri" w:hAnsi="Calibri" w:cs="Arial"/>
          <w:sz w:val="22"/>
          <w:szCs w:val="22"/>
        </w:rPr>
        <w:t>).</w:t>
      </w:r>
    </w:p>
    <w:p w:rsidR="00F978F2" w:rsidRPr="00DF1E88" w:rsidRDefault="00F978F2" w:rsidP="00E86921">
      <w:pPr>
        <w:spacing w:after="12pt"/>
        <w:ind w:firstLine="33pt"/>
        <w:jc w:val="both"/>
        <w:rPr>
          <w:rFonts w:ascii="Calibri" w:hAnsi="Calibri" w:cs="Arial"/>
          <w:sz w:val="22"/>
          <w:szCs w:val="22"/>
        </w:rPr>
      </w:pPr>
      <w:r w:rsidRPr="00DF1E88">
        <w:rPr>
          <w:rFonts w:ascii="Calibri" w:hAnsi="Calibri" w:cs="Arial"/>
          <w:sz w:val="22"/>
          <w:szCs w:val="22"/>
        </w:rPr>
        <w:t xml:space="preserve"> En los supuestos previstos en el artículo 6 del Decreto 27/2008, de 3 de abril, será suficiente la aportación de la declaración responsable prevista en la letra </w:t>
      </w:r>
      <w:r w:rsidR="00C44DDC" w:rsidRPr="00DF1E88">
        <w:rPr>
          <w:rFonts w:ascii="Calibri" w:hAnsi="Calibri" w:cs="Arial"/>
          <w:sz w:val="22"/>
          <w:szCs w:val="22"/>
        </w:rPr>
        <w:t>e</w:t>
      </w:r>
      <w:r w:rsidRPr="00DF1E88">
        <w:rPr>
          <w:rFonts w:ascii="Calibri" w:hAnsi="Calibri" w:cs="Arial"/>
          <w:sz w:val="22"/>
          <w:szCs w:val="22"/>
        </w:rPr>
        <w:t xml:space="preserve">). </w:t>
      </w:r>
    </w:p>
    <w:p w:rsidR="006650B2" w:rsidRPr="00DF1E88" w:rsidRDefault="00C44DDC" w:rsidP="006650B2">
      <w:pPr>
        <w:spacing w:after="12pt" w:line="13.80pt" w:lineRule="auto"/>
        <w:ind w:start="1.40pt" w:firstLine="35.45pt"/>
        <w:jc w:val="both"/>
        <w:rPr>
          <w:rFonts w:ascii="Calibri" w:hAnsi="Calibri" w:cs="Arial"/>
          <w:sz w:val="22"/>
          <w:szCs w:val="22"/>
        </w:rPr>
      </w:pPr>
      <w:r w:rsidRPr="00DF1E88">
        <w:rPr>
          <w:rFonts w:ascii="Calibri" w:hAnsi="Calibri" w:cs="Arial"/>
          <w:sz w:val="22"/>
          <w:szCs w:val="22"/>
        </w:rPr>
        <w:t>h</w:t>
      </w:r>
      <w:r w:rsidR="006650B2" w:rsidRPr="00DF1E88">
        <w:rPr>
          <w:rFonts w:ascii="Calibri" w:hAnsi="Calibri" w:cs="Arial"/>
          <w:sz w:val="22"/>
          <w:szCs w:val="22"/>
        </w:rPr>
        <w:t>) Relación de trabajadores por cuya contratación o ampliación se solicita la subvención (Anexo VII).</w:t>
      </w:r>
      <w:r w:rsidR="006650B2" w:rsidRPr="00DF1E88">
        <w:rPr>
          <w:rFonts w:ascii="Calibri" w:hAnsi="Calibri"/>
          <w:sz w:val="22"/>
          <w:szCs w:val="22"/>
        </w:rPr>
        <w:t xml:space="preserve"> </w:t>
      </w:r>
      <w:r w:rsidR="006650B2" w:rsidRPr="00DF1E88">
        <w:rPr>
          <w:rFonts w:ascii="Calibri" w:hAnsi="Calibri" w:cs="Arial"/>
          <w:sz w:val="22"/>
          <w:szCs w:val="22"/>
        </w:rPr>
        <w:t>Dichos trabajadores deberán cumplimentar el Anexo VIII, con la finalidad de autorizar o no al órgano gestor a consultar los datos de su vida laboral, y una vez cumplimentado deberá acompañarse también a la solicitud de subvención.</w:t>
      </w:r>
    </w:p>
    <w:p w:rsidR="00F978F2" w:rsidRPr="00DF1E88" w:rsidRDefault="00F978F2" w:rsidP="00E86921">
      <w:pPr>
        <w:spacing w:after="12pt"/>
        <w:ind w:start="35.45pt"/>
        <w:rPr>
          <w:rFonts w:ascii="Calibri" w:hAnsi="Calibri" w:cs="Arial"/>
          <w:b/>
          <w:sz w:val="22"/>
          <w:szCs w:val="22"/>
        </w:rPr>
      </w:pPr>
      <w:r w:rsidRPr="00DF1E88">
        <w:rPr>
          <w:rFonts w:ascii="Calibri" w:hAnsi="Calibri" w:cs="Arial"/>
          <w:b/>
          <w:sz w:val="22"/>
          <w:szCs w:val="22"/>
        </w:rPr>
        <w:t>B. DOCUMENTACIÓN ESPECÍFICA DE CADA PROGRAMA</w:t>
      </w:r>
    </w:p>
    <w:p w:rsidR="00F978F2" w:rsidRPr="00DF1E88" w:rsidRDefault="00F978F2" w:rsidP="00E86921">
      <w:pPr>
        <w:spacing w:after="12pt"/>
        <w:ind w:firstLine="33pt"/>
        <w:jc w:val="both"/>
        <w:rPr>
          <w:rFonts w:ascii="Calibri" w:hAnsi="Calibri" w:cs="Arial"/>
          <w:sz w:val="22"/>
          <w:szCs w:val="22"/>
        </w:rPr>
      </w:pPr>
      <w:r w:rsidRPr="00DF1E88">
        <w:rPr>
          <w:rFonts w:ascii="Calibri" w:hAnsi="Calibri" w:cs="Arial"/>
          <w:sz w:val="22"/>
          <w:szCs w:val="22"/>
        </w:rPr>
        <w:t>Se deberá acompañar, además de la documentación común a todos los programas</w:t>
      </w:r>
      <w:r w:rsidR="00C362D1" w:rsidRPr="00DF1E88">
        <w:rPr>
          <w:rFonts w:ascii="Calibri" w:hAnsi="Calibri" w:cs="Arial"/>
          <w:sz w:val="22"/>
          <w:szCs w:val="22"/>
        </w:rPr>
        <w:t>, los siguientes documentos</w:t>
      </w:r>
      <w:r w:rsidRPr="00DF1E88">
        <w:rPr>
          <w:rFonts w:ascii="Calibri" w:hAnsi="Calibri" w:cs="Arial"/>
          <w:sz w:val="22"/>
          <w:szCs w:val="22"/>
        </w:rPr>
        <w:t>:</w:t>
      </w:r>
    </w:p>
    <w:p w:rsidR="00F978F2" w:rsidRPr="00DF1E88" w:rsidRDefault="00F978F2" w:rsidP="00E86921">
      <w:pPr>
        <w:spacing w:after="12pt"/>
        <w:ind w:start="35.45pt"/>
        <w:rPr>
          <w:rFonts w:ascii="Calibri" w:hAnsi="Calibri" w:cs="Arial"/>
          <w:b/>
          <w:sz w:val="22"/>
          <w:szCs w:val="22"/>
        </w:rPr>
      </w:pPr>
      <w:r w:rsidRPr="00DF1E88">
        <w:rPr>
          <w:rFonts w:ascii="Calibri" w:hAnsi="Calibri" w:cs="Arial"/>
          <w:b/>
          <w:sz w:val="22"/>
          <w:szCs w:val="22"/>
        </w:rPr>
        <w:t>PROGRAMA I: Fomento de los contratos en prácticas.</w:t>
      </w:r>
    </w:p>
    <w:p w:rsidR="003936D5" w:rsidRPr="00DF1E88" w:rsidRDefault="00DB14BE" w:rsidP="003936D5">
      <w:pPr>
        <w:spacing w:after="12pt"/>
        <w:ind w:start="35.45pt"/>
        <w:jc w:val="both"/>
        <w:rPr>
          <w:rFonts w:ascii="Calibri" w:hAnsi="Calibri" w:cs="Arial"/>
          <w:sz w:val="22"/>
          <w:szCs w:val="22"/>
        </w:rPr>
      </w:pPr>
      <w:r w:rsidRPr="00DF1E88">
        <w:rPr>
          <w:rFonts w:ascii="Calibri" w:hAnsi="Calibri" w:cs="Arial"/>
          <w:sz w:val="22"/>
          <w:szCs w:val="22"/>
        </w:rPr>
        <w:t>a</w:t>
      </w:r>
      <w:r w:rsidR="003E1E6A" w:rsidRPr="00DF1E88">
        <w:rPr>
          <w:rFonts w:ascii="Calibri" w:hAnsi="Calibri" w:cs="Arial"/>
          <w:sz w:val="22"/>
          <w:szCs w:val="22"/>
        </w:rPr>
        <w:t xml:space="preserve">) </w:t>
      </w:r>
      <w:r w:rsidR="00F978F2" w:rsidRPr="00DF1E88">
        <w:rPr>
          <w:rFonts w:ascii="Calibri" w:hAnsi="Calibri" w:cs="Arial"/>
          <w:sz w:val="22"/>
          <w:szCs w:val="22"/>
        </w:rPr>
        <w:t xml:space="preserve">Contrato de trabajo de los trabajadores por los que se solicita la subvención, </w:t>
      </w:r>
      <w:r w:rsidR="003936D5" w:rsidRPr="00DF1E88">
        <w:rPr>
          <w:rFonts w:ascii="Calibri" w:hAnsi="Calibri" w:cs="Arial"/>
          <w:sz w:val="22"/>
          <w:szCs w:val="22"/>
        </w:rPr>
        <w:t>y, en su caso, modificaciones posteriores.</w:t>
      </w:r>
    </w:p>
    <w:p w:rsidR="006E26CB" w:rsidRPr="00DF1E88" w:rsidRDefault="00DB14BE" w:rsidP="00E86921">
      <w:pPr>
        <w:spacing w:after="12pt"/>
        <w:ind w:start="35.45pt"/>
        <w:jc w:val="both"/>
        <w:rPr>
          <w:rFonts w:ascii="Calibri" w:hAnsi="Calibri" w:cs="Arial"/>
          <w:sz w:val="22"/>
          <w:szCs w:val="22"/>
        </w:rPr>
      </w:pPr>
      <w:r w:rsidRPr="00DF1E88">
        <w:rPr>
          <w:rFonts w:ascii="Calibri" w:hAnsi="Calibri" w:cs="Arial"/>
          <w:sz w:val="22"/>
          <w:szCs w:val="22"/>
        </w:rPr>
        <w:t>b</w:t>
      </w:r>
      <w:r w:rsidR="006E26CB" w:rsidRPr="00DF1E88">
        <w:rPr>
          <w:rFonts w:ascii="Calibri" w:hAnsi="Calibri" w:cs="Arial"/>
          <w:sz w:val="22"/>
          <w:szCs w:val="22"/>
        </w:rPr>
        <w:t xml:space="preserve">) Vida laboral de todos </w:t>
      </w:r>
      <w:r w:rsidR="00596BD7" w:rsidRPr="00DF1E88">
        <w:rPr>
          <w:rFonts w:ascii="Calibri" w:hAnsi="Calibri" w:cs="Arial"/>
          <w:sz w:val="22"/>
          <w:szCs w:val="22"/>
        </w:rPr>
        <w:t xml:space="preserve">los códigos de cuenta de cotización </w:t>
      </w:r>
      <w:r w:rsidR="00696081" w:rsidRPr="00DF1E88">
        <w:rPr>
          <w:rFonts w:ascii="Calibri" w:hAnsi="Calibri" w:cs="Arial"/>
          <w:sz w:val="22"/>
          <w:szCs w:val="22"/>
        </w:rPr>
        <w:t>de la empresa o entidad</w:t>
      </w:r>
      <w:r w:rsidR="006E26CB" w:rsidRPr="00DF1E88">
        <w:rPr>
          <w:rFonts w:ascii="Calibri" w:hAnsi="Calibri" w:cs="Arial"/>
          <w:sz w:val="22"/>
          <w:szCs w:val="22"/>
        </w:rPr>
        <w:t xml:space="preserve">, referida a la fecha en que el contrato cumple los 6 meses </w:t>
      </w:r>
      <w:r w:rsidR="005358D7" w:rsidRPr="00DF1E88">
        <w:rPr>
          <w:rFonts w:ascii="Calibri" w:hAnsi="Calibri" w:cs="Arial"/>
          <w:sz w:val="22"/>
          <w:szCs w:val="22"/>
        </w:rPr>
        <w:t xml:space="preserve">desde </w:t>
      </w:r>
      <w:r w:rsidR="00A173B9" w:rsidRPr="00DF1E88">
        <w:rPr>
          <w:rFonts w:ascii="Calibri" w:hAnsi="Calibri" w:cs="Arial"/>
          <w:sz w:val="22"/>
          <w:szCs w:val="22"/>
        </w:rPr>
        <w:t>la fecha de inicio del mismo</w:t>
      </w:r>
      <w:r w:rsidR="005358D7" w:rsidRPr="00DF1E88">
        <w:rPr>
          <w:rFonts w:ascii="Calibri" w:hAnsi="Calibri" w:cs="Arial"/>
          <w:sz w:val="22"/>
          <w:szCs w:val="22"/>
        </w:rPr>
        <w:t xml:space="preserve"> </w:t>
      </w:r>
      <w:r w:rsidR="006E26CB" w:rsidRPr="00DF1E88">
        <w:rPr>
          <w:rFonts w:ascii="Calibri" w:hAnsi="Calibri" w:cs="Arial"/>
          <w:sz w:val="22"/>
          <w:szCs w:val="22"/>
        </w:rPr>
        <w:t>(</w:t>
      </w:r>
      <w:r w:rsidR="005270CF" w:rsidRPr="00DF1E88">
        <w:rPr>
          <w:rFonts w:ascii="Calibri" w:hAnsi="Calibri" w:cs="Arial"/>
          <w:sz w:val="22"/>
          <w:szCs w:val="22"/>
        </w:rPr>
        <w:t>únicamente cuando el solicitante hubiera denegado expresamente la autorización al órgano gestor para que verifique los datos en base a los cuales deba dictarse la resolución, de conformidad con lo establecido en el artículo 28.2 de la Ley 39/2015, de 1 de octubre</w:t>
      </w:r>
      <w:r w:rsidR="006E26CB" w:rsidRPr="00DF1E88">
        <w:rPr>
          <w:rFonts w:ascii="Calibri" w:hAnsi="Calibri" w:cs="Arial"/>
          <w:sz w:val="22"/>
          <w:szCs w:val="22"/>
        </w:rPr>
        <w:t>).</w:t>
      </w:r>
    </w:p>
    <w:p w:rsidR="0036380A" w:rsidRPr="00DF1E88" w:rsidRDefault="00DB14BE" w:rsidP="00E86921">
      <w:pPr>
        <w:spacing w:after="12pt"/>
        <w:ind w:start="35.45pt"/>
        <w:jc w:val="both"/>
        <w:rPr>
          <w:rFonts w:ascii="Calibri" w:hAnsi="Calibri" w:cs="Arial"/>
          <w:sz w:val="22"/>
          <w:szCs w:val="22"/>
        </w:rPr>
      </w:pPr>
      <w:r w:rsidRPr="00DF1E88">
        <w:rPr>
          <w:rFonts w:ascii="Calibri" w:hAnsi="Calibri" w:cs="Arial"/>
          <w:sz w:val="22"/>
          <w:szCs w:val="22"/>
        </w:rPr>
        <w:t>c</w:t>
      </w:r>
      <w:r w:rsidR="0036380A" w:rsidRPr="00DF1E88">
        <w:rPr>
          <w:rFonts w:ascii="Calibri" w:hAnsi="Calibri" w:cs="Arial"/>
          <w:sz w:val="22"/>
          <w:szCs w:val="22"/>
        </w:rPr>
        <w:t>) En su caso, acreditación de la concurrencia de alguna de las circunstancias previstas en la Base 20ª.2</w:t>
      </w:r>
      <w:r w:rsidR="00693314" w:rsidRPr="00DF1E88">
        <w:rPr>
          <w:rFonts w:ascii="Calibri" w:hAnsi="Calibri" w:cs="Arial"/>
          <w:sz w:val="22"/>
          <w:szCs w:val="22"/>
        </w:rPr>
        <w:t xml:space="preserve">, apartados </w:t>
      </w:r>
      <w:r w:rsidR="0036380A" w:rsidRPr="00DF1E88">
        <w:rPr>
          <w:rFonts w:ascii="Calibri" w:hAnsi="Calibri" w:cs="Arial"/>
          <w:sz w:val="22"/>
          <w:szCs w:val="22"/>
        </w:rPr>
        <w:t>a)</w:t>
      </w:r>
      <w:r w:rsidR="004A7083" w:rsidRPr="00DF1E88">
        <w:rPr>
          <w:rFonts w:ascii="Calibri" w:hAnsi="Calibri" w:cs="Arial"/>
          <w:sz w:val="22"/>
          <w:szCs w:val="22"/>
        </w:rPr>
        <w:t xml:space="preserve"> y c)</w:t>
      </w:r>
      <w:r w:rsidR="00693314" w:rsidRPr="00DF1E88">
        <w:rPr>
          <w:rFonts w:ascii="Calibri" w:hAnsi="Calibri" w:cs="Arial"/>
          <w:sz w:val="22"/>
          <w:szCs w:val="22"/>
        </w:rPr>
        <w:t>,</w:t>
      </w:r>
      <w:r w:rsidR="0036380A" w:rsidRPr="00DF1E88">
        <w:rPr>
          <w:rFonts w:ascii="Calibri" w:hAnsi="Calibri" w:cs="Arial"/>
          <w:sz w:val="22"/>
          <w:szCs w:val="22"/>
        </w:rPr>
        <w:t xml:space="preserve"> de la </w:t>
      </w:r>
      <w:r w:rsidR="00C622D2" w:rsidRPr="00DF1E88">
        <w:rPr>
          <w:rFonts w:ascii="Calibri" w:hAnsi="Calibri" w:cs="Arial"/>
          <w:sz w:val="22"/>
          <w:szCs w:val="22"/>
        </w:rPr>
        <w:t>Orden EMP/290/2019, de 21 de marzo,</w:t>
      </w:r>
      <w:r w:rsidR="0036380A" w:rsidRPr="00DF1E88">
        <w:rPr>
          <w:rFonts w:ascii="Calibri" w:hAnsi="Calibri" w:cs="Arial"/>
          <w:sz w:val="22"/>
          <w:szCs w:val="22"/>
        </w:rPr>
        <w:t xml:space="preserve"> por la que se establecen las bases reguladoras de estas subvenciones:</w:t>
      </w:r>
    </w:p>
    <w:p w:rsidR="0036380A" w:rsidRPr="00DF1E88" w:rsidRDefault="0036380A" w:rsidP="00E86921">
      <w:pPr>
        <w:numPr>
          <w:ilvl w:val="0"/>
          <w:numId w:val="23"/>
        </w:numPr>
        <w:spacing w:after="12pt"/>
        <w:jc w:val="both"/>
        <w:rPr>
          <w:rFonts w:ascii="Calibri" w:hAnsi="Calibri" w:cs="Arial"/>
          <w:sz w:val="22"/>
          <w:szCs w:val="22"/>
        </w:rPr>
      </w:pPr>
      <w:r w:rsidRPr="00DF1E88">
        <w:rPr>
          <w:rFonts w:ascii="Calibri" w:hAnsi="Calibri" w:cs="Arial"/>
          <w:sz w:val="22"/>
          <w:szCs w:val="22"/>
        </w:rPr>
        <w:t xml:space="preserve">Responsabilidades familiares: </w:t>
      </w:r>
    </w:p>
    <w:p w:rsidR="00910E36" w:rsidRPr="00DF1E88" w:rsidRDefault="00910E36" w:rsidP="00E86921">
      <w:pPr>
        <w:numPr>
          <w:ilvl w:val="0"/>
          <w:numId w:val="25"/>
        </w:numPr>
        <w:spacing w:after="12pt"/>
        <w:ind w:start="106.35pt" w:hanging="14.20pt"/>
        <w:jc w:val="both"/>
        <w:rPr>
          <w:rFonts w:ascii="Calibri" w:hAnsi="Calibri" w:cs="Arial"/>
          <w:sz w:val="22"/>
          <w:szCs w:val="22"/>
        </w:rPr>
      </w:pPr>
      <w:r w:rsidRPr="00DF1E88">
        <w:rPr>
          <w:rFonts w:ascii="Calibri" w:hAnsi="Calibri" w:cs="Arial"/>
          <w:sz w:val="22"/>
          <w:szCs w:val="22"/>
        </w:rPr>
        <w:t>Libro de familia completo o certificado en extracto de las partidas de nacimiento del cónyuge y todos los hijos, expedido por el Registro Civil.</w:t>
      </w:r>
    </w:p>
    <w:p w:rsidR="00910E36" w:rsidRPr="00DF1E88" w:rsidRDefault="00910E36" w:rsidP="00E86921">
      <w:pPr>
        <w:spacing w:after="12pt"/>
        <w:ind w:start="106.35pt"/>
        <w:jc w:val="both"/>
        <w:rPr>
          <w:rFonts w:ascii="Calibri" w:hAnsi="Calibri" w:cs="Arial"/>
          <w:sz w:val="22"/>
          <w:szCs w:val="22"/>
        </w:rPr>
      </w:pPr>
      <w:r w:rsidRPr="00DF1E88">
        <w:rPr>
          <w:rFonts w:ascii="Calibri" w:hAnsi="Calibri" w:cs="Arial"/>
          <w:sz w:val="22"/>
          <w:szCs w:val="22"/>
        </w:rPr>
        <w:lastRenderedPageBreak/>
        <w:t>En los supuestos de separación judicial o divorcio, deberá aportarse sentencia judicial y convenio regulador que atribuyan la guarda y custodia de los hijos. Si la separación es de hecho o el divorcio está en tramitación, se aportará testimonio de la aprobación judicial de las medidas provisionales en que se acuerde la guarda y custodia de los hijos.</w:t>
      </w:r>
    </w:p>
    <w:p w:rsidR="00910E36" w:rsidRPr="00DF1E88" w:rsidRDefault="00910E36" w:rsidP="00E86921">
      <w:pPr>
        <w:numPr>
          <w:ilvl w:val="0"/>
          <w:numId w:val="25"/>
        </w:numPr>
        <w:spacing w:after="12pt"/>
        <w:ind w:start="106.35pt" w:hanging="14.20pt"/>
        <w:jc w:val="both"/>
        <w:rPr>
          <w:rFonts w:ascii="Calibri" w:hAnsi="Calibri" w:cs="Arial"/>
          <w:sz w:val="22"/>
          <w:szCs w:val="22"/>
        </w:rPr>
      </w:pPr>
      <w:r w:rsidRPr="00DF1E88">
        <w:rPr>
          <w:rFonts w:ascii="Calibri" w:hAnsi="Calibri" w:cs="Arial"/>
          <w:sz w:val="22"/>
          <w:szCs w:val="22"/>
        </w:rPr>
        <w:t>En su caso, resolución judicial o administrativa acreditativa de la adopción o acogimiento.</w:t>
      </w:r>
    </w:p>
    <w:p w:rsidR="00910E36" w:rsidRPr="00DF1E88" w:rsidRDefault="00910E36" w:rsidP="00E86921">
      <w:pPr>
        <w:numPr>
          <w:ilvl w:val="0"/>
          <w:numId w:val="25"/>
        </w:numPr>
        <w:spacing w:after="12pt"/>
        <w:ind w:start="106.35pt" w:hanging="14.20pt"/>
        <w:jc w:val="both"/>
        <w:rPr>
          <w:rFonts w:ascii="Calibri" w:hAnsi="Calibri" w:cs="Arial"/>
          <w:sz w:val="22"/>
          <w:szCs w:val="22"/>
        </w:rPr>
      </w:pPr>
      <w:r w:rsidRPr="00DF1E88">
        <w:rPr>
          <w:rFonts w:ascii="Calibri" w:hAnsi="Calibri" w:cs="Arial"/>
          <w:sz w:val="22"/>
          <w:szCs w:val="22"/>
        </w:rPr>
        <w:t>Certificado de convivencia expedido por el Ayuntamiento donde reside el trabajador.</w:t>
      </w:r>
    </w:p>
    <w:p w:rsidR="0036380A" w:rsidRPr="00DF1E88" w:rsidRDefault="0036380A" w:rsidP="00E86921">
      <w:pPr>
        <w:numPr>
          <w:ilvl w:val="0"/>
          <w:numId w:val="23"/>
        </w:numPr>
        <w:spacing w:after="12pt"/>
        <w:jc w:val="both"/>
        <w:rPr>
          <w:rFonts w:ascii="Calibri" w:hAnsi="Calibri" w:cs="Arial"/>
          <w:sz w:val="22"/>
          <w:szCs w:val="22"/>
        </w:rPr>
      </w:pPr>
      <w:r w:rsidRPr="00DF1E88">
        <w:rPr>
          <w:rFonts w:ascii="Calibri" w:hAnsi="Calibri" w:cs="Arial"/>
          <w:sz w:val="22"/>
          <w:szCs w:val="22"/>
        </w:rPr>
        <w:t>Inmigrantes: NIE, permiso de residencia y/o permiso de trabajo.</w:t>
      </w:r>
    </w:p>
    <w:p w:rsidR="0036380A" w:rsidRPr="00DF1E88" w:rsidRDefault="0036380A" w:rsidP="00E86921">
      <w:pPr>
        <w:numPr>
          <w:ilvl w:val="0"/>
          <w:numId w:val="23"/>
        </w:numPr>
        <w:spacing w:after="12pt"/>
        <w:jc w:val="both"/>
        <w:rPr>
          <w:rFonts w:ascii="Calibri" w:hAnsi="Calibri" w:cs="Arial"/>
          <w:sz w:val="22"/>
          <w:szCs w:val="22"/>
        </w:rPr>
      </w:pPr>
      <w:r w:rsidRPr="00DF1E88">
        <w:rPr>
          <w:rFonts w:ascii="Calibri" w:hAnsi="Calibri" w:cs="Arial"/>
          <w:sz w:val="22"/>
          <w:szCs w:val="22"/>
        </w:rPr>
        <w:t>Víctimas de terrorismo: certificado del Ministerio del Interior acreditativo de dicha situación.</w:t>
      </w:r>
    </w:p>
    <w:p w:rsidR="0036380A" w:rsidRPr="00DF1E88" w:rsidRDefault="0036380A" w:rsidP="00E86921">
      <w:pPr>
        <w:numPr>
          <w:ilvl w:val="0"/>
          <w:numId w:val="23"/>
        </w:numPr>
        <w:spacing w:after="12pt"/>
        <w:jc w:val="both"/>
        <w:rPr>
          <w:rFonts w:ascii="Calibri" w:hAnsi="Calibri" w:cs="Arial"/>
          <w:sz w:val="22"/>
          <w:szCs w:val="22"/>
        </w:rPr>
      </w:pPr>
      <w:r w:rsidRPr="00DF1E88">
        <w:rPr>
          <w:rFonts w:ascii="Calibri" w:hAnsi="Calibri" w:cs="Arial"/>
          <w:sz w:val="22"/>
          <w:szCs w:val="22"/>
        </w:rPr>
        <w:t>Víctimas de violencia de género</w:t>
      </w:r>
      <w:r w:rsidR="00135444" w:rsidRPr="00DF1E88">
        <w:rPr>
          <w:rFonts w:ascii="Calibri" w:hAnsi="Calibri" w:cs="Arial"/>
          <w:sz w:val="22"/>
          <w:szCs w:val="22"/>
        </w:rPr>
        <w:t xml:space="preserve">, conforme a lo establecido por el </w:t>
      </w:r>
      <w:r w:rsidRPr="00DF1E88">
        <w:rPr>
          <w:rFonts w:ascii="Calibri" w:hAnsi="Calibri" w:cs="Arial"/>
          <w:sz w:val="22"/>
          <w:szCs w:val="22"/>
        </w:rPr>
        <w:t>artículo 7 de la Ley 13/2010, de 9 de diciembre, contra la violencia de género en Castilla y León:</w:t>
      </w:r>
    </w:p>
    <w:p w:rsidR="0036380A" w:rsidRPr="00DF1E88" w:rsidRDefault="0036380A" w:rsidP="00E86921">
      <w:pPr>
        <w:numPr>
          <w:ilvl w:val="0"/>
          <w:numId w:val="25"/>
        </w:numPr>
        <w:spacing w:after="12pt"/>
        <w:ind w:start="106.35pt" w:hanging="14.20pt"/>
        <w:jc w:val="both"/>
        <w:rPr>
          <w:rFonts w:ascii="Calibri" w:hAnsi="Calibri" w:cs="Arial"/>
          <w:sz w:val="22"/>
          <w:szCs w:val="22"/>
        </w:rPr>
      </w:pPr>
      <w:r w:rsidRPr="00DF1E88">
        <w:rPr>
          <w:rFonts w:ascii="Calibri" w:hAnsi="Calibri" w:cs="Arial"/>
          <w:sz w:val="22"/>
          <w:szCs w:val="22"/>
        </w:rPr>
        <w:t>Resolución judicial otorgando la orden de protección o acordando medida cautelar a favor de la víctima atinente a causa criminal por violencia de género.</w:t>
      </w:r>
    </w:p>
    <w:p w:rsidR="0036380A" w:rsidRPr="00DF1E88" w:rsidRDefault="0036380A" w:rsidP="00E86921">
      <w:pPr>
        <w:numPr>
          <w:ilvl w:val="0"/>
          <w:numId w:val="25"/>
        </w:numPr>
        <w:spacing w:after="12pt"/>
        <w:ind w:start="106.35pt" w:hanging="14.20pt"/>
        <w:jc w:val="both"/>
        <w:rPr>
          <w:rFonts w:ascii="Calibri" w:hAnsi="Calibri" w:cs="Arial"/>
          <w:sz w:val="22"/>
          <w:szCs w:val="22"/>
        </w:rPr>
      </w:pPr>
      <w:r w:rsidRPr="00DF1E88">
        <w:rPr>
          <w:rFonts w:ascii="Calibri" w:hAnsi="Calibri" w:cs="Arial"/>
          <w:sz w:val="22"/>
          <w:szCs w:val="22"/>
        </w:rPr>
        <w:t xml:space="preserve">Sentencia firme de cualquier orden jurisdiccional que declare que la mujer padeció violencia en cualquiera de las formas recogidas en el artículo 2 de la citada Ley 13/2010, de 9 de diciembre. </w:t>
      </w:r>
    </w:p>
    <w:p w:rsidR="0036380A" w:rsidRPr="00DF1E88" w:rsidRDefault="0036380A" w:rsidP="00E86921">
      <w:pPr>
        <w:numPr>
          <w:ilvl w:val="0"/>
          <w:numId w:val="25"/>
        </w:numPr>
        <w:spacing w:after="12pt"/>
        <w:ind w:start="106.35pt" w:hanging="14.20pt"/>
        <w:jc w:val="both"/>
        <w:rPr>
          <w:rFonts w:ascii="Calibri" w:hAnsi="Calibri" w:cs="Arial"/>
          <w:sz w:val="22"/>
          <w:szCs w:val="22"/>
        </w:rPr>
      </w:pPr>
      <w:r w:rsidRPr="00DF1E88">
        <w:rPr>
          <w:rFonts w:ascii="Calibri" w:hAnsi="Calibri" w:cs="Arial"/>
          <w:sz w:val="22"/>
          <w:szCs w:val="22"/>
        </w:rPr>
        <w:t>Certificación o informe de los servicios sociales o sanitarios de la administración pública autonómica o local.</w:t>
      </w:r>
    </w:p>
    <w:p w:rsidR="0036380A" w:rsidRPr="00DF1E88" w:rsidRDefault="0036380A" w:rsidP="00E86921">
      <w:pPr>
        <w:numPr>
          <w:ilvl w:val="0"/>
          <w:numId w:val="25"/>
        </w:numPr>
        <w:spacing w:after="12pt"/>
        <w:ind w:start="106.35pt" w:hanging="14.20pt"/>
        <w:jc w:val="both"/>
        <w:rPr>
          <w:rFonts w:ascii="Calibri" w:hAnsi="Calibri" w:cs="Arial"/>
          <w:sz w:val="22"/>
          <w:szCs w:val="22"/>
        </w:rPr>
      </w:pPr>
      <w:r w:rsidRPr="00DF1E88">
        <w:rPr>
          <w:rFonts w:ascii="Calibri" w:hAnsi="Calibri" w:cs="Arial"/>
          <w:sz w:val="22"/>
          <w:szCs w:val="22"/>
        </w:rPr>
        <w:t>Informe de la Inspección de Trabajo y de la Seguridad Social.</w:t>
      </w:r>
    </w:p>
    <w:p w:rsidR="0036380A" w:rsidRPr="00DF1E88" w:rsidRDefault="0036380A" w:rsidP="00E86921">
      <w:pPr>
        <w:numPr>
          <w:ilvl w:val="0"/>
          <w:numId w:val="25"/>
        </w:numPr>
        <w:spacing w:after="12pt"/>
        <w:ind w:start="106.35pt" w:hanging="14.20pt"/>
        <w:jc w:val="both"/>
        <w:rPr>
          <w:rFonts w:ascii="Calibri" w:hAnsi="Calibri" w:cs="Arial"/>
          <w:sz w:val="22"/>
          <w:szCs w:val="22"/>
        </w:rPr>
      </w:pPr>
      <w:r w:rsidRPr="00DF1E88">
        <w:rPr>
          <w:rFonts w:ascii="Calibri" w:hAnsi="Calibri" w:cs="Arial"/>
          <w:sz w:val="22"/>
          <w:szCs w:val="22"/>
        </w:rPr>
        <w:t>Excepcionalmente y hasta tanto se dicte la orden de protección, será título de acreditación de la situación de violencia de género el informe del Ministerio Fiscal que indique la existencia de indicios de que la demandante de alguno de los recursos previstos en la citada Ley 13/2010, de 9 de diciembre, es víctima de tal violencia.</w:t>
      </w:r>
    </w:p>
    <w:p w:rsidR="006F7572" w:rsidRPr="00DF1E88" w:rsidRDefault="006F7572" w:rsidP="00E86921">
      <w:pPr>
        <w:numPr>
          <w:ilvl w:val="0"/>
          <w:numId w:val="23"/>
        </w:numPr>
        <w:spacing w:after="12pt"/>
        <w:jc w:val="both"/>
        <w:rPr>
          <w:rFonts w:ascii="Calibri" w:hAnsi="Calibri" w:cs="Arial"/>
          <w:sz w:val="22"/>
          <w:szCs w:val="22"/>
        </w:rPr>
      </w:pPr>
      <w:r w:rsidRPr="00DF1E88">
        <w:rPr>
          <w:rFonts w:ascii="Calibri" w:hAnsi="Calibri" w:cs="Arial"/>
          <w:sz w:val="22"/>
          <w:szCs w:val="22"/>
        </w:rPr>
        <w:t>Beneficiarios de la Renta Garantizada de Ciudadanía, PREPARA, Progra</w:t>
      </w:r>
      <w:r w:rsidR="008762BB" w:rsidRPr="00DF1E88">
        <w:rPr>
          <w:rFonts w:ascii="Calibri" w:hAnsi="Calibri" w:cs="Arial"/>
          <w:sz w:val="22"/>
          <w:szCs w:val="22"/>
        </w:rPr>
        <w:t>ma de activación para el empleo o</w:t>
      </w:r>
      <w:r w:rsidRPr="00DF1E88">
        <w:rPr>
          <w:rFonts w:ascii="Calibri" w:hAnsi="Calibri" w:cs="Arial"/>
          <w:sz w:val="22"/>
          <w:szCs w:val="22"/>
        </w:rPr>
        <w:t xml:space="preserve"> PIE: Resolución de concesión de dichas ayudas económicas.</w:t>
      </w:r>
    </w:p>
    <w:p w:rsidR="0036380A" w:rsidRPr="00DF1E88" w:rsidRDefault="0036380A" w:rsidP="00E86921">
      <w:pPr>
        <w:numPr>
          <w:ilvl w:val="0"/>
          <w:numId w:val="23"/>
        </w:numPr>
        <w:spacing w:after="12pt"/>
        <w:jc w:val="both"/>
        <w:rPr>
          <w:rFonts w:ascii="Calibri" w:hAnsi="Calibri" w:cs="Arial"/>
          <w:sz w:val="22"/>
          <w:szCs w:val="22"/>
        </w:rPr>
      </w:pPr>
      <w:r w:rsidRPr="00DF1E88">
        <w:rPr>
          <w:rFonts w:ascii="Calibri" w:hAnsi="Calibri" w:cs="Arial"/>
          <w:sz w:val="22"/>
          <w:szCs w:val="22"/>
        </w:rPr>
        <w:t xml:space="preserve">Emigrante castellano y leonés retornado: certificado del Instituto Español de Emigración, si retorna del extranjero, o volante de empadronamiento de la residencia anterior, si retorna de otras Comunidades Autónomas españolas.  </w:t>
      </w:r>
    </w:p>
    <w:p w:rsidR="00F978F2" w:rsidRPr="00DF1E88" w:rsidRDefault="00F978F2" w:rsidP="00E86921">
      <w:pPr>
        <w:spacing w:after="12pt"/>
        <w:ind w:start="35.45pt" w:end="0.85pt"/>
        <w:jc w:val="both"/>
        <w:rPr>
          <w:rFonts w:ascii="Calibri" w:hAnsi="Calibri" w:cs="Arial"/>
          <w:b/>
          <w:sz w:val="22"/>
          <w:szCs w:val="22"/>
        </w:rPr>
      </w:pPr>
      <w:r w:rsidRPr="00DF1E88">
        <w:rPr>
          <w:rFonts w:ascii="Calibri" w:hAnsi="Calibri" w:cs="Arial"/>
          <w:b/>
          <w:sz w:val="22"/>
          <w:szCs w:val="22"/>
        </w:rPr>
        <w:t>PROGRAMA II</w:t>
      </w:r>
      <w:r w:rsidRPr="00DF1E88">
        <w:rPr>
          <w:rFonts w:ascii="Calibri" w:hAnsi="Calibri" w:cs="Arial"/>
          <w:sz w:val="22"/>
          <w:szCs w:val="22"/>
        </w:rPr>
        <w:t xml:space="preserve">: </w:t>
      </w:r>
      <w:r w:rsidRPr="00DF1E88">
        <w:rPr>
          <w:rFonts w:ascii="Calibri" w:hAnsi="Calibri" w:cs="Arial"/>
          <w:b/>
          <w:sz w:val="22"/>
          <w:szCs w:val="22"/>
        </w:rPr>
        <w:t>Fomento de la contratación con carácter de interinidad para facilitar la conciliación de la vida laboral y familiar.</w:t>
      </w:r>
    </w:p>
    <w:p w:rsidR="003936D5" w:rsidRPr="00DF1E88" w:rsidRDefault="003936D5" w:rsidP="003936D5">
      <w:pPr>
        <w:spacing w:after="12pt"/>
        <w:ind w:start="35.45pt"/>
        <w:jc w:val="both"/>
        <w:rPr>
          <w:rFonts w:ascii="Calibri" w:hAnsi="Calibri" w:cs="Arial"/>
          <w:sz w:val="22"/>
          <w:szCs w:val="22"/>
        </w:rPr>
      </w:pPr>
      <w:r w:rsidRPr="00DF1E88">
        <w:rPr>
          <w:rFonts w:ascii="Calibri" w:hAnsi="Calibri" w:cs="Arial"/>
          <w:sz w:val="22"/>
          <w:szCs w:val="22"/>
        </w:rPr>
        <w:t>a) Contrato de trabajo de los trabajadores por los que se solicita la subvención, y, en su caso, modificaciones posteriores.</w:t>
      </w:r>
    </w:p>
    <w:p w:rsidR="00F978F2" w:rsidRPr="00DF1E88" w:rsidRDefault="00F978F2" w:rsidP="00E86921">
      <w:pPr>
        <w:spacing w:after="12pt"/>
        <w:ind w:start="35.45pt" w:firstLine="0.55pt"/>
        <w:jc w:val="both"/>
        <w:rPr>
          <w:rFonts w:ascii="Calibri" w:hAnsi="Calibri" w:cs="Arial"/>
          <w:sz w:val="22"/>
          <w:szCs w:val="22"/>
        </w:rPr>
      </w:pPr>
      <w:r w:rsidRPr="00DF1E88">
        <w:rPr>
          <w:rFonts w:ascii="Calibri" w:hAnsi="Calibri" w:cs="Arial"/>
          <w:sz w:val="22"/>
          <w:szCs w:val="22"/>
        </w:rPr>
        <w:lastRenderedPageBreak/>
        <w:t>b) En el caso de que no figure en el contrato de trabajo la causa de sustitución que motiva el contrato de interinidad: documentación acreditativa de dicha causa.</w:t>
      </w:r>
    </w:p>
    <w:p w:rsidR="00040618" w:rsidRPr="00DF1E88" w:rsidRDefault="00040618" w:rsidP="00E86921">
      <w:pPr>
        <w:spacing w:after="12pt"/>
        <w:ind w:start="35.45pt"/>
        <w:jc w:val="both"/>
        <w:rPr>
          <w:rFonts w:ascii="Calibri" w:hAnsi="Calibri" w:cs="Arial"/>
          <w:sz w:val="22"/>
          <w:szCs w:val="22"/>
        </w:rPr>
      </w:pPr>
      <w:r w:rsidRPr="00DF1E88">
        <w:rPr>
          <w:rFonts w:ascii="Calibri" w:hAnsi="Calibri" w:cs="Arial"/>
          <w:sz w:val="22"/>
          <w:szCs w:val="22"/>
        </w:rPr>
        <w:t xml:space="preserve">c) Vida laboral de todos los </w:t>
      </w:r>
      <w:r w:rsidR="006607B6" w:rsidRPr="00DF1E88">
        <w:rPr>
          <w:rFonts w:ascii="Calibri" w:hAnsi="Calibri" w:cs="Arial"/>
          <w:sz w:val="22"/>
          <w:szCs w:val="22"/>
        </w:rPr>
        <w:t xml:space="preserve">códigos de cuenta de cotización </w:t>
      </w:r>
      <w:r w:rsidR="004236DE" w:rsidRPr="00DF1E88">
        <w:rPr>
          <w:rFonts w:ascii="Calibri" w:hAnsi="Calibri" w:cs="Arial"/>
          <w:sz w:val="22"/>
          <w:szCs w:val="22"/>
        </w:rPr>
        <w:t>de</w:t>
      </w:r>
      <w:r w:rsidRPr="00DF1E88">
        <w:rPr>
          <w:rFonts w:ascii="Calibri" w:hAnsi="Calibri" w:cs="Arial"/>
          <w:sz w:val="22"/>
          <w:szCs w:val="22"/>
        </w:rPr>
        <w:t xml:space="preserve"> la empresa</w:t>
      </w:r>
      <w:r w:rsidR="004236DE" w:rsidRPr="00DF1E88">
        <w:rPr>
          <w:rFonts w:ascii="Calibri" w:hAnsi="Calibri" w:cs="Arial"/>
          <w:sz w:val="22"/>
          <w:szCs w:val="22"/>
        </w:rPr>
        <w:t xml:space="preserve"> o entidad</w:t>
      </w:r>
      <w:r w:rsidRPr="00DF1E88">
        <w:rPr>
          <w:rFonts w:ascii="Calibri" w:hAnsi="Calibri" w:cs="Arial"/>
          <w:sz w:val="22"/>
          <w:szCs w:val="22"/>
        </w:rPr>
        <w:t xml:space="preserve">, referida a la fecha en que se complete el periodo de contratación mínimo de 90 días </w:t>
      </w:r>
      <w:r w:rsidR="005358D7" w:rsidRPr="00DF1E88">
        <w:rPr>
          <w:rFonts w:ascii="Calibri" w:hAnsi="Calibri" w:cs="Arial"/>
          <w:sz w:val="22"/>
          <w:szCs w:val="22"/>
        </w:rPr>
        <w:t xml:space="preserve">exigido en la Base 22ª.4 de la </w:t>
      </w:r>
      <w:r w:rsidR="00B96354" w:rsidRPr="00DF1E88">
        <w:rPr>
          <w:rFonts w:ascii="Calibri" w:hAnsi="Calibri" w:cs="Arial"/>
          <w:sz w:val="22"/>
          <w:szCs w:val="22"/>
        </w:rPr>
        <w:t xml:space="preserve">Orden EMP/290/2019, de 21 de marzo </w:t>
      </w:r>
      <w:r w:rsidRPr="00DF1E88">
        <w:rPr>
          <w:rFonts w:ascii="Calibri" w:hAnsi="Calibri" w:cs="Arial"/>
          <w:sz w:val="22"/>
          <w:szCs w:val="22"/>
        </w:rPr>
        <w:t>(</w:t>
      </w:r>
      <w:r w:rsidR="00F33B2C" w:rsidRPr="00DF1E88">
        <w:rPr>
          <w:rFonts w:ascii="Calibri" w:hAnsi="Calibri" w:cs="Arial"/>
          <w:sz w:val="22"/>
          <w:szCs w:val="22"/>
        </w:rPr>
        <w:t>únicamente cuando el solicitante hubiera denegado expresamente la autorización al órgano gestor para que verifique los datos en base a los cuales deba dictarse la resolución, de conformidad con lo establecido en el artículo 28.2 de la Ley 39/2015, de 1 de octubre</w:t>
      </w:r>
      <w:r w:rsidRPr="00DF1E88">
        <w:rPr>
          <w:rFonts w:ascii="Calibri" w:hAnsi="Calibri" w:cs="Arial"/>
          <w:sz w:val="22"/>
          <w:szCs w:val="22"/>
        </w:rPr>
        <w:t>).</w:t>
      </w:r>
    </w:p>
    <w:p w:rsidR="00942D35" w:rsidRPr="00DF1E88" w:rsidRDefault="00040618" w:rsidP="00E86921">
      <w:pPr>
        <w:spacing w:after="12pt"/>
        <w:ind w:start="35.45pt"/>
        <w:jc w:val="both"/>
        <w:rPr>
          <w:rFonts w:ascii="Calibri" w:hAnsi="Calibri" w:cs="Arial"/>
          <w:sz w:val="22"/>
          <w:szCs w:val="22"/>
        </w:rPr>
      </w:pPr>
      <w:r w:rsidRPr="00DF1E88">
        <w:rPr>
          <w:rFonts w:ascii="Calibri" w:hAnsi="Calibri" w:cs="Arial"/>
          <w:sz w:val="22"/>
          <w:szCs w:val="22"/>
        </w:rPr>
        <w:t>d</w:t>
      </w:r>
      <w:r w:rsidR="00F978F2" w:rsidRPr="00DF1E88">
        <w:rPr>
          <w:rFonts w:ascii="Calibri" w:hAnsi="Calibri" w:cs="Arial"/>
          <w:sz w:val="22"/>
          <w:szCs w:val="22"/>
        </w:rPr>
        <w:t xml:space="preserve">) </w:t>
      </w:r>
      <w:r w:rsidR="00942D35" w:rsidRPr="00DF1E88">
        <w:rPr>
          <w:rFonts w:ascii="Calibri" w:hAnsi="Calibri" w:cs="Arial"/>
          <w:sz w:val="22"/>
          <w:szCs w:val="22"/>
        </w:rPr>
        <w:t>En su caso, acreditación de la concurrencia de alguna de las circunstan</w:t>
      </w:r>
      <w:r w:rsidR="00693314" w:rsidRPr="00DF1E88">
        <w:rPr>
          <w:rFonts w:ascii="Calibri" w:hAnsi="Calibri" w:cs="Arial"/>
          <w:sz w:val="22"/>
          <w:szCs w:val="22"/>
        </w:rPr>
        <w:t xml:space="preserve">cias previstas en la Base 23ª.2, apartados </w:t>
      </w:r>
      <w:r w:rsidR="00942D35" w:rsidRPr="00DF1E88">
        <w:rPr>
          <w:rFonts w:ascii="Calibri" w:hAnsi="Calibri" w:cs="Arial"/>
          <w:sz w:val="22"/>
          <w:szCs w:val="22"/>
        </w:rPr>
        <w:t>a)</w:t>
      </w:r>
      <w:r w:rsidR="004A7083" w:rsidRPr="00DF1E88">
        <w:rPr>
          <w:rFonts w:ascii="Calibri" w:hAnsi="Calibri" w:cs="Arial"/>
          <w:sz w:val="22"/>
          <w:szCs w:val="22"/>
        </w:rPr>
        <w:t xml:space="preserve"> y d)</w:t>
      </w:r>
      <w:r w:rsidR="00693314" w:rsidRPr="00DF1E88">
        <w:rPr>
          <w:rFonts w:ascii="Calibri" w:hAnsi="Calibri" w:cs="Arial"/>
          <w:sz w:val="22"/>
          <w:szCs w:val="22"/>
        </w:rPr>
        <w:t>,</w:t>
      </w:r>
      <w:r w:rsidR="00942D35" w:rsidRPr="00DF1E88">
        <w:rPr>
          <w:rFonts w:ascii="Calibri" w:hAnsi="Calibri" w:cs="Arial"/>
          <w:sz w:val="22"/>
          <w:szCs w:val="22"/>
        </w:rPr>
        <w:t xml:space="preserve"> de la </w:t>
      </w:r>
      <w:r w:rsidR="00B96354" w:rsidRPr="00DF1E88">
        <w:rPr>
          <w:rFonts w:ascii="Calibri" w:hAnsi="Calibri" w:cs="Arial"/>
          <w:sz w:val="22"/>
          <w:szCs w:val="22"/>
        </w:rPr>
        <w:t>Orden EMP/290/2019, de 21 de marzo</w:t>
      </w:r>
      <w:r w:rsidR="00942D35" w:rsidRPr="00DF1E88">
        <w:rPr>
          <w:rFonts w:ascii="Calibri" w:hAnsi="Calibri" w:cs="Arial"/>
          <w:sz w:val="22"/>
          <w:szCs w:val="22"/>
        </w:rPr>
        <w:t>, por la que se establecen las bases reguladoras de estas subvenciones:</w:t>
      </w:r>
    </w:p>
    <w:p w:rsidR="00942D35" w:rsidRPr="00DF1E88" w:rsidRDefault="00942D35" w:rsidP="00E86921">
      <w:pPr>
        <w:numPr>
          <w:ilvl w:val="0"/>
          <w:numId w:val="23"/>
        </w:numPr>
        <w:spacing w:after="12pt"/>
        <w:jc w:val="both"/>
        <w:rPr>
          <w:rFonts w:ascii="Calibri" w:hAnsi="Calibri" w:cs="Arial"/>
          <w:sz w:val="22"/>
          <w:szCs w:val="22"/>
        </w:rPr>
      </w:pPr>
      <w:r w:rsidRPr="00DF1E88">
        <w:rPr>
          <w:rFonts w:ascii="Calibri" w:hAnsi="Calibri" w:cs="Arial"/>
          <w:sz w:val="22"/>
          <w:szCs w:val="22"/>
        </w:rPr>
        <w:t xml:space="preserve">Responsabilidades familiares: </w:t>
      </w:r>
    </w:p>
    <w:p w:rsidR="00942D35" w:rsidRPr="00DF1E88" w:rsidRDefault="00942D35" w:rsidP="00E86921">
      <w:pPr>
        <w:numPr>
          <w:ilvl w:val="0"/>
          <w:numId w:val="25"/>
        </w:numPr>
        <w:spacing w:after="12pt"/>
        <w:ind w:start="106.35pt" w:hanging="14.20pt"/>
        <w:jc w:val="both"/>
        <w:rPr>
          <w:rFonts w:ascii="Calibri" w:hAnsi="Calibri" w:cs="Arial"/>
          <w:sz w:val="22"/>
          <w:szCs w:val="22"/>
        </w:rPr>
      </w:pPr>
      <w:r w:rsidRPr="00DF1E88">
        <w:rPr>
          <w:rFonts w:ascii="Calibri" w:hAnsi="Calibri" w:cs="Arial"/>
          <w:sz w:val="22"/>
          <w:szCs w:val="22"/>
        </w:rPr>
        <w:t>Libro de familia completo o certificado en extracto de las partidas de nacimiento del cónyuge y todos los hijos, expedido por el Registro Civil.</w:t>
      </w:r>
    </w:p>
    <w:p w:rsidR="00942D35" w:rsidRPr="00DF1E88" w:rsidRDefault="00942D35" w:rsidP="00E86921">
      <w:pPr>
        <w:spacing w:after="12pt"/>
        <w:ind w:start="106.35pt"/>
        <w:jc w:val="both"/>
        <w:rPr>
          <w:rFonts w:ascii="Calibri" w:hAnsi="Calibri" w:cs="Arial"/>
          <w:sz w:val="22"/>
          <w:szCs w:val="22"/>
        </w:rPr>
      </w:pPr>
      <w:r w:rsidRPr="00DF1E88">
        <w:rPr>
          <w:rFonts w:ascii="Calibri" w:hAnsi="Calibri" w:cs="Arial"/>
          <w:sz w:val="22"/>
          <w:szCs w:val="22"/>
        </w:rPr>
        <w:t>En los supuestos de separación judicial o divorcio, deberá aportarse sentencia judicial y convenio regulador que atribuyan la guarda y custodia de los hijos. Si la separación es de hecho o el divorcio está en tramitación, se aportará testimonio de la aprobación judicial de las medidas provisionales en que se acuerde la guarda y custodia de los hijos.</w:t>
      </w:r>
    </w:p>
    <w:p w:rsidR="00942D35" w:rsidRPr="00DF1E88" w:rsidRDefault="00942D35" w:rsidP="00E86921">
      <w:pPr>
        <w:numPr>
          <w:ilvl w:val="0"/>
          <w:numId w:val="25"/>
        </w:numPr>
        <w:spacing w:after="12pt"/>
        <w:ind w:start="106.35pt" w:hanging="14.20pt"/>
        <w:jc w:val="both"/>
        <w:rPr>
          <w:rFonts w:ascii="Calibri" w:hAnsi="Calibri" w:cs="Arial"/>
          <w:sz w:val="22"/>
          <w:szCs w:val="22"/>
        </w:rPr>
      </w:pPr>
      <w:r w:rsidRPr="00DF1E88">
        <w:rPr>
          <w:rFonts w:ascii="Calibri" w:hAnsi="Calibri" w:cs="Arial"/>
          <w:sz w:val="22"/>
          <w:szCs w:val="22"/>
        </w:rPr>
        <w:t>En su caso, resolución judicial o administrativa acreditativa de la adopción o acogimiento.</w:t>
      </w:r>
    </w:p>
    <w:p w:rsidR="00942D35" w:rsidRPr="00DF1E88" w:rsidRDefault="00942D35" w:rsidP="00E86921">
      <w:pPr>
        <w:numPr>
          <w:ilvl w:val="0"/>
          <w:numId w:val="25"/>
        </w:numPr>
        <w:spacing w:after="12pt"/>
        <w:ind w:start="106.35pt" w:hanging="14.20pt"/>
        <w:jc w:val="both"/>
        <w:rPr>
          <w:rFonts w:ascii="Calibri" w:hAnsi="Calibri" w:cs="Arial"/>
          <w:sz w:val="22"/>
          <w:szCs w:val="22"/>
        </w:rPr>
      </w:pPr>
      <w:r w:rsidRPr="00DF1E88">
        <w:rPr>
          <w:rFonts w:ascii="Calibri" w:hAnsi="Calibri" w:cs="Arial"/>
          <w:sz w:val="22"/>
          <w:szCs w:val="22"/>
        </w:rPr>
        <w:t>Certificado de convivencia expedido por el Ayuntamiento donde reside el trabajador.</w:t>
      </w:r>
    </w:p>
    <w:p w:rsidR="00942D35" w:rsidRPr="00DF1E88" w:rsidRDefault="00942D35" w:rsidP="00E86921">
      <w:pPr>
        <w:numPr>
          <w:ilvl w:val="0"/>
          <w:numId w:val="23"/>
        </w:numPr>
        <w:spacing w:after="12pt"/>
        <w:jc w:val="both"/>
        <w:rPr>
          <w:rFonts w:ascii="Calibri" w:hAnsi="Calibri" w:cs="Arial"/>
          <w:sz w:val="22"/>
          <w:szCs w:val="22"/>
        </w:rPr>
      </w:pPr>
      <w:r w:rsidRPr="00DF1E88">
        <w:rPr>
          <w:rFonts w:ascii="Calibri" w:hAnsi="Calibri" w:cs="Arial"/>
          <w:sz w:val="22"/>
          <w:szCs w:val="22"/>
        </w:rPr>
        <w:t>Inmigrantes: NIE, permiso de residencia y/o permiso de trabajo.</w:t>
      </w:r>
    </w:p>
    <w:p w:rsidR="00942D35" w:rsidRPr="00DF1E88" w:rsidRDefault="00942D35" w:rsidP="00E86921">
      <w:pPr>
        <w:numPr>
          <w:ilvl w:val="0"/>
          <w:numId w:val="23"/>
        </w:numPr>
        <w:spacing w:after="12pt"/>
        <w:jc w:val="both"/>
        <w:rPr>
          <w:rFonts w:ascii="Calibri" w:hAnsi="Calibri" w:cs="Arial"/>
          <w:sz w:val="22"/>
          <w:szCs w:val="22"/>
        </w:rPr>
      </w:pPr>
      <w:r w:rsidRPr="00DF1E88">
        <w:rPr>
          <w:rFonts w:ascii="Calibri" w:hAnsi="Calibri" w:cs="Arial"/>
          <w:sz w:val="22"/>
          <w:szCs w:val="22"/>
        </w:rPr>
        <w:t>Víctimas de terrorismo: certificado del Ministerio del Interior acreditativo de dicha situación.</w:t>
      </w:r>
    </w:p>
    <w:p w:rsidR="00942D35" w:rsidRPr="00DF1E88" w:rsidRDefault="00942D35" w:rsidP="00E86921">
      <w:pPr>
        <w:numPr>
          <w:ilvl w:val="0"/>
          <w:numId w:val="23"/>
        </w:numPr>
        <w:spacing w:after="12pt"/>
        <w:jc w:val="both"/>
        <w:rPr>
          <w:rFonts w:ascii="Calibri" w:hAnsi="Calibri" w:cs="Arial"/>
          <w:sz w:val="22"/>
          <w:szCs w:val="22"/>
        </w:rPr>
      </w:pPr>
      <w:r w:rsidRPr="00DF1E88">
        <w:rPr>
          <w:rFonts w:ascii="Calibri" w:hAnsi="Calibri" w:cs="Arial"/>
          <w:sz w:val="22"/>
          <w:szCs w:val="22"/>
        </w:rPr>
        <w:t>Víctimas de violencia de género, conforme a lo establecido por el artículo 7 de la Ley 13/2010, de 9 de diciembre, contra la violencia de género en Castilla y León:</w:t>
      </w:r>
    </w:p>
    <w:p w:rsidR="00942D35" w:rsidRPr="00DF1E88" w:rsidRDefault="00942D35" w:rsidP="00E86921">
      <w:pPr>
        <w:numPr>
          <w:ilvl w:val="0"/>
          <w:numId w:val="25"/>
        </w:numPr>
        <w:spacing w:after="12pt"/>
        <w:ind w:start="106.35pt" w:hanging="14.20pt"/>
        <w:jc w:val="both"/>
        <w:rPr>
          <w:rFonts w:ascii="Calibri" w:hAnsi="Calibri" w:cs="Arial"/>
          <w:sz w:val="22"/>
          <w:szCs w:val="22"/>
        </w:rPr>
      </w:pPr>
      <w:r w:rsidRPr="00DF1E88">
        <w:rPr>
          <w:rFonts w:ascii="Calibri" w:hAnsi="Calibri" w:cs="Arial"/>
          <w:sz w:val="22"/>
          <w:szCs w:val="22"/>
        </w:rPr>
        <w:t>Resolución judicial otorgando la orden de protección o acordando medida cautelar a favor de la víctima atinente a causa criminal por violencia de género.</w:t>
      </w:r>
    </w:p>
    <w:p w:rsidR="00942D35" w:rsidRPr="00DF1E88" w:rsidRDefault="00942D35" w:rsidP="00E86921">
      <w:pPr>
        <w:numPr>
          <w:ilvl w:val="0"/>
          <w:numId w:val="25"/>
        </w:numPr>
        <w:spacing w:after="12pt"/>
        <w:ind w:start="106.35pt" w:hanging="14.20pt"/>
        <w:jc w:val="both"/>
        <w:rPr>
          <w:rFonts w:ascii="Calibri" w:hAnsi="Calibri" w:cs="Arial"/>
          <w:sz w:val="22"/>
          <w:szCs w:val="22"/>
        </w:rPr>
      </w:pPr>
      <w:r w:rsidRPr="00DF1E88">
        <w:rPr>
          <w:rFonts w:ascii="Calibri" w:hAnsi="Calibri" w:cs="Arial"/>
          <w:sz w:val="22"/>
          <w:szCs w:val="22"/>
        </w:rPr>
        <w:t xml:space="preserve">Sentencia firme de cualquier orden jurisdiccional que declare que la mujer padeció violencia en cualquiera de las formas recogidas en el artículo 2 de la citada Ley 13/2010, de 9 de diciembre. </w:t>
      </w:r>
    </w:p>
    <w:p w:rsidR="00942D35" w:rsidRPr="00DF1E88" w:rsidRDefault="00942D35" w:rsidP="00E86921">
      <w:pPr>
        <w:numPr>
          <w:ilvl w:val="0"/>
          <w:numId w:val="25"/>
        </w:numPr>
        <w:spacing w:after="12pt"/>
        <w:ind w:start="106.35pt" w:hanging="14.20pt"/>
        <w:jc w:val="both"/>
        <w:rPr>
          <w:rFonts w:ascii="Calibri" w:hAnsi="Calibri" w:cs="Arial"/>
          <w:sz w:val="22"/>
          <w:szCs w:val="22"/>
        </w:rPr>
      </w:pPr>
      <w:r w:rsidRPr="00DF1E88">
        <w:rPr>
          <w:rFonts w:ascii="Calibri" w:hAnsi="Calibri" w:cs="Arial"/>
          <w:sz w:val="22"/>
          <w:szCs w:val="22"/>
        </w:rPr>
        <w:t>Certificación o informe de los servicios sociales o sanitarios de la administración pública autonómica o local.</w:t>
      </w:r>
    </w:p>
    <w:p w:rsidR="00942D35" w:rsidRPr="00DF1E88" w:rsidRDefault="00942D35" w:rsidP="00E86921">
      <w:pPr>
        <w:numPr>
          <w:ilvl w:val="0"/>
          <w:numId w:val="25"/>
        </w:numPr>
        <w:spacing w:after="12pt"/>
        <w:ind w:start="106.35pt" w:hanging="14.20pt"/>
        <w:jc w:val="both"/>
        <w:rPr>
          <w:rFonts w:ascii="Calibri" w:hAnsi="Calibri" w:cs="Arial"/>
          <w:sz w:val="22"/>
          <w:szCs w:val="22"/>
        </w:rPr>
      </w:pPr>
      <w:r w:rsidRPr="00DF1E88">
        <w:rPr>
          <w:rFonts w:ascii="Calibri" w:hAnsi="Calibri" w:cs="Arial"/>
          <w:sz w:val="22"/>
          <w:szCs w:val="22"/>
        </w:rPr>
        <w:t>Informe de la Inspección de Trabajo y de la Seguridad Social.</w:t>
      </w:r>
    </w:p>
    <w:p w:rsidR="00942D35" w:rsidRPr="00DF1E88" w:rsidRDefault="00942D35" w:rsidP="00E86921">
      <w:pPr>
        <w:numPr>
          <w:ilvl w:val="0"/>
          <w:numId w:val="25"/>
        </w:numPr>
        <w:spacing w:after="12pt"/>
        <w:ind w:start="106.35pt" w:hanging="14.20pt"/>
        <w:jc w:val="both"/>
        <w:rPr>
          <w:rFonts w:ascii="Calibri" w:hAnsi="Calibri" w:cs="Arial"/>
          <w:sz w:val="22"/>
          <w:szCs w:val="22"/>
        </w:rPr>
      </w:pPr>
      <w:r w:rsidRPr="00DF1E88">
        <w:rPr>
          <w:rFonts w:ascii="Calibri" w:hAnsi="Calibri" w:cs="Arial"/>
          <w:sz w:val="22"/>
          <w:szCs w:val="22"/>
        </w:rPr>
        <w:lastRenderedPageBreak/>
        <w:t>Excepcionalmente y hasta tanto se dicte la orden de protección, será título de acreditación de la situación de violencia de género el informe del Ministerio Fiscal que indique la existencia de indicios de que la demandante de alguno de los recursos previstos en la citada Ley 13/2010, de 9 de diciembre, es víctima de tal violencia.</w:t>
      </w:r>
    </w:p>
    <w:p w:rsidR="00942D35" w:rsidRPr="00DF1E88" w:rsidRDefault="00942D35" w:rsidP="00E86921">
      <w:pPr>
        <w:numPr>
          <w:ilvl w:val="0"/>
          <w:numId w:val="23"/>
        </w:numPr>
        <w:spacing w:after="12pt"/>
        <w:jc w:val="both"/>
        <w:rPr>
          <w:rFonts w:ascii="Calibri" w:hAnsi="Calibri" w:cs="Arial"/>
          <w:sz w:val="22"/>
          <w:szCs w:val="22"/>
        </w:rPr>
      </w:pPr>
      <w:r w:rsidRPr="00DF1E88">
        <w:rPr>
          <w:rFonts w:ascii="Calibri" w:hAnsi="Calibri" w:cs="Arial"/>
          <w:sz w:val="22"/>
          <w:szCs w:val="22"/>
        </w:rPr>
        <w:t>Beneficiarios de la Renta Garantizada de Ciudadanía, PREPARA, Progra</w:t>
      </w:r>
      <w:r w:rsidR="003E2AD7" w:rsidRPr="00DF1E88">
        <w:rPr>
          <w:rFonts w:ascii="Calibri" w:hAnsi="Calibri" w:cs="Arial"/>
          <w:sz w:val="22"/>
          <w:szCs w:val="22"/>
        </w:rPr>
        <w:t>ma de activación para el empleo o</w:t>
      </w:r>
      <w:r w:rsidRPr="00DF1E88">
        <w:rPr>
          <w:rFonts w:ascii="Calibri" w:hAnsi="Calibri" w:cs="Arial"/>
          <w:sz w:val="22"/>
          <w:szCs w:val="22"/>
        </w:rPr>
        <w:t xml:space="preserve"> PIE: Resolución de concesión de dichas ayudas económicas.</w:t>
      </w:r>
    </w:p>
    <w:p w:rsidR="00942D35" w:rsidRPr="00DF1E88" w:rsidRDefault="00942D35" w:rsidP="00E86921">
      <w:pPr>
        <w:numPr>
          <w:ilvl w:val="0"/>
          <w:numId w:val="23"/>
        </w:numPr>
        <w:spacing w:after="12pt"/>
        <w:jc w:val="both"/>
        <w:rPr>
          <w:rFonts w:ascii="Calibri" w:hAnsi="Calibri" w:cs="Arial"/>
          <w:sz w:val="22"/>
          <w:szCs w:val="22"/>
        </w:rPr>
      </w:pPr>
      <w:r w:rsidRPr="00DF1E88">
        <w:rPr>
          <w:rFonts w:ascii="Calibri" w:hAnsi="Calibri" w:cs="Arial"/>
          <w:sz w:val="22"/>
          <w:szCs w:val="22"/>
        </w:rPr>
        <w:t xml:space="preserve">Emigrante castellano y leonés retornado: certificado del Instituto Español de Emigración, si retorna del extranjero, o volante de empadronamiento de la residencia anterior, si retorna de otras Comunidades Autónomas españolas.  </w:t>
      </w:r>
    </w:p>
    <w:p w:rsidR="00F978F2" w:rsidRPr="00DF1E88" w:rsidRDefault="00F978F2" w:rsidP="00E86921">
      <w:pPr>
        <w:spacing w:after="12pt"/>
        <w:ind w:start="35.45pt"/>
        <w:jc w:val="both"/>
        <w:rPr>
          <w:rFonts w:ascii="Calibri" w:hAnsi="Calibri" w:cs="Arial"/>
          <w:b/>
          <w:sz w:val="22"/>
          <w:szCs w:val="22"/>
        </w:rPr>
      </w:pPr>
      <w:r w:rsidRPr="00DF1E88">
        <w:rPr>
          <w:rFonts w:ascii="Calibri" w:hAnsi="Calibri" w:cs="Arial"/>
          <w:b/>
          <w:sz w:val="22"/>
          <w:szCs w:val="22"/>
        </w:rPr>
        <w:t>PROGRAMA III: Fomento de la contratación por sustitución de horas extraordinarias y reordenación del tiempo de trabajo.</w:t>
      </w:r>
    </w:p>
    <w:p w:rsidR="003936D5" w:rsidRPr="00DF1E88" w:rsidRDefault="003936D5" w:rsidP="003936D5">
      <w:pPr>
        <w:spacing w:after="12pt"/>
        <w:ind w:start="35.45pt"/>
        <w:jc w:val="both"/>
        <w:rPr>
          <w:rFonts w:ascii="Calibri" w:hAnsi="Calibri" w:cs="Arial"/>
          <w:sz w:val="22"/>
          <w:szCs w:val="22"/>
        </w:rPr>
      </w:pPr>
      <w:r w:rsidRPr="00DF1E88">
        <w:rPr>
          <w:rFonts w:ascii="Calibri" w:hAnsi="Calibri" w:cs="Arial"/>
          <w:sz w:val="22"/>
          <w:szCs w:val="22"/>
        </w:rPr>
        <w:t>a) Contrato de trabajo de los trabajadores por los que se solicita la subvención, y, en su caso, modificaciones posteriores.</w:t>
      </w:r>
    </w:p>
    <w:p w:rsidR="009D3806" w:rsidRPr="00DF1E88" w:rsidRDefault="004A7083" w:rsidP="00E86921">
      <w:pPr>
        <w:spacing w:after="12pt"/>
        <w:ind w:start="35.45pt"/>
        <w:jc w:val="both"/>
        <w:rPr>
          <w:rFonts w:ascii="Calibri" w:hAnsi="Calibri" w:cs="Arial"/>
          <w:sz w:val="22"/>
          <w:szCs w:val="22"/>
        </w:rPr>
      </w:pPr>
      <w:r w:rsidRPr="00DF1E88">
        <w:rPr>
          <w:rFonts w:ascii="Calibri" w:hAnsi="Calibri" w:cs="Arial"/>
          <w:sz w:val="22"/>
          <w:szCs w:val="22"/>
        </w:rPr>
        <w:t>b</w:t>
      </w:r>
      <w:r w:rsidR="009D3806" w:rsidRPr="00DF1E88">
        <w:rPr>
          <w:rFonts w:ascii="Calibri" w:hAnsi="Calibri" w:cs="Arial"/>
          <w:sz w:val="22"/>
          <w:szCs w:val="22"/>
        </w:rPr>
        <w:t xml:space="preserve">) Vida laboral de todos los </w:t>
      </w:r>
      <w:r w:rsidR="00787A23" w:rsidRPr="00DF1E88">
        <w:rPr>
          <w:rFonts w:ascii="Calibri" w:hAnsi="Calibri" w:cs="Arial"/>
          <w:sz w:val="22"/>
          <w:szCs w:val="22"/>
        </w:rPr>
        <w:t xml:space="preserve">códigos de cuenta de cotización </w:t>
      </w:r>
      <w:r w:rsidR="00FD6D62" w:rsidRPr="00DF1E88">
        <w:rPr>
          <w:rFonts w:ascii="Calibri" w:hAnsi="Calibri" w:cs="Arial"/>
          <w:sz w:val="22"/>
          <w:szCs w:val="22"/>
        </w:rPr>
        <w:t>de la empresa o entidad</w:t>
      </w:r>
      <w:r w:rsidR="009D3806" w:rsidRPr="00DF1E88">
        <w:rPr>
          <w:rFonts w:ascii="Calibri" w:hAnsi="Calibri" w:cs="Arial"/>
          <w:sz w:val="22"/>
          <w:szCs w:val="22"/>
        </w:rPr>
        <w:t>, referida a la fecha en que el contrato cumple 6 meses</w:t>
      </w:r>
      <w:r w:rsidR="00FE0D8F" w:rsidRPr="00DF1E88">
        <w:rPr>
          <w:rFonts w:ascii="Calibri" w:hAnsi="Calibri" w:cs="Arial"/>
          <w:sz w:val="22"/>
          <w:szCs w:val="22"/>
        </w:rPr>
        <w:t xml:space="preserve"> desde la fecha de inicio del mismo</w:t>
      </w:r>
      <w:r w:rsidR="009D3806" w:rsidRPr="00DF1E88">
        <w:rPr>
          <w:rFonts w:ascii="Calibri" w:hAnsi="Calibri" w:cs="Arial"/>
          <w:sz w:val="22"/>
          <w:szCs w:val="22"/>
        </w:rPr>
        <w:t xml:space="preserve"> (</w:t>
      </w:r>
      <w:r w:rsidR="00217FD2" w:rsidRPr="00DF1E88">
        <w:rPr>
          <w:rFonts w:ascii="Calibri" w:hAnsi="Calibri" w:cs="Arial"/>
          <w:sz w:val="22"/>
          <w:szCs w:val="22"/>
        </w:rPr>
        <w:t>únicamente cuando el solicitante hubiera denegado expresamente la autorización al órgano gestor para que verifique los datos en base a los cuales deba dictarse la resolución, de conformidad con lo establecido en el artículo 28.2 de la Ley 39/2015, de 1 de octubre</w:t>
      </w:r>
      <w:r w:rsidR="009D3806" w:rsidRPr="00DF1E88">
        <w:rPr>
          <w:rFonts w:ascii="Calibri" w:hAnsi="Calibri" w:cs="Arial"/>
          <w:sz w:val="22"/>
          <w:szCs w:val="22"/>
        </w:rPr>
        <w:t>).</w:t>
      </w:r>
    </w:p>
    <w:p w:rsidR="009D3806" w:rsidRPr="00DF1E88" w:rsidRDefault="004A7083" w:rsidP="00E86921">
      <w:pPr>
        <w:spacing w:after="12pt"/>
        <w:ind w:start="35.45pt"/>
        <w:jc w:val="both"/>
        <w:rPr>
          <w:rFonts w:ascii="Calibri" w:hAnsi="Calibri" w:cs="Arial"/>
          <w:sz w:val="22"/>
          <w:szCs w:val="22"/>
        </w:rPr>
      </w:pPr>
      <w:r w:rsidRPr="00DF1E88">
        <w:rPr>
          <w:rFonts w:ascii="Calibri" w:hAnsi="Calibri" w:cs="Arial"/>
          <w:sz w:val="22"/>
          <w:szCs w:val="22"/>
        </w:rPr>
        <w:t>c</w:t>
      </w:r>
      <w:r w:rsidR="00F978F2" w:rsidRPr="00DF1E88">
        <w:rPr>
          <w:rFonts w:ascii="Calibri" w:hAnsi="Calibri" w:cs="Arial"/>
          <w:sz w:val="22"/>
          <w:szCs w:val="22"/>
        </w:rPr>
        <w:t xml:space="preserve">) </w:t>
      </w:r>
      <w:r w:rsidR="009D3806" w:rsidRPr="00DF1E88">
        <w:rPr>
          <w:rFonts w:ascii="Calibri" w:hAnsi="Calibri" w:cs="Arial"/>
          <w:sz w:val="22"/>
          <w:szCs w:val="22"/>
        </w:rPr>
        <w:t>En su caso, acreditación de la concurrencia de alguna de las circunstan</w:t>
      </w:r>
      <w:r w:rsidR="00693314" w:rsidRPr="00DF1E88">
        <w:rPr>
          <w:rFonts w:ascii="Calibri" w:hAnsi="Calibri" w:cs="Arial"/>
          <w:sz w:val="22"/>
          <w:szCs w:val="22"/>
        </w:rPr>
        <w:t xml:space="preserve">cias previstas en la Base 26ª.2, apartados </w:t>
      </w:r>
      <w:r w:rsidR="009D3806" w:rsidRPr="00DF1E88">
        <w:rPr>
          <w:rFonts w:ascii="Calibri" w:hAnsi="Calibri" w:cs="Arial"/>
          <w:sz w:val="22"/>
          <w:szCs w:val="22"/>
        </w:rPr>
        <w:t>a)</w:t>
      </w:r>
      <w:r w:rsidRPr="00DF1E88">
        <w:rPr>
          <w:rFonts w:ascii="Calibri" w:hAnsi="Calibri" w:cs="Arial"/>
          <w:sz w:val="22"/>
          <w:szCs w:val="22"/>
        </w:rPr>
        <w:t xml:space="preserve"> y d)</w:t>
      </w:r>
      <w:r w:rsidR="00693314" w:rsidRPr="00DF1E88">
        <w:rPr>
          <w:rFonts w:ascii="Calibri" w:hAnsi="Calibri" w:cs="Arial"/>
          <w:sz w:val="22"/>
          <w:szCs w:val="22"/>
        </w:rPr>
        <w:t>,</w:t>
      </w:r>
      <w:r w:rsidR="009D3806" w:rsidRPr="00DF1E88">
        <w:rPr>
          <w:rFonts w:ascii="Calibri" w:hAnsi="Calibri" w:cs="Arial"/>
          <w:sz w:val="22"/>
          <w:szCs w:val="22"/>
        </w:rPr>
        <w:t xml:space="preserve"> de la </w:t>
      </w:r>
      <w:r w:rsidR="00065198" w:rsidRPr="00DF1E88">
        <w:rPr>
          <w:rFonts w:ascii="Calibri" w:hAnsi="Calibri" w:cs="Arial"/>
          <w:sz w:val="22"/>
          <w:szCs w:val="22"/>
        </w:rPr>
        <w:t>Orden EMP/290/2019, de 21 de marzo</w:t>
      </w:r>
      <w:r w:rsidR="009D3806" w:rsidRPr="00DF1E88">
        <w:rPr>
          <w:rFonts w:ascii="Calibri" w:hAnsi="Calibri" w:cs="Arial"/>
          <w:sz w:val="22"/>
          <w:szCs w:val="22"/>
        </w:rPr>
        <w:t>, por la que se establecen las bases reguladoras de estas subvenciones:</w:t>
      </w:r>
    </w:p>
    <w:p w:rsidR="009D3806" w:rsidRPr="00DF1E88" w:rsidRDefault="009D3806" w:rsidP="00E86921">
      <w:pPr>
        <w:numPr>
          <w:ilvl w:val="0"/>
          <w:numId w:val="23"/>
        </w:numPr>
        <w:spacing w:after="12pt"/>
        <w:jc w:val="both"/>
        <w:rPr>
          <w:rFonts w:ascii="Calibri" w:hAnsi="Calibri" w:cs="Arial"/>
          <w:sz w:val="22"/>
          <w:szCs w:val="22"/>
        </w:rPr>
      </w:pPr>
      <w:r w:rsidRPr="00DF1E88">
        <w:rPr>
          <w:rFonts w:ascii="Calibri" w:hAnsi="Calibri" w:cs="Arial"/>
          <w:sz w:val="22"/>
          <w:szCs w:val="22"/>
        </w:rPr>
        <w:t xml:space="preserve">Responsabilidades familiares: </w:t>
      </w:r>
    </w:p>
    <w:p w:rsidR="009D3806" w:rsidRPr="00DF1E88" w:rsidRDefault="009D3806" w:rsidP="00E86921">
      <w:pPr>
        <w:numPr>
          <w:ilvl w:val="0"/>
          <w:numId w:val="25"/>
        </w:numPr>
        <w:spacing w:after="12pt"/>
        <w:ind w:start="106.35pt" w:hanging="14.20pt"/>
        <w:jc w:val="both"/>
        <w:rPr>
          <w:rFonts w:ascii="Calibri" w:hAnsi="Calibri" w:cs="Arial"/>
          <w:sz w:val="22"/>
          <w:szCs w:val="22"/>
        </w:rPr>
      </w:pPr>
      <w:r w:rsidRPr="00DF1E88">
        <w:rPr>
          <w:rFonts w:ascii="Calibri" w:hAnsi="Calibri" w:cs="Arial"/>
          <w:sz w:val="22"/>
          <w:szCs w:val="22"/>
        </w:rPr>
        <w:t>Libro de familia completo o certificado en extracto de las partidas de nacimiento del cónyuge y todos los hijos, expedido por el Registro Civil.</w:t>
      </w:r>
    </w:p>
    <w:p w:rsidR="009D3806" w:rsidRPr="00DF1E88" w:rsidRDefault="009D3806" w:rsidP="00E86921">
      <w:pPr>
        <w:spacing w:after="12pt"/>
        <w:ind w:start="106.35pt"/>
        <w:jc w:val="both"/>
        <w:rPr>
          <w:rFonts w:ascii="Calibri" w:hAnsi="Calibri" w:cs="Arial"/>
          <w:sz w:val="22"/>
          <w:szCs w:val="22"/>
        </w:rPr>
      </w:pPr>
      <w:r w:rsidRPr="00DF1E88">
        <w:rPr>
          <w:rFonts w:ascii="Calibri" w:hAnsi="Calibri" w:cs="Arial"/>
          <w:sz w:val="22"/>
          <w:szCs w:val="22"/>
        </w:rPr>
        <w:t>En los supuestos de separación judicial o divorcio, deberá aportarse sentencia judicial y convenio regulador que atribuyan la guarda y custodia de los hijos. Si la separación es de hecho o el divorcio está en tramitación, se aportará testimonio de la aprobación judicial de las medidas provisionales en que se acuerde la guarda y custodia de los hijos.</w:t>
      </w:r>
    </w:p>
    <w:p w:rsidR="009D3806" w:rsidRPr="00DF1E88" w:rsidRDefault="009D3806" w:rsidP="00E86921">
      <w:pPr>
        <w:numPr>
          <w:ilvl w:val="0"/>
          <w:numId w:val="25"/>
        </w:numPr>
        <w:spacing w:after="12pt"/>
        <w:ind w:start="106.35pt" w:hanging="14.20pt"/>
        <w:jc w:val="both"/>
        <w:rPr>
          <w:rFonts w:ascii="Calibri" w:hAnsi="Calibri" w:cs="Arial"/>
          <w:sz w:val="22"/>
          <w:szCs w:val="22"/>
        </w:rPr>
      </w:pPr>
      <w:r w:rsidRPr="00DF1E88">
        <w:rPr>
          <w:rFonts w:ascii="Calibri" w:hAnsi="Calibri" w:cs="Arial"/>
          <w:sz w:val="22"/>
          <w:szCs w:val="22"/>
        </w:rPr>
        <w:t>En su caso, resolución judicial o administrativa acreditativa de la adopción o acogimiento.</w:t>
      </w:r>
    </w:p>
    <w:p w:rsidR="009D3806" w:rsidRPr="00DF1E88" w:rsidRDefault="009D3806" w:rsidP="00E86921">
      <w:pPr>
        <w:numPr>
          <w:ilvl w:val="0"/>
          <w:numId w:val="25"/>
        </w:numPr>
        <w:spacing w:after="12pt"/>
        <w:ind w:start="106.35pt" w:hanging="14.20pt"/>
        <w:jc w:val="both"/>
        <w:rPr>
          <w:rFonts w:ascii="Calibri" w:hAnsi="Calibri" w:cs="Arial"/>
          <w:sz w:val="22"/>
          <w:szCs w:val="22"/>
        </w:rPr>
      </w:pPr>
      <w:r w:rsidRPr="00DF1E88">
        <w:rPr>
          <w:rFonts w:ascii="Calibri" w:hAnsi="Calibri" w:cs="Arial"/>
          <w:sz w:val="22"/>
          <w:szCs w:val="22"/>
        </w:rPr>
        <w:t>Certificado de convivencia expedido por el Ayuntamiento donde reside el trabajador.</w:t>
      </w:r>
    </w:p>
    <w:p w:rsidR="009D3806" w:rsidRPr="00DF1E88" w:rsidRDefault="009D3806" w:rsidP="00E86921">
      <w:pPr>
        <w:numPr>
          <w:ilvl w:val="0"/>
          <w:numId w:val="23"/>
        </w:numPr>
        <w:spacing w:after="12pt"/>
        <w:jc w:val="both"/>
        <w:rPr>
          <w:rFonts w:ascii="Calibri" w:hAnsi="Calibri" w:cs="Arial"/>
          <w:sz w:val="22"/>
          <w:szCs w:val="22"/>
        </w:rPr>
      </w:pPr>
      <w:r w:rsidRPr="00DF1E88">
        <w:rPr>
          <w:rFonts w:ascii="Calibri" w:hAnsi="Calibri" w:cs="Arial"/>
          <w:sz w:val="22"/>
          <w:szCs w:val="22"/>
        </w:rPr>
        <w:t>Inmigrantes: NIE, permiso de residencia y/o permiso de trabajo.</w:t>
      </w:r>
    </w:p>
    <w:p w:rsidR="009D3806" w:rsidRPr="00DF1E88" w:rsidRDefault="009D3806" w:rsidP="00E86921">
      <w:pPr>
        <w:numPr>
          <w:ilvl w:val="0"/>
          <w:numId w:val="23"/>
        </w:numPr>
        <w:spacing w:after="12pt"/>
        <w:jc w:val="both"/>
        <w:rPr>
          <w:rFonts w:ascii="Calibri" w:hAnsi="Calibri" w:cs="Arial"/>
          <w:sz w:val="22"/>
          <w:szCs w:val="22"/>
        </w:rPr>
      </w:pPr>
      <w:r w:rsidRPr="00DF1E88">
        <w:rPr>
          <w:rFonts w:ascii="Calibri" w:hAnsi="Calibri" w:cs="Arial"/>
          <w:sz w:val="22"/>
          <w:szCs w:val="22"/>
        </w:rPr>
        <w:t>Víctimas de terrorismo: certificado del Ministerio del Interior acreditativo de dicha situación.</w:t>
      </w:r>
    </w:p>
    <w:p w:rsidR="009D3806" w:rsidRPr="00DF1E88" w:rsidRDefault="009D3806" w:rsidP="00E86921">
      <w:pPr>
        <w:numPr>
          <w:ilvl w:val="0"/>
          <w:numId w:val="23"/>
        </w:numPr>
        <w:spacing w:after="12pt"/>
        <w:jc w:val="both"/>
        <w:rPr>
          <w:rFonts w:ascii="Calibri" w:hAnsi="Calibri" w:cs="Arial"/>
          <w:sz w:val="22"/>
          <w:szCs w:val="22"/>
        </w:rPr>
      </w:pPr>
      <w:r w:rsidRPr="00DF1E88">
        <w:rPr>
          <w:rFonts w:ascii="Calibri" w:hAnsi="Calibri" w:cs="Arial"/>
          <w:sz w:val="22"/>
          <w:szCs w:val="22"/>
        </w:rPr>
        <w:lastRenderedPageBreak/>
        <w:t>Víctimas de violencia de género, conforme a lo establecido por el artículo 7 de la Ley 13/2010, de 9 de diciembre, contra la violencia de género en Castilla y León:</w:t>
      </w:r>
    </w:p>
    <w:p w:rsidR="009D3806" w:rsidRPr="00DF1E88" w:rsidRDefault="009D3806" w:rsidP="00E86921">
      <w:pPr>
        <w:numPr>
          <w:ilvl w:val="0"/>
          <w:numId w:val="25"/>
        </w:numPr>
        <w:spacing w:after="12pt"/>
        <w:ind w:start="106.35pt" w:hanging="14.20pt"/>
        <w:jc w:val="both"/>
        <w:rPr>
          <w:rFonts w:ascii="Calibri" w:hAnsi="Calibri" w:cs="Arial"/>
          <w:sz w:val="22"/>
          <w:szCs w:val="22"/>
        </w:rPr>
      </w:pPr>
      <w:r w:rsidRPr="00DF1E88">
        <w:rPr>
          <w:rFonts w:ascii="Calibri" w:hAnsi="Calibri" w:cs="Arial"/>
          <w:sz w:val="22"/>
          <w:szCs w:val="22"/>
        </w:rPr>
        <w:t>Resolución judicial otorgando la orden de protección o acordando medida cautelar a favor de la víctima atinente a causa criminal por violencia de género.</w:t>
      </w:r>
    </w:p>
    <w:p w:rsidR="009D3806" w:rsidRPr="00DF1E88" w:rsidRDefault="009D3806" w:rsidP="00E86921">
      <w:pPr>
        <w:numPr>
          <w:ilvl w:val="0"/>
          <w:numId w:val="25"/>
        </w:numPr>
        <w:spacing w:after="12pt"/>
        <w:ind w:start="106.35pt" w:hanging="14.20pt"/>
        <w:jc w:val="both"/>
        <w:rPr>
          <w:rFonts w:ascii="Calibri" w:hAnsi="Calibri" w:cs="Arial"/>
          <w:sz w:val="22"/>
          <w:szCs w:val="22"/>
        </w:rPr>
      </w:pPr>
      <w:r w:rsidRPr="00DF1E88">
        <w:rPr>
          <w:rFonts w:ascii="Calibri" w:hAnsi="Calibri" w:cs="Arial"/>
          <w:sz w:val="22"/>
          <w:szCs w:val="22"/>
        </w:rPr>
        <w:t xml:space="preserve">Sentencia firme de cualquier orden jurisdiccional que declare que la mujer padeció violencia en cualquiera de las formas recogidas en el artículo 2 de la citada Ley 13/2010, de 9 de diciembre. </w:t>
      </w:r>
    </w:p>
    <w:p w:rsidR="009D3806" w:rsidRPr="00DF1E88" w:rsidRDefault="009D3806" w:rsidP="00E86921">
      <w:pPr>
        <w:numPr>
          <w:ilvl w:val="0"/>
          <w:numId w:val="25"/>
        </w:numPr>
        <w:spacing w:after="12pt"/>
        <w:ind w:start="106.35pt" w:hanging="14.20pt"/>
        <w:jc w:val="both"/>
        <w:rPr>
          <w:rFonts w:ascii="Calibri" w:hAnsi="Calibri" w:cs="Arial"/>
          <w:sz w:val="22"/>
          <w:szCs w:val="22"/>
        </w:rPr>
      </w:pPr>
      <w:r w:rsidRPr="00DF1E88">
        <w:rPr>
          <w:rFonts w:ascii="Calibri" w:hAnsi="Calibri" w:cs="Arial"/>
          <w:sz w:val="22"/>
          <w:szCs w:val="22"/>
        </w:rPr>
        <w:t>Certificación o informe de los servicios sociales o sanitarios de la administración pública autonómica o local.</w:t>
      </w:r>
    </w:p>
    <w:p w:rsidR="009D3806" w:rsidRPr="00DF1E88" w:rsidRDefault="009D3806" w:rsidP="00E86921">
      <w:pPr>
        <w:numPr>
          <w:ilvl w:val="0"/>
          <w:numId w:val="25"/>
        </w:numPr>
        <w:spacing w:after="12pt"/>
        <w:ind w:start="106.35pt" w:hanging="14.20pt"/>
        <w:jc w:val="both"/>
        <w:rPr>
          <w:rFonts w:ascii="Calibri" w:hAnsi="Calibri" w:cs="Arial"/>
          <w:sz w:val="22"/>
          <w:szCs w:val="22"/>
        </w:rPr>
      </w:pPr>
      <w:r w:rsidRPr="00DF1E88">
        <w:rPr>
          <w:rFonts w:ascii="Calibri" w:hAnsi="Calibri" w:cs="Arial"/>
          <w:sz w:val="22"/>
          <w:szCs w:val="22"/>
        </w:rPr>
        <w:t>Informe de la Inspección de Trabajo y de la Seguridad Social.</w:t>
      </w:r>
    </w:p>
    <w:p w:rsidR="009D3806" w:rsidRPr="00DF1E88" w:rsidRDefault="009D3806" w:rsidP="00E86921">
      <w:pPr>
        <w:numPr>
          <w:ilvl w:val="0"/>
          <w:numId w:val="25"/>
        </w:numPr>
        <w:spacing w:after="12pt"/>
        <w:ind w:start="106.35pt" w:hanging="14.20pt"/>
        <w:jc w:val="both"/>
        <w:rPr>
          <w:rFonts w:ascii="Calibri" w:hAnsi="Calibri" w:cs="Arial"/>
          <w:sz w:val="22"/>
          <w:szCs w:val="22"/>
        </w:rPr>
      </w:pPr>
      <w:r w:rsidRPr="00DF1E88">
        <w:rPr>
          <w:rFonts w:ascii="Calibri" w:hAnsi="Calibri" w:cs="Arial"/>
          <w:sz w:val="22"/>
          <w:szCs w:val="22"/>
        </w:rPr>
        <w:t>Excepcionalmente y hasta tanto se dicte la orden de protección, será título de acreditación de la situación de violencia de género el informe del Ministerio Fiscal que indique la existencia de indicios de que la demandante de alguno de los recursos previstos en la citada Ley 13/2010, de 9 de diciembre, es víctima de tal violencia.</w:t>
      </w:r>
    </w:p>
    <w:p w:rsidR="009D3806" w:rsidRPr="00DF1E88" w:rsidRDefault="009D3806" w:rsidP="00E86921">
      <w:pPr>
        <w:numPr>
          <w:ilvl w:val="0"/>
          <w:numId w:val="23"/>
        </w:numPr>
        <w:spacing w:after="12pt"/>
        <w:jc w:val="both"/>
        <w:rPr>
          <w:rFonts w:ascii="Calibri" w:hAnsi="Calibri" w:cs="Arial"/>
          <w:sz w:val="22"/>
          <w:szCs w:val="22"/>
        </w:rPr>
      </w:pPr>
      <w:r w:rsidRPr="00DF1E88">
        <w:rPr>
          <w:rFonts w:ascii="Calibri" w:hAnsi="Calibri" w:cs="Arial"/>
          <w:sz w:val="22"/>
          <w:szCs w:val="22"/>
        </w:rPr>
        <w:t>Beneficiarios de la Renta Garantizada de Ciudadanía, PREPARA, Programa de activación</w:t>
      </w:r>
      <w:r w:rsidR="005818F7" w:rsidRPr="00DF1E88">
        <w:rPr>
          <w:rFonts w:ascii="Calibri" w:hAnsi="Calibri" w:cs="Arial"/>
          <w:sz w:val="22"/>
          <w:szCs w:val="22"/>
        </w:rPr>
        <w:t xml:space="preserve"> para el empleo o</w:t>
      </w:r>
      <w:r w:rsidRPr="00DF1E88">
        <w:rPr>
          <w:rFonts w:ascii="Calibri" w:hAnsi="Calibri" w:cs="Arial"/>
          <w:sz w:val="22"/>
          <w:szCs w:val="22"/>
        </w:rPr>
        <w:t xml:space="preserve"> PIE: Resolución de concesión de dichas ayudas económicas.</w:t>
      </w:r>
    </w:p>
    <w:p w:rsidR="009D3806" w:rsidRPr="00DF1E88" w:rsidRDefault="009D3806" w:rsidP="00E86921">
      <w:pPr>
        <w:numPr>
          <w:ilvl w:val="0"/>
          <w:numId w:val="23"/>
        </w:numPr>
        <w:spacing w:after="12pt"/>
        <w:jc w:val="both"/>
        <w:rPr>
          <w:rFonts w:ascii="Calibri" w:hAnsi="Calibri" w:cs="Arial"/>
          <w:sz w:val="22"/>
          <w:szCs w:val="22"/>
        </w:rPr>
      </w:pPr>
      <w:r w:rsidRPr="00DF1E88">
        <w:rPr>
          <w:rFonts w:ascii="Calibri" w:hAnsi="Calibri" w:cs="Arial"/>
          <w:sz w:val="22"/>
          <w:szCs w:val="22"/>
        </w:rPr>
        <w:t xml:space="preserve">Emigrante castellano y leonés retornado: certificado del Instituto Español de Emigración, si retorna del extranjero, o volante de empadronamiento de la residencia anterior, si retorna de otras Comunidades Autónomas españolas.  </w:t>
      </w:r>
    </w:p>
    <w:p w:rsidR="00F978F2" w:rsidRPr="00DF1E88" w:rsidRDefault="00F978F2" w:rsidP="00E86921">
      <w:pPr>
        <w:spacing w:after="12pt"/>
        <w:ind w:start="35.45pt"/>
        <w:jc w:val="both"/>
        <w:rPr>
          <w:rFonts w:ascii="Calibri" w:hAnsi="Calibri" w:cs="Arial"/>
          <w:sz w:val="22"/>
          <w:szCs w:val="22"/>
        </w:rPr>
      </w:pPr>
      <w:r w:rsidRPr="00DF1E88">
        <w:rPr>
          <w:rFonts w:ascii="Calibri" w:hAnsi="Calibri" w:cs="Arial"/>
          <w:sz w:val="22"/>
          <w:szCs w:val="22"/>
        </w:rPr>
        <w:t xml:space="preserve">- En el supuesto de </w:t>
      </w:r>
      <w:r w:rsidRPr="00DF1E88">
        <w:rPr>
          <w:rFonts w:ascii="Calibri" w:hAnsi="Calibri" w:cs="Arial"/>
          <w:i/>
          <w:sz w:val="22"/>
          <w:szCs w:val="22"/>
        </w:rPr>
        <w:t>contratación para sustituir la realización de horas extraordinarias</w:t>
      </w:r>
      <w:r w:rsidR="00F215D9" w:rsidRPr="00DF1E88">
        <w:rPr>
          <w:rFonts w:ascii="Calibri" w:hAnsi="Calibri" w:cs="Arial"/>
          <w:sz w:val="22"/>
          <w:szCs w:val="22"/>
        </w:rPr>
        <w:t>, deberán aportarse también</w:t>
      </w:r>
      <w:r w:rsidRPr="00DF1E88">
        <w:rPr>
          <w:rFonts w:ascii="Calibri" w:hAnsi="Calibri" w:cs="Arial"/>
          <w:sz w:val="22"/>
          <w:szCs w:val="22"/>
        </w:rPr>
        <w:t>:</w:t>
      </w:r>
    </w:p>
    <w:p w:rsidR="00F978F2" w:rsidRPr="00DF1E88" w:rsidRDefault="004A7083" w:rsidP="00E86921">
      <w:pPr>
        <w:spacing w:after="12pt"/>
        <w:ind w:start="35.15pt"/>
        <w:jc w:val="both"/>
        <w:rPr>
          <w:rFonts w:ascii="Calibri" w:hAnsi="Calibri" w:cs="Arial"/>
          <w:sz w:val="22"/>
          <w:szCs w:val="22"/>
        </w:rPr>
      </w:pPr>
      <w:r w:rsidRPr="00DF1E88">
        <w:rPr>
          <w:rFonts w:ascii="Calibri" w:hAnsi="Calibri" w:cs="Arial"/>
          <w:sz w:val="22"/>
          <w:szCs w:val="22"/>
        </w:rPr>
        <w:t>d</w:t>
      </w:r>
      <w:r w:rsidR="00F978F2" w:rsidRPr="00DF1E88">
        <w:rPr>
          <w:rFonts w:ascii="Calibri" w:hAnsi="Calibri" w:cs="Arial"/>
          <w:sz w:val="22"/>
          <w:szCs w:val="22"/>
        </w:rPr>
        <w:t>) Los documentos de cotización correspondientes al año inmediatamente anterior a la fecha de inicio de la contratación por la que se solicita la subvención.</w:t>
      </w:r>
    </w:p>
    <w:p w:rsidR="00F978F2" w:rsidRPr="00DF1E88" w:rsidRDefault="004A7083" w:rsidP="00E86921">
      <w:pPr>
        <w:spacing w:after="12pt"/>
        <w:ind w:start="35.15pt"/>
        <w:jc w:val="both"/>
        <w:rPr>
          <w:rFonts w:ascii="Calibri" w:hAnsi="Calibri" w:cs="Arial"/>
          <w:sz w:val="22"/>
          <w:szCs w:val="22"/>
        </w:rPr>
      </w:pPr>
      <w:r w:rsidRPr="00DF1E88">
        <w:rPr>
          <w:rFonts w:ascii="Calibri" w:hAnsi="Calibri" w:cs="Arial"/>
          <w:sz w:val="22"/>
          <w:szCs w:val="22"/>
        </w:rPr>
        <w:t>e</w:t>
      </w:r>
      <w:r w:rsidR="00F978F2" w:rsidRPr="00DF1E88">
        <w:rPr>
          <w:rFonts w:ascii="Calibri" w:hAnsi="Calibri" w:cs="Arial"/>
          <w:sz w:val="22"/>
          <w:szCs w:val="22"/>
        </w:rPr>
        <w:t>) Acuerdo suscrito con los representantes legales de los trabajadores o declaración jurada del representante de la empresa, que acredite la necesidad de realizar un incremento de la jornada ordinaria productiva, optándose por la realización de una/s nueva/s contratación/es para la sustitución de las horas extraordinarias reflejadas.</w:t>
      </w:r>
    </w:p>
    <w:p w:rsidR="00F978F2" w:rsidRPr="00DF1E88" w:rsidRDefault="00F978F2" w:rsidP="00E86921">
      <w:pPr>
        <w:spacing w:after="12pt"/>
        <w:ind w:start="35.45pt"/>
        <w:jc w:val="both"/>
        <w:rPr>
          <w:rFonts w:ascii="Calibri" w:hAnsi="Calibri" w:cs="Arial"/>
          <w:sz w:val="22"/>
          <w:szCs w:val="22"/>
        </w:rPr>
      </w:pPr>
      <w:r w:rsidRPr="00DF1E88">
        <w:rPr>
          <w:rFonts w:ascii="Calibri" w:hAnsi="Calibri" w:cs="Arial"/>
          <w:sz w:val="22"/>
          <w:szCs w:val="22"/>
        </w:rPr>
        <w:t xml:space="preserve">- En el supuesto de </w:t>
      </w:r>
      <w:r w:rsidRPr="00DF1E88">
        <w:rPr>
          <w:rFonts w:ascii="Calibri" w:hAnsi="Calibri" w:cs="Arial"/>
          <w:i/>
          <w:sz w:val="22"/>
          <w:szCs w:val="22"/>
        </w:rPr>
        <w:t>contratación para la reordenación del tiempo de trabajo</w:t>
      </w:r>
      <w:r w:rsidR="00F215D9" w:rsidRPr="00DF1E88">
        <w:rPr>
          <w:rFonts w:ascii="Calibri" w:hAnsi="Calibri" w:cs="Arial"/>
          <w:sz w:val="22"/>
          <w:szCs w:val="22"/>
        </w:rPr>
        <w:t>, se presentará también</w:t>
      </w:r>
      <w:r w:rsidRPr="00DF1E88">
        <w:rPr>
          <w:rFonts w:ascii="Calibri" w:hAnsi="Calibri" w:cs="Arial"/>
          <w:sz w:val="22"/>
          <w:szCs w:val="22"/>
        </w:rPr>
        <w:t xml:space="preserve">: </w:t>
      </w:r>
    </w:p>
    <w:p w:rsidR="00F978F2" w:rsidRPr="00DF1E88" w:rsidRDefault="004A7083" w:rsidP="00E86921">
      <w:pPr>
        <w:spacing w:after="12pt"/>
        <w:ind w:start="35.45pt"/>
        <w:jc w:val="both"/>
        <w:rPr>
          <w:rFonts w:ascii="Calibri" w:hAnsi="Calibri" w:cs="Arial"/>
          <w:sz w:val="22"/>
          <w:szCs w:val="22"/>
        </w:rPr>
      </w:pPr>
      <w:r w:rsidRPr="00DF1E88">
        <w:rPr>
          <w:rFonts w:ascii="Calibri" w:hAnsi="Calibri" w:cs="Arial"/>
          <w:sz w:val="22"/>
          <w:szCs w:val="22"/>
        </w:rPr>
        <w:t>f</w:t>
      </w:r>
      <w:r w:rsidR="00F978F2" w:rsidRPr="00DF1E88">
        <w:rPr>
          <w:rFonts w:ascii="Calibri" w:hAnsi="Calibri" w:cs="Arial"/>
          <w:sz w:val="22"/>
          <w:szCs w:val="22"/>
        </w:rPr>
        <w:t xml:space="preserve">) Acuerdo suscrito con los representantes legales de los trabajadores que acredite la nueva organización del tiempo de trabajo, o bien </w:t>
      </w:r>
      <w:r w:rsidR="00AB0316" w:rsidRPr="00DF1E88">
        <w:rPr>
          <w:rFonts w:ascii="Calibri" w:hAnsi="Calibri" w:cs="Arial"/>
          <w:sz w:val="22"/>
          <w:szCs w:val="22"/>
        </w:rPr>
        <w:t>referencia al convenio c</w:t>
      </w:r>
      <w:r w:rsidR="00F978F2" w:rsidRPr="00DF1E88">
        <w:rPr>
          <w:rFonts w:ascii="Calibri" w:hAnsi="Calibri" w:cs="Arial"/>
          <w:sz w:val="22"/>
          <w:szCs w:val="22"/>
        </w:rPr>
        <w:t>olectivo de empresa o de sector donde se pacte dicha reordenación o documento que acredite la decisión empresarial, en su caso.</w:t>
      </w:r>
    </w:p>
    <w:p w:rsidR="00F978F2" w:rsidRPr="00DF1E88" w:rsidRDefault="00F978F2" w:rsidP="00E86921">
      <w:pPr>
        <w:spacing w:after="12pt"/>
        <w:ind w:start="35.45pt"/>
        <w:jc w:val="both"/>
        <w:rPr>
          <w:rFonts w:ascii="Calibri" w:hAnsi="Calibri" w:cs="Arial"/>
          <w:sz w:val="22"/>
          <w:szCs w:val="22"/>
        </w:rPr>
      </w:pPr>
      <w:r w:rsidRPr="00DF1E88">
        <w:rPr>
          <w:rFonts w:ascii="Calibri" w:hAnsi="Calibri" w:cs="Arial"/>
          <w:b/>
          <w:sz w:val="22"/>
          <w:szCs w:val="22"/>
        </w:rPr>
        <w:t xml:space="preserve">PROGRAMA IV: Fomento de los contratos </w:t>
      </w:r>
      <w:r w:rsidR="00D811C1" w:rsidRPr="00DF1E88">
        <w:rPr>
          <w:rFonts w:ascii="Calibri" w:hAnsi="Calibri" w:cs="Arial"/>
          <w:b/>
          <w:sz w:val="22"/>
          <w:szCs w:val="22"/>
        </w:rPr>
        <w:t>temporales con cláusula específica de relevo.</w:t>
      </w:r>
    </w:p>
    <w:p w:rsidR="00F978F2" w:rsidRPr="00DF1E88" w:rsidRDefault="00F978F2" w:rsidP="00324257">
      <w:pPr>
        <w:spacing w:after="12pt"/>
        <w:ind w:start="35.40pt"/>
        <w:jc w:val="both"/>
        <w:rPr>
          <w:rFonts w:ascii="Calibri" w:hAnsi="Calibri" w:cs="Arial"/>
          <w:sz w:val="22"/>
          <w:szCs w:val="22"/>
        </w:rPr>
      </w:pPr>
      <w:r w:rsidRPr="00DF1E88">
        <w:rPr>
          <w:rFonts w:ascii="Calibri" w:hAnsi="Calibri" w:cs="Arial"/>
          <w:sz w:val="22"/>
          <w:szCs w:val="22"/>
        </w:rPr>
        <w:lastRenderedPageBreak/>
        <w:t>a) D</w:t>
      </w:r>
      <w:r w:rsidRPr="00DF1E88">
        <w:rPr>
          <w:rFonts w:ascii="Calibri" w:hAnsi="Calibri"/>
          <w:sz w:val="22"/>
          <w:szCs w:val="22"/>
        </w:rPr>
        <w:t>ocumento acreditativo del reconocimiento de la jubilación parcial del trabajador sustituido.</w:t>
      </w:r>
    </w:p>
    <w:p w:rsidR="003936D5" w:rsidRPr="00DF1E88" w:rsidRDefault="003936D5" w:rsidP="003936D5">
      <w:pPr>
        <w:spacing w:after="12pt"/>
        <w:ind w:start="35.45pt"/>
        <w:jc w:val="both"/>
        <w:rPr>
          <w:rFonts w:ascii="Calibri" w:hAnsi="Calibri" w:cs="Arial"/>
          <w:sz w:val="22"/>
          <w:szCs w:val="22"/>
        </w:rPr>
      </w:pPr>
      <w:r w:rsidRPr="00DF1E88">
        <w:rPr>
          <w:rFonts w:ascii="Calibri" w:hAnsi="Calibri" w:cs="Arial"/>
          <w:sz w:val="22"/>
          <w:szCs w:val="22"/>
        </w:rPr>
        <w:t>a) Contrato de trabajo de los trabajadores por los que se solicita la subvención, y, en su caso, modificaciones posteriores.</w:t>
      </w:r>
    </w:p>
    <w:p w:rsidR="00F978F2" w:rsidRPr="00DF1E88" w:rsidRDefault="004A7083" w:rsidP="00E86921">
      <w:pPr>
        <w:spacing w:after="12pt"/>
        <w:ind w:start="35.45pt" w:hanging="1.85pt"/>
        <w:jc w:val="both"/>
        <w:rPr>
          <w:rFonts w:ascii="Calibri" w:hAnsi="Calibri" w:cs="Arial"/>
          <w:sz w:val="22"/>
          <w:szCs w:val="22"/>
        </w:rPr>
      </w:pPr>
      <w:r w:rsidRPr="00DF1E88">
        <w:rPr>
          <w:rFonts w:ascii="Calibri" w:hAnsi="Calibri" w:cs="Arial"/>
          <w:sz w:val="22"/>
          <w:szCs w:val="22"/>
        </w:rPr>
        <w:t>c</w:t>
      </w:r>
      <w:r w:rsidR="00F978F2" w:rsidRPr="00DF1E88">
        <w:rPr>
          <w:rFonts w:ascii="Calibri" w:hAnsi="Calibri" w:cs="Arial"/>
          <w:sz w:val="22"/>
          <w:szCs w:val="22"/>
        </w:rPr>
        <w:t xml:space="preserve">) Vida laboral de todos los </w:t>
      </w:r>
      <w:r w:rsidR="0050612E" w:rsidRPr="00DF1E88">
        <w:rPr>
          <w:rFonts w:ascii="Calibri" w:hAnsi="Calibri" w:cs="Arial"/>
          <w:sz w:val="22"/>
          <w:szCs w:val="22"/>
        </w:rPr>
        <w:t xml:space="preserve">códigos de cuenta de cotización </w:t>
      </w:r>
      <w:r w:rsidR="001F1EEC" w:rsidRPr="00DF1E88">
        <w:rPr>
          <w:rFonts w:ascii="Calibri" w:hAnsi="Calibri" w:cs="Arial"/>
          <w:sz w:val="22"/>
          <w:szCs w:val="22"/>
        </w:rPr>
        <w:t>de la empresa o entidad</w:t>
      </w:r>
      <w:r w:rsidR="00F978F2" w:rsidRPr="00DF1E88">
        <w:rPr>
          <w:rFonts w:ascii="Calibri" w:hAnsi="Calibri" w:cs="Arial"/>
          <w:sz w:val="22"/>
          <w:szCs w:val="22"/>
        </w:rPr>
        <w:t>, referida a la fecha en que el contrato cumple 6 meses</w:t>
      </w:r>
      <w:r w:rsidR="00FB4FAD" w:rsidRPr="00DF1E88">
        <w:rPr>
          <w:rFonts w:ascii="Calibri" w:hAnsi="Calibri" w:cs="Arial"/>
          <w:sz w:val="22"/>
          <w:szCs w:val="22"/>
        </w:rPr>
        <w:t xml:space="preserve"> desde la fecha de inicio del mismo</w:t>
      </w:r>
      <w:r w:rsidR="00F978F2" w:rsidRPr="00DF1E88">
        <w:rPr>
          <w:rFonts w:ascii="Calibri" w:hAnsi="Calibri" w:cs="Arial"/>
          <w:sz w:val="22"/>
          <w:szCs w:val="22"/>
        </w:rPr>
        <w:t xml:space="preserve"> (</w:t>
      </w:r>
      <w:r w:rsidR="006A1450" w:rsidRPr="00DF1E88">
        <w:rPr>
          <w:rFonts w:ascii="Calibri" w:hAnsi="Calibri" w:cs="Arial"/>
          <w:sz w:val="22"/>
          <w:szCs w:val="22"/>
        </w:rPr>
        <w:t>únicamente cuando el solicitante hubiera denegado expresamente la autorización al órgano gestor para que verifique los datos en base a los cuales deba dictarse la resolución, de conformidad con lo establecido en el artículo 28.2 de la Ley 39/2015, de 1 de octubre</w:t>
      </w:r>
      <w:r w:rsidR="00F978F2" w:rsidRPr="00DF1E88">
        <w:rPr>
          <w:rFonts w:ascii="Calibri" w:hAnsi="Calibri" w:cs="Arial"/>
          <w:sz w:val="22"/>
          <w:szCs w:val="22"/>
        </w:rPr>
        <w:t>).</w:t>
      </w:r>
    </w:p>
    <w:p w:rsidR="002E06E8" w:rsidRPr="00DF1E88" w:rsidRDefault="004A7083" w:rsidP="00E86921">
      <w:pPr>
        <w:spacing w:after="12pt"/>
        <w:ind w:start="35.45pt"/>
        <w:jc w:val="both"/>
        <w:rPr>
          <w:rFonts w:ascii="Calibri" w:hAnsi="Calibri" w:cs="Arial"/>
          <w:sz w:val="22"/>
          <w:szCs w:val="22"/>
        </w:rPr>
      </w:pPr>
      <w:r w:rsidRPr="00DF1E88">
        <w:rPr>
          <w:rFonts w:ascii="Calibri" w:hAnsi="Calibri" w:cs="Arial"/>
          <w:sz w:val="22"/>
          <w:szCs w:val="22"/>
        </w:rPr>
        <w:t>d</w:t>
      </w:r>
      <w:r w:rsidR="002E06E8" w:rsidRPr="00DF1E88">
        <w:rPr>
          <w:rFonts w:ascii="Calibri" w:hAnsi="Calibri" w:cs="Arial"/>
          <w:sz w:val="22"/>
          <w:szCs w:val="22"/>
        </w:rPr>
        <w:t>) En su caso, acreditación de la concurrencia de alguna de las circunstancias previstas en la Base 29ª.2</w:t>
      </w:r>
      <w:r w:rsidR="00693314" w:rsidRPr="00DF1E88">
        <w:rPr>
          <w:rFonts w:ascii="Calibri" w:hAnsi="Calibri" w:cs="Arial"/>
          <w:sz w:val="22"/>
          <w:szCs w:val="22"/>
        </w:rPr>
        <w:t xml:space="preserve">, apartados </w:t>
      </w:r>
      <w:r w:rsidR="002E06E8" w:rsidRPr="00DF1E88">
        <w:rPr>
          <w:rFonts w:ascii="Calibri" w:hAnsi="Calibri" w:cs="Arial"/>
          <w:sz w:val="22"/>
          <w:szCs w:val="22"/>
        </w:rPr>
        <w:t>a)</w:t>
      </w:r>
      <w:r w:rsidRPr="00DF1E88">
        <w:rPr>
          <w:rFonts w:ascii="Calibri" w:hAnsi="Calibri" w:cs="Arial"/>
          <w:sz w:val="22"/>
          <w:szCs w:val="22"/>
        </w:rPr>
        <w:t xml:space="preserve"> y c)</w:t>
      </w:r>
      <w:r w:rsidR="00693314" w:rsidRPr="00DF1E88">
        <w:rPr>
          <w:rFonts w:ascii="Calibri" w:hAnsi="Calibri" w:cs="Arial"/>
          <w:sz w:val="22"/>
          <w:szCs w:val="22"/>
        </w:rPr>
        <w:t>,</w:t>
      </w:r>
      <w:r w:rsidR="002E06E8" w:rsidRPr="00DF1E88">
        <w:rPr>
          <w:rFonts w:ascii="Calibri" w:hAnsi="Calibri" w:cs="Arial"/>
          <w:sz w:val="22"/>
          <w:szCs w:val="22"/>
        </w:rPr>
        <w:t xml:space="preserve"> de la </w:t>
      </w:r>
      <w:r w:rsidR="00065198" w:rsidRPr="00DF1E88">
        <w:rPr>
          <w:rFonts w:ascii="Calibri" w:hAnsi="Calibri" w:cs="Arial"/>
          <w:sz w:val="22"/>
          <w:szCs w:val="22"/>
        </w:rPr>
        <w:t>Orden EMP/290/2019, de 21 de marzo</w:t>
      </w:r>
      <w:r w:rsidR="002E06E8" w:rsidRPr="00DF1E88">
        <w:rPr>
          <w:rFonts w:ascii="Calibri" w:hAnsi="Calibri" w:cs="Arial"/>
          <w:sz w:val="22"/>
          <w:szCs w:val="22"/>
        </w:rPr>
        <w:t>, por la que se establecen las bases reguladoras de estas subvenciones:</w:t>
      </w:r>
    </w:p>
    <w:p w:rsidR="002E06E8" w:rsidRPr="00DF1E88" w:rsidRDefault="002E06E8" w:rsidP="00E86921">
      <w:pPr>
        <w:numPr>
          <w:ilvl w:val="0"/>
          <w:numId w:val="23"/>
        </w:numPr>
        <w:spacing w:after="12pt"/>
        <w:jc w:val="both"/>
        <w:rPr>
          <w:rFonts w:ascii="Calibri" w:hAnsi="Calibri" w:cs="Arial"/>
          <w:sz w:val="22"/>
          <w:szCs w:val="22"/>
        </w:rPr>
      </w:pPr>
      <w:r w:rsidRPr="00DF1E88">
        <w:rPr>
          <w:rFonts w:ascii="Calibri" w:hAnsi="Calibri" w:cs="Arial"/>
          <w:sz w:val="22"/>
          <w:szCs w:val="22"/>
        </w:rPr>
        <w:t>Inmigrantes: NIE, permiso de residencia y/o permiso de trabajo.</w:t>
      </w:r>
    </w:p>
    <w:p w:rsidR="002E06E8" w:rsidRPr="00DF1E88" w:rsidRDefault="002E06E8" w:rsidP="00E86921">
      <w:pPr>
        <w:numPr>
          <w:ilvl w:val="0"/>
          <w:numId w:val="23"/>
        </w:numPr>
        <w:spacing w:after="12pt"/>
        <w:jc w:val="both"/>
        <w:rPr>
          <w:rFonts w:ascii="Calibri" w:hAnsi="Calibri" w:cs="Arial"/>
          <w:sz w:val="22"/>
          <w:szCs w:val="22"/>
        </w:rPr>
      </w:pPr>
      <w:r w:rsidRPr="00DF1E88">
        <w:rPr>
          <w:rFonts w:ascii="Calibri" w:hAnsi="Calibri" w:cs="Arial"/>
          <w:sz w:val="22"/>
          <w:szCs w:val="22"/>
        </w:rPr>
        <w:t>Víctimas de terrorismo: certificado del Ministerio del Interior acreditativo de dicha situación.</w:t>
      </w:r>
    </w:p>
    <w:p w:rsidR="002E06E8" w:rsidRPr="00DF1E88" w:rsidRDefault="002E06E8" w:rsidP="00E86921">
      <w:pPr>
        <w:numPr>
          <w:ilvl w:val="0"/>
          <w:numId w:val="23"/>
        </w:numPr>
        <w:spacing w:after="12pt"/>
        <w:jc w:val="both"/>
        <w:rPr>
          <w:rFonts w:ascii="Calibri" w:hAnsi="Calibri" w:cs="Arial"/>
          <w:sz w:val="22"/>
          <w:szCs w:val="22"/>
        </w:rPr>
      </w:pPr>
      <w:r w:rsidRPr="00DF1E88">
        <w:rPr>
          <w:rFonts w:ascii="Calibri" w:hAnsi="Calibri" w:cs="Arial"/>
          <w:sz w:val="22"/>
          <w:szCs w:val="22"/>
        </w:rPr>
        <w:t>Víctimas de violencia de género, conforme a lo establecido por el artículo 7 de la Ley 13/2010, de 9 de diciembre, contra la violencia de género en Castilla y León:</w:t>
      </w:r>
    </w:p>
    <w:p w:rsidR="002E06E8" w:rsidRPr="00DF1E88" w:rsidRDefault="002E06E8" w:rsidP="00E86921">
      <w:pPr>
        <w:numPr>
          <w:ilvl w:val="0"/>
          <w:numId w:val="25"/>
        </w:numPr>
        <w:spacing w:after="12pt"/>
        <w:ind w:start="106.35pt" w:hanging="14.20pt"/>
        <w:jc w:val="both"/>
        <w:rPr>
          <w:rFonts w:ascii="Calibri" w:hAnsi="Calibri" w:cs="Arial"/>
          <w:sz w:val="22"/>
          <w:szCs w:val="22"/>
        </w:rPr>
      </w:pPr>
      <w:r w:rsidRPr="00DF1E88">
        <w:rPr>
          <w:rFonts w:ascii="Calibri" w:hAnsi="Calibri" w:cs="Arial"/>
          <w:sz w:val="22"/>
          <w:szCs w:val="22"/>
        </w:rPr>
        <w:t>Resolución judicial otorgando la orden de protección o acordando medida cautelar a favor de la víctima atinente a causa criminal por violencia de género.</w:t>
      </w:r>
    </w:p>
    <w:p w:rsidR="002E06E8" w:rsidRPr="00DF1E88" w:rsidRDefault="002E06E8" w:rsidP="00E86921">
      <w:pPr>
        <w:numPr>
          <w:ilvl w:val="0"/>
          <w:numId w:val="25"/>
        </w:numPr>
        <w:spacing w:after="12pt"/>
        <w:ind w:start="106.35pt" w:hanging="14.20pt"/>
        <w:jc w:val="both"/>
        <w:rPr>
          <w:rFonts w:ascii="Calibri" w:hAnsi="Calibri" w:cs="Arial"/>
          <w:sz w:val="22"/>
          <w:szCs w:val="22"/>
        </w:rPr>
      </w:pPr>
      <w:r w:rsidRPr="00DF1E88">
        <w:rPr>
          <w:rFonts w:ascii="Calibri" w:hAnsi="Calibri" w:cs="Arial"/>
          <w:sz w:val="22"/>
          <w:szCs w:val="22"/>
        </w:rPr>
        <w:t xml:space="preserve">Sentencia firme de cualquier orden jurisdiccional que declare que la mujer padeció violencia en cualquiera de las formas recogidas en el artículo 2 de la citada Ley 13/2010, de 9 de diciembre. </w:t>
      </w:r>
    </w:p>
    <w:p w:rsidR="002E06E8" w:rsidRPr="00DF1E88" w:rsidRDefault="002E06E8" w:rsidP="00E86921">
      <w:pPr>
        <w:numPr>
          <w:ilvl w:val="0"/>
          <w:numId w:val="25"/>
        </w:numPr>
        <w:spacing w:after="12pt"/>
        <w:ind w:start="106.35pt" w:hanging="14.20pt"/>
        <w:jc w:val="both"/>
        <w:rPr>
          <w:rFonts w:ascii="Calibri" w:hAnsi="Calibri" w:cs="Arial"/>
          <w:sz w:val="22"/>
          <w:szCs w:val="22"/>
        </w:rPr>
      </w:pPr>
      <w:r w:rsidRPr="00DF1E88">
        <w:rPr>
          <w:rFonts w:ascii="Calibri" w:hAnsi="Calibri" w:cs="Arial"/>
          <w:sz w:val="22"/>
          <w:szCs w:val="22"/>
        </w:rPr>
        <w:t>Certificación o informe de los servicios sociales o sanitarios de la administración pública autonómica o local.</w:t>
      </w:r>
    </w:p>
    <w:p w:rsidR="002E06E8" w:rsidRPr="00DF1E88" w:rsidRDefault="002E06E8" w:rsidP="00E86921">
      <w:pPr>
        <w:numPr>
          <w:ilvl w:val="0"/>
          <w:numId w:val="25"/>
        </w:numPr>
        <w:spacing w:after="12pt"/>
        <w:ind w:start="106.35pt" w:hanging="14.20pt"/>
        <w:jc w:val="both"/>
        <w:rPr>
          <w:rFonts w:ascii="Calibri" w:hAnsi="Calibri" w:cs="Arial"/>
          <w:sz w:val="22"/>
          <w:szCs w:val="22"/>
        </w:rPr>
      </w:pPr>
      <w:r w:rsidRPr="00DF1E88">
        <w:rPr>
          <w:rFonts w:ascii="Calibri" w:hAnsi="Calibri" w:cs="Arial"/>
          <w:sz w:val="22"/>
          <w:szCs w:val="22"/>
        </w:rPr>
        <w:t>Informe de la Inspección de Trabajo y de la Seguridad Social.</w:t>
      </w:r>
    </w:p>
    <w:p w:rsidR="002E06E8" w:rsidRPr="00DF1E88" w:rsidRDefault="002E06E8" w:rsidP="00E86921">
      <w:pPr>
        <w:numPr>
          <w:ilvl w:val="0"/>
          <w:numId w:val="25"/>
        </w:numPr>
        <w:spacing w:after="12pt"/>
        <w:ind w:start="106.35pt" w:hanging="14.20pt"/>
        <w:jc w:val="both"/>
        <w:rPr>
          <w:rFonts w:ascii="Calibri" w:hAnsi="Calibri" w:cs="Arial"/>
          <w:sz w:val="22"/>
          <w:szCs w:val="22"/>
        </w:rPr>
      </w:pPr>
      <w:r w:rsidRPr="00DF1E88">
        <w:rPr>
          <w:rFonts w:ascii="Calibri" w:hAnsi="Calibri" w:cs="Arial"/>
          <w:sz w:val="22"/>
          <w:szCs w:val="22"/>
        </w:rPr>
        <w:t>Excepcionalmente y hasta tanto se dicte la orden de protección, será título de acreditación de la situación de violencia de género el informe del Ministerio Fiscal que indique la existencia de indicios de que la demandante de alguno de los recursos previstos en la citada Ley 13/2010, de 9 de diciembre, es víctima de tal violencia.</w:t>
      </w:r>
    </w:p>
    <w:p w:rsidR="002E06E8" w:rsidRPr="00DF1E88" w:rsidRDefault="002E06E8" w:rsidP="00E86921">
      <w:pPr>
        <w:numPr>
          <w:ilvl w:val="0"/>
          <w:numId w:val="23"/>
        </w:numPr>
        <w:spacing w:after="12pt"/>
        <w:jc w:val="both"/>
        <w:rPr>
          <w:rFonts w:ascii="Calibri" w:hAnsi="Calibri" w:cs="Arial"/>
          <w:sz w:val="22"/>
          <w:szCs w:val="22"/>
        </w:rPr>
      </w:pPr>
      <w:r w:rsidRPr="00DF1E88">
        <w:rPr>
          <w:rFonts w:ascii="Calibri" w:hAnsi="Calibri" w:cs="Arial"/>
          <w:sz w:val="22"/>
          <w:szCs w:val="22"/>
        </w:rPr>
        <w:t>Beneficiarios de la Renta Garantizada de Ciudadanía, PREPARA, Programa de</w:t>
      </w:r>
      <w:r w:rsidR="008A0574" w:rsidRPr="00DF1E88">
        <w:rPr>
          <w:rFonts w:ascii="Calibri" w:hAnsi="Calibri" w:cs="Arial"/>
          <w:sz w:val="22"/>
          <w:szCs w:val="22"/>
        </w:rPr>
        <w:t xml:space="preserve"> activación para el empleo o</w:t>
      </w:r>
      <w:r w:rsidRPr="00DF1E88">
        <w:rPr>
          <w:rFonts w:ascii="Calibri" w:hAnsi="Calibri" w:cs="Arial"/>
          <w:sz w:val="22"/>
          <w:szCs w:val="22"/>
        </w:rPr>
        <w:t xml:space="preserve"> PIE: Resolución de concesión de dichas ayudas económicas.</w:t>
      </w:r>
    </w:p>
    <w:p w:rsidR="002E06E8" w:rsidRPr="00DF1E88" w:rsidRDefault="002E06E8" w:rsidP="00E86921">
      <w:pPr>
        <w:numPr>
          <w:ilvl w:val="0"/>
          <w:numId w:val="23"/>
        </w:numPr>
        <w:spacing w:after="12pt"/>
        <w:jc w:val="both"/>
        <w:rPr>
          <w:rFonts w:ascii="Calibri" w:hAnsi="Calibri" w:cs="Arial"/>
          <w:sz w:val="22"/>
          <w:szCs w:val="22"/>
        </w:rPr>
      </w:pPr>
      <w:r w:rsidRPr="00DF1E88">
        <w:rPr>
          <w:rFonts w:ascii="Calibri" w:hAnsi="Calibri" w:cs="Arial"/>
          <w:sz w:val="22"/>
          <w:szCs w:val="22"/>
        </w:rPr>
        <w:t xml:space="preserve">Emigrante castellano y leonés retornado: certificado del Instituto Español de Emigración, si retorna del extranjero, o volante de empadronamiento de la residencia anterior, si retorna de otras Comunidades Autónomas españolas.  </w:t>
      </w:r>
    </w:p>
    <w:p w:rsidR="00F978F2" w:rsidRPr="00DF1E88" w:rsidRDefault="0035528E" w:rsidP="00E86921">
      <w:pPr>
        <w:spacing w:after="12pt"/>
        <w:ind w:start="35.45pt"/>
        <w:jc w:val="both"/>
        <w:rPr>
          <w:rFonts w:ascii="Calibri" w:hAnsi="Calibri" w:cs="Arial"/>
          <w:b/>
          <w:sz w:val="22"/>
          <w:szCs w:val="22"/>
        </w:rPr>
      </w:pPr>
      <w:r w:rsidRPr="00DF1E88">
        <w:rPr>
          <w:rFonts w:ascii="Calibri" w:hAnsi="Calibri" w:cs="Arial"/>
          <w:b/>
          <w:sz w:val="22"/>
          <w:szCs w:val="22"/>
        </w:rPr>
        <w:t>Programa V</w:t>
      </w:r>
      <w:r w:rsidR="00F978F2" w:rsidRPr="00DF1E88">
        <w:rPr>
          <w:rFonts w:ascii="Calibri" w:hAnsi="Calibri" w:cs="Arial"/>
          <w:b/>
          <w:sz w:val="22"/>
          <w:szCs w:val="22"/>
        </w:rPr>
        <w:t>: Fomento de la ampliación de jornada en el sector de ayuda a domicilio.</w:t>
      </w:r>
    </w:p>
    <w:p w:rsidR="00F978F2" w:rsidRPr="00DF1E88" w:rsidRDefault="00F978F2" w:rsidP="00E86921">
      <w:pPr>
        <w:spacing w:after="12pt"/>
        <w:ind w:start="35.15pt" w:firstLine="0.30pt"/>
        <w:jc w:val="both"/>
        <w:rPr>
          <w:rFonts w:ascii="Calibri" w:hAnsi="Calibri" w:cs="Arial"/>
          <w:sz w:val="22"/>
          <w:szCs w:val="22"/>
        </w:rPr>
      </w:pPr>
      <w:r w:rsidRPr="00DF1E88">
        <w:rPr>
          <w:rFonts w:ascii="Calibri" w:hAnsi="Calibri" w:cs="Arial"/>
          <w:sz w:val="22"/>
          <w:szCs w:val="22"/>
        </w:rPr>
        <w:lastRenderedPageBreak/>
        <w:t xml:space="preserve">a) En el supuesto de que el solicitante sea una agrupación de personas físicas o jurídicas: Declaración responsable relativa al compromiso de ejecución asumido por cada </w:t>
      </w:r>
      <w:r w:rsidR="0049685B" w:rsidRPr="00DF1E88">
        <w:rPr>
          <w:rFonts w:ascii="Calibri" w:hAnsi="Calibri" w:cs="Arial"/>
          <w:sz w:val="22"/>
          <w:szCs w:val="22"/>
        </w:rPr>
        <w:t xml:space="preserve">uno de sus </w:t>
      </w:r>
      <w:r w:rsidRPr="00DF1E88">
        <w:rPr>
          <w:rFonts w:ascii="Calibri" w:hAnsi="Calibri" w:cs="Arial"/>
          <w:sz w:val="22"/>
          <w:szCs w:val="22"/>
        </w:rPr>
        <w:t>miembro</w:t>
      </w:r>
      <w:r w:rsidR="0049685B" w:rsidRPr="00DF1E88">
        <w:rPr>
          <w:rFonts w:ascii="Calibri" w:hAnsi="Calibri" w:cs="Arial"/>
          <w:sz w:val="22"/>
          <w:szCs w:val="22"/>
        </w:rPr>
        <w:t>s</w:t>
      </w:r>
      <w:r w:rsidRPr="00DF1E88">
        <w:rPr>
          <w:rFonts w:ascii="Calibri" w:hAnsi="Calibri" w:cs="Arial"/>
          <w:sz w:val="22"/>
          <w:szCs w:val="22"/>
        </w:rPr>
        <w:t xml:space="preserve"> </w:t>
      </w:r>
      <w:r w:rsidR="004A7083" w:rsidRPr="00DF1E88">
        <w:rPr>
          <w:rFonts w:ascii="Calibri" w:hAnsi="Calibri" w:cs="Arial"/>
          <w:sz w:val="22"/>
          <w:szCs w:val="22"/>
        </w:rPr>
        <w:t>(Anexo III).</w:t>
      </w:r>
    </w:p>
    <w:p w:rsidR="00F978F2" w:rsidRPr="00DF1E88" w:rsidRDefault="00F978F2" w:rsidP="00E86921">
      <w:pPr>
        <w:spacing w:after="12pt"/>
        <w:ind w:start="35.15pt"/>
        <w:jc w:val="both"/>
        <w:rPr>
          <w:rFonts w:ascii="Calibri" w:hAnsi="Calibri" w:cs="Arial"/>
          <w:sz w:val="22"/>
          <w:szCs w:val="22"/>
        </w:rPr>
      </w:pPr>
      <w:r w:rsidRPr="00DF1E88">
        <w:rPr>
          <w:rFonts w:ascii="Calibri" w:hAnsi="Calibri" w:cs="Arial"/>
          <w:sz w:val="22"/>
          <w:szCs w:val="22"/>
        </w:rPr>
        <w:t>b) Acuerdo suscrito con los representantes legales de los trabajadores, en los términos establecidos en la Base 3</w:t>
      </w:r>
      <w:r w:rsidR="004A7083" w:rsidRPr="00DF1E88">
        <w:rPr>
          <w:rFonts w:ascii="Calibri" w:hAnsi="Calibri" w:cs="Arial"/>
          <w:sz w:val="22"/>
          <w:szCs w:val="22"/>
        </w:rPr>
        <w:t>1</w:t>
      </w:r>
      <w:r w:rsidRPr="00DF1E88">
        <w:rPr>
          <w:rFonts w:ascii="Calibri" w:hAnsi="Calibri" w:cs="Arial"/>
          <w:sz w:val="22"/>
          <w:szCs w:val="22"/>
        </w:rPr>
        <w:t xml:space="preserve">ª de la </w:t>
      </w:r>
      <w:r w:rsidR="00065198" w:rsidRPr="00DF1E88">
        <w:rPr>
          <w:rFonts w:ascii="Calibri" w:hAnsi="Calibri" w:cs="Arial"/>
          <w:sz w:val="22"/>
          <w:szCs w:val="22"/>
        </w:rPr>
        <w:t>Orden EMP/290/2019, de 21 de marzo.</w:t>
      </w:r>
    </w:p>
    <w:p w:rsidR="004A7083" w:rsidRPr="00DF1E88" w:rsidRDefault="00690FEE" w:rsidP="004A7083">
      <w:pPr>
        <w:spacing w:after="12pt"/>
        <w:ind w:start="35.45pt"/>
        <w:jc w:val="both"/>
        <w:rPr>
          <w:rFonts w:ascii="Calibri" w:hAnsi="Calibri" w:cs="Arial"/>
          <w:sz w:val="22"/>
          <w:szCs w:val="22"/>
        </w:rPr>
      </w:pPr>
      <w:r w:rsidRPr="00DF1E88">
        <w:rPr>
          <w:rFonts w:ascii="Calibri" w:hAnsi="Calibri" w:cs="Arial"/>
          <w:sz w:val="22"/>
          <w:szCs w:val="22"/>
        </w:rPr>
        <w:t>c</w:t>
      </w:r>
      <w:r w:rsidR="004A7083" w:rsidRPr="00DF1E88">
        <w:rPr>
          <w:rFonts w:ascii="Calibri" w:hAnsi="Calibri" w:cs="Arial"/>
          <w:sz w:val="22"/>
          <w:szCs w:val="22"/>
        </w:rPr>
        <w:t xml:space="preserve">) En su caso, acreditación de la concurrencia de la circunstancia prevista en la Base 32ª.1 de la </w:t>
      </w:r>
      <w:r w:rsidR="00065198" w:rsidRPr="00DF1E88">
        <w:rPr>
          <w:rFonts w:ascii="Calibri" w:hAnsi="Calibri" w:cs="Arial"/>
          <w:sz w:val="22"/>
          <w:szCs w:val="22"/>
        </w:rPr>
        <w:t>Orden EMP/290/2019, de 21 de marzo</w:t>
      </w:r>
      <w:r w:rsidR="004A7083" w:rsidRPr="00DF1E88">
        <w:rPr>
          <w:rFonts w:ascii="Calibri" w:hAnsi="Calibri" w:cs="Arial"/>
          <w:sz w:val="22"/>
          <w:szCs w:val="22"/>
        </w:rPr>
        <w:t>, por la que se establecen las bases reguladoras de estas subvenciones:</w:t>
      </w:r>
    </w:p>
    <w:p w:rsidR="004A7083" w:rsidRPr="00DF1E88" w:rsidRDefault="004A7083" w:rsidP="004A7083">
      <w:pPr>
        <w:numPr>
          <w:ilvl w:val="0"/>
          <w:numId w:val="23"/>
        </w:numPr>
        <w:spacing w:after="12pt"/>
        <w:jc w:val="both"/>
        <w:rPr>
          <w:rFonts w:ascii="Calibri" w:hAnsi="Calibri" w:cs="Arial"/>
          <w:sz w:val="22"/>
          <w:szCs w:val="22"/>
        </w:rPr>
      </w:pPr>
      <w:r w:rsidRPr="00DF1E88">
        <w:rPr>
          <w:rFonts w:ascii="Calibri" w:hAnsi="Calibri" w:cs="Arial"/>
          <w:sz w:val="22"/>
          <w:szCs w:val="22"/>
        </w:rPr>
        <w:t>Víctimas de violencia de género, conforme a lo establecido por el artículo 7 de la Ley 13/2010, de 9 de diciembre, contra la violencia de género en Castilla y León:</w:t>
      </w:r>
    </w:p>
    <w:p w:rsidR="004A7083" w:rsidRPr="00DF1E88" w:rsidRDefault="004A7083" w:rsidP="004A7083">
      <w:pPr>
        <w:numPr>
          <w:ilvl w:val="0"/>
          <w:numId w:val="25"/>
        </w:numPr>
        <w:spacing w:after="12pt"/>
        <w:ind w:start="106.35pt" w:hanging="14.20pt"/>
        <w:jc w:val="both"/>
        <w:rPr>
          <w:rFonts w:ascii="Calibri" w:hAnsi="Calibri" w:cs="Arial"/>
          <w:sz w:val="22"/>
          <w:szCs w:val="22"/>
        </w:rPr>
      </w:pPr>
      <w:r w:rsidRPr="00DF1E88">
        <w:rPr>
          <w:rFonts w:ascii="Calibri" w:hAnsi="Calibri" w:cs="Arial"/>
          <w:sz w:val="22"/>
          <w:szCs w:val="22"/>
        </w:rPr>
        <w:t>Resolución judicial otorgando la orden de protección o acordando medida cautelar a favor de la víctima atinente a causa criminal por violencia de género.</w:t>
      </w:r>
    </w:p>
    <w:p w:rsidR="004A7083" w:rsidRPr="00DF1E88" w:rsidRDefault="004A7083" w:rsidP="004A7083">
      <w:pPr>
        <w:numPr>
          <w:ilvl w:val="0"/>
          <w:numId w:val="25"/>
        </w:numPr>
        <w:spacing w:after="12pt"/>
        <w:ind w:start="106.35pt" w:hanging="14.20pt"/>
        <w:jc w:val="both"/>
        <w:rPr>
          <w:rFonts w:ascii="Calibri" w:hAnsi="Calibri" w:cs="Arial"/>
          <w:sz w:val="22"/>
          <w:szCs w:val="22"/>
        </w:rPr>
      </w:pPr>
      <w:r w:rsidRPr="00DF1E88">
        <w:rPr>
          <w:rFonts w:ascii="Calibri" w:hAnsi="Calibri" w:cs="Arial"/>
          <w:sz w:val="22"/>
          <w:szCs w:val="22"/>
        </w:rPr>
        <w:t xml:space="preserve">Sentencia firme de cualquier orden jurisdiccional que declare que la mujer padeció violencia en cualquiera de las formas recogidas en el artículo 2 de la citada Ley 13/2010, de 9 de diciembre. </w:t>
      </w:r>
    </w:p>
    <w:p w:rsidR="004A7083" w:rsidRPr="00DF1E88" w:rsidRDefault="004A7083" w:rsidP="004A7083">
      <w:pPr>
        <w:numPr>
          <w:ilvl w:val="0"/>
          <w:numId w:val="25"/>
        </w:numPr>
        <w:spacing w:after="12pt"/>
        <w:ind w:start="106.35pt" w:hanging="14.20pt"/>
        <w:jc w:val="both"/>
        <w:rPr>
          <w:rFonts w:ascii="Calibri" w:hAnsi="Calibri" w:cs="Arial"/>
          <w:sz w:val="22"/>
          <w:szCs w:val="22"/>
        </w:rPr>
      </w:pPr>
      <w:r w:rsidRPr="00DF1E88">
        <w:rPr>
          <w:rFonts w:ascii="Calibri" w:hAnsi="Calibri" w:cs="Arial"/>
          <w:sz w:val="22"/>
          <w:szCs w:val="22"/>
        </w:rPr>
        <w:t>Certificación o informe de los servicios sociales o sanitarios de la administración pública autonómica o local.</w:t>
      </w:r>
    </w:p>
    <w:p w:rsidR="004A7083" w:rsidRPr="00DF1E88" w:rsidRDefault="004A7083" w:rsidP="004A7083">
      <w:pPr>
        <w:numPr>
          <w:ilvl w:val="0"/>
          <w:numId w:val="25"/>
        </w:numPr>
        <w:spacing w:after="12pt"/>
        <w:ind w:start="106.35pt" w:hanging="14.20pt"/>
        <w:jc w:val="both"/>
        <w:rPr>
          <w:rFonts w:ascii="Calibri" w:hAnsi="Calibri" w:cs="Arial"/>
          <w:sz w:val="22"/>
          <w:szCs w:val="22"/>
        </w:rPr>
      </w:pPr>
      <w:r w:rsidRPr="00DF1E88">
        <w:rPr>
          <w:rFonts w:ascii="Calibri" w:hAnsi="Calibri" w:cs="Arial"/>
          <w:sz w:val="22"/>
          <w:szCs w:val="22"/>
        </w:rPr>
        <w:t>Informe de la Inspección de Trabajo y de la Seguridad Social.</w:t>
      </w:r>
    </w:p>
    <w:p w:rsidR="004A7083" w:rsidRPr="00DF1E88" w:rsidRDefault="004A7083" w:rsidP="004A7083">
      <w:pPr>
        <w:numPr>
          <w:ilvl w:val="0"/>
          <w:numId w:val="25"/>
        </w:numPr>
        <w:spacing w:after="12pt"/>
        <w:ind w:start="106.35pt" w:hanging="14.20pt"/>
        <w:jc w:val="both"/>
        <w:rPr>
          <w:rFonts w:ascii="Calibri" w:hAnsi="Calibri" w:cs="Arial"/>
          <w:sz w:val="22"/>
          <w:szCs w:val="22"/>
        </w:rPr>
      </w:pPr>
      <w:r w:rsidRPr="00DF1E88">
        <w:rPr>
          <w:rFonts w:ascii="Calibri" w:hAnsi="Calibri" w:cs="Arial"/>
          <w:sz w:val="22"/>
          <w:szCs w:val="22"/>
        </w:rPr>
        <w:t>Excepcionalmente y hasta tanto se dicte la orden de protección, será título de acreditación de la situación de violencia de género el informe del Ministerio Fiscal que indique la existencia de indicios de que la demandante de alguno de los recursos previstos en la citada Ley 13/2010, de 9 de diciembre, es víctima de tal violencia.</w:t>
      </w:r>
    </w:p>
    <w:p w:rsidR="00EB4D28" w:rsidRPr="00DF1E88" w:rsidRDefault="00EB4D28" w:rsidP="00EB4D28">
      <w:pPr>
        <w:spacing w:after="12pt"/>
        <w:ind w:firstLine="33pt"/>
        <w:jc w:val="both"/>
        <w:rPr>
          <w:rFonts w:ascii="Calibri" w:hAnsi="Calibri" w:cs="Arial"/>
          <w:sz w:val="22"/>
          <w:szCs w:val="22"/>
        </w:rPr>
      </w:pPr>
      <w:r w:rsidRPr="00DF1E88">
        <w:rPr>
          <w:rFonts w:ascii="Calibri" w:hAnsi="Calibri" w:cs="Arial"/>
          <w:sz w:val="22"/>
          <w:szCs w:val="22"/>
        </w:rPr>
        <w:t xml:space="preserve">2.- Los interesados tienen derecho a no aportar documentos que ya se encuentren en poder de la Administración actuante o hayan sido elaborados por cualquier otra Administración. La Administración actuante podrá consultar o recabar dichos documentos salvo que el interesado se opusiera a ello. </w:t>
      </w:r>
    </w:p>
    <w:p w:rsidR="00EB4D28" w:rsidRPr="00DF1E88" w:rsidRDefault="00EB4D28" w:rsidP="00EB4D28">
      <w:pPr>
        <w:spacing w:after="12pt"/>
        <w:ind w:firstLine="33pt"/>
        <w:jc w:val="both"/>
        <w:rPr>
          <w:rFonts w:ascii="Calibri" w:hAnsi="Calibri" w:cs="Arial"/>
          <w:sz w:val="22"/>
          <w:szCs w:val="22"/>
        </w:rPr>
      </w:pPr>
      <w:r w:rsidRPr="00DF1E88">
        <w:rPr>
          <w:rFonts w:ascii="Calibri" w:hAnsi="Calibri" w:cs="Arial"/>
          <w:sz w:val="22"/>
          <w:szCs w:val="22"/>
        </w:rPr>
        <w:t xml:space="preserve">La presentación de la solicitud de subvención, de acuerdo con el modelo normalizado </w:t>
      </w:r>
      <w:r w:rsidR="001012BC" w:rsidRPr="00DF1E88">
        <w:rPr>
          <w:rFonts w:ascii="Calibri" w:hAnsi="Calibri" w:cs="Arial"/>
          <w:sz w:val="22"/>
          <w:szCs w:val="22"/>
        </w:rPr>
        <w:t>previsto en esta convocatoria</w:t>
      </w:r>
      <w:r w:rsidRPr="00DF1E88">
        <w:rPr>
          <w:rFonts w:ascii="Calibri" w:hAnsi="Calibri" w:cs="Arial"/>
          <w:sz w:val="22"/>
          <w:szCs w:val="22"/>
        </w:rPr>
        <w:t xml:space="preserve">, faculta al Servicio Público de Empleo de Castilla y León para efectuar, en el ejercicio de sus competencias, las consultas y las verificaciones necesarias para comprobar la exactitud de los datos y documentos requeridos que ya se encuentren en poder de esta Administración actuante o hayan sido elaborados por cualquier otra Administración, a través de sus redes corporativas o mediante consulta a las plataformas de intermediación de datos u otros sistemas electrónicos habilitados al efecto. </w:t>
      </w:r>
    </w:p>
    <w:p w:rsidR="00EB4D28" w:rsidRPr="00DF1E88" w:rsidRDefault="00EB4D28" w:rsidP="00EB4D28">
      <w:pPr>
        <w:spacing w:after="12pt"/>
        <w:ind w:firstLine="33pt"/>
        <w:jc w:val="both"/>
        <w:rPr>
          <w:rFonts w:ascii="Calibri" w:hAnsi="Calibri" w:cs="Arial"/>
          <w:sz w:val="22"/>
          <w:szCs w:val="22"/>
        </w:rPr>
      </w:pPr>
      <w:r w:rsidRPr="00DF1E88">
        <w:rPr>
          <w:rFonts w:ascii="Calibri" w:hAnsi="Calibri" w:cs="Arial"/>
          <w:sz w:val="22"/>
          <w:szCs w:val="22"/>
        </w:rPr>
        <w:t>No obstante, el interesado podrá denegar expresamente su autorización a que sean consultados o recabados dichos documentos, en cuyo caso deberá aportar, junto con la solicitud, la documentación acreditativa de dichos datos.</w:t>
      </w:r>
    </w:p>
    <w:p w:rsidR="00B8094C" w:rsidRPr="00DF1E88" w:rsidRDefault="00B8094C" w:rsidP="00B8094C">
      <w:pPr>
        <w:spacing w:after="12pt"/>
        <w:ind w:firstLine="35.45pt"/>
        <w:jc w:val="both"/>
        <w:rPr>
          <w:rFonts w:ascii="Calibri" w:hAnsi="Calibri" w:cs="Arial"/>
          <w:sz w:val="22"/>
          <w:szCs w:val="22"/>
        </w:rPr>
      </w:pPr>
      <w:r w:rsidRPr="00DF1E88">
        <w:rPr>
          <w:rFonts w:ascii="Calibri" w:hAnsi="Calibri" w:cs="Arial"/>
          <w:sz w:val="22"/>
          <w:szCs w:val="22"/>
        </w:rPr>
        <w:t xml:space="preserve">3.- No se exigirá a los interesados la presentación de documentos originales, salvo que, con carácter excepcional, la normativa reguladora aplicable establezca lo contrario, ni se requerirá a los </w:t>
      </w:r>
      <w:r w:rsidRPr="00DF1E88">
        <w:rPr>
          <w:rFonts w:ascii="Calibri" w:hAnsi="Calibri" w:cs="Arial"/>
          <w:sz w:val="22"/>
          <w:szCs w:val="22"/>
        </w:rPr>
        <w:lastRenderedPageBreak/>
        <w:t>interesados datos o documentos no exigidos por la normativa reguladora aplicable o que hayan sido aportados anteriormente por el interesado a cualquier Administración. A estos efectos, el interesado deberá indicar en qué momento y ante que órgano administrativo presentó los citados documentos, debiendo las Administraciones Públicas recabarlos electrónicamente a través de sus redes corporativas o de una consulta a las plataformas de intermediación de datos u otros sistemas electrónicos habilitados al efecto, salvo que conste en el procedimiento la oposición expresa del interesado. Excepcionalmente, si las Administraciones Públicas no pudieran recabar los citados documentos, podrán solicitar nuevamente al interesado su aportación.</w:t>
      </w:r>
    </w:p>
    <w:p w:rsidR="005500A1" w:rsidRPr="00DF1E88" w:rsidRDefault="005500A1" w:rsidP="005500A1">
      <w:pPr>
        <w:spacing w:after="12pt"/>
        <w:ind w:firstLine="35.45pt"/>
        <w:jc w:val="both"/>
        <w:rPr>
          <w:rFonts w:ascii="Calibri" w:hAnsi="Calibri" w:cs="Arial"/>
          <w:sz w:val="22"/>
          <w:szCs w:val="22"/>
        </w:rPr>
      </w:pPr>
      <w:r w:rsidRPr="00DF1E88">
        <w:rPr>
          <w:rFonts w:ascii="Calibri" w:hAnsi="Calibri" w:cs="Arial"/>
          <w:sz w:val="22"/>
          <w:szCs w:val="22"/>
        </w:rPr>
        <w:t>4.- Cuando la solicitud no reúna los requisitos señalados en la presente Resolución, no se acompañe la documentación exigible, o cuando la documentación presentada no reúna todos los requisitos exigidos, se requerirá al interesado, de conformidad con lo previsto en el artículo 68 de la Ley 39/2015, de 1 de octubre, del Procedimiento Administrativo Común de las Administraciones Públicas, para que, en un plazo de diez días, subsane la falta o acompañe la documentación correspondiente de forma telemática, con indicación de que, si así no lo hiciera, se le tendrá por desistido de su petición, previa resolución del órgano competente.</w:t>
      </w:r>
    </w:p>
    <w:p w:rsidR="005500A1" w:rsidRPr="00DF1E88" w:rsidRDefault="005500A1" w:rsidP="005500A1">
      <w:pPr>
        <w:spacing w:after="12pt"/>
        <w:ind w:firstLine="35.45pt"/>
        <w:jc w:val="both"/>
        <w:rPr>
          <w:rFonts w:ascii="Calibri" w:hAnsi="Calibri" w:cs="Arial"/>
          <w:sz w:val="22"/>
          <w:szCs w:val="22"/>
        </w:rPr>
      </w:pPr>
      <w:r w:rsidRPr="00DF1E88">
        <w:rPr>
          <w:rFonts w:ascii="Calibri" w:hAnsi="Calibri" w:cs="Arial"/>
          <w:sz w:val="22"/>
          <w:szCs w:val="22"/>
        </w:rPr>
        <w:t>5.- La documentación requerida, conforme a lo previsto en el artículo 68 citado, o presentada a iniciativa del interesado una vez incoado el procedimiento, se aportará junto al modelo normalizado denominado “</w:t>
      </w:r>
      <w:r w:rsidRPr="00DF1E88">
        <w:rPr>
          <w:rFonts w:ascii="Calibri" w:hAnsi="Calibri" w:cs="Arial"/>
          <w:i/>
          <w:sz w:val="22"/>
          <w:szCs w:val="22"/>
        </w:rPr>
        <w:t>Incorporación de datos o documentos a un procedimiento administrativo ya iniciado</w:t>
      </w:r>
      <w:r w:rsidRPr="00DF1E88">
        <w:rPr>
          <w:rFonts w:ascii="Calibri" w:hAnsi="Calibri" w:cs="Arial"/>
          <w:sz w:val="22"/>
          <w:szCs w:val="22"/>
        </w:rPr>
        <w:t xml:space="preserve">”, que estará disponible en la sede electrónica de la Administración de la Comunidad de Castilla y León, accesible a través de la dirección electrónica: </w:t>
      </w:r>
      <w:hyperlink r:id="rId10" w:history="1">
        <w:r w:rsidRPr="00DF1E88">
          <w:rPr>
            <w:rFonts w:ascii="Calibri" w:hAnsi="Calibri" w:cs="Arial"/>
            <w:sz w:val="22"/>
            <w:szCs w:val="22"/>
          </w:rPr>
          <w:t>https://www.tramitacastillayleon.jcyl.es</w:t>
        </w:r>
      </w:hyperlink>
      <w:r w:rsidRPr="00DF1E88">
        <w:rPr>
          <w:rFonts w:ascii="Calibri" w:hAnsi="Calibri" w:cs="Arial"/>
          <w:sz w:val="22"/>
          <w:szCs w:val="22"/>
        </w:rPr>
        <w:t>.</w:t>
      </w:r>
    </w:p>
    <w:p w:rsidR="00F978F2" w:rsidRPr="00DF1E88" w:rsidRDefault="007A1008" w:rsidP="00E86921">
      <w:pPr>
        <w:tabs>
          <w:tab w:val="start" w:pos="35.45pt"/>
        </w:tabs>
        <w:spacing w:after="12pt"/>
        <w:ind w:firstLine="35.45pt"/>
        <w:jc w:val="both"/>
        <w:rPr>
          <w:rFonts w:ascii="Calibri" w:hAnsi="Calibri" w:cs="Arial"/>
          <w:b/>
          <w:sz w:val="22"/>
          <w:szCs w:val="22"/>
          <w:lang w:val="es-ES_tradnl" w:eastAsia="es-ES_tradnl"/>
        </w:rPr>
      </w:pPr>
      <w:r w:rsidRPr="00DF1E88">
        <w:rPr>
          <w:rFonts w:ascii="Calibri" w:hAnsi="Calibri" w:cs="Arial"/>
          <w:b/>
          <w:sz w:val="22"/>
          <w:szCs w:val="22"/>
          <w:lang w:val="es-ES_tradnl" w:eastAsia="es-ES_tradnl"/>
        </w:rPr>
        <w:t>Décimo</w:t>
      </w:r>
      <w:r w:rsidR="00F978F2" w:rsidRPr="00DF1E88">
        <w:rPr>
          <w:rFonts w:ascii="Calibri" w:hAnsi="Calibri" w:cs="Arial"/>
          <w:b/>
          <w:sz w:val="22"/>
          <w:szCs w:val="22"/>
          <w:lang w:val="es-ES_tradnl" w:eastAsia="es-ES_tradnl"/>
        </w:rPr>
        <w:t>.- Instrucción.</w:t>
      </w:r>
    </w:p>
    <w:p w:rsidR="005500A1" w:rsidRPr="00DF1E88" w:rsidRDefault="00F978F2" w:rsidP="005500A1">
      <w:pPr>
        <w:shd w:val="clear" w:color="auto" w:fill="FFFFFF"/>
        <w:spacing w:after="12pt"/>
        <w:ind w:start="2.15pt" w:firstLine="35.30pt"/>
        <w:jc w:val="both"/>
        <w:rPr>
          <w:rFonts w:ascii="Calibri" w:hAnsi="Calibri" w:cs="Arial"/>
          <w:sz w:val="22"/>
          <w:szCs w:val="22"/>
          <w:lang w:val="es-ES_tradnl" w:eastAsia="es-ES_tradnl"/>
        </w:rPr>
      </w:pPr>
      <w:r w:rsidRPr="00DF1E88">
        <w:rPr>
          <w:rFonts w:ascii="Calibri" w:hAnsi="Calibri" w:cs="Arial"/>
          <w:sz w:val="22"/>
          <w:szCs w:val="22"/>
          <w:lang w:val="es-ES_tradnl" w:eastAsia="es-ES_tradnl"/>
        </w:rPr>
        <w:t>El órgano competente para la instrucción del procedimiento de concesión será la unidad administrativa correspondiente de la Gerencia Provincial del Servicio Público de Empleo de Castilla y León de la provincia en la que radique el centro de trabajo en el que el destinatario de la contratación</w:t>
      </w:r>
      <w:r w:rsidR="00B434DB" w:rsidRPr="00DF1E88">
        <w:rPr>
          <w:rFonts w:ascii="Calibri" w:hAnsi="Calibri" w:cs="Arial"/>
          <w:sz w:val="22"/>
          <w:szCs w:val="22"/>
          <w:lang w:val="es-ES_tradnl" w:eastAsia="es-ES_tradnl"/>
        </w:rPr>
        <w:t xml:space="preserve"> o ampliación</w:t>
      </w:r>
      <w:r w:rsidRPr="00DF1E88">
        <w:rPr>
          <w:rFonts w:ascii="Calibri" w:hAnsi="Calibri" w:cs="Arial"/>
          <w:sz w:val="22"/>
          <w:szCs w:val="22"/>
          <w:lang w:val="es-ES_tradnl" w:eastAsia="es-ES_tradnl"/>
        </w:rPr>
        <w:t xml:space="preserve"> preste sus servicios</w:t>
      </w:r>
      <w:r w:rsidR="000F617B" w:rsidRPr="00DF1E88">
        <w:rPr>
          <w:rFonts w:ascii="Calibri" w:hAnsi="Calibri" w:cs="Arial"/>
          <w:sz w:val="22"/>
          <w:szCs w:val="22"/>
          <w:lang w:val="es-ES_tradnl" w:eastAsia="es-ES_tradnl"/>
        </w:rPr>
        <w:t xml:space="preserve"> en la fecha de inicio de las mismas</w:t>
      </w:r>
      <w:r w:rsidRPr="00DF1E88">
        <w:rPr>
          <w:rFonts w:ascii="Calibri" w:hAnsi="Calibri" w:cs="Arial"/>
          <w:sz w:val="22"/>
          <w:szCs w:val="22"/>
          <w:lang w:val="es-ES_tradnl" w:eastAsia="es-ES_tradnl"/>
        </w:rPr>
        <w:t xml:space="preserve">, </w:t>
      </w:r>
      <w:r w:rsidR="005500A1" w:rsidRPr="00DF1E88">
        <w:rPr>
          <w:rFonts w:ascii="Calibri" w:hAnsi="Calibri" w:cs="Arial"/>
          <w:sz w:val="22"/>
          <w:szCs w:val="22"/>
          <w:lang w:val="es-ES_tradnl" w:eastAsia="es-ES_tradnl"/>
        </w:rPr>
        <w:t xml:space="preserve">pudiendo realizar dicho órgano cuantas actuaciones estime necesarias para la determinación, conocimiento y comprobación de los datos en virtud de los cuales deba formularse la propuesta de resolución. </w:t>
      </w:r>
    </w:p>
    <w:p w:rsidR="00F978F2" w:rsidRPr="00DF1E88" w:rsidRDefault="007A1008" w:rsidP="00E86921">
      <w:pPr>
        <w:tabs>
          <w:tab w:val="start" w:pos="35.45pt"/>
        </w:tabs>
        <w:spacing w:after="12pt"/>
        <w:ind w:firstLine="35.45pt"/>
        <w:jc w:val="both"/>
        <w:rPr>
          <w:rFonts w:ascii="Calibri" w:hAnsi="Calibri" w:cs="Arial"/>
          <w:b/>
          <w:sz w:val="22"/>
          <w:szCs w:val="22"/>
          <w:lang w:val="es-ES_tradnl" w:eastAsia="es-ES_tradnl"/>
        </w:rPr>
      </w:pPr>
      <w:r w:rsidRPr="00DF1E88">
        <w:rPr>
          <w:rFonts w:ascii="Calibri" w:hAnsi="Calibri" w:cs="Arial"/>
          <w:b/>
          <w:sz w:val="22"/>
          <w:szCs w:val="22"/>
          <w:lang w:val="es-ES_tradnl" w:eastAsia="es-ES_tradnl"/>
        </w:rPr>
        <w:t>Decimoprimero</w:t>
      </w:r>
      <w:r w:rsidR="00F978F2" w:rsidRPr="00DF1E88">
        <w:rPr>
          <w:rFonts w:ascii="Calibri" w:hAnsi="Calibri" w:cs="Arial"/>
          <w:b/>
          <w:sz w:val="22"/>
          <w:szCs w:val="22"/>
          <w:lang w:val="es-ES_tradnl" w:eastAsia="es-ES_tradnl"/>
        </w:rPr>
        <w:t>.- Propuesta de resolución.</w:t>
      </w:r>
    </w:p>
    <w:p w:rsidR="00F978F2" w:rsidRPr="00DF1E88" w:rsidRDefault="00F978F2" w:rsidP="00E86921">
      <w:pPr>
        <w:shd w:val="clear" w:color="auto" w:fill="FFFFFF"/>
        <w:spacing w:after="12pt"/>
        <w:ind w:start="2.15pt" w:firstLine="35.30pt"/>
        <w:jc w:val="both"/>
        <w:rPr>
          <w:rFonts w:ascii="Calibri" w:hAnsi="Calibri" w:cs="Arial"/>
          <w:sz w:val="22"/>
          <w:szCs w:val="22"/>
          <w:lang w:val="es-ES_tradnl" w:eastAsia="es-ES_tradnl"/>
        </w:rPr>
      </w:pPr>
      <w:r w:rsidRPr="00DF1E88">
        <w:rPr>
          <w:rFonts w:ascii="Calibri" w:hAnsi="Calibri" w:cs="Arial"/>
          <w:sz w:val="22"/>
          <w:szCs w:val="22"/>
          <w:lang w:val="es-ES_tradnl" w:eastAsia="es-ES_tradnl"/>
        </w:rPr>
        <w:t xml:space="preserve">La propuesta de resolución será formulada por </w:t>
      </w:r>
      <w:r w:rsidRPr="00DF1E88">
        <w:rPr>
          <w:rFonts w:ascii="Calibri" w:hAnsi="Calibri" w:cs="Arial"/>
          <w:iCs/>
          <w:sz w:val="22"/>
          <w:szCs w:val="22"/>
          <w:lang w:val="es-ES_tradnl" w:eastAsia="es-ES_tradnl"/>
        </w:rPr>
        <w:t>el órgano instructor,</w:t>
      </w:r>
      <w:r w:rsidRPr="00DF1E88">
        <w:rPr>
          <w:rFonts w:ascii="Calibri" w:hAnsi="Calibri" w:cs="Arial"/>
          <w:i/>
          <w:iCs/>
          <w:sz w:val="22"/>
          <w:szCs w:val="22"/>
          <w:lang w:val="es-ES_tradnl" w:eastAsia="es-ES_tradnl"/>
        </w:rPr>
        <w:t xml:space="preserve"> </w:t>
      </w:r>
      <w:r w:rsidR="008A0D9E" w:rsidRPr="00DF1E88">
        <w:rPr>
          <w:rFonts w:ascii="Calibri" w:hAnsi="Calibri" w:cs="Arial"/>
          <w:sz w:val="22"/>
          <w:szCs w:val="22"/>
          <w:lang w:val="es-ES_tradnl" w:eastAsia="es-ES_tradnl"/>
        </w:rPr>
        <w:t>previa comprobación</w:t>
      </w:r>
      <w:r w:rsidRPr="00DF1E88">
        <w:rPr>
          <w:rFonts w:ascii="Calibri" w:hAnsi="Calibri" w:cs="Arial"/>
          <w:sz w:val="22"/>
          <w:szCs w:val="22"/>
          <w:lang w:val="es-ES_tradnl" w:eastAsia="es-ES_tradnl"/>
        </w:rPr>
        <w:t xml:space="preserve"> del cumplimiento de los requisitos por el solicitante.</w:t>
      </w:r>
    </w:p>
    <w:p w:rsidR="00F978F2" w:rsidRPr="00DF1E88" w:rsidRDefault="007A1008" w:rsidP="00E86921">
      <w:pPr>
        <w:shd w:val="clear" w:color="auto" w:fill="FFFFFF"/>
        <w:spacing w:after="12pt"/>
        <w:ind w:start="2.25pt" w:firstLine="35.45pt"/>
        <w:jc w:val="both"/>
        <w:rPr>
          <w:rFonts w:ascii="Calibri" w:hAnsi="Calibri" w:cs="Arial"/>
          <w:b/>
          <w:sz w:val="22"/>
          <w:szCs w:val="22"/>
          <w:lang w:val="es-ES_tradnl" w:eastAsia="es-ES_tradnl"/>
        </w:rPr>
      </w:pPr>
      <w:r w:rsidRPr="00DF1E88">
        <w:rPr>
          <w:rFonts w:ascii="Calibri" w:hAnsi="Calibri" w:cs="Arial"/>
          <w:b/>
          <w:sz w:val="22"/>
          <w:szCs w:val="22"/>
          <w:lang w:val="es-ES_tradnl" w:eastAsia="es-ES_tradnl"/>
        </w:rPr>
        <w:t>Decimosegundo</w:t>
      </w:r>
      <w:r w:rsidR="00F978F2" w:rsidRPr="00DF1E88">
        <w:rPr>
          <w:rFonts w:ascii="Calibri" w:hAnsi="Calibri" w:cs="Arial"/>
          <w:b/>
          <w:sz w:val="22"/>
          <w:szCs w:val="22"/>
          <w:lang w:val="es-ES_tradnl" w:eastAsia="es-ES_tradnl"/>
        </w:rPr>
        <w:t>.- Resolución.</w:t>
      </w:r>
    </w:p>
    <w:p w:rsidR="00F978F2" w:rsidRPr="00DF1E88" w:rsidRDefault="00F978F2" w:rsidP="00E86921">
      <w:pPr>
        <w:shd w:val="clear" w:color="auto" w:fill="FFFFFF"/>
        <w:spacing w:after="12pt"/>
        <w:ind w:start="2.90pt" w:firstLine="32.50pt"/>
        <w:jc w:val="both"/>
        <w:rPr>
          <w:rFonts w:ascii="Calibri" w:hAnsi="Calibri" w:cs="Arial"/>
          <w:spacing w:val="-1"/>
          <w:sz w:val="22"/>
          <w:szCs w:val="22"/>
          <w:lang w:val="es-ES_tradnl" w:eastAsia="es-ES_tradnl"/>
        </w:rPr>
      </w:pPr>
      <w:r w:rsidRPr="00DF1E88">
        <w:rPr>
          <w:rFonts w:ascii="Calibri" w:hAnsi="Calibri" w:cs="Arial"/>
          <w:sz w:val="22"/>
          <w:szCs w:val="22"/>
          <w:lang w:val="es-ES_tradnl" w:eastAsia="es-ES_tradnl"/>
        </w:rPr>
        <w:t xml:space="preserve">1.- Las solicitudes serán resueltas por el/la Gerente Provincial del Servicio Público de Empleo de la provincia que corresponda, por delegación, en virtud de la Resolución de 19 de febrero </w:t>
      </w:r>
      <w:r w:rsidRPr="00DF1E88">
        <w:rPr>
          <w:rFonts w:ascii="Calibri" w:hAnsi="Calibri" w:cs="Arial"/>
          <w:spacing w:val="-1"/>
          <w:sz w:val="22"/>
          <w:szCs w:val="22"/>
          <w:lang w:val="es-ES_tradnl" w:eastAsia="es-ES_tradnl"/>
        </w:rPr>
        <w:t xml:space="preserve">de 2009, del Presidente del Servicio Público de Empleo de Castilla y León, por la que se delegan determinadas competencias en los Gerentes Provinciales de este Organismo Autónomo. </w:t>
      </w:r>
    </w:p>
    <w:p w:rsidR="00F978F2" w:rsidRPr="00DF1E88" w:rsidRDefault="00F978F2" w:rsidP="00E86921">
      <w:pPr>
        <w:shd w:val="clear" w:color="auto" w:fill="FFFFFF"/>
        <w:spacing w:after="12pt"/>
        <w:ind w:start="2.90pt" w:firstLine="32.50pt"/>
        <w:jc w:val="both"/>
        <w:rPr>
          <w:rFonts w:ascii="Calibri" w:hAnsi="Calibri" w:cs="Arial"/>
          <w:sz w:val="22"/>
          <w:szCs w:val="22"/>
        </w:rPr>
      </w:pPr>
      <w:r w:rsidRPr="00DF1E88">
        <w:rPr>
          <w:rFonts w:ascii="Calibri" w:hAnsi="Calibri" w:cs="Arial"/>
          <w:spacing w:val="-1"/>
          <w:sz w:val="22"/>
          <w:szCs w:val="22"/>
          <w:lang w:val="es-ES_tradnl" w:eastAsia="es-ES_tradnl"/>
        </w:rPr>
        <w:t xml:space="preserve">2.- </w:t>
      </w:r>
      <w:r w:rsidRPr="00DF1E88">
        <w:rPr>
          <w:rFonts w:ascii="Calibri" w:hAnsi="Calibri" w:cs="Arial"/>
          <w:sz w:val="22"/>
          <w:szCs w:val="22"/>
          <w:lang w:val="es-ES_tradnl" w:eastAsia="es-ES_tradnl"/>
        </w:rPr>
        <w:t xml:space="preserve">El plazo de resolución y notificación será de </w:t>
      </w:r>
      <w:r w:rsidRPr="00DF1E88">
        <w:rPr>
          <w:rFonts w:ascii="Calibri" w:hAnsi="Calibri" w:cs="Arial"/>
          <w:iCs/>
          <w:sz w:val="22"/>
          <w:szCs w:val="22"/>
          <w:lang w:val="es-ES_tradnl" w:eastAsia="es-ES_tradnl"/>
        </w:rPr>
        <w:t>6 meses</w:t>
      </w:r>
      <w:r w:rsidRPr="00DF1E88">
        <w:rPr>
          <w:rFonts w:ascii="Calibri" w:hAnsi="Calibri" w:cs="Arial"/>
          <w:i/>
          <w:iCs/>
          <w:sz w:val="22"/>
          <w:szCs w:val="22"/>
          <w:lang w:val="es-ES_tradnl" w:eastAsia="es-ES_tradnl"/>
        </w:rPr>
        <w:t xml:space="preserve">, </w:t>
      </w:r>
      <w:r w:rsidRPr="00DF1E88">
        <w:rPr>
          <w:rFonts w:ascii="Calibri" w:hAnsi="Calibri" w:cs="Arial"/>
          <w:sz w:val="22"/>
          <w:szCs w:val="22"/>
          <w:lang w:val="es-ES_tradnl" w:eastAsia="es-ES_tradnl"/>
        </w:rPr>
        <w:t xml:space="preserve">computado desde </w:t>
      </w:r>
      <w:r w:rsidRPr="00DF1E88">
        <w:rPr>
          <w:rFonts w:ascii="Calibri" w:hAnsi="Calibri" w:cs="Arial"/>
          <w:spacing w:val="-1"/>
          <w:sz w:val="22"/>
          <w:szCs w:val="22"/>
          <w:lang w:val="es-ES_tradnl" w:eastAsia="es-ES_tradnl"/>
        </w:rPr>
        <w:t xml:space="preserve">la fecha en que la solicitud hubiera tenido entrada en el </w:t>
      </w:r>
      <w:r w:rsidR="00A17E6B" w:rsidRPr="00DF1E88">
        <w:rPr>
          <w:rFonts w:ascii="Calibri" w:hAnsi="Calibri" w:cs="Arial"/>
          <w:sz w:val="22"/>
          <w:szCs w:val="22"/>
        </w:rPr>
        <w:t>registro electrónico de la Administración u Organismo competente para su tramitación</w:t>
      </w:r>
      <w:r w:rsidRPr="00DF1E88">
        <w:rPr>
          <w:rFonts w:ascii="Calibri" w:hAnsi="Calibri" w:cs="Arial"/>
          <w:sz w:val="22"/>
          <w:szCs w:val="22"/>
          <w:lang w:val="es-ES_tradnl" w:eastAsia="es-ES_tradnl"/>
        </w:rPr>
        <w:t>, transcurrido el cual sin que se haya dictado y notificado resolución, se entenderá desestimada por silencio administrativo.</w:t>
      </w:r>
    </w:p>
    <w:p w:rsidR="006A6506" w:rsidRPr="00DF1E88" w:rsidRDefault="006A6506" w:rsidP="00E86921">
      <w:pPr>
        <w:shd w:val="clear" w:color="auto" w:fill="FFFFFF"/>
        <w:spacing w:after="12pt"/>
        <w:ind w:start="2.25pt" w:firstLine="35.45pt"/>
        <w:jc w:val="both"/>
        <w:rPr>
          <w:rFonts w:ascii="Calibri" w:hAnsi="Calibri" w:cs="Arial"/>
          <w:sz w:val="22"/>
          <w:szCs w:val="22"/>
        </w:rPr>
      </w:pPr>
      <w:r w:rsidRPr="00DF1E88">
        <w:rPr>
          <w:rFonts w:ascii="Calibri" w:hAnsi="Calibri" w:cs="Arial"/>
          <w:sz w:val="22"/>
          <w:szCs w:val="22"/>
        </w:rPr>
        <w:lastRenderedPageBreak/>
        <w:t>3. Contra dicha resolución, que pone fin a la vía administrativa, podrá interponerse recurso potestativo de reposición ante el Presidente del Servicio Público de Empleo de Castilla y León en el plazo de un mes a contar desde el día siguiente a su notificación, de conformidad con lo establecido en los artículos 123 y 124 de la Ley 39/2015, de 1 de octubre, del Procedimiento Administrativo Común de las Administraciones Públicas, o directamente, recurso contencioso-administrativo ante el Juzgado de lo Contencioso-Administrativo de Valladolid, en el plazo de dos meses, a computar desde el día siguiente a su notificación, a tenor de lo dispuesto en los artículos 8 y 46 de la Ley  29/1998, de 13 de julio, reguladora de la Jurisdicción Contencioso Administrativa.</w:t>
      </w:r>
    </w:p>
    <w:p w:rsidR="00430DCA" w:rsidRPr="00DF1E88" w:rsidRDefault="00430DCA" w:rsidP="00E86921">
      <w:pPr>
        <w:shd w:val="clear" w:color="auto" w:fill="FFFFFF"/>
        <w:spacing w:after="12pt"/>
        <w:ind w:start="2.25pt" w:firstLine="35.45pt"/>
        <w:jc w:val="both"/>
        <w:rPr>
          <w:rFonts w:ascii="Calibri" w:hAnsi="Calibri" w:cs="Arial"/>
          <w:b/>
          <w:sz w:val="22"/>
          <w:szCs w:val="22"/>
          <w:lang w:val="es-ES_tradnl" w:eastAsia="es-ES_tradnl"/>
        </w:rPr>
      </w:pPr>
      <w:r w:rsidRPr="00DF1E88">
        <w:rPr>
          <w:rFonts w:ascii="Calibri" w:hAnsi="Calibri" w:cs="Arial"/>
          <w:b/>
          <w:sz w:val="22"/>
          <w:szCs w:val="22"/>
          <w:lang w:val="es-ES_tradnl" w:eastAsia="es-ES_tradnl"/>
        </w:rPr>
        <w:t xml:space="preserve">Decimotercero.- </w:t>
      </w:r>
      <w:r w:rsidR="00CD1A43" w:rsidRPr="00DF1E88">
        <w:rPr>
          <w:rFonts w:ascii="Calibri" w:hAnsi="Calibri" w:cs="Arial"/>
          <w:b/>
          <w:sz w:val="22"/>
          <w:szCs w:val="22"/>
        </w:rPr>
        <w:t>Comunicaciones con los interesados y notificaciones</w:t>
      </w:r>
      <w:r w:rsidRPr="00DF1E88">
        <w:rPr>
          <w:rFonts w:ascii="Calibri" w:hAnsi="Calibri" w:cs="Arial"/>
          <w:b/>
          <w:sz w:val="22"/>
          <w:szCs w:val="22"/>
          <w:lang w:val="es-ES_tradnl" w:eastAsia="es-ES_tradnl"/>
        </w:rPr>
        <w:t>.</w:t>
      </w:r>
    </w:p>
    <w:p w:rsidR="00CD1A43" w:rsidRPr="00DF1E88" w:rsidRDefault="00CD1A43" w:rsidP="00E86921">
      <w:pPr>
        <w:spacing w:after="12pt"/>
        <w:ind w:firstLine="35.45pt"/>
        <w:jc w:val="both"/>
        <w:rPr>
          <w:rFonts w:ascii="Calibri" w:hAnsi="Calibri" w:cs="Arial"/>
          <w:sz w:val="22"/>
          <w:szCs w:val="22"/>
          <w:lang w:val="es-ES_tradnl"/>
        </w:rPr>
      </w:pPr>
      <w:r w:rsidRPr="00DF1E88">
        <w:rPr>
          <w:rFonts w:ascii="Calibri" w:hAnsi="Calibri" w:cs="Arial"/>
          <w:sz w:val="22"/>
          <w:szCs w:val="22"/>
          <w:lang w:val="es-ES_tradnl"/>
        </w:rPr>
        <w:t>1.- Las comunicaciones que los interesados realicen con el Servicio Público de Empleo de Castilla y León, deberán efectuarse de forma electrónica, conforme establece la Ley 39/2015, de 1 de octubre, del Procedimiento Administrativo Común en las Administraciones Públicas, y el Decreto 7/2013, de 14 de febrero, de utilización de medios electrónicos en la Administración de la Comunidad de Castilla y León, a través del Registro electrónico de la Administración de la Comunidad de Castilla y León.</w:t>
      </w:r>
    </w:p>
    <w:p w:rsidR="00CD1A43" w:rsidRPr="00DF1E88" w:rsidRDefault="00CD1A43" w:rsidP="00E86921">
      <w:pPr>
        <w:spacing w:after="12pt"/>
        <w:ind w:firstLine="35.45pt"/>
        <w:jc w:val="both"/>
        <w:rPr>
          <w:rFonts w:ascii="Calibri" w:hAnsi="Calibri" w:cs="Arial"/>
          <w:sz w:val="22"/>
          <w:szCs w:val="22"/>
          <w:lang w:val="es-ES_tradnl"/>
        </w:rPr>
      </w:pPr>
      <w:r w:rsidRPr="00DF1E88">
        <w:rPr>
          <w:rFonts w:ascii="Calibri" w:hAnsi="Calibri" w:cs="Arial"/>
          <w:sz w:val="22"/>
          <w:szCs w:val="22"/>
          <w:lang w:val="es-ES_tradnl"/>
        </w:rPr>
        <w:t>2.- Las comunicaciones y notificaciones se efectuarán mediante el Buzón electrónico del ciudadano, entendiendo por tal un sistema de dirección electrónica, habilitado en la sede para la práctica de notificaciones, en la forma regulada en el artículo 29 del Decreto 7/2013, de 14 de febrero. En este caso, las comunicaciones que realice la Administración al solicitante o a su representante se practicarán utilizando la aplicación corporativa denominada “Buzón Electrónico del Ciudadano” (https://www.ae.jcyl.es/nofb/) a cuyo servicio deberán acogerse obligatoriamente los interesados en la Ventanilla del Ciudadano, disponible en la sede electrónica de la Administración de la Comunidad de Castilla y León (https://www.tramitacastillayleon.jcyl.es), y suscribirse al procedimiento correspondiente.</w:t>
      </w:r>
    </w:p>
    <w:p w:rsidR="00CD1A43" w:rsidRPr="00DF1E88" w:rsidRDefault="00CD1A43" w:rsidP="00E86921">
      <w:pPr>
        <w:spacing w:after="12pt"/>
        <w:ind w:firstLine="35.45pt"/>
        <w:jc w:val="both"/>
        <w:rPr>
          <w:rFonts w:ascii="Calibri" w:hAnsi="Calibri" w:cs="Arial"/>
          <w:sz w:val="22"/>
          <w:szCs w:val="22"/>
          <w:lang w:val="es-ES_tradnl"/>
        </w:rPr>
      </w:pPr>
      <w:r w:rsidRPr="00DF1E88">
        <w:rPr>
          <w:rFonts w:ascii="Calibri" w:hAnsi="Calibri" w:cs="Arial"/>
          <w:sz w:val="22"/>
          <w:szCs w:val="22"/>
          <w:lang w:val="es-ES_tradnl"/>
        </w:rPr>
        <w:t xml:space="preserve">3.- </w:t>
      </w:r>
      <w:r w:rsidR="00E73D24" w:rsidRPr="00DF1E88">
        <w:rPr>
          <w:rFonts w:ascii="Calibri" w:hAnsi="Calibri" w:cs="Arial"/>
          <w:sz w:val="22"/>
          <w:szCs w:val="22"/>
          <w:lang w:val="es-ES_tradnl"/>
        </w:rPr>
        <w:t>Las Administraciones Públicas</w:t>
      </w:r>
      <w:r w:rsidR="00546F13" w:rsidRPr="00DF1E88">
        <w:rPr>
          <w:rFonts w:ascii="Calibri" w:hAnsi="Calibri" w:cs="Arial"/>
          <w:sz w:val="22"/>
          <w:szCs w:val="22"/>
          <w:lang w:val="es-ES_tradnl"/>
        </w:rPr>
        <w:t xml:space="preserve"> enviará</w:t>
      </w:r>
      <w:r w:rsidR="00E73D24" w:rsidRPr="00DF1E88">
        <w:rPr>
          <w:rFonts w:ascii="Calibri" w:hAnsi="Calibri" w:cs="Arial"/>
          <w:sz w:val="22"/>
          <w:szCs w:val="22"/>
          <w:lang w:val="es-ES_tradnl"/>
        </w:rPr>
        <w:t>n</w:t>
      </w:r>
      <w:r w:rsidRPr="00DF1E88">
        <w:rPr>
          <w:rFonts w:ascii="Calibri" w:hAnsi="Calibri" w:cs="Arial"/>
          <w:sz w:val="22"/>
          <w:szCs w:val="22"/>
          <w:lang w:val="es-ES_tradnl"/>
        </w:rPr>
        <w:t xml:space="preserve"> un aviso al dispositivo electrónico y/o a la dirección de correo electrónico del interesado que éste haya comunicado, informándole de la puesta a disposición de una notificación en la sede electrónica de la Administración u Organismo correspondiente o en la dirección electrónica habilitada única. La falta de práctica de este aviso no impedirá que la notificación sea considerada plenamente válida.</w:t>
      </w:r>
    </w:p>
    <w:p w:rsidR="00CD1A43" w:rsidRPr="00DF1E88" w:rsidRDefault="00CD1A43" w:rsidP="00E86921">
      <w:pPr>
        <w:spacing w:after="12pt"/>
        <w:ind w:firstLine="35.45pt"/>
        <w:jc w:val="both"/>
        <w:rPr>
          <w:rFonts w:ascii="Calibri" w:hAnsi="Calibri" w:cs="Arial"/>
          <w:sz w:val="22"/>
          <w:szCs w:val="22"/>
          <w:lang w:val="es-ES_tradnl"/>
        </w:rPr>
      </w:pPr>
      <w:r w:rsidRPr="00DF1E88">
        <w:rPr>
          <w:rFonts w:ascii="Calibri" w:hAnsi="Calibri" w:cs="Arial"/>
          <w:sz w:val="22"/>
          <w:szCs w:val="22"/>
          <w:lang w:val="es-ES_tradnl"/>
        </w:rPr>
        <w:t xml:space="preserve">4.- Las notificaciones por medios electrónicos se entenderán practicadas en el momento en que se produzca el acceso a su contenido. </w:t>
      </w:r>
    </w:p>
    <w:p w:rsidR="00CD1A43" w:rsidRPr="00DF1E88" w:rsidRDefault="00CD1A43" w:rsidP="00E86921">
      <w:pPr>
        <w:spacing w:after="12pt"/>
        <w:ind w:firstLine="35.45pt"/>
        <w:jc w:val="both"/>
        <w:rPr>
          <w:rFonts w:ascii="Calibri" w:hAnsi="Calibri" w:cs="Arial"/>
          <w:sz w:val="22"/>
          <w:szCs w:val="22"/>
          <w:lang w:val="es-ES_tradnl"/>
        </w:rPr>
      </w:pPr>
      <w:r w:rsidRPr="00DF1E88">
        <w:rPr>
          <w:rFonts w:ascii="Calibri" w:hAnsi="Calibri" w:cs="Arial"/>
          <w:sz w:val="22"/>
          <w:szCs w:val="22"/>
          <w:lang w:val="es-ES_tradnl"/>
        </w:rPr>
        <w:t>No obstante, si transcurridos diez días naturales desde la puesta a disposición de la notificación no se accede a su contenido, dicha notificación se entenderá rechazada, de conformidad con lo dispuesto en el artículo 43.2 de la Ley 39/2015, de 1 de octubre.</w:t>
      </w:r>
    </w:p>
    <w:p w:rsidR="00CD1A43" w:rsidRPr="00DF1E88" w:rsidRDefault="00CD1A43" w:rsidP="00E86921">
      <w:pPr>
        <w:spacing w:after="12pt"/>
        <w:ind w:firstLine="35.45pt"/>
        <w:jc w:val="both"/>
        <w:rPr>
          <w:rFonts w:ascii="Calibri" w:hAnsi="Calibri" w:cs="Arial"/>
          <w:sz w:val="22"/>
          <w:szCs w:val="22"/>
          <w:lang w:val="es-ES_tradnl"/>
        </w:rPr>
      </w:pPr>
      <w:r w:rsidRPr="00DF1E88">
        <w:rPr>
          <w:rFonts w:ascii="Calibri" w:hAnsi="Calibri" w:cs="Arial"/>
          <w:sz w:val="22"/>
          <w:szCs w:val="22"/>
          <w:lang w:val="es-ES_tradnl"/>
        </w:rPr>
        <w:t>5.- En el caso de que la notificación por medios electrónicos no se pueda practicar, se procederá a efectuar la notificación de acuerdo con lo establecido en la Ley 39/2015, de 1 de octubre.</w:t>
      </w:r>
    </w:p>
    <w:p w:rsidR="00437CDD" w:rsidRPr="00DF1E88" w:rsidRDefault="00437CDD" w:rsidP="00E86921">
      <w:pPr>
        <w:shd w:val="clear" w:color="auto" w:fill="FFFFFF"/>
        <w:spacing w:after="12pt"/>
        <w:ind w:start="2.25pt" w:firstLine="33.20pt"/>
        <w:jc w:val="both"/>
        <w:rPr>
          <w:rFonts w:ascii="Calibri" w:hAnsi="Calibri" w:cs="Arial"/>
          <w:b/>
          <w:sz w:val="22"/>
          <w:szCs w:val="22"/>
          <w:lang w:val="es-ES_tradnl" w:eastAsia="es-ES_tradnl"/>
        </w:rPr>
      </w:pPr>
      <w:r w:rsidRPr="00DF1E88">
        <w:rPr>
          <w:rFonts w:ascii="Calibri" w:hAnsi="Calibri" w:cs="Arial"/>
          <w:b/>
          <w:sz w:val="22"/>
          <w:szCs w:val="22"/>
          <w:lang w:val="es-ES_tradnl" w:eastAsia="es-ES_tradnl"/>
        </w:rPr>
        <w:t>Decimocuarto.- Plazo y forma de justificación.</w:t>
      </w:r>
    </w:p>
    <w:p w:rsidR="00437CDD" w:rsidRPr="00DF1E88" w:rsidRDefault="00437CDD" w:rsidP="00E86921">
      <w:pPr>
        <w:spacing w:after="12pt"/>
        <w:ind w:start="1.40pt" w:firstLine="35.45pt"/>
        <w:jc w:val="both"/>
        <w:rPr>
          <w:rFonts w:ascii="Calibri" w:hAnsi="Calibri" w:cs="Arial"/>
          <w:sz w:val="22"/>
          <w:szCs w:val="22"/>
          <w:lang w:val="es-ES_tradnl"/>
        </w:rPr>
      </w:pPr>
      <w:r w:rsidRPr="00DF1E88">
        <w:rPr>
          <w:rFonts w:ascii="Calibri" w:hAnsi="Calibri" w:cs="Arial"/>
          <w:sz w:val="22"/>
          <w:szCs w:val="22"/>
          <w:lang w:val="es-ES_tradnl"/>
        </w:rPr>
        <w:t>La justificación se llevará a cabo en el momento de presentar la solicitud de subvención, aportando la documentación relacionada en el Resuelvo Noveno</w:t>
      </w:r>
      <w:r w:rsidR="007F5BE1" w:rsidRPr="00DF1E88">
        <w:rPr>
          <w:rFonts w:ascii="Calibri" w:hAnsi="Calibri" w:cs="Arial"/>
          <w:sz w:val="22"/>
          <w:szCs w:val="22"/>
          <w:lang w:val="es-ES_tradnl"/>
        </w:rPr>
        <w:t>, punto 1,</w:t>
      </w:r>
      <w:r w:rsidRPr="00DF1E88">
        <w:rPr>
          <w:rFonts w:ascii="Calibri" w:hAnsi="Calibri" w:cs="Arial"/>
          <w:sz w:val="22"/>
          <w:szCs w:val="22"/>
          <w:lang w:val="es-ES_tradnl"/>
        </w:rPr>
        <w:t xml:space="preserve"> de esta Resolución. </w:t>
      </w:r>
    </w:p>
    <w:p w:rsidR="007C6D22" w:rsidRPr="00DF1E88" w:rsidRDefault="007C6D22" w:rsidP="007C6D22">
      <w:pPr>
        <w:pStyle w:val="Textoindependiente"/>
        <w:spacing w:after="12pt" w:line="13.80pt" w:lineRule="auto"/>
        <w:ind w:firstLine="35.45pt"/>
        <w:rPr>
          <w:rFonts w:ascii="Calibri" w:hAnsi="Calibri" w:cs="Arial"/>
          <w:szCs w:val="22"/>
        </w:rPr>
      </w:pPr>
      <w:r w:rsidRPr="00DF1E88">
        <w:rPr>
          <w:rFonts w:ascii="Calibri" w:hAnsi="Calibri" w:cs="Arial"/>
          <w:szCs w:val="22"/>
        </w:rPr>
        <w:t>Decimoquinto.- Protección de datos.</w:t>
      </w:r>
    </w:p>
    <w:p w:rsidR="007C6D22" w:rsidRPr="00DF1E88" w:rsidRDefault="007C6D22" w:rsidP="00204191">
      <w:pPr>
        <w:spacing w:after="12pt"/>
        <w:ind w:firstLine="35.45pt"/>
        <w:jc w:val="both"/>
        <w:rPr>
          <w:rFonts w:ascii="Calibri" w:hAnsi="Calibri" w:cs="Arial"/>
          <w:sz w:val="22"/>
          <w:szCs w:val="22"/>
          <w:lang w:val="es-ES_tradnl"/>
        </w:rPr>
      </w:pPr>
      <w:r w:rsidRPr="00DF1E88">
        <w:rPr>
          <w:rFonts w:ascii="Calibri" w:hAnsi="Calibri" w:cs="Arial"/>
          <w:sz w:val="22"/>
          <w:szCs w:val="22"/>
          <w:lang w:val="es-ES_tradnl"/>
        </w:rPr>
        <w:lastRenderedPageBreak/>
        <w:t>1.- En la medida en que la adjudicación de las acciones subvencionadas implique el acceso de las personas o entidades beneficiarias de la subvención a datos de carácter personal de los que sea responsable la Administración de la Comunidad de Castilla y León, el beneficiario será considerado encargado de tratamiento, en los términos del artículo 4.8) y 28 del Reglamento (UE) 2016/679 del Parlamento Europeo y del Consejo de 27 de abril de 2016 relativo a la protección de las personas físicas en lo que respecta al tratamiento de datos personales y a la libre circulación de estos datos (Reglamento General de Protección de Datos, en adelante RGPD) y la Ley Orgánica 3/2018, de 5 de diciembre, de Protección de Datos Personales y garantía de los derechos digitales. El tratamiento de dichos datos por parte del beneficiario deberá realizarse en la forma y condiciones siguientes:</w:t>
      </w:r>
    </w:p>
    <w:p w:rsidR="007C6D22" w:rsidRPr="00DF1E88" w:rsidRDefault="007C6D22" w:rsidP="00204191">
      <w:pPr>
        <w:numPr>
          <w:ilvl w:val="0"/>
          <w:numId w:val="32"/>
        </w:numPr>
        <w:tabs>
          <w:tab w:val="start" w:pos="49.65pt"/>
        </w:tabs>
        <w:spacing w:after="12pt"/>
        <w:ind w:start="35.70pt" w:hanging="0.25pt"/>
        <w:jc w:val="both"/>
        <w:rPr>
          <w:rFonts w:ascii="Calibri" w:hAnsi="Calibri"/>
          <w:sz w:val="22"/>
          <w:szCs w:val="22"/>
        </w:rPr>
      </w:pPr>
      <w:r w:rsidRPr="00DF1E88">
        <w:rPr>
          <w:rFonts w:ascii="Calibri" w:hAnsi="Calibri"/>
          <w:sz w:val="22"/>
          <w:szCs w:val="22"/>
        </w:rPr>
        <w:t>Tratará los datos personales únicamente siguiendo instrucciones documentadas del responsable, inclusive con respecto a las transferencias de datos personales a un tercer país o una organización internacional, salvo que esté obligado a ello en virtud del Derecho de la Unión o de los Estados miembros que se aplique al encargado; en tal caso, el encargado informará al responsable de esa exigencia legal previa al tratamiento, salvo que tal Derecho lo prohíba por razones importantes de interés público.</w:t>
      </w:r>
    </w:p>
    <w:p w:rsidR="007C6D22" w:rsidRPr="00DF1E88" w:rsidRDefault="007C6D22" w:rsidP="00204191">
      <w:pPr>
        <w:numPr>
          <w:ilvl w:val="0"/>
          <w:numId w:val="32"/>
        </w:numPr>
        <w:tabs>
          <w:tab w:val="start" w:pos="49.65pt"/>
        </w:tabs>
        <w:spacing w:after="12pt"/>
        <w:ind w:start="35.70pt" w:hanging="0.25pt"/>
        <w:jc w:val="both"/>
        <w:rPr>
          <w:rFonts w:ascii="Calibri" w:hAnsi="Calibri"/>
          <w:sz w:val="22"/>
          <w:szCs w:val="22"/>
        </w:rPr>
      </w:pPr>
      <w:r w:rsidRPr="00DF1E88">
        <w:rPr>
          <w:rFonts w:ascii="Calibri" w:hAnsi="Calibri"/>
          <w:sz w:val="22"/>
          <w:szCs w:val="22"/>
        </w:rPr>
        <w:t>Garantizará que las personas autorizadas para tratar datos personales se hayan comprometido a respetar la confidencialidad o estén sujetas a una obligación de confidencialidad de naturaleza estatutaria.</w:t>
      </w:r>
    </w:p>
    <w:p w:rsidR="007C6D22" w:rsidRPr="00DF1E88" w:rsidRDefault="007C6D22" w:rsidP="00204191">
      <w:pPr>
        <w:numPr>
          <w:ilvl w:val="0"/>
          <w:numId w:val="32"/>
        </w:numPr>
        <w:tabs>
          <w:tab w:val="start" w:pos="49.65pt"/>
        </w:tabs>
        <w:spacing w:after="12pt"/>
        <w:ind w:start="35.70pt" w:hanging="0.25pt"/>
        <w:jc w:val="both"/>
        <w:rPr>
          <w:rFonts w:ascii="Calibri" w:hAnsi="Calibri"/>
          <w:sz w:val="22"/>
          <w:szCs w:val="22"/>
        </w:rPr>
      </w:pPr>
      <w:r w:rsidRPr="00DF1E88">
        <w:rPr>
          <w:rFonts w:ascii="Calibri" w:hAnsi="Calibri"/>
          <w:sz w:val="22"/>
          <w:szCs w:val="22"/>
        </w:rPr>
        <w:t>Adoptará todas las medidas técnicas y organizativas apropiadas para garantizar un nivel de seguridad adecuado al riesgo de conformidad con el artículo 32 RGPD.</w:t>
      </w:r>
    </w:p>
    <w:p w:rsidR="007C6D22" w:rsidRPr="00DF1E88" w:rsidRDefault="007C6D22" w:rsidP="00204191">
      <w:pPr>
        <w:numPr>
          <w:ilvl w:val="0"/>
          <w:numId w:val="32"/>
        </w:numPr>
        <w:tabs>
          <w:tab w:val="start" w:pos="49.65pt"/>
        </w:tabs>
        <w:spacing w:after="12pt"/>
        <w:ind w:start="35.70pt" w:hanging="0.25pt"/>
        <w:jc w:val="both"/>
        <w:rPr>
          <w:rFonts w:ascii="Calibri" w:hAnsi="Calibri"/>
          <w:sz w:val="22"/>
          <w:szCs w:val="22"/>
        </w:rPr>
      </w:pPr>
      <w:r w:rsidRPr="00DF1E88">
        <w:rPr>
          <w:rFonts w:ascii="Calibri" w:hAnsi="Calibri"/>
          <w:sz w:val="22"/>
          <w:szCs w:val="22"/>
        </w:rPr>
        <w:t>Asistirá al responsable, teniendo cuenta la naturaleza del tratamiento, a través de medidas técnicas y organizativas apropiadas, siempre que sea posible, para que este pueda cumplir con su obligación de responder a las solicitudes que tengan por objeto el ejercicio de los derechos de los interesados establecidos en los artículos 12 a 23 del RGPD. A tales efectos comunicará al responsable del tratamiento inmediatamente, y sin dilación indebida, cualquier requerimiento que realice un interesado en relación con el ejercicio de sus derechos o cualquier otra cuestión relativa a la protección de datos.</w:t>
      </w:r>
    </w:p>
    <w:p w:rsidR="007C6D22" w:rsidRPr="00DF1E88" w:rsidRDefault="007C6D22" w:rsidP="00204191">
      <w:pPr>
        <w:numPr>
          <w:ilvl w:val="0"/>
          <w:numId w:val="32"/>
        </w:numPr>
        <w:tabs>
          <w:tab w:val="start" w:pos="49.65pt"/>
        </w:tabs>
        <w:spacing w:after="12pt"/>
        <w:ind w:start="35.70pt" w:hanging="0.25pt"/>
        <w:jc w:val="both"/>
        <w:rPr>
          <w:rFonts w:ascii="Calibri" w:hAnsi="Calibri"/>
          <w:sz w:val="22"/>
          <w:szCs w:val="22"/>
        </w:rPr>
      </w:pPr>
      <w:r w:rsidRPr="00DF1E88">
        <w:rPr>
          <w:rFonts w:ascii="Calibri" w:hAnsi="Calibri"/>
          <w:sz w:val="22"/>
          <w:szCs w:val="22"/>
        </w:rPr>
        <w:t>Ayudará al responsable, en los términos establecidos en el contrato, a garantizar el cumplimiento de las obligaciones establecidas en los artículos 32 a 36 del RGPD, sobre seguridad de los datos personales teniendo en cuenta la naturaleza del tratamiento y la información a disposición del encargado.</w:t>
      </w:r>
    </w:p>
    <w:p w:rsidR="007C6D22" w:rsidRPr="00DF1E88" w:rsidRDefault="007C6D22" w:rsidP="00204191">
      <w:pPr>
        <w:numPr>
          <w:ilvl w:val="0"/>
          <w:numId w:val="32"/>
        </w:numPr>
        <w:tabs>
          <w:tab w:val="start" w:pos="49.65pt"/>
        </w:tabs>
        <w:spacing w:after="12pt"/>
        <w:ind w:start="35.70pt" w:hanging="0.25pt"/>
        <w:jc w:val="both"/>
        <w:rPr>
          <w:rFonts w:ascii="Calibri" w:hAnsi="Calibri"/>
          <w:sz w:val="22"/>
          <w:szCs w:val="22"/>
        </w:rPr>
      </w:pPr>
      <w:r w:rsidRPr="00DF1E88">
        <w:rPr>
          <w:rFonts w:ascii="Calibri" w:hAnsi="Calibri"/>
          <w:sz w:val="22"/>
          <w:szCs w:val="22"/>
        </w:rPr>
        <w:t xml:space="preserve">A elección del responsable, suprimirá o devolverá todos los datos personales una vez finalice la prestación de los servicios de tratamiento, y suprimirá las copias existentes a menos que se requiera la conservación de los datos personales en virtud del Derecho de la Unión o del Derecho español. </w:t>
      </w:r>
    </w:p>
    <w:p w:rsidR="007C6D22" w:rsidRPr="00DF1E88" w:rsidRDefault="007C6D22" w:rsidP="00204191">
      <w:pPr>
        <w:numPr>
          <w:ilvl w:val="0"/>
          <w:numId w:val="32"/>
        </w:numPr>
        <w:tabs>
          <w:tab w:val="start" w:pos="49.65pt"/>
        </w:tabs>
        <w:spacing w:after="12pt"/>
        <w:ind w:start="35.70pt" w:hanging="0.25pt"/>
        <w:jc w:val="both"/>
        <w:rPr>
          <w:rFonts w:ascii="Calibri" w:hAnsi="Calibri"/>
          <w:sz w:val="22"/>
          <w:szCs w:val="22"/>
        </w:rPr>
      </w:pPr>
      <w:r w:rsidRPr="00DF1E88">
        <w:rPr>
          <w:rFonts w:ascii="Calibri" w:hAnsi="Calibri"/>
          <w:sz w:val="22"/>
          <w:szCs w:val="22"/>
        </w:rPr>
        <w:t xml:space="preserve">Pondrá a disposición del responsable toda la información necesaria para demostrar el cumplimiento de las obligaciones establecidas en el presente apartado, así como para permitir y contribuir a la realización de auditorías, incluidas inspecciones, por parte del responsable o de otro auditor autorizado por dicho responsable. Asimismo, el encargado informará inmediatamente al responsable si, en su opinión, una instrucción infringe el Reglamento General de Protección de Datos u otras disposiciones en materia de protección de datos de la Unión o del Estado español. </w:t>
      </w:r>
    </w:p>
    <w:p w:rsidR="007C6D22" w:rsidRPr="00DF1E88" w:rsidRDefault="007C6D22" w:rsidP="00204191">
      <w:pPr>
        <w:spacing w:after="12pt"/>
        <w:ind w:firstLine="35.45pt"/>
        <w:jc w:val="both"/>
        <w:rPr>
          <w:rFonts w:ascii="Calibri" w:hAnsi="Calibri" w:cs="Arial"/>
          <w:sz w:val="22"/>
          <w:szCs w:val="22"/>
        </w:rPr>
      </w:pPr>
      <w:r w:rsidRPr="00DF1E88">
        <w:rPr>
          <w:rFonts w:ascii="Calibri" w:hAnsi="Calibri" w:cs="Arial"/>
          <w:sz w:val="22"/>
          <w:szCs w:val="22"/>
        </w:rPr>
        <w:lastRenderedPageBreak/>
        <w:t>2.- La adhesión del encargado del tratamiento a un código de conducta aprobado a tenor del artículo 40 del RGPD o a un mecanismo de certificación aprobado a tenor del artículo 42 del citado Reglamento, podrá utilizarse como elemento para demostrar la existencia de las garantías suficientes a que se refiere el artículo 30.2 y 32 del RGPD.</w:t>
      </w:r>
    </w:p>
    <w:p w:rsidR="006949F1" w:rsidRPr="00DF1E88" w:rsidRDefault="00C85196" w:rsidP="00E86921">
      <w:pPr>
        <w:shd w:val="clear" w:color="auto" w:fill="FFFFFF"/>
        <w:spacing w:after="12pt"/>
        <w:ind w:start="2.25pt" w:firstLine="33.20pt"/>
        <w:jc w:val="both"/>
        <w:rPr>
          <w:rFonts w:ascii="Calibri" w:hAnsi="Calibri" w:cs="Arial"/>
          <w:b/>
          <w:sz w:val="22"/>
          <w:szCs w:val="22"/>
          <w:lang w:val="es-ES_tradnl" w:eastAsia="es-ES_tradnl"/>
        </w:rPr>
      </w:pPr>
      <w:r w:rsidRPr="00DF1E88">
        <w:rPr>
          <w:rFonts w:ascii="Calibri" w:hAnsi="Calibri" w:cs="Arial"/>
          <w:b/>
          <w:sz w:val="22"/>
          <w:szCs w:val="22"/>
          <w:lang w:val="es-ES_tradnl" w:eastAsia="es-ES_tradnl"/>
        </w:rPr>
        <w:t>Decimosexto</w:t>
      </w:r>
      <w:r w:rsidR="006949F1" w:rsidRPr="00DF1E88">
        <w:rPr>
          <w:rFonts w:ascii="Calibri" w:hAnsi="Calibri" w:cs="Arial"/>
          <w:b/>
          <w:sz w:val="22"/>
          <w:szCs w:val="22"/>
          <w:lang w:val="es-ES_tradnl" w:eastAsia="es-ES_tradnl"/>
        </w:rPr>
        <w:t>.- Devolución voluntaria de la subvención concedida.</w:t>
      </w:r>
    </w:p>
    <w:p w:rsidR="006949F1" w:rsidRPr="00DF1E88" w:rsidRDefault="006949F1" w:rsidP="002A6114">
      <w:pPr>
        <w:spacing w:after="12pt" w:line="13.80pt" w:lineRule="auto"/>
        <w:ind w:firstLine="35.45pt"/>
        <w:jc w:val="both"/>
        <w:rPr>
          <w:rFonts w:ascii="Calibri" w:hAnsi="Calibri" w:cs="Arial"/>
          <w:sz w:val="22"/>
          <w:szCs w:val="22"/>
        </w:rPr>
      </w:pPr>
      <w:r w:rsidRPr="00DF1E88">
        <w:rPr>
          <w:rFonts w:ascii="Calibri" w:hAnsi="Calibri" w:cs="Arial"/>
          <w:sz w:val="22"/>
          <w:szCs w:val="22"/>
        </w:rPr>
        <w:t xml:space="preserve">De acuerdo a lo establecido en el artículo 90 del Real Decreto 887/2006, de 21 de julio, las personas o entidades beneficiarias podrán realizar voluntariamente la devolución del importe total o parcial de la subvención concedida, mediante ingreso </w:t>
      </w:r>
      <w:r w:rsidR="006F292C" w:rsidRPr="00DF1E88">
        <w:rPr>
          <w:rFonts w:ascii="Calibri" w:hAnsi="Calibri" w:cs="Arial"/>
          <w:sz w:val="22"/>
          <w:szCs w:val="22"/>
        </w:rPr>
        <w:t>en la cuenta IBAN ES19 2103 2260 3700 3333 1515 de la entidad bancaria UNICAJA</w:t>
      </w:r>
      <w:r w:rsidRPr="00DF1E88">
        <w:rPr>
          <w:rFonts w:ascii="Calibri" w:hAnsi="Calibri" w:cs="Arial"/>
          <w:sz w:val="22"/>
          <w:szCs w:val="22"/>
        </w:rPr>
        <w:t xml:space="preserve">, indicando la persona o entidad que realiza el reintegro y el número de expediente asignado. </w:t>
      </w:r>
    </w:p>
    <w:p w:rsidR="00F978F2" w:rsidRPr="00DF1E88" w:rsidRDefault="00C61547" w:rsidP="00E86921">
      <w:pPr>
        <w:shd w:val="clear" w:color="auto" w:fill="FFFFFF"/>
        <w:spacing w:after="12pt"/>
        <w:ind w:start="2.25pt" w:firstLine="33.20pt"/>
        <w:jc w:val="both"/>
        <w:rPr>
          <w:rFonts w:ascii="Calibri" w:hAnsi="Calibri" w:cs="Arial"/>
          <w:b/>
          <w:sz w:val="22"/>
          <w:szCs w:val="22"/>
          <w:lang w:val="es-ES_tradnl" w:eastAsia="es-ES_tradnl"/>
        </w:rPr>
      </w:pPr>
      <w:r w:rsidRPr="00DF1E88">
        <w:rPr>
          <w:rFonts w:ascii="Calibri" w:hAnsi="Calibri" w:cs="Arial"/>
          <w:b/>
          <w:sz w:val="22"/>
          <w:szCs w:val="22"/>
          <w:lang w:val="es-ES_tradnl" w:eastAsia="es-ES_tradnl"/>
        </w:rPr>
        <w:t>Decimoséptimo</w:t>
      </w:r>
      <w:r w:rsidR="00F978F2" w:rsidRPr="00DF1E88">
        <w:rPr>
          <w:rFonts w:ascii="Calibri" w:hAnsi="Calibri" w:cs="Arial"/>
          <w:b/>
          <w:sz w:val="22"/>
          <w:szCs w:val="22"/>
          <w:lang w:val="es-ES_tradnl" w:eastAsia="es-ES_tradnl"/>
        </w:rPr>
        <w:t>.- Régimen Transitorio</w:t>
      </w:r>
      <w:r w:rsidR="006F7602" w:rsidRPr="00DF1E88">
        <w:rPr>
          <w:rFonts w:ascii="Calibri" w:hAnsi="Calibri" w:cs="Arial"/>
          <w:b/>
          <w:sz w:val="22"/>
          <w:szCs w:val="22"/>
          <w:lang w:val="es-ES_tradnl" w:eastAsia="es-ES_tradnl"/>
        </w:rPr>
        <w:t>.</w:t>
      </w:r>
    </w:p>
    <w:p w:rsidR="00F978F2" w:rsidRPr="00DF1E88" w:rsidRDefault="00F978F2" w:rsidP="00E86921">
      <w:pPr>
        <w:spacing w:after="12pt"/>
        <w:ind w:firstLine="35.45pt"/>
        <w:jc w:val="both"/>
        <w:rPr>
          <w:rFonts w:ascii="Calibri" w:hAnsi="Calibri" w:cs="Arial"/>
          <w:sz w:val="22"/>
          <w:szCs w:val="22"/>
        </w:rPr>
      </w:pPr>
      <w:r w:rsidRPr="00DF1E88">
        <w:rPr>
          <w:rFonts w:ascii="Calibri" w:hAnsi="Calibri" w:cs="Arial"/>
          <w:sz w:val="22"/>
          <w:szCs w:val="22"/>
        </w:rPr>
        <w:t xml:space="preserve">Con cargo a los créditos presupuestados para el año </w:t>
      </w:r>
      <w:r w:rsidR="006F292C" w:rsidRPr="00DF1E88">
        <w:rPr>
          <w:rFonts w:ascii="Calibri" w:hAnsi="Calibri" w:cs="Arial"/>
          <w:sz w:val="22"/>
          <w:szCs w:val="22"/>
        </w:rPr>
        <w:t>2020</w:t>
      </w:r>
      <w:r w:rsidRPr="00DF1E88">
        <w:rPr>
          <w:rFonts w:ascii="Calibri" w:hAnsi="Calibri" w:cs="Arial"/>
          <w:sz w:val="22"/>
          <w:szCs w:val="22"/>
        </w:rPr>
        <w:t xml:space="preserve"> y en función de la normativa que les era de aplicación en el momento de la solicitud, podrán atenderse solicitudes de subvenciones presentadas en tiempo y forma, dirigidas al fomento de determinados contratos temporales y de la ampliación de jornada en el sector de ayuda a domicilio, </w:t>
      </w:r>
      <w:r w:rsidR="00237DE7" w:rsidRPr="00DF1E88">
        <w:rPr>
          <w:rFonts w:ascii="Calibri" w:hAnsi="Calibri" w:cs="Arial"/>
          <w:sz w:val="22"/>
          <w:szCs w:val="22"/>
        </w:rPr>
        <w:t>de ejercicios anteriores.</w:t>
      </w:r>
    </w:p>
    <w:p w:rsidR="00F978F2" w:rsidRPr="00DF1E88" w:rsidRDefault="00F978F2" w:rsidP="00E86921">
      <w:pPr>
        <w:spacing w:after="12pt"/>
        <w:ind w:firstLine="35.40pt"/>
        <w:jc w:val="both"/>
        <w:rPr>
          <w:rFonts w:ascii="Calibri" w:hAnsi="Calibri" w:cs="Arial"/>
          <w:sz w:val="22"/>
          <w:szCs w:val="22"/>
        </w:rPr>
      </w:pPr>
      <w:r w:rsidRPr="00DF1E88">
        <w:rPr>
          <w:rFonts w:ascii="Calibri" w:hAnsi="Calibri" w:cs="Arial"/>
          <w:sz w:val="22"/>
          <w:szCs w:val="22"/>
        </w:rPr>
        <w:t>Para ello se deberán cumplir los siguientes requisitos:</w:t>
      </w:r>
    </w:p>
    <w:p w:rsidR="00F978F2" w:rsidRPr="00DF1E88" w:rsidRDefault="00F978F2" w:rsidP="00E86921">
      <w:pPr>
        <w:numPr>
          <w:ilvl w:val="1"/>
          <w:numId w:val="8"/>
        </w:numPr>
        <w:tabs>
          <w:tab w:val="clear" w:pos="72pt"/>
        </w:tabs>
        <w:spacing w:after="12pt"/>
        <w:ind w:start="49.65pt" w:hanging="14.20pt"/>
        <w:jc w:val="both"/>
        <w:rPr>
          <w:rFonts w:ascii="Calibri" w:hAnsi="Calibri" w:cs="Arial"/>
          <w:sz w:val="22"/>
          <w:szCs w:val="22"/>
        </w:rPr>
      </w:pPr>
      <w:r w:rsidRPr="00DF1E88">
        <w:rPr>
          <w:rFonts w:ascii="Calibri" w:hAnsi="Calibri" w:cs="Arial"/>
          <w:sz w:val="22"/>
          <w:szCs w:val="22"/>
        </w:rPr>
        <w:t>Que se acredite el motivo que impidió resolver en plazo (insuficiencia de crédito en el ejercicio precedente, imposibilidad material de resolver dentro del plazo, etc.)</w:t>
      </w:r>
      <w:r w:rsidR="007E0A54" w:rsidRPr="00DF1E88">
        <w:rPr>
          <w:rFonts w:ascii="Calibri" w:hAnsi="Calibri" w:cs="Arial"/>
          <w:sz w:val="22"/>
          <w:szCs w:val="22"/>
        </w:rPr>
        <w:t>.</w:t>
      </w:r>
    </w:p>
    <w:p w:rsidR="00F978F2" w:rsidRPr="00DF1E88" w:rsidRDefault="00F978F2" w:rsidP="00E86921">
      <w:pPr>
        <w:numPr>
          <w:ilvl w:val="1"/>
          <w:numId w:val="8"/>
        </w:numPr>
        <w:tabs>
          <w:tab w:val="clear" w:pos="72pt"/>
        </w:tabs>
        <w:spacing w:after="12pt"/>
        <w:ind w:start="49.65pt" w:hanging="14.20pt"/>
        <w:jc w:val="both"/>
        <w:rPr>
          <w:rFonts w:ascii="Calibri" w:hAnsi="Calibri" w:cs="Arial"/>
          <w:sz w:val="22"/>
          <w:szCs w:val="22"/>
        </w:rPr>
      </w:pPr>
      <w:r w:rsidRPr="00DF1E88">
        <w:rPr>
          <w:rFonts w:ascii="Calibri" w:hAnsi="Calibri" w:cs="Arial"/>
          <w:sz w:val="22"/>
          <w:szCs w:val="22"/>
        </w:rPr>
        <w:t>Que el expediente no se haya resuelto de forma expresa y no se haya impugnado el efecto del silencio.</w:t>
      </w:r>
    </w:p>
    <w:p w:rsidR="00F978F2" w:rsidRPr="00DF1E88" w:rsidRDefault="00F978F2" w:rsidP="00E86921">
      <w:pPr>
        <w:numPr>
          <w:ilvl w:val="1"/>
          <w:numId w:val="8"/>
        </w:numPr>
        <w:tabs>
          <w:tab w:val="clear" w:pos="72pt"/>
        </w:tabs>
        <w:spacing w:after="12pt"/>
        <w:ind w:start="49.65pt" w:hanging="14.20pt"/>
        <w:jc w:val="both"/>
        <w:rPr>
          <w:rFonts w:ascii="Calibri" w:hAnsi="Calibri" w:cs="Arial"/>
          <w:sz w:val="22"/>
          <w:szCs w:val="22"/>
        </w:rPr>
      </w:pPr>
      <w:r w:rsidRPr="00DF1E88">
        <w:rPr>
          <w:rFonts w:ascii="Calibri" w:hAnsi="Calibri" w:cs="Arial"/>
          <w:sz w:val="22"/>
          <w:szCs w:val="22"/>
        </w:rPr>
        <w:t>Que el solicitante no manifieste expresamente el desistimiento de</w:t>
      </w:r>
      <w:r w:rsidR="007E0A54" w:rsidRPr="00DF1E88">
        <w:rPr>
          <w:rFonts w:ascii="Calibri" w:hAnsi="Calibri" w:cs="Arial"/>
          <w:sz w:val="22"/>
          <w:szCs w:val="22"/>
        </w:rPr>
        <w:t xml:space="preserve"> la tramitación de su solicitud.</w:t>
      </w:r>
    </w:p>
    <w:p w:rsidR="00F978F2" w:rsidRPr="00DF1E88" w:rsidRDefault="00C61547" w:rsidP="00E86921">
      <w:pPr>
        <w:shd w:val="clear" w:color="auto" w:fill="FFFFFF"/>
        <w:spacing w:after="12pt"/>
        <w:ind w:start="2.25pt" w:firstLine="33.20pt"/>
        <w:jc w:val="both"/>
        <w:rPr>
          <w:rFonts w:ascii="Calibri" w:hAnsi="Calibri" w:cs="Arial"/>
          <w:b/>
          <w:sz w:val="22"/>
          <w:szCs w:val="22"/>
          <w:lang w:val="es-ES_tradnl" w:eastAsia="es-ES_tradnl"/>
        </w:rPr>
      </w:pPr>
      <w:r w:rsidRPr="00DF1E88">
        <w:rPr>
          <w:rFonts w:ascii="Calibri" w:hAnsi="Calibri" w:cs="Arial"/>
          <w:b/>
          <w:sz w:val="22"/>
          <w:szCs w:val="22"/>
          <w:lang w:val="es-ES_tradnl" w:eastAsia="es-ES_tradnl"/>
        </w:rPr>
        <w:t>Decimoctavo</w:t>
      </w:r>
      <w:r w:rsidR="00F978F2" w:rsidRPr="00DF1E88">
        <w:rPr>
          <w:rFonts w:ascii="Calibri" w:hAnsi="Calibri" w:cs="Arial"/>
          <w:b/>
          <w:sz w:val="22"/>
          <w:szCs w:val="22"/>
          <w:lang w:val="es-ES_tradnl" w:eastAsia="es-ES_tradnl"/>
        </w:rPr>
        <w:t>.- Instrucciones.</w:t>
      </w:r>
    </w:p>
    <w:p w:rsidR="00F978F2" w:rsidRPr="00DF1E88" w:rsidRDefault="00F978F2" w:rsidP="00E86921">
      <w:pPr>
        <w:widowControl w:val="0"/>
        <w:shd w:val="clear" w:color="auto" w:fill="FFFFFF"/>
        <w:autoSpaceDE w:val="0"/>
        <w:autoSpaceDN w:val="0"/>
        <w:adjustRightInd w:val="0"/>
        <w:spacing w:after="12pt"/>
        <w:ind w:start="0.70pt" w:end="1.10pt"/>
        <w:jc w:val="both"/>
        <w:rPr>
          <w:rFonts w:ascii="Calibri" w:hAnsi="Calibri" w:cs="Arial"/>
          <w:sz w:val="22"/>
          <w:szCs w:val="22"/>
          <w:lang w:val="es-ES_tradnl" w:eastAsia="es-ES_tradnl"/>
        </w:rPr>
      </w:pPr>
      <w:r w:rsidRPr="00DF1E88">
        <w:rPr>
          <w:rFonts w:ascii="Calibri" w:hAnsi="Calibri" w:cs="Arial"/>
          <w:b/>
          <w:sz w:val="22"/>
          <w:szCs w:val="22"/>
          <w:lang w:val="es-ES_tradnl" w:eastAsia="es-ES_tradnl"/>
        </w:rPr>
        <w:tab/>
      </w:r>
      <w:r w:rsidR="006F292C" w:rsidRPr="00DF1E88">
        <w:rPr>
          <w:rFonts w:ascii="Calibri" w:hAnsi="Calibri" w:cs="Arial"/>
          <w:sz w:val="22"/>
          <w:szCs w:val="22"/>
          <w:lang w:val="es-ES_tradnl" w:eastAsia="es-ES_tradnl"/>
        </w:rPr>
        <w:t>Se faculta a la</w:t>
      </w:r>
      <w:r w:rsidRPr="00DF1E88">
        <w:rPr>
          <w:rFonts w:ascii="Calibri" w:hAnsi="Calibri" w:cs="Arial"/>
          <w:sz w:val="22"/>
          <w:szCs w:val="22"/>
          <w:lang w:val="es-ES_tradnl" w:eastAsia="es-ES_tradnl"/>
        </w:rPr>
        <w:t xml:space="preserve"> Gerente del Servicio Público de Empleo de Castilla y León para dictar cuantas res</w:t>
      </w:r>
      <w:r w:rsidR="002859E6" w:rsidRPr="00DF1E88">
        <w:rPr>
          <w:rFonts w:ascii="Calibri" w:hAnsi="Calibri" w:cs="Arial"/>
          <w:sz w:val="22"/>
          <w:szCs w:val="22"/>
          <w:lang w:val="es-ES_tradnl" w:eastAsia="es-ES_tradnl"/>
        </w:rPr>
        <w:t xml:space="preserve">oluciones e instrucciones sean </w:t>
      </w:r>
      <w:r w:rsidRPr="00DF1E88">
        <w:rPr>
          <w:rFonts w:ascii="Calibri" w:hAnsi="Calibri" w:cs="Arial"/>
          <w:sz w:val="22"/>
          <w:szCs w:val="22"/>
          <w:lang w:val="es-ES_tradnl" w:eastAsia="es-ES_tradnl"/>
        </w:rPr>
        <w:t>precisas para el cumplimiento y efectividad de la presente Resolución.</w:t>
      </w:r>
    </w:p>
    <w:p w:rsidR="00F978F2" w:rsidRPr="00DF1E88" w:rsidRDefault="00C61547" w:rsidP="00E86921">
      <w:pPr>
        <w:shd w:val="clear" w:color="auto" w:fill="FFFFFF"/>
        <w:spacing w:after="12pt"/>
        <w:ind w:start="2.25pt" w:firstLine="33.20pt"/>
        <w:jc w:val="both"/>
        <w:rPr>
          <w:rFonts w:ascii="Calibri" w:hAnsi="Calibri" w:cs="Arial"/>
          <w:b/>
          <w:sz w:val="22"/>
          <w:szCs w:val="22"/>
          <w:lang w:val="es-ES_tradnl" w:eastAsia="es-ES_tradnl"/>
        </w:rPr>
      </w:pPr>
      <w:r w:rsidRPr="00DF1E88">
        <w:rPr>
          <w:rFonts w:ascii="Calibri" w:hAnsi="Calibri" w:cs="Arial"/>
          <w:b/>
          <w:sz w:val="22"/>
          <w:szCs w:val="22"/>
          <w:lang w:val="es-ES_tradnl" w:eastAsia="es-ES_tradnl"/>
        </w:rPr>
        <w:t>Decimonoveno</w:t>
      </w:r>
      <w:r w:rsidR="00F978F2" w:rsidRPr="00DF1E88">
        <w:rPr>
          <w:rFonts w:ascii="Calibri" w:hAnsi="Calibri" w:cs="Arial"/>
          <w:b/>
          <w:sz w:val="22"/>
          <w:szCs w:val="22"/>
          <w:lang w:val="es-ES_tradnl" w:eastAsia="es-ES_tradnl"/>
        </w:rPr>
        <w:t>.- Producción de efectos.</w:t>
      </w:r>
    </w:p>
    <w:p w:rsidR="00F978F2" w:rsidRPr="00DF1E88" w:rsidRDefault="00F978F2" w:rsidP="00E86921">
      <w:pPr>
        <w:widowControl w:val="0"/>
        <w:shd w:val="clear" w:color="auto" w:fill="FFFFFF"/>
        <w:autoSpaceDE w:val="0"/>
        <w:autoSpaceDN w:val="0"/>
        <w:adjustRightInd w:val="0"/>
        <w:spacing w:after="12pt"/>
        <w:ind w:start="0.70pt" w:end="1.10pt"/>
        <w:jc w:val="both"/>
        <w:rPr>
          <w:rFonts w:ascii="Calibri" w:hAnsi="Calibri" w:cs="Arial"/>
          <w:sz w:val="22"/>
          <w:szCs w:val="22"/>
          <w:lang w:val="es-ES_tradnl" w:eastAsia="es-ES_tradnl"/>
        </w:rPr>
      </w:pPr>
      <w:r w:rsidRPr="00DF1E88">
        <w:rPr>
          <w:rFonts w:ascii="Calibri" w:hAnsi="Calibri" w:cs="Arial"/>
          <w:sz w:val="22"/>
          <w:szCs w:val="22"/>
          <w:lang w:val="es-ES_tradnl" w:eastAsia="es-ES_tradnl"/>
        </w:rPr>
        <w:tab/>
        <w:t xml:space="preserve">La presente Resolución producirá efectos a partir del día siguiente </w:t>
      </w:r>
      <w:r w:rsidR="00A4243E" w:rsidRPr="00DF1E88">
        <w:rPr>
          <w:rFonts w:ascii="Calibri" w:hAnsi="Calibri" w:cs="Arial"/>
          <w:sz w:val="22"/>
          <w:szCs w:val="22"/>
          <w:lang w:val="es-ES_tradnl" w:eastAsia="es-ES_tradnl"/>
        </w:rPr>
        <w:t xml:space="preserve">al de publicación de su extracto en el </w:t>
      </w:r>
      <w:r w:rsidRPr="00DF1E88">
        <w:rPr>
          <w:rFonts w:ascii="Calibri" w:hAnsi="Calibri" w:cs="Arial"/>
          <w:sz w:val="22"/>
          <w:szCs w:val="22"/>
          <w:lang w:val="es-ES_tradnl" w:eastAsia="es-ES_tradnl"/>
        </w:rPr>
        <w:t>«Boletín Oficial de Castilla y León».</w:t>
      </w:r>
    </w:p>
    <w:p w:rsidR="00F978F2" w:rsidRPr="00DF1E88" w:rsidRDefault="00C61547" w:rsidP="00E86921">
      <w:pPr>
        <w:shd w:val="clear" w:color="auto" w:fill="FFFFFF"/>
        <w:spacing w:after="12pt"/>
        <w:ind w:start="2.25pt" w:firstLine="33.20pt"/>
        <w:jc w:val="both"/>
        <w:rPr>
          <w:rFonts w:ascii="Calibri" w:hAnsi="Calibri" w:cs="Arial"/>
          <w:b/>
          <w:sz w:val="22"/>
          <w:szCs w:val="22"/>
          <w:lang w:val="es-ES_tradnl" w:eastAsia="es-ES_tradnl"/>
        </w:rPr>
      </w:pPr>
      <w:r w:rsidRPr="00DF1E88">
        <w:rPr>
          <w:rFonts w:ascii="Calibri" w:hAnsi="Calibri" w:cs="Arial"/>
          <w:b/>
          <w:sz w:val="22"/>
          <w:szCs w:val="22"/>
          <w:lang w:val="es-ES_tradnl" w:eastAsia="es-ES_tradnl"/>
        </w:rPr>
        <w:t>Vigésimo</w:t>
      </w:r>
      <w:r w:rsidR="00F978F2" w:rsidRPr="00DF1E88">
        <w:rPr>
          <w:rFonts w:ascii="Calibri" w:hAnsi="Calibri" w:cs="Arial"/>
          <w:b/>
          <w:sz w:val="22"/>
          <w:szCs w:val="22"/>
          <w:lang w:val="es-ES_tradnl" w:eastAsia="es-ES_tradnl"/>
        </w:rPr>
        <w:t>.- Régimen de impugnación.</w:t>
      </w:r>
    </w:p>
    <w:p w:rsidR="00437CDD" w:rsidRPr="00DF1E88" w:rsidRDefault="00F978F2" w:rsidP="00E86921">
      <w:pPr>
        <w:widowControl w:val="0"/>
        <w:shd w:val="clear" w:color="auto" w:fill="FFFFFF"/>
        <w:autoSpaceDE w:val="0"/>
        <w:autoSpaceDN w:val="0"/>
        <w:adjustRightInd w:val="0"/>
        <w:spacing w:after="12pt"/>
        <w:ind w:start="0.70pt" w:end="1.10pt"/>
        <w:jc w:val="both"/>
        <w:rPr>
          <w:rFonts w:ascii="Calibri" w:hAnsi="Calibri" w:cs="Arial"/>
          <w:sz w:val="22"/>
          <w:szCs w:val="22"/>
          <w:lang w:val="es-ES_tradnl" w:eastAsia="es-ES_tradnl"/>
        </w:rPr>
      </w:pPr>
      <w:r w:rsidRPr="00DF1E88">
        <w:rPr>
          <w:rFonts w:ascii="Calibri" w:hAnsi="Calibri" w:cs="Arial"/>
          <w:sz w:val="22"/>
          <w:szCs w:val="22"/>
          <w:lang w:val="es-ES_tradnl" w:eastAsia="es-ES_tradnl"/>
        </w:rPr>
        <w:tab/>
      </w:r>
      <w:r w:rsidR="00437CDD" w:rsidRPr="00DF1E88">
        <w:rPr>
          <w:rFonts w:ascii="Calibri" w:hAnsi="Calibri" w:cs="Arial"/>
          <w:sz w:val="22"/>
          <w:szCs w:val="22"/>
          <w:lang w:val="es-ES_tradnl" w:eastAsia="es-ES_tradnl"/>
        </w:rPr>
        <w:t xml:space="preserve">Contra esta Resolución, que pone fin a la vía administrativa, podrá interponerse recurso potestativo de reposición ante el Presidente del Servicio Público de Empleo de Castilla y León, en el plazo de un mes a computar desde el día siguiente a la publicación de su extracto, conforme a lo dispuesto en los artículos 123 y 124 de la Ley 39/20105, de 1 de octubre, del Procedimiento Administrativo Común de las Administraciones Públicas, o, directamente, recurso contencioso-administrativo ante el Juzgado de lo Contencioso Administrativo de Valladolid, en el plazo de dos meses a computar desde el día siguiente a la publicación de su extracto en el Boletín Oficial de </w:t>
      </w:r>
      <w:r w:rsidR="00437CDD" w:rsidRPr="00DF1E88">
        <w:rPr>
          <w:rFonts w:ascii="Calibri" w:hAnsi="Calibri" w:cs="Arial"/>
          <w:sz w:val="22"/>
          <w:szCs w:val="22"/>
          <w:lang w:val="es-ES_tradnl" w:eastAsia="es-ES_tradnl"/>
        </w:rPr>
        <w:lastRenderedPageBreak/>
        <w:t>Castilla y León, en virtud de lo dispuesto en los artículos 8 y 46 de la Ley 29/1998, de 13 de julio, reguladora de la Jurisdicción Contencioso Administrativa.</w:t>
      </w:r>
    </w:p>
    <w:p w:rsidR="00FE4D81" w:rsidRPr="00DF1E88" w:rsidRDefault="00FE4D81" w:rsidP="00E86921">
      <w:pPr>
        <w:widowControl w:val="0"/>
        <w:shd w:val="clear" w:color="auto" w:fill="FFFFFF"/>
        <w:autoSpaceDE w:val="0"/>
        <w:autoSpaceDN w:val="0"/>
        <w:adjustRightInd w:val="0"/>
        <w:spacing w:after="12pt"/>
        <w:ind w:start="0.70pt" w:end="1.10pt"/>
        <w:jc w:val="both"/>
        <w:rPr>
          <w:rFonts w:ascii="Calibri" w:hAnsi="Calibri" w:cs="Arial"/>
          <w:sz w:val="22"/>
          <w:szCs w:val="22"/>
          <w:lang w:val="es-ES_tradnl" w:eastAsia="es-ES_tradnl"/>
        </w:rPr>
      </w:pPr>
    </w:p>
    <w:p w:rsidR="00FC0D3D" w:rsidRPr="00DF1E88" w:rsidRDefault="00FC0D3D" w:rsidP="00FC0D3D">
      <w:pPr>
        <w:spacing w:line="13.80pt" w:lineRule="auto"/>
        <w:jc w:val="center"/>
        <w:rPr>
          <w:rFonts w:ascii="Calibri" w:hAnsi="Calibri" w:cs="Arial"/>
        </w:rPr>
      </w:pPr>
      <w:r w:rsidRPr="00DF1E88">
        <w:rPr>
          <w:rFonts w:ascii="Calibri" w:hAnsi="Calibri" w:cs="Arial"/>
        </w:rPr>
        <w:t xml:space="preserve">Arroyo de la Encomienda (Valladolid), </w:t>
      </w:r>
      <w:r w:rsidR="00864AA1" w:rsidRPr="00DF1E88">
        <w:rPr>
          <w:rFonts w:ascii="Calibri" w:hAnsi="Calibri" w:cs="Arial"/>
        </w:rPr>
        <w:t>5 de octubre de 2020</w:t>
      </w:r>
    </w:p>
    <w:p w:rsidR="00FC0D3D" w:rsidRPr="00DF1E88" w:rsidRDefault="00FC0D3D" w:rsidP="00FC0D3D">
      <w:pPr>
        <w:spacing w:line="13.80pt" w:lineRule="auto"/>
        <w:jc w:val="center"/>
        <w:rPr>
          <w:rFonts w:ascii="Calibri" w:hAnsi="Calibri" w:cs="Arial"/>
          <w:sz w:val="22"/>
          <w:szCs w:val="22"/>
        </w:rPr>
      </w:pPr>
      <w:r w:rsidRPr="00DF1E88">
        <w:rPr>
          <w:rFonts w:ascii="Calibri" w:hAnsi="Calibri" w:cs="Arial"/>
          <w:sz w:val="22"/>
          <w:szCs w:val="22"/>
        </w:rPr>
        <w:t>LA PRESIDENTA DEL SERVICIO PÚBLICO DE EMPLEO</w:t>
      </w:r>
    </w:p>
    <w:p w:rsidR="00FC0D3D" w:rsidRPr="00DF1E88" w:rsidRDefault="00FC0D3D" w:rsidP="00FC0D3D">
      <w:pPr>
        <w:spacing w:line="13.80pt" w:lineRule="auto"/>
        <w:jc w:val="center"/>
        <w:rPr>
          <w:rFonts w:ascii="Calibri" w:hAnsi="Calibri" w:cs="Arial"/>
          <w:sz w:val="22"/>
          <w:szCs w:val="22"/>
        </w:rPr>
      </w:pPr>
      <w:r w:rsidRPr="00DF1E88">
        <w:rPr>
          <w:rFonts w:ascii="Calibri" w:hAnsi="Calibri" w:cs="Arial"/>
          <w:sz w:val="22"/>
          <w:szCs w:val="22"/>
        </w:rPr>
        <w:t>DE CASTILLA Y LEÓN</w:t>
      </w:r>
    </w:p>
    <w:p w:rsidR="00FC0D3D" w:rsidRPr="00DF1E88" w:rsidRDefault="00FC0D3D" w:rsidP="00FC0D3D">
      <w:pPr>
        <w:spacing w:before="6pt" w:after="6pt" w:line="13.80pt" w:lineRule="auto"/>
        <w:jc w:val="center"/>
        <w:rPr>
          <w:rFonts w:ascii="Calibri" w:hAnsi="Calibri" w:cs="Arial"/>
          <w:sz w:val="22"/>
          <w:szCs w:val="22"/>
        </w:rPr>
      </w:pPr>
    </w:p>
    <w:p w:rsidR="00FC0D3D" w:rsidRPr="00DF1E88" w:rsidRDefault="00FC0D3D" w:rsidP="00FC0D3D">
      <w:pPr>
        <w:spacing w:before="6pt" w:after="6pt" w:line="13.80pt" w:lineRule="auto"/>
        <w:jc w:val="center"/>
        <w:rPr>
          <w:rFonts w:ascii="Calibri" w:hAnsi="Calibri" w:cs="Arial"/>
          <w:sz w:val="22"/>
          <w:szCs w:val="22"/>
        </w:rPr>
      </w:pPr>
    </w:p>
    <w:p w:rsidR="00FC0D3D" w:rsidRPr="00DF1E88" w:rsidRDefault="00FC0D3D" w:rsidP="00FC0D3D">
      <w:pPr>
        <w:pStyle w:val="Textoindependiente"/>
        <w:spacing w:line="13.80pt" w:lineRule="auto"/>
        <w:jc w:val="center"/>
        <w:rPr>
          <w:rFonts w:ascii="Calibri" w:hAnsi="Calibri"/>
          <w:szCs w:val="22"/>
        </w:rPr>
      </w:pPr>
      <w:r w:rsidRPr="00DF1E88">
        <w:rPr>
          <w:rFonts w:ascii="Calibri" w:hAnsi="Calibri" w:cs="Arial"/>
          <w:b w:val="0"/>
          <w:szCs w:val="22"/>
        </w:rPr>
        <w:t>Fdo.: Ana Carlota Amigo Piquero</w:t>
      </w:r>
    </w:p>
    <w:p w:rsidR="00FC0D3D" w:rsidRPr="00DF1E88" w:rsidRDefault="00FC0D3D" w:rsidP="00FC0D3D">
      <w:pPr>
        <w:spacing w:before="6pt" w:after="6pt" w:line="13.80pt" w:lineRule="auto"/>
        <w:jc w:val="center"/>
        <w:rPr>
          <w:rFonts w:ascii="Calibri" w:hAnsi="Calibri"/>
          <w:sz w:val="22"/>
          <w:szCs w:val="22"/>
        </w:rPr>
      </w:pPr>
    </w:p>
    <w:p w:rsidR="00FE4D81" w:rsidRPr="00DF1E88" w:rsidRDefault="00FE4D81" w:rsidP="00FC0D3D">
      <w:pPr>
        <w:spacing w:line="13.80pt" w:lineRule="auto"/>
        <w:jc w:val="center"/>
        <w:rPr>
          <w:rFonts w:ascii="Calibri" w:hAnsi="Calibri" w:cs="Arial"/>
          <w:szCs w:val="22"/>
          <w:lang w:val="es-ES_tradnl"/>
        </w:rPr>
      </w:pPr>
    </w:p>
    <w:sectPr w:rsidR="00FE4D81" w:rsidRPr="00DF1E88" w:rsidSect="00B475CD">
      <w:headerReference w:type="default" r:id="rId11"/>
      <w:footerReference w:type="even" r:id="rId12"/>
      <w:footerReference w:type="default" r:id="rId13"/>
      <w:pgSz w:w="595.30pt" w:h="841.90pt"/>
      <w:pgMar w:top="42.55pt" w:right="56.65pt" w:bottom="28.35pt" w:left="85.05pt" w:header="35.45pt" w:footer="35.45pt" w:gutter="0pt"/>
      <w:cols w:space="35.40pt"/>
      <w:docGrid w:linePitch="360"/>
    </w:sectPr>
  </w:body>
</w:document>
</file>

<file path=word/endnotes.xml><?xml version="1.0" encoding="utf-8"?>
<w:endnotes xmlns:mc="http://schemas.openxmlformats.org/markup-compatibility/2006" xmlns:o="urn:schemas-microsoft-com:office:office"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pi="http://schemas.microsoft.com/office/word/2010/wordprocessingInk" xmlns:wne="http://schemas.microsoft.com/office/word/2006/wordml" mc:Ignorable="w14 w15 wne wp14">
  <w:endnote w:type="separator" w:id="-1">
    <w:p w:rsidR="00CD6C32" w:rsidRDefault="00CD6C32">
      <w:r>
        <w:separator/>
      </w:r>
    </w:p>
  </w:endnote>
  <w:endnote w:type="continuationSeparator" w:id="0">
    <w:p w:rsidR="00CD6C32" w:rsidRDefault="00CD6C32">
      <w:r>
        <w:continuationSeparator/>
      </w:r>
    </w:p>
  </w:endnote>
</w:endnotes>
</file>

<file path=word/fontTable.xml><?xml version="1.0" encoding="utf-8"?>
<w:fonts xmlns:mc="http://schemas.openxmlformats.org/markup-compatibility/2006" xmlns:r="http://purl.oclc.org/ooxml/officeDocument/relationships" xmlns:w="http://purl.oclc.org/ooxml/wordprocessingml/main" xmlns:w14="http://schemas.microsoft.com/office/word/2010/wordml" xmlns:w15="http://schemas.microsoft.com/office/word/2012/wordml" mc:Ignorable="w14 w15">
  <w:font w:name="Symbol">
    <w:panose1 w:val="05050102010706020507"/>
    <w:family w:val="roman"/>
    <w:pitch w:val="variable"/>
    <w:sig w:usb0="00000000" w:usb1="10000000" w:usb2="00000000" w:usb3="00000000" w:csb0="80000000" w:csb1="00000000"/>
  </w:font>
  <w:font w:name="Times New Roman">
    <w:panose1 w:val="02020603050405020304"/>
    <w:charset w:characterSet="iso-8859-1"/>
    <w:family w:val="roman"/>
    <w:pitch w:val="variable"/>
    <w:sig w:usb0="E0002AFF" w:usb1="C0007841" w:usb2="00000009" w:usb3="00000000" w:csb0="000001FF" w:csb1="00000000"/>
  </w:font>
  <w:font w:name="Courier New">
    <w:panose1 w:val="02070309020205020404"/>
    <w:charset w:characterSet="iso-8859-1"/>
    <w:family w:val="modern"/>
    <w:pitch w:val="fixed"/>
    <w:sig w:usb0="E0002AFF" w:usb1="C0007843" w:usb2="00000009" w:usb3="00000000" w:csb0="000001FF" w:csb1="00000000"/>
  </w:font>
  <w:font w:name="Wingdings">
    <w:panose1 w:val="05000000000000000000"/>
    <w:family w:val="auto"/>
    <w:pitch w:val="variable"/>
    <w:sig w:usb0="00000000" w:usb1="10000000" w:usb2="00000000" w:usb3="00000000" w:csb0="80000000" w:csb1="00000000"/>
  </w:font>
  <w:font w:name="Arial">
    <w:panose1 w:val="020B0604020202020204"/>
    <w:charset w:characterSet="iso-8859-1"/>
    <w:family w:val="swiss"/>
    <w:pitch w:val="variable"/>
    <w:sig w:usb0="E0002AFF" w:usb1="C0007843" w:usb2="00000009" w:usb3="00000000" w:csb0="000001FF" w:csb1="00000000"/>
  </w:font>
  <w:font w:name="Helvetica">
    <w:panose1 w:val="020B0604020202020204"/>
    <w:charset w:characterSet="iso-8859-1"/>
    <w:family w:val="swiss"/>
    <w:pitch w:val="variable"/>
    <w:sig w:usb0="E0002AFF" w:usb1="C0007843" w:usb2="00000009" w:usb3="00000000" w:csb0="000001FF" w:csb1="00000000"/>
  </w:font>
  <w:font w:name="Tahoma">
    <w:panose1 w:val="020B0604030504040204"/>
    <w:charset w:characterSet="iso-8859-1"/>
    <w:family w:val="swiss"/>
    <w:pitch w:val="variable"/>
    <w:sig w:usb0="E1002EFF" w:usb1="C000605B" w:usb2="00000029" w:usb3="00000000" w:csb0="000101FF" w:csb1="00000000"/>
  </w:font>
  <w:font w:name="Calibri">
    <w:panose1 w:val="020F0502020204030204"/>
    <w:charset w:characterSet="iso-8859-1"/>
    <w:family w:val="swiss"/>
    <w:pitch w:val="variable"/>
    <w:sig w:usb0="E00002FF" w:usb1="4000ACFF" w:usb2="00000001" w:usb3="00000000" w:csb0="0000019F" w:csb1="00000000"/>
  </w:font>
  <w:font w:name="Calibri Light">
    <w:panose1 w:val="020F0302020204030204"/>
    <w:charset w:characterSet="iso-8859-1"/>
    <w:family w:val="swiss"/>
    <w:pitch w:val="variable"/>
    <w:sig w:usb0="A00002EF" w:usb1="4000207B" w:usb2="00000000" w:usb3="00000000" w:csb0="0000019F" w:csb1="00000000"/>
  </w:font>
</w:fonts>
</file>

<file path=word/footer1.xml><?xml version="1.0" encoding="utf-8"?>
<w:ftr xmlns:mc="http://schemas.openxmlformats.org/markup-compatibility/2006" xmlns:o="urn:schemas-microsoft-com:office:office"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pi="http://schemas.microsoft.com/office/word/2010/wordprocessingInk" xmlns:wne="http://schemas.microsoft.com/office/word/2006/wordml" mc:Ignorable="w14 w15 wne wp14">
  <w:p w:rsidR="00DC0D5E" w:rsidRDefault="00DC0D5E" w:rsidP="00410B00">
    <w:pPr>
      <w:pStyle w:val="Piedepgina"/>
      <w:framePr w:wrap="around" w:vAnchor="text" w:hAnchor="margin" w:xAlign="right" w:y="0.05pt"/>
      <w:rPr>
        <w:rStyle w:val="Nmerodepgina"/>
      </w:rPr>
    </w:pPr>
    <w:r>
      <w:rPr>
        <w:rStyle w:val="Nmerodepgina"/>
      </w:rPr>
      <w:fldChar w:fldCharType="begin"/>
    </w:r>
    <w:r>
      <w:rPr>
        <w:rStyle w:val="Nmerodepgina"/>
      </w:rPr>
      <w:instrText xml:space="preserve">PAGE  </w:instrText>
    </w:r>
    <w:r>
      <w:rPr>
        <w:rStyle w:val="Nmerodepgina"/>
      </w:rPr>
      <w:fldChar w:fldCharType="end"/>
    </w:r>
  </w:p>
  <w:p w:rsidR="00DC0D5E" w:rsidRDefault="00DC0D5E" w:rsidP="007567AA">
    <w:pPr>
      <w:pStyle w:val="Piedepgina"/>
      <w:ind w:end="18pt"/>
    </w:pPr>
  </w:p>
</w:ftr>
</file>

<file path=word/footer2.xml><?xml version="1.0" encoding="utf-8"?>
<w:ftr xmlns:mc="http://schemas.openxmlformats.org/markup-compatibility/2006" xmlns:o="urn:schemas-microsoft-com:office:office"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pi="http://schemas.microsoft.com/office/word/2010/wordprocessingInk" xmlns:wne="http://schemas.microsoft.com/office/word/2006/wordml" mc:Ignorable="w14 w15 wne wp14">
  <w:p w:rsidR="00DC0D5E" w:rsidRDefault="00DC0D5E" w:rsidP="00410B00">
    <w:pPr>
      <w:pStyle w:val="Piedepgina"/>
      <w:framePr w:wrap="around" w:vAnchor="text" w:hAnchor="margin" w:xAlign="right" w:y="0.05pt"/>
      <w:rPr>
        <w:rStyle w:val="Nmerodepgina"/>
      </w:rPr>
    </w:pPr>
    <w:r>
      <w:rPr>
        <w:rStyle w:val="Nmerodepgina"/>
      </w:rPr>
      <w:fldChar w:fldCharType="begin"/>
    </w:r>
    <w:r>
      <w:rPr>
        <w:rStyle w:val="Nmerodepgina"/>
      </w:rPr>
      <w:instrText xml:space="preserve">PAGE  </w:instrText>
    </w:r>
    <w:r>
      <w:rPr>
        <w:rStyle w:val="Nmerodepgina"/>
      </w:rPr>
      <w:fldChar w:fldCharType="separate"/>
    </w:r>
    <w:r w:rsidR="00A660C4">
      <w:rPr>
        <w:rStyle w:val="Nmerodepgina"/>
        <w:noProof/>
      </w:rPr>
      <w:t>1</w:t>
    </w:r>
    <w:r>
      <w:rPr>
        <w:rStyle w:val="Nmerodepgina"/>
      </w:rPr>
      <w:fldChar w:fldCharType="end"/>
    </w:r>
  </w:p>
  <w:p w:rsidR="00DC0D5E" w:rsidRDefault="00DC0D5E" w:rsidP="007567AA">
    <w:pPr>
      <w:pStyle w:val="Piedepgina"/>
      <w:ind w:end="18pt"/>
    </w:pPr>
  </w:p>
</w:ftr>
</file>

<file path=word/footnotes.xml><?xml version="1.0" encoding="utf-8"?>
<w:footnotes xmlns:mc="http://schemas.openxmlformats.org/markup-compatibility/2006" xmlns:o="urn:schemas-microsoft-com:office:office"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pi="http://schemas.microsoft.com/office/word/2010/wordprocessingInk" xmlns:wne="http://schemas.microsoft.com/office/word/2006/wordml" mc:Ignorable="w14 w15 wne wp14">
  <w:footnote w:type="separator" w:id="-1">
    <w:p w:rsidR="00CD6C32" w:rsidRDefault="00CD6C32">
      <w:r>
        <w:separator/>
      </w:r>
    </w:p>
  </w:footnote>
  <w:footnote w:type="continuationSeparator" w:id="0">
    <w:p w:rsidR="00CD6C32" w:rsidRDefault="00CD6C32">
      <w:r>
        <w:continuationSeparator/>
      </w:r>
    </w:p>
  </w:footnote>
</w:footnotes>
</file>

<file path=word/header1.xml><?xml version="1.0" encoding="utf-8"?>
<w:hdr xmlns:mc="http://schemas.openxmlformats.org/markup-compatibility/2006" xmlns:o="urn:schemas-microsoft-com:office:office"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pi="http://schemas.microsoft.com/office/word/2010/wordprocessingInk" xmlns:wne="http://schemas.microsoft.com/office/word/2006/wordml" mc:Ignorable="w14 w15 wne wp14">
  <w:p w:rsidR="00DC0D5E" w:rsidRDefault="00A660C4" w:rsidP="001752DA">
    <w:pPr>
      <w:pStyle w:val="Encabezado"/>
      <w:tabs>
        <w:tab w:val="clear" w:pos="212.60pt"/>
        <w:tab w:val="clear" w:pos="425.20pt"/>
      </w:tabs>
      <w:spacing w:line="14.40pt" w:lineRule="auto"/>
    </w:pPr>
    <w:r w:rsidRPr="00365FE7">
      <w:rPr>
        <w:noProof/>
      </w:rPr>
      <w:drawing>
        <wp:inline distT="0" distB="0" distL="0" distR="0">
          <wp:extent cx="1600200" cy="754380"/>
          <wp:effectExtent l="0" t="0" r="0" b="7620"/>
          <wp:docPr id="1" name="Imagen 1"/>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00200" cy="754380"/>
                  </a:xfrm>
                  <a:prstGeom prst="rect">
                    <a:avLst/>
                  </a:prstGeom>
                  <a:noFill/>
                  <a:ln>
                    <a:noFill/>
                  </a:ln>
                </pic:spPr>
              </pic:pic>
            </a:graphicData>
          </a:graphic>
        </wp:inline>
      </w:drawing>
    </w:r>
    <w:r w:rsidR="00DC0D5E">
      <w:tab/>
    </w:r>
    <w:r w:rsidR="00DC0D5E">
      <w:tab/>
    </w:r>
    <w:r w:rsidR="00DC0D5E">
      <w:tab/>
    </w:r>
    <w:r w:rsidR="00DC0D5E">
      <w:tab/>
    </w:r>
    <w:r w:rsidR="00DC0D5E">
      <w:tab/>
    </w:r>
    <w:r w:rsidR="00DC0D5E">
      <w:tab/>
    </w:r>
    <w:r w:rsidRPr="00365FE7">
      <w:rPr>
        <w:noProof/>
      </w:rPr>
      <w:drawing>
        <wp:inline distT="0" distB="0" distL="0" distR="0">
          <wp:extent cx="1188720" cy="731520"/>
          <wp:effectExtent l="0" t="0" r="0" b="0"/>
          <wp:docPr id="2" name="Imagen 2"/>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Imagen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88720" cy="731520"/>
                  </a:xfrm>
                  <a:prstGeom prst="rect">
                    <a:avLst/>
                  </a:prstGeom>
                  <a:noFill/>
                  <a:ln>
                    <a:noFill/>
                  </a:ln>
                </pic:spPr>
              </pic:pic>
            </a:graphicData>
          </a:graphic>
        </wp:inline>
      </w:drawing>
    </w:r>
  </w:p>
  <w:p w:rsidR="00DC0D5E" w:rsidRDefault="00DC0D5E">
    <w:pPr>
      <w:pStyle w:val="Encabezado"/>
    </w:pPr>
  </w:p>
</w:hdr>
</file>

<file path=word/numbering.xml><?xml version="1.0" encoding="utf-8"?>
<w:numbering xmlns:mc="http://schemas.openxmlformats.org/markup-compatibility/2006" xmlns:o="urn:schemas-microsoft-com:office:office"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pi="http://schemas.microsoft.com/office/word/2010/wordprocessingInk" xmlns:wne="http://schemas.microsoft.com/office/word/2006/wordml" mc:Ignorable="w14 w15 wne wp14">
  <w:abstractNum w:abstractNumId="0">
    <w:nsid w:val="FFFFFFFE"/>
    <w:multiLevelType w:val="singleLevel"/>
    <w:tmpl w:val="E2322AC4"/>
    <w:lvl w:ilvl="0">
      <w:numFmt w:val="bullet"/>
      <w:lvlText w:val="*"/>
      <w:lvlJc w:val="start"/>
    </w:lvl>
  </w:abstractNum>
  <w:abstractNum w:abstractNumId="1">
    <w:nsid w:val="015551CD"/>
    <w:multiLevelType w:val="hybridMultilevel"/>
    <w:tmpl w:val="B22A7270"/>
    <w:lvl w:ilvl="0" w:tplc="0C0A0001">
      <w:start w:val="1"/>
      <w:numFmt w:val="bullet"/>
      <w:lvlText w:val=""/>
      <w:lvlJc w:val="start"/>
      <w:pPr>
        <w:tabs>
          <w:tab w:val="num" w:pos="71.45pt"/>
        </w:tabs>
        <w:ind w:start="71.45pt" w:hanging="18pt"/>
      </w:pPr>
      <w:rPr>
        <w:rFonts w:ascii="Symbol" w:hAnsi="Symbol" w:hint="default"/>
      </w:rPr>
    </w:lvl>
    <w:lvl w:ilvl="1" w:tplc="0C0A0003" w:tentative="1">
      <w:start w:val="1"/>
      <w:numFmt w:val="bullet"/>
      <w:lvlText w:val="o"/>
      <w:lvlJc w:val="start"/>
      <w:pPr>
        <w:tabs>
          <w:tab w:val="num" w:pos="107.45pt"/>
        </w:tabs>
        <w:ind w:start="107.45pt" w:hanging="18pt"/>
      </w:pPr>
      <w:rPr>
        <w:rFonts w:ascii="Courier New" w:hAnsi="Courier New" w:hint="default"/>
      </w:rPr>
    </w:lvl>
    <w:lvl w:ilvl="2" w:tplc="0C0A0005" w:tentative="1">
      <w:start w:val="1"/>
      <w:numFmt w:val="bullet"/>
      <w:lvlText w:val=""/>
      <w:lvlJc w:val="start"/>
      <w:pPr>
        <w:tabs>
          <w:tab w:val="num" w:pos="143.45pt"/>
        </w:tabs>
        <w:ind w:start="143.45pt" w:hanging="18pt"/>
      </w:pPr>
      <w:rPr>
        <w:rFonts w:ascii="Wingdings" w:hAnsi="Wingdings" w:hint="default"/>
      </w:rPr>
    </w:lvl>
    <w:lvl w:ilvl="3" w:tplc="0C0A0001" w:tentative="1">
      <w:start w:val="1"/>
      <w:numFmt w:val="bullet"/>
      <w:lvlText w:val=""/>
      <w:lvlJc w:val="start"/>
      <w:pPr>
        <w:tabs>
          <w:tab w:val="num" w:pos="179.45pt"/>
        </w:tabs>
        <w:ind w:start="179.45pt" w:hanging="18pt"/>
      </w:pPr>
      <w:rPr>
        <w:rFonts w:ascii="Symbol" w:hAnsi="Symbol" w:hint="default"/>
      </w:rPr>
    </w:lvl>
    <w:lvl w:ilvl="4" w:tplc="0C0A0003" w:tentative="1">
      <w:start w:val="1"/>
      <w:numFmt w:val="bullet"/>
      <w:lvlText w:val="o"/>
      <w:lvlJc w:val="start"/>
      <w:pPr>
        <w:tabs>
          <w:tab w:val="num" w:pos="215.45pt"/>
        </w:tabs>
        <w:ind w:start="215.45pt" w:hanging="18pt"/>
      </w:pPr>
      <w:rPr>
        <w:rFonts w:ascii="Courier New" w:hAnsi="Courier New" w:hint="default"/>
      </w:rPr>
    </w:lvl>
    <w:lvl w:ilvl="5" w:tplc="0C0A0005" w:tentative="1">
      <w:start w:val="1"/>
      <w:numFmt w:val="bullet"/>
      <w:lvlText w:val=""/>
      <w:lvlJc w:val="start"/>
      <w:pPr>
        <w:tabs>
          <w:tab w:val="num" w:pos="251.45pt"/>
        </w:tabs>
        <w:ind w:start="251.45pt" w:hanging="18pt"/>
      </w:pPr>
      <w:rPr>
        <w:rFonts w:ascii="Wingdings" w:hAnsi="Wingdings" w:hint="default"/>
      </w:rPr>
    </w:lvl>
    <w:lvl w:ilvl="6" w:tplc="0C0A0001" w:tentative="1">
      <w:start w:val="1"/>
      <w:numFmt w:val="bullet"/>
      <w:lvlText w:val=""/>
      <w:lvlJc w:val="start"/>
      <w:pPr>
        <w:tabs>
          <w:tab w:val="num" w:pos="287.45pt"/>
        </w:tabs>
        <w:ind w:start="287.45pt" w:hanging="18pt"/>
      </w:pPr>
      <w:rPr>
        <w:rFonts w:ascii="Symbol" w:hAnsi="Symbol" w:hint="default"/>
      </w:rPr>
    </w:lvl>
    <w:lvl w:ilvl="7" w:tplc="0C0A0003" w:tentative="1">
      <w:start w:val="1"/>
      <w:numFmt w:val="bullet"/>
      <w:lvlText w:val="o"/>
      <w:lvlJc w:val="start"/>
      <w:pPr>
        <w:tabs>
          <w:tab w:val="num" w:pos="323.45pt"/>
        </w:tabs>
        <w:ind w:start="323.45pt" w:hanging="18pt"/>
      </w:pPr>
      <w:rPr>
        <w:rFonts w:ascii="Courier New" w:hAnsi="Courier New" w:hint="default"/>
      </w:rPr>
    </w:lvl>
    <w:lvl w:ilvl="8" w:tplc="0C0A0005" w:tentative="1">
      <w:start w:val="1"/>
      <w:numFmt w:val="bullet"/>
      <w:lvlText w:val=""/>
      <w:lvlJc w:val="start"/>
      <w:pPr>
        <w:tabs>
          <w:tab w:val="num" w:pos="359.45pt"/>
        </w:tabs>
        <w:ind w:start="359.45pt" w:hanging="18pt"/>
      </w:pPr>
      <w:rPr>
        <w:rFonts w:ascii="Wingdings" w:hAnsi="Wingdings" w:hint="default"/>
      </w:rPr>
    </w:lvl>
  </w:abstractNum>
  <w:abstractNum w:abstractNumId="2">
    <w:nsid w:val="028A1A2D"/>
    <w:multiLevelType w:val="hybridMultilevel"/>
    <w:tmpl w:val="6D06E1B4"/>
    <w:lvl w:ilvl="0" w:tplc="A2FC1600">
      <w:numFmt w:val="bullet"/>
      <w:lvlText w:val="-"/>
      <w:lvlJc w:val="start"/>
      <w:pPr>
        <w:ind w:start="103.05pt" w:hanging="18pt"/>
      </w:pPr>
      <w:rPr>
        <w:rFonts w:ascii="Arial" w:eastAsia="Times New Roman" w:hAnsi="Arial" w:cs="Arial" w:hint="default"/>
      </w:rPr>
    </w:lvl>
    <w:lvl w:ilvl="1" w:tplc="0C0A0003" w:tentative="1">
      <w:start w:val="1"/>
      <w:numFmt w:val="bullet"/>
      <w:lvlText w:val="o"/>
      <w:lvlJc w:val="start"/>
      <w:pPr>
        <w:ind w:start="139.05pt" w:hanging="18pt"/>
      </w:pPr>
      <w:rPr>
        <w:rFonts w:ascii="Courier New" w:hAnsi="Courier New" w:cs="Courier New" w:hint="default"/>
      </w:rPr>
    </w:lvl>
    <w:lvl w:ilvl="2" w:tplc="0C0A0005" w:tentative="1">
      <w:start w:val="1"/>
      <w:numFmt w:val="bullet"/>
      <w:lvlText w:val=""/>
      <w:lvlJc w:val="start"/>
      <w:pPr>
        <w:ind w:start="175.05pt" w:hanging="18pt"/>
      </w:pPr>
      <w:rPr>
        <w:rFonts w:ascii="Wingdings" w:hAnsi="Wingdings" w:hint="default"/>
      </w:rPr>
    </w:lvl>
    <w:lvl w:ilvl="3" w:tplc="0C0A0001" w:tentative="1">
      <w:start w:val="1"/>
      <w:numFmt w:val="bullet"/>
      <w:lvlText w:val=""/>
      <w:lvlJc w:val="start"/>
      <w:pPr>
        <w:ind w:start="211.05pt" w:hanging="18pt"/>
      </w:pPr>
      <w:rPr>
        <w:rFonts w:ascii="Symbol" w:hAnsi="Symbol" w:hint="default"/>
      </w:rPr>
    </w:lvl>
    <w:lvl w:ilvl="4" w:tplc="0C0A0003" w:tentative="1">
      <w:start w:val="1"/>
      <w:numFmt w:val="bullet"/>
      <w:lvlText w:val="o"/>
      <w:lvlJc w:val="start"/>
      <w:pPr>
        <w:ind w:start="247.05pt" w:hanging="18pt"/>
      </w:pPr>
      <w:rPr>
        <w:rFonts w:ascii="Courier New" w:hAnsi="Courier New" w:cs="Courier New" w:hint="default"/>
      </w:rPr>
    </w:lvl>
    <w:lvl w:ilvl="5" w:tplc="0C0A0005" w:tentative="1">
      <w:start w:val="1"/>
      <w:numFmt w:val="bullet"/>
      <w:lvlText w:val=""/>
      <w:lvlJc w:val="start"/>
      <w:pPr>
        <w:ind w:start="283.05pt" w:hanging="18pt"/>
      </w:pPr>
      <w:rPr>
        <w:rFonts w:ascii="Wingdings" w:hAnsi="Wingdings" w:hint="default"/>
      </w:rPr>
    </w:lvl>
    <w:lvl w:ilvl="6" w:tplc="0C0A0001" w:tentative="1">
      <w:start w:val="1"/>
      <w:numFmt w:val="bullet"/>
      <w:lvlText w:val=""/>
      <w:lvlJc w:val="start"/>
      <w:pPr>
        <w:ind w:start="319.05pt" w:hanging="18pt"/>
      </w:pPr>
      <w:rPr>
        <w:rFonts w:ascii="Symbol" w:hAnsi="Symbol" w:hint="default"/>
      </w:rPr>
    </w:lvl>
    <w:lvl w:ilvl="7" w:tplc="0C0A0003" w:tentative="1">
      <w:start w:val="1"/>
      <w:numFmt w:val="bullet"/>
      <w:lvlText w:val="o"/>
      <w:lvlJc w:val="start"/>
      <w:pPr>
        <w:ind w:start="355.05pt" w:hanging="18pt"/>
      </w:pPr>
      <w:rPr>
        <w:rFonts w:ascii="Courier New" w:hAnsi="Courier New" w:cs="Courier New" w:hint="default"/>
      </w:rPr>
    </w:lvl>
    <w:lvl w:ilvl="8" w:tplc="0C0A0005" w:tentative="1">
      <w:start w:val="1"/>
      <w:numFmt w:val="bullet"/>
      <w:lvlText w:val=""/>
      <w:lvlJc w:val="start"/>
      <w:pPr>
        <w:ind w:start="391.05pt" w:hanging="18pt"/>
      </w:pPr>
      <w:rPr>
        <w:rFonts w:ascii="Wingdings" w:hAnsi="Wingdings" w:hint="default"/>
      </w:rPr>
    </w:lvl>
  </w:abstractNum>
  <w:abstractNum w:abstractNumId="3">
    <w:nsid w:val="07EA3BBB"/>
    <w:multiLevelType w:val="hybridMultilevel"/>
    <w:tmpl w:val="1F36CBA0"/>
    <w:lvl w:ilvl="0" w:tplc="1980BCF8">
      <w:start w:val="1"/>
      <w:numFmt w:val="lowerLetter"/>
      <w:lvlText w:val="%1)"/>
      <w:lvlJc w:val="start"/>
      <w:pPr>
        <w:ind w:start="54pt" w:hanging="18pt"/>
      </w:pPr>
      <w:rPr>
        <w:rFonts w:hint="default"/>
      </w:rPr>
    </w:lvl>
    <w:lvl w:ilvl="1" w:tplc="0C0A0019" w:tentative="1">
      <w:start w:val="1"/>
      <w:numFmt w:val="lowerLetter"/>
      <w:lvlText w:val="%2."/>
      <w:lvlJc w:val="start"/>
      <w:pPr>
        <w:ind w:start="90pt" w:hanging="18pt"/>
      </w:pPr>
    </w:lvl>
    <w:lvl w:ilvl="2" w:tplc="0C0A001B" w:tentative="1">
      <w:start w:val="1"/>
      <w:numFmt w:val="lowerRoman"/>
      <w:lvlText w:val="%3."/>
      <w:lvlJc w:val="end"/>
      <w:pPr>
        <w:ind w:start="126pt" w:hanging="9pt"/>
      </w:pPr>
    </w:lvl>
    <w:lvl w:ilvl="3" w:tplc="0C0A000F" w:tentative="1">
      <w:start w:val="1"/>
      <w:numFmt w:val="decimal"/>
      <w:lvlText w:val="%4."/>
      <w:lvlJc w:val="start"/>
      <w:pPr>
        <w:ind w:start="162pt" w:hanging="18pt"/>
      </w:pPr>
    </w:lvl>
    <w:lvl w:ilvl="4" w:tplc="0C0A0019" w:tentative="1">
      <w:start w:val="1"/>
      <w:numFmt w:val="lowerLetter"/>
      <w:lvlText w:val="%5."/>
      <w:lvlJc w:val="start"/>
      <w:pPr>
        <w:ind w:start="198pt" w:hanging="18pt"/>
      </w:pPr>
    </w:lvl>
    <w:lvl w:ilvl="5" w:tplc="0C0A001B" w:tentative="1">
      <w:start w:val="1"/>
      <w:numFmt w:val="lowerRoman"/>
      <w:lvlText w:val="%6."/>
      <w:lvlJc w:val="end"/>
      <w:pPr>
        <w:ind w:start="234pt" w:hanging="9pt"/>
      </w:pPr>
    </w:lvl>
    <w:lvl w:ilvl="6" w:tplc="0C0A000F" w:tentative="1">
      <w:start w:val="1"/>
      <w:numFmt w:val="decimal"/>
      <w:lvlText w:val="%7."/>
      <w:lvlJc w:val="start"/>
      <w:pPr>
        <w:ind w:start="270pt" w:hanging="18pt"/>
      </w:pPr>
    </w:lvl>
    <w:lvl w:ilvl="7" w:tplc="0C0A0019" w:tentative="1">
      <w:start w:val="1"/>
      <w:numFmt w:val="lowerLetter"/>
      <w:lvlText w:val="%8."/>
      <w:lvlJc w:val="start"/>
      <w:pPr>
        <w:ind w:start="306pt" w:hanging="18pt"/>
      </w:pPr>
    </w:lvl>
    <w:lvl w:ilvl="8" w:tplc="0C0A001B" w:tentative="1">
      <w:start w:val="1"/>
      <w:numFmt w:val="lowerRoman"/>
      <w:lvlText w:val="%9."/>
      <w:lvlJc w:val="end"/>
      <w:pPr>
        <w:ind w:start="342pt" w:hanging="9pt"/>
      </w:pPr>
    </w:lvl>
  </w:abstractNum>
  <w:abstractNum w:abstractNumId="4">
    <w:nsid w:val="08CE75E9"/>
    <w:multiLevelType w:val="hybridMultilevel"/>
    <w:tmpl w:val="9A0AE106"/>
    <w:lvl w:ilvl="0" w:tplc="0C0A0001">
      <w:start w:val="1"/>
      <w:numFmt w:val="bullet"/>
      <w:lvlText w:val=""/>
      <w:lvlJc w:val="start"/>
      <w:pPr>
        <w:ind w:start="71.40pt" w:hanging="18pt"/>
      </w:pPr>
      <w:rPr>
        <w:rFonts w:ascii="Symbol" w:hAnsi="Symbol" w:hint="default"/>
      </w:rPr>
    </w:lvl>
    <w:lvl w:ilvl="1" w:tplc="0C0A0003" w:tentative="1">
      <w:start w:val="1"/>
      <w:numFmt w:val="bullet"/>
      <w:lvlText w:val="o"/>
      <w:lvlJc w:val="start"/>
      <w:pPr>
        <w:ind w:start="107.40pt" w:hanging="18pt"/>
      </w:pPr>
      <w:rPr>
        <w:rFonts w:ascii="Courier New" w:hAnsi="Courier New" w:cs="Courier New" w:hint="default"/>
      </w:rPr>
    </w:lvl>
    <w:lvl w:ilvl="2" w:tplc="0C0A0005" w:tentative="1">
      <w:start w:val="1"/>
      <w:numFmt w:val="bullet"/>
      <w:lvlText w:val=""/>
      <w:lvlJc w:val="start"/>
      <w:pPr>
        <w:ind w:start="143.40pt" w:hanging="18pt"/>
      </w:pPr>
      <w:rPr>
        <w:rFonts w:ascii="Wingdings" w:hAnsi="Wingdings" w:hint="default"/>
      </w:rPr>
    </w:lvl>
    <w:lvl w:ilvl="3" w:tplc="0C0A0001" w:tentative="1">
      <w:start w:val="1"/>
      <w:numFmt w:val="bullet"/>
      <w:lvlText w:val=""/>
      <w:lvlJc w:val="start"/>
      <w:pPr>
        <w:ind w:start="179.40pt" w:hanging="18pt"/>
      </w:pPr>
      <w:rPr>
        <w:rFonts w:ascii="Symbol" w:hAnsi="Symbol" w:hint="default"/>
      </w:rPr>
    </w:lvl>
    <w:lvl w:ilvl="4" w:tplc="0C0A0003" w:tentative="1">
      <w:start w:val="1"/>
      <w:numFmt w:val="bullet"/>
      <w:lvlText w:val="o"/>
      <w:lvlJc w:val="start"/>
      <w:pPr>
        <w:ind w:start="215.40pt" w:hanging="18pt"/>
      </w:pPr>
      <w:rPr>
        <w:rFonts w:ascii="Courier New" w:hAnsi="Courier New" w:cs="Courier New" w:hint="default"/>
      </w:rPr>
    </w:lvl>
    <w:lvl w:ilvl="5" w:tplc="0C0A0005" w:tentative="1">
      <w:start w:val="1"/>
      <w:numFmt w:val="bullet"/>
      <w:lvlText w:val=""/>
      <w:lvlJc w:val="start"/>
      <w:pPr>
        <w:ind w:start="251.40pt" w:hanging="18pt"/>
      </w:pPr>
      <w:rPr>
        <w:rFonts w:ascii="Wingdings" w:hAnsi="Wingdings" w:hint="default"/>
      </w:rPr>
    </w:lvl>
    <w:lvl w:ilvl="6" w:tplc="0C0A0001" w:tentative="1">
      <w:start w:val="1"/>
      <w:numFmt w:val="bullet"/>
      <w:lvlText w:val=""/>
      <w:lvlJc w:val="start"/>
      <w:pPr>
        <w:ind w:start="287.40pt" w:hanging="18pt"/>
      </w:pPr>
      <w:rPr>
        <w:rFonts w:ascii="Symbol" w:hAnsi="Symbol" w:hint="default"/>
      </w:rPr>
    </w:lvl>
    <w:lvl w:ilvl="7" w:tplc="0C0A0003" w:tentative="1">
      <w:start w:val="1"/>
      <w:numFmt w:val="bullet"/>
      <w:lvlText w:val="o"/>
      <w:lvlJc w:val="start"/>
      <w:pPr>
        <w:ind w:start="323.40pt" w:hanging="18pt"/>
      </w:pPr>
      <w:rPr>
        <w:rFonts w:ascii="Courier New" w:hAnsi="Courier New" w:cs="Courier New" w:hint="default"/>
      </w:rPr>
    </w:lvl>
    <w:lvl w:ilvl="8" w:tplc="0C0A0005" w:tentative="1">
      <w:start w:val="1"/>
      <w:numFmt w:val="bullet"/>
      <w:lvlText w:val=""/>
      <w:lvlJc w:val="start"/>
      <w:pPr>
        <w:ind w:start="359.40pt" w:hanging="18pt"/>
      </w:pPr>
      <w:rPr>
        <w:rFonts w:ascii="Wingdings" w:hAnsi="Wingdings" w:hint="default"/>
      </w:rPr>
    </w:lvl>
  </w:abstractNum>
  <w:abstractNum w:abstractNumId="5">
    <w:nsid w:val="140365CE"/>
    <w:multiLevelType w:val="singleLevel"/>
    <w:tmpl w:val="5EBA99B6"/>
    <w:lvl w:ilvl="0">
      <w:start w:val="1"/>
      <w:numFmt w:val="decimal"/>
      <w:lvlText w:val="%1."/>
      <w:lvlJc w:val="start"/>
      <w:rPr>
        <w:rFonts w:ascii="Arial" w:hAnsi="Arial" w:cs="Arial" w:hint="default"/>
      </w:rPr>
    </w:lvl>
  </w:abstractNum>
  <w:abstractNum w:abstractNumId="6">
    <w:nsid w:val="1AF54E25"/>
    <w:multiLevelType w:val="hybridMultilevel"/>
    <w:tmpl w:val="625E4AD0"/>
    <w:lvl w:ilvl="0" w:tplc="0C0A0001">
      <w:start w:val="1"/>
      <w:numFmt w:val="bullet"/>
      <w:lvlText w:val=""/>
      <w:lvlJc w:val="start"/>
      <w:pPr>
        <w:tabs>
          <w:tab w:val="num" w:pos="63pt"/>
        </w:tabs>
        <w:ind w:start="63pt" w:hanging="18pt"/>
      </w:pPr>
      <w:rPr>
        <w:rFonts w:ascii="Symbol" w:hAnsi="Symbol" w:hint="default"/>
      </w:rPr>
    </w:lvl>
    <w:lvl w:ilvl="1" w:tplc="0C0A0003" w:tentative="1">
      <w:start w:val="1"/>
      <w:numFmt w:val="bullet"/>
      <w:lvlText w:val="o"/>
      <w:lvlJc w:val="start"/>
      <w:pPr>
        <w:tabs>
          <w:tab w:val="num" w:pos="99pt"/>
        </w:tabs>
        <w:ind w:start="99pt" w:hanging="18pt"/>
      </w:pPr>
      <w:rPr>
        <w:rFonts w:ascii="Courier New" w:hAnsi="Courier New" w:hint="default"/>
      </w:rPr>
    </w:lvl>
    <w:lvl w:ilvl="2" w:tplc="0C0A0005" w:tentative="1">
      <w:start w:val="1"/>
      <w:numFmt w:val="bullet"/>
      <w:lvlText w:val=""/>
      <w:lvlJc w:val="start"/>
      <w:pPr>
        <w:tabs>
          <w:tab w:val="num" w:pos="135pt"/>
        </w:tabs>
        <w:ind w:start="135pt" w:hanging="18pt"/>
      </w:pPr>
      <w:rPr>
        <w:rFonts w:ascii="Wingdings" w:hAnsi="Wingdings" w:hint="default"/>
      </w:rPr>
    </w:lvl>
    <w:lvl w:ilvl="3" w:tplc="0C0A0001" w:tentative="1">
      <w:start w:val="1"/>
      <w:numFmt w:val="bullet"/>
      <w:lvlText w:val=""/>
      <w:lvlJc w:val="start"/>
      <w:pPr>
        <w:tabs>
          <w:tab w:val="num" w:pos="171pt"/>
        </w:tabs>
        <w:ind w:start="171pt" w:hanging="18pt"/>
      </w:pPr>
      <w:rPr>
        <w:rFonts w:ascii="Symbol" w:hAnsi="Symbol" w:hint="default"/>
      </w:rPr>
    </w:lvl>
    <w:lvl w:ilvl="4" w:tplc="0C0A0003" w:tentative="1">
      <w:start w:val="1"/>
      <w:numFmt w:val="bullet"/>
      <w:lvlText w:val="o"/>
      <w:lvlJc w:val="start"/>
      <w:pPr>
        <w:tabs>
          <w:tab w:val="num" w:pos="207pt"/>
        </w:tabs>
        <w:ind w:start="207pt" w:hanging="18pt"/>
      </w:pPr>
      <w:rPr>
        <w:rFonts w:ascii="Courier New" w:hAnsi="Courier New" w:hint="default"/>
      </w:rPr>
    </w:lvl>
    <w:lvl w:ilvl="5" w:tplc="0C0A0005" w:tentative="1">
      <w:start w:val="1"/>
      <w:numFmt w:val="bullet"/>
      <w:lvlText w:val=""/>
      <w:lvlJc w:val="start"/>
      <w:pPr>
        <w:tabs>
          <w:tab w:val="num" w:pos="243pt"/>
        </w:tabs>
        <w:ind w:start="243pt" w:hanging="18pt"/>
      </w:pPr>
      <w:rPr>
        <w:rFonts w:ascii="Wingdings" w:hAnsi="Wingdings" w:hint="default"/>
      </w:rPr>
    </w:lvl>
    <w:lvl w:ilvl="6" w:tplc="0C0A0001" w:tentative="1">
      <w:start w:val="1"/>
      <w:numFmt w:val="bullet"/>
      <w:lvlText w:val=""/>
      <w:lvlJc w:val="start"/>
      <w:pPr>
        <w:tabs>
          <w:tab w:val="num" w:pos="279pt"/>
        </w:tabs>
        <w:ind w:start="279pt" w:hanging="18pt"/>
      </w:pPr>
      <w:rPr>
        <w:rFonts w:ascii="Symbol" w:hAnsi="Symbol" w:hint="default"/>
      </w:rPr>
    </w:lvl>
    <w:lvl w:ilvl="7" w:tplc="0C0A0003" w:tentative="1">
      <w:start w:val="1"/>
      <w:numFmt w:val="bullet"/>
      <w:lvlText w:val="o"/>
      <w:lvlJc w:val="start"/>
      <w:pPr>
        <w:tabs>
          <w:tab w:val="num" w:pos="315pt"/>
        </w:tabs>
        <w:ind w:start="315pt" w:hanging="18pt"/>
      </w:pPr>
      <w:rPr>
        <w:rFonts w:ascii="Courier New" w:hAnsi="Courier New" w:hint="default"/>
      </w:rPr>
    </w:lvl>
    <w:lvl w:ilvl="8" w:tplc="0C0A0005" w:tentative="1">
      <w:start w:val="1"/>
      <w:numFmt w:val="bullet"/>
      <w:lvlText w:val=""/>
      <w:lvlJc w:val="start"/>
      <w:pPr>
        <w:tabs>
          <w:tab w:val="num" w:pos="351pt"/>
        </w:tabs>
        <w:ind w:start="351pt" w:hanging="18pt"/>
      </w:pPr>
      <w:rPr>
        <w:rFonts w:ascii="Wingdings" w:hAnsi="Wingdings" w:hint="default"/>
      </w:rPr>
    </w:lvl>
  </w:abstractNum>
  <w:abstractNum w:abstractNumId="7">
    <w:nsid w:val="21020FD3"/>
    <w:multiLevelType w:val="hybridMultilevel"/>
    <w:tmpl w:val="761EDF9A"/>
    <w:lvl w:ilvl="0" w:tplc="865CE920">
      <w:numFmt w:val="bullet"/>
      <w:lvlText w:val="-"/>
      <w:lvlJc w:val="start"/>
      <w:pPr>
        <w:ind w:start="92.70pt" w:hanging="18pt"/>
      </w:pPr>
      <w:rPr>
        <w:rFonts w:ascii="Times New Roman" w:eastAsia="Times New Roman" w:hAnsi="Times New Roman" w:cs="Times New Roman" w:hint="default"/>
      </w:rPr>
    </w:lvl>
    <w:lvl w:ilvl="1" w:tplc="0C0A0003" w:tentative="1">
      <w:start w:val="1"/>
      <w:numFmt w:val="bullet"/>
      <w:lvlText w:val="o"/>
      <w:lvlJc w:val="start"/>
      <w:pPr>
        <w:ind w:start="128.70pt" w:hanging="18pt"/>
      </w:pPr>
      <w:rPr>
        <w:rFonts w:ascii="Courier New" w:hAnsi="Courier New" w:cs="Courier New" w:hint="default"/>
      </w:rPr>
    </w:lvl>
    <w:lvl w:ilvl="2" w:tplc="0C0A0005" w:tentative="1">
      <w:start w:val="1"/>
      <w:numFmt w:val="bullet"/>
      <w:lvlText w:val=""/>
      <w:lvlJc w:val="start"/>
      <w:pPr>
        <w:ind w:start="164.70pt" w:hanging="18pt"/>
      </w:pPr>
      <w:rPr>
        <w:rFonts w:ascii="Wingdings" w:hAnsi="Wingdings" w:hint="default"/>
      </w:rPr>
    </w:lvl>
    <w:lvl w:ilvl="3" w:tplc="0C0A0001" w:tentative="1">
      <w:start w:val="1"/>
      <w:numFmt w:val="bullet"/>
      <w:lvlText w:val=""/>
      <w:lvlJc w:val="start"/>
      <w:pPr>
        <w:ind w:start="200.70pt" w:hanging="18pt"/>
      </w:pPr>
      <w:rPr>
        <w:rFonts w:ascii="Symbol" w:hAnsi="Symbol" w:hint="default"/>
      </w:rPr>
    </w:lvl>
    <w:lvl w:ilvl="4" w:tplc="0C0A0003" w:tentative="1">
      <w:start w:val="1"/>
      <w:numFmt w:val="bullet"/>
      <w:lvlText w:val="o"/>
      <w:lvlJc w:val="start"/>
      <w:pPr>
        <w:ind w:start="236.70pt" w:hanging="18pt"/>
      </w:pPr>
      <w:rPr>
        <w:rFonts w:ascii="Courier New" w:hAnsi="Courier New" w:cs="Courier New" w:hint="default"/>
      </w:rPr>
    </w:lvl>
    <w:lvl w:ilvl="5" w:tplc="0C0A0005" w:tentative="1">
      <w:start w:val="1"/>
      <w:numFmt w:val="bullet"/>
      <w:lvlText w:val=""/>
      <w:lvlJc w:val="start"/>
      <w:pPr>
        <w:ind w:start="272.70pt" w:hanging="18pt"/>
      </w:pPr>
      <w:rPr>
        <w:rFonts w:ascii="Wingdings" w:hAnsi="Wingdings" w:hint="default"/>
      </w:rPr>
    </w:lvl>
    <w:lvl w:ilvl="6" w:tplc="0C0A0001" w:tentative="1">
      <w:start w:val="1"/>
      <w:numFmt w:val="bullet"/>
      <w:lvlText w:val=""/>
      <w:lvlJc w:val="start"/>
      <w:pPr>
        <w:ind w:start="308.70pt" w:hanging="18pt"/>
      </w:pPr>
      <w:rPr>
        <w:rFonts w:ascii="Symbol" w:hAnsi="Symbol" w:hint="default"/>
      </w:rPr>
    </w:lvl>
    <w:lvl w:ilvl="7" w:tplc="0C0A0003" w:tentative="1">
      <w:start w:val="1"/>
      <w:numFmt w:val="bullet"/>
      <w:lvlText w:val="o"/>
      <w:lvlJc w:val="start"/>
      <w:pPr>
        <w:ind w:start="344.70pt" w:hanging="18pt"/>
      </w:pPr>
      <w:rPr>
        <w:rFonts w:ascii="Courier New" w:hAnsi="Courier New" w:cs="Courier New" w:hint="default"/>
      </w:rPr>
    </w:lvl>
    <w:lvl w:ilvl="8" w:tplc="0C0A0005" w:tentative="1">
      <w:start w:val="1"/>
      <w:numFmt w:val="bullet"/>
      <w:lvlText w:val=""/>
      <w:lvlJc w:val="start"/>
      <w:pPr>
        <w:ind w:start="380.70pt" w:hanging="18pt"/>
      </w:pPr>
      <w:rPr>
        <w:rFonts w:ascii="Wingdings" w:hAnsi="Wingdings" w:hint="default"/>
      </w:rPr>
    </w:lvl>
  </w:abstractNum>
  <w:abstractNum w:abstractNumId="8">
    <w:nsid w:val="23471562"/>
    <w:multiLevelType w:val="singleLevel"/>
    <w:tmpl w:val="0CEADA64"/>
    <w:lvl w:ilvl="0">
      <w:start w:val="2"/>
      <w:numFmt w:val="decimal"/>
      <w:lvlText w:val="%1."/>
      <w:lvlJc w:val="start"/>
      <w:rPr>
        <w:rFonts w:ascii="Arial" w:hAnsi="Arial" w:cs="Arial" w:hint="default"/>
      </w:rPr>
    </w:lvl>
  </w:abstractNum>
  <w:abstractNum w:abstractNumId="9">
    <w:nsid w:val="23A238D5"/>
    <w:multiLevelType w:val="hybridMultilevel"/>
    <w:tmpl w:val="F146A230"/>
    <w:lvl w:ilvl="0" w:tplc="0C0A0001">
      <w:start w:val="1"/>
      <w:numFmt w:val="bullet"/>
      <w:lvlText w:val=""/>
      <w:lvlJc w:val="start"/>
      <w:pPr>
        <w:ind w:start="85.65pt" w:hanging="18pt"/>
      </w:pPr>
      <w:rPr>
        <w:rFonts w:ascii="Symbol" w:hAnsi="Symbol" w:hint="default"/>
      </w:rPr>
    </w:lvl>
    <w:lvl w:ilvl="1" w:tplc="0C0A0003" w:tentative="1">
      <w:start w:val="1"/>
      <w:numFmt w:val="bullet"/>
      <w:lvlText w:val="o"/>
      <w:lvlJc w:val="start"/>
      <w:pPr>
        <w:ind w:start="121.65pt" w:hanging="18pt"/>
      </w:pPr>
      <w:rPr>
        <w:rFonts w:ascii="Courier New" w:hAnsi="Courier New" w:cs="Courier New" w:hint="default"/>
      </w:rPr>
    </w:lvl>
    <w:lvl w:ilvl="2" w:tplc="0C0A0005" w:tentative="1">
      <w:start w:val="1"/>
      <w:numFmt w:val="bullet"/>
      <w:lvlText w:val=""/>
      <w:lvlJc w:val="start"/>
      <w:pPr>
        <w:ind w:start="157.65pt" w:hanging="18pt"/>
      </w:pPr>
      <w:rPr>
        <w:rFonts w:ascii="Wingdings" w:hAnsi="Wingdings" w:hint="default"/>
      </w:rPr>
    </w:lvl>
    <w:lvl w:ilvl="3" w:tplc="0C0A0001" w:tentative="1">
      <w:start w:val="1"/>
      <w:numFmt w:val="bullet"/>
      <w:lvlText w:val=""/>
      <w:lvlJc w:val="start"/>
      <w:pPr>
        <w:ind w:start="193.65pt" w:hanging="18pt"/>
      </w:pPr>
      <w:rPr>
        <w:rFonts w:ascii="Symbol" w:hAnsi="Symbol" w:hint="default"/>
      </w:rPr>
    </w:lvl>
    <w:lvl w:ilvl="4" w:tplc="0C0A0003" w:tentative="1">
      <w:start w:val="1"/>
      <w:numFmt w:val="bullet"/>
      <w:lvlText w:val="o"/>
      <w:lvlJc w:val="start"/>
      <w:pPr>
        <w:ind w:start="229.65pt" w:hanging="18pt"/>
      </w:pPr>
      <w:rPr>
        <w:rFonts w:ascii="Courier New" w:hAnsi="Courier New" w:cs="Courier New" w:hint="default"/>
      </w:rPr>
    </w:lvl>
    <w:lvl w:ilvl="5" w:tplc="0C0A0005" w:tentative="1">
      <w:start w:val="1"/>
      <w:numFmt w:val="bullet"/>
      <w:lvlText w:val=""/>
      <w:lvlJc w:val="start"/>
      <w:pPr>
        <w:ind w:start="265.65pt" w:hanging="18pt"/>
      </w:pPr>
      <w:rPr>
        <w:rFonts w:ascii="Wingdings" w:hAnsi="Wingdings" w:hint="default"/>
      </w:rPr>
    </w:lvl>
    <w:lvl w:ilvl="6" w:tplc="0C0A0001" w:tentative="1">
      <w:start w:val="1"/>
      <w:numFmt w:val="bullet"/>
      <w:lvlText w:val=""/>
      <w:lvlJc w:val="start"/>
      <w:pPr>
        <w:ind w:start="301.65pt" w:hanging="18pt"/>
      </w:pPr>
      <w:rPr>
        <w:rFonts w:ascii="Symbol" w:hAnsi="Symbol" w:hint="default"/>
      </w:rPr>
    </w:lvl>
    <w:lvl w:ilvl="7" w:tplc="0C0A0003" w:tentative="1">
      <w:start w:val="1"/>
      <w:numFmt w:val="bullet"/>
      <w:lvlText w:val="o"/>
      <w:lvlJc w:val="start"/>
      <w:pPr>
        <w:ind w:start="337.65pt" w:hanging="18pt"/>
      </w:pPr>
      <w:rPr>
        <w:rFonts w:ascii="Courier New" w:hAnsi="Courier New" w:cs="Courier New" w:hint="default"/>
      </w:rPr>
    </w:lvl>
    <w:lvl w:ilvl="8" w:tplc="0C0A0005" w:tentative="1">
      <w:start w:val="1"/>
      <w:numFmt w:val="bullet"/>
      <w:lvlText w:val=""/>
      <w:lvlJc w:val="start"/>
      <w:pPr>
        <w:ind w:start="373.65pt" w:hanging="18pt"/>
      </w:pPr>
      <w:rPr>
        <w:rFonts w:ascii="Wingdings" w:hAnsi="Wingdings" w:hint="default"/>
      </w:rPr>
    </w:lvl>
  </w:abstractNum>
  <w:abstractNum w:abstractNumId="10">
    <w:nsid w:val="24616502"/>
    <w:multiLevelType w:val="hybridMultilevel"/>
    <w:tmpl w:val="76901602"/>
    <w:lvl w:ilvl="0" w:tplc="0C0A0001">
      <w:start w:val="1"/>
      <w:numFmt w:val="bullet"/>
      <w:lvlText w:val=""/>
      <w:lvlJc w:val="start"/>
      <w:pPr>
        <w:ind w:start="60.55pt" w:hanging="18pt"/>
      </w:pPr>
      <w:rPr>
        <w:rFonts w:ascii="Symbol" w:hAnsi="Symbol" w:hint="default"/>
      </w:rPr>
    </w:lvl>
    <w:lvl w:ilvl="1" w:tplc="0C0A0019" w:tentative="1">
      <w:start w:val="1"/>
      <w:numFmt w:val="lowerLetter"/>
      <w:lvlText w:val="%2."/>
      <w:lvlJc w:val="start"/>
      <w:pPr>
        <w:ind w:start="72pt" w:hanging="18pt"/>
      </w:pPr>
    </w:lvl>
    <w:lvl w:ilvl="2" w:tplc="0C0A001B" w:tentative="1">
      <w:start w:val="1"/>
      <w:numFmt w:val="lowerRoman"/>
      <w:lvlText w:val="%3."/>
      <w:lvlJc w:val="end"/>
      <w:pPr>
        <w:ind w:start="108pt" w:hanging="9pt"/>
      </w:pPr>
    </w:lvl>
    <w:lvl w:ilvl="3" w:tplc="0C0A000F" w:tentative="1">
      <w:start w:val="1"/>
      <w:numFmt w:val="decimal"/>
      <w:lvlText w:val="%4."/>
      <w:lvlJc w:val="start"/>
      <w:pPr>
        <w:ind w:start="144pt" w:hanging="18pt"/>
      </w:pPr>
    </w:lvl>
    <w:lvl w:ilvl="4" w:tplc="0C0A0019" w:tentative="1">
      <w:start w:val="1"/>
      <w:numFmt w:val="lowerLetter"/>
      <w:lvlText w:val="%5."/>
      <w:lvlJc w:val="start"/>
      <w:pPr>
        <w:ind w:start="180pt" w:hanging="18pt"/>
      </w:pPr>
    </w:lvl>
    <w:lvl w:ilvl="5" w:tplc="0C0A001B" w:tentative="1">
      <w:start w:val="1"/>
      <w:numFmt w:val="lowerRoman"/>
      <w:lvlText w:val="%6."/>
      <w:lvlJc w:val="end"/>
      <w:pPr>
        <w:ind w:start="216pt" w:hanging="9pt"/>
      </w:pPr>
    </w:lvl>
    <w:lvl w:ilvl="6" w:tplc="0C0A000F" w:tentative="1">
      <w:start w:val="1"/>
      <w:numFmt w:val="decimal"/>
      <w:lvlText w:val="%7."/>
      <w:lvlJc w:val="start"/>
      <w:pPr>
        <w:ind w:start="252pt" w:hanging="18pt"/>
      </w:pPr>
    </w:lvl>
    <w:lvl w:ilvl="7" w:tplc="0C0A0019" w:tentative="1">
      <w:start w:val="1"/>
      <w:numFmt w:val="lowerLetter"/>
      <w:lvlText w:val="%8."/>
      <w:lvlJc w:val="start"/>
      <w:pPr>
        <w:ind w:start="288pt" w:hanging="18pt"/>
      </w:pPr>
    </w:lvl>
    <w:lvl w:ilvl="8" w:tplc="0C0A001B" w:tentative="1">
      <w:start w:val="1"/>
      <w:numFmt w:val="lowerRoman"/>
      <w:lvlText w:val="%9."/>
      <w:lvlJc w:val="end"/>
      <w:pPr>
        <w:ind w:start="324pt" w:hanging="9pt"/>
      </w:pPr>
    </w:lvl>
  </w:abstractNum>
  <w:abstractNum w:abstractNumId="11">
    <w:nsid w:val="281602AC"/>
    <w:multiLevelType w:val="hybridMultilevel"/>
    <w:tmpl w:val="2AB848D2"/>
    <w:lvl w:ilvl="0" w:tplc="7360A6AA">
      <w:start w:val="1"/>
      <w:numFmt w:val="bullet"/>
      <w:lvlText w:val="-"/>
      <w:lvlJc w:val="start"/>
      <w:pPr>
        <w:tabs>
          <w:tab w:val="num" w:pos="81.85pt"/>
        </w:tabs>
        <w:ind w:start="81.85pt" w:hanging="18pt"/>
      </w:pPr>
      <w:rPr>
        <w:rFonts w:ascii="Times New Roman" w:hAnsi="Times New Roman" w:hint="default"/>
      </w:rPr>
    </w:lvl>
    <w:lvl w:ilvl="1" w:tplc="7360A6AA">
      <w:start w:val="1"/>
      <w:numFmt w:val="bullet"/>
      <w:lvlText w:val="-"/>
      <w:lvlJc w:val="start"/>
      <w:pPr>
        <w:tabs>
          <w:tab w:val="num" w:pos="110.50pt"/>
        </w:tabs>
        <w:ind w:start="110.50pt" w:hanging="18pt"/>
      </w:pPr>
      <w:rPr>
        <w:rFonts w:ascii="Times New Roman" w:hAnsi="Times New Roman" w:hint="default"/>
      </w:rPr>
    </w:lvl>
    <w:lvl w:ilvl="2" w:tplc="1996DA0A">
      <w:start w:val="3"/>
      <w:numFmt w:val="bullet"/>
      <w:lvlText w:val="-"/>
      <w:lvlJc w:val="start"/>
      <w:pPr>
        <w:tabs>
          <w:tab w:val="num" w:pos="146.50pt"/>
        </w:tabs>
        <w:ind w:start="146.50pt" w:hanging="18pt"/>
      </w:pPr>
      <w:rPr>
        <w:rFonts w:ascii="Times New Roman" w:eastAsia="Times New Roman" w:hAnsi="Times New Roman" w:hint="default"/>
      </w:rPr>
    </w:lvl>
    <w:lvl w:ilvl="3" w:tplc="0C0A0001" w:tentative="1">
      <w:start w:val="1"/>
      <w:numFmt w:val="bullet"/>
      <w:lvlText w:val=""/>
      <w:lvlJc w:val="start"/>
      <w:pPr>
        <w:tabs>
          <w:tab w:val="num" w:pos="182.50pt"/>
        </w:tabs>
        <w:ind w:start="182.50pt" w:hanging="18pt"/>
      </w:pPr>
      <w:rPr>
        <w:rFonts w:ascii="Symbol" w:hAnsi="Symbol" w:hint="default"/>
      </w:rPr>
    </w:lvl>
    <w:lvl w:ilvl="4" w:tplc="0C0A0003" w:tentative="1">
      <w:start w:val="1"/>
      <w:numFmt w:val="bullet"/>
      <w:lvlText w:val="o"/>
      <w:lvlJc w:val="start"/>
      <w:pPr>
        <w:tabs>
          <w:tab w:val="num" w:pos="218.50pt"/>
        </w:tabs>
        <w:ind w:start="218.50pt" w:hanging="18pt"/>
      </w:pPr>
      <w:rPr>
        <w:rFonts w:ascii="Courier New" w:hAnsi="Courier New" w:hint="default"/>
      </w:rPr>
    </w:lvl>
    <w:lvl w:ilvl="5" w:tplc="0C0A0005" w:tentative="1">
      <w:start w:val="1"/>
      <w:numFmt w:val="bullet"/>
      <w:lvlText w:val=""/>
      <w:lvlJc w:val="start"/>
      <w:pPr>
        <w:tabs>
          <w:tab w:val="num" w:pos="254.50pt"/>
        </w:tabs>
        <w:ind w:start="254.50pt" w:hanging="18pt"/>
      </w:pPr>
      <w:rPr>
        <w:rFonts w:ascii="Wingdings" w:hAnsi="Wingdings" w:hint="default"/>
      </w:rPr>
    </w:lvl>
    <w:lvl w:ilvl="6" w:tplc="0C0A0001" w:tentative="1">
      <w:start w:val="1"/>
      <w:numFmt w:val="bullet"/>
      <w:lvlText w:val=""/>
      <w:lvlJc w:val="start"/>
      <w:pPr>
        <w:tabs>
          <w:tab w:val="num" w:pos="290.50pt"/>
        </w:tabs>
        <w:ind w:start="290.50pt" w:hanging="18pt"/>
      </w:pPr>
      <w:rPr>
        <w:rFonts w:ascii="Symbol" w:hAnsi="Symbol" w:hint="default"/>
      </w:rPr>
    </w:lvl>
    <w:lvl w:ilvl="7" w:tplc="0C0A0003" w:tentative="1">
      <w:start w:val="1"/>
      <w:numFmt w:val="bullet"/>
      <w:lvlText w:val="o"/>
      <w:lvlJc w:val="start"/>
      <w:pPr>
        <w:tabs>
          <w:tab w:val="num" w:pos="326.50pt"/>
        </w:tabs>
        <w:ind w:start="326.50pt" w:hanging="18pt"/>
      </w:pPr>
      <w:rPr>
        <w:rFonts w:ascii="Courier New" w:hAnsi="Courier New" w:hint="default"/>
      </w:rPr>
    </w:lvl>
    <w:lvl w:ilvl="8" w:tplc="0C0A0005" w:tentative="1">
      <w:start w:val="1"/>
      <w:numFmt w:val="bullet"/>
      <w:lvlText w:val=""/>
      <w:lvlJc w:val="start"/>
      <w:pPr>
        <w:tabs>
          <w:tab w:val="num" w:pos="362.50pt"/>
        </w:tabs>
        <w:ind w:start="362.50pt" w:hanging="18pt"/>
      </w:pPr>
      <w:rPr>
        <w:rFonts w:ascii="Wingdings" w:hAnsi="Wingdings" w:hint="default"/>
      </w:rPr>
    </w:lvl>
  </w:abstractNum>
  <w:abstractNum w:abstractNumId="12">
    <w:nsid w:val="31D27AA2"/>
    <w:multiLevelType w:val="hybridMultilevel"/>
    <w:tmpl w:val="BF2A429A"/>
    <w:lvl w:ilvl="0" w:tplc="0C0A0001">
      <w:start w:val="1"/>
      <w:numFmt w:val="bullet"/>
      <w:lvlText w:val=""/>
      <w:lvlJc w:val="start"/>
      <w:pPr>
        <w:tabs>
          <w:tab w:val="num" w:pos="36pt"/>
        </w:tabs>
        <w:ind w:start="36pt" w:hanging="18pt"/>
      </w:pPr>
      <w:rPr>
        <w:rFonts w:ascii="Symbol" w:hAnsi="Symbol" w:hint="default"/>
      </w:rPr>
    </w:lvl>
    <w:lvl w:ilvl="1" w:tplc="0C0A0017">
      <w:start w:val="1"/>
      <w:numFmt w:val="lowerLetter"/>
      <w:lvlText w:val="%2)"/>
      <w:lvlJc w:val="start"/>
      <w:pPr>
        <w:tabs>
          <w:tab w:val="num" w:pos="72pt"/>
        </w:tabs>
        <w:ind w:start="72pt" w:hanging="18pt"/>
      </w:pPr>
      <w:rPr>
        <w:rFonts w:cs="Times New Roman"/>
      </w:rPr>
    </w:lvl>
    <w:lvl w:ilvl="2" w:tplc="0C0A0005">
      <w:start w:val="1"/>
      <w:numFmt w:val="decimal"/>
      <w:lvlText w:val="%3."/>
      <w:lvlJc w:val="start"/>
      <w:pPr>
        <w:tabs>
          <w:tab w:val="num" w:pos="108pt"/>
        </w:tabs>
        <w:ind w:start="108pt" w:hanging="18pt"/>
      </w:pPr>
      <w:rPr>
        <w:rFonts w:cs="Times New Roman"/>
      </w:rPr>
    </w:lvl>
    <w:lvl w:ilvl="3" w:tplc="0C0A0001">
      <w:start w:val="1"/>
      <w:numFmt w:val="decimal"/>
      <w:lvlText w:val="%4."/>
      <w:lvlJc w:val="start"/>
      <w:pPr>
        <w:tabs>
          <w:tab w:val="num" w:pos="144pt"/>
        </w:tabs>
        <w:ind w:start="144pt" w:hanging="18pt"/>
      </w:pPr>
      <w:rPr>
        <w:rFonts w:cs="Times New Roman"/>
      </w:rPr>
    </w:lvl>
    <w:lvl w:ilvl="4" w:tplc="0C0A0003">
      <w:start w:val="1"/>
      <w:numFmt w:val="decimal"/>
      <w:lvlText w:val="%5."/>
      <w:lvlJc w:val="start"/>
      <w:pPr>
        <w:tabs>
          <w:tab w:val="num" w:pos="180pt"/>
        </w:tabs>
        <w:ind w:start="180pt" w:hanging="18pt"/>
      </w:pPr>
      <w:rPr>
        <w:rFonts w:cs="Times New Roman"/>
      </w:rPr>
    </w:lvl>
    <w:lvl w:ilvl="5" w:tplc="0C0A0005">
      <w:start w:val="1"/>
      <w:numFmt w:val="decimal"/>
      <w:lvlText w:val="%6."/>
      <w:lvlJc w:val="start"/>
      <w:pPr>
        <w:tabs>
          <w:tab w:val="num" w:pos="216pt"/>
        </w:tabs>
        <w:ind w:start="216pt" w:hanging="18pt"/>
      </w:pPr>
      <w:rPr>
        <w:rFonts w:cs="Times New Roman"/>
      </w:rPr>
    </w:lvl>
    <w:lvl w:ilvl="6" w:tplc="0C0A0001">
      <w:start w:val="1"/>
      <w:numFmt w:val="decimal"/>
      <w:lvlText w:val="%7."/>
      <w:lvlJc w:val="start"/>
      <w:pPr>
        <w:tabs>
          <w:tab w:val="num" w:pos="252pt"/>
        </w:tabs>
        <w:ind w:start="252pt" w:hanging="18pt"/>
      </w:pPr>
      <w:rPr>
        <w:rFonts w:cs="Times New Roman"/>
      </w:rPr>
    </w:lvl>
    <w:lvl w:ilvl="7" w:tplc="0C0A0003">
      <w:start w:val="1"/>
      <w:numFmt w:val="decimal"/>
      <w:lvlText w:val="%8."/>
      <w:lvlJc w:val="start"/>
      <w:pPr>
        <w:tabs>
          <w:tab w:val="num" w:pos="288pt"/>
        </w:tabs>
        <w:ind w:start="288pt" w:hanging="18pt"/>
      </w:pPr>
      <w:rPr>
        <w:rFonts w:cs="Times New Roman"/>
      </w:rPr>
    </w:lvl>
    <w:lvl w:ilvl="8" w:tplc="0C0A0005">
      <w:start w:val="1"/>
      <w:numFmt w:val="decimal"/>
      <w:lvlText w:val="%9."/>
      <w:lvlJc w:val="start"/>
      <w:pPr>
        <w:tabs>
          <w:tab w:val="num" w:pos="324pt"/>
        </w:tabs>
        <w:ind w:start="324pt" w:hanging="18pt"/>
      </w:pPr>
      <w:rPr>
        <w:rFonts w:cs="Times New Roman"/>
      </w:rPr>
    </w:lvl>
  </w:abstractNum>
  <w:abstractNum w:abstractNumId="13">
    <w:nsid w:val="35540F83"/>
    <w:multiLevelType w:val="hybridMultilevel"/>
    <w:tmpl w:val="183AAC0A"/>
    <w:lvl w:ilvl="0" w:tplc="CD524A76">
      <w:start w:val="1"/>
      <w:numFmt w:val="lowerLetter"/>
      <w:lvlText w:val="%1)"/>
      <w:lvlJc w:val="start"/>
      <w:pPr>
        <w:ind w:start="86.25pt" w:hanging="50.25pt"/>
      </w:pPr>
      <w:rPr>
        <w:rFonts w:hint="default"/>
      </w:rPr>
    </w:lvl>
    <w:lvl w:ilvl="1" w:tplc="0C0A0019" w:tentative="1">
      <w:start w:val="1"/>
      <w:numFmt w:val="lowerLetter"/>
      <w:lvlText w:val="%2."/>
      <w:lvlJc w:val="start"/>
      <w:pPr>
        <w:ind w:start="90pt" w:hanging="18pt"/>
      </w:pPr>
    </w:lvl>
    <w:lvl w:ilvl="2" w:tplc="0C0A001B" w:tentative="1">
      <w:start w:val="1"/>
      <w:numFmt w:val="lowerRoman"/>
      <w:lvlText w:val="%3."/>
      <w:lvlJc w:val="end"/>
      <w:pPr>
        <w:ind w:start="126pt" w:hanging="9pt"/>
      </w:pPr>
    </w:lvl>
    <w:lvl w:ilvl="3" w:tplc="0C0A000F" w:tentative="1">
      <w:start w:val="1"/>
      <w:numFmt w:val="decimal"/>
      <w:lvlText w:val="%4."/>
      <w:lvlJc w:val="start"/>
      <w:pPr>
        <w:ind w:start="162pt" w:hanging="18pt"/>
      </w:pPr>
    </w:lvl>
    <w:lvl w:ilvl="4" w:tplc="0C0A0019" w:tentative="1">
      <w:start w:val="1"/>
      <w:numFmt w:val="lowerLetter"/>
      <w:lvlText w:val="%5."/>
      <w:lvlJc w:val="start"/>
      <w:pPr>
        <w:ind w:start="198pt" w:hanging="18pt"/>
      </w:pPr>
    </w:lvl>
    <w:lvl w:ilvl="5" w:tplc="0C0A001B" w:tentative="1">
      <w:start w:val="1"/>
      <w:numFmt w:val="lowerRoman"/>
      <w:lvlText w:val="%6."/>
      <w:lvlJc w:val="end"/>
      <w:pPr>
        <w:ind w:start="234pt" w:hanging="9pt"/>
      </w:pPr>
    </w:lvl>
    <w:lvl w:ilvl="6" w:tplc="0C0A000F" w:tentative="1">
      <w:start w:val="1"/>
      <w:numFmt w:val="decimal"/>
      <w:lvlText w:val="%7."/>
      <w:lvlJc w:val="start"/>
      <w:pPr>
        <w:ind w:start="270pt" w:hanging="18pt"/>
      </w:pPr>
    </w:lvl>
    <w:lvl w:ilvl="7" w:tplc="0C0A0019" w:tentative="1">
      <w:start w:val="1"/>
      <w:numFmt w:val="lowerLetter"/>
      <w:lvlText w:val="%8."/>
      <w:lvlJc w:val="start"/>
      <w:pPr>
        <w:ind w:start="306pt" w:hanging="18pt"/>
      </w:pPr>
    </w:lvl>
    <w:lvl w:ilvl="8" w:tplc="0C0A001B" w:tentative="1">
      <w:start w:val="1"/>
      <w:numFmt w:val="lowerRoman"/>
      <w:lvlText w:val="%9."/>
      <w:lvlJc w:val="end"/>
      <w:pPr>
        <w:ind w:start="342pt" w:hanging="9pt"/>
      </w:pPr>
    </w:lvl>
  </w:abstractNum>
  <w:abstractNum w:abstractNumId="14">
    <w:nsid w:val="357E59EF"/>
    <w:multiLevelType w:val="hybridMultilevel"/>
    <w:tmpl w:val="CC568074"/>
    <w:lvl w:ilvl="0" w:tplc="7742BAC0">
      <w:start w:val="1"/>
      <w:numFmt w:val="lowerLetter"/>
      <w:lvlText w:val="%1)"/>
      <w:lvlJc w:val="start"/>
      <w:pPr>
        <w:ind w:start="53.45pt" w:hanging="18pt"/>
      </w:pPr>
      <w:rPr>
        <w:rFonts w:cs="Times New Roman" w:hint="default"/>
      </w:rPr>
    </w:lvl>
    <w:lvl w:ilvl="1" w:tplc="0C0A0019" w:tentative="1">
      <w:start w:val="1"/>
      <w:numFmt w:val="lowerLetter"/>
      <w:lvlText w:val="%2."/>
      <w:lvlJc w:val="start"/>
      <w:pPr>
        <w:ind w:start="89.45pt" w:hanging="18pt"/>
      </w:pPr>
      <w:rPr>
        <w:rFonts w:cs="Times New Roman"/>
      </w:rPr>
    </w:lvl>
    <w:lvl w:ilvl="2" w:tplc="0C0A001B" w:tentative="1">
      <w:start w:val="1"/>
      <w:numFmt w:val="lowerRoman"/>
      <w:lvlText w:val="%3."/>
      <w:lvlJc w:val="end"/>
      <w:pPr>
        <w:ind w:start="125.45pt" w:hanging="9pt"/>
      </w:pPr>
      <w:rPr>
        <w:rFonts w:cs="Times New Roman"/>
      </w:rPr>
    </w:lvl>
    <w:lvl w:ilvl="3" w:tplc="0C0A000F" w:tentative="1">
      <w:start w:val="1"/>
      <w:numFmt w:val="decimal"/>
      <w:lvlText w:val="%4."/>
      <w:lvlJc w:val="start"/>
      <w:pPr>
        <w:ind w:start="161.45pt" w:hanging="18pt"/>
      </w:pPr>
      <w:rPr>
        <w:rFonts w:cs="Times New Roman"/>
      </w:rPr>
    </w:lvl>
    <w:lvl w:ilvl="4" w:tplc="0C0A0019" w:tentative="1">
      <w:start w:val="1"/>
      <w:numFmt w:val="lowerLetter"/>
      <w:lvlText w:val="%5."/>
      <w:lvlJc w:val="start"/>
      <w:pPr>
        <w:ind w:start="197.45pt" w:hanging="18pt"/>
      </w:pPr>
      <w:rPr>
        <w:rFonts w:cs="Times New Roman"/>
      </w:rPr>
    </w:lvl>
    <w:lvl w:ilvl="5" w:tplc="0C0A001B" w:tentative="1">
      <w:start w:val="1"/>
      <w:numFmt w:val="lowerRoman"/>
      <w:lvlText w:val="%6."/>
      <w:lvlJc w:val="end"/>
      <w:pPr>
        <w:ind w:start="233.45pt" w:hanging="9pt"/>
      </w:pPr>
      <w:rPr>
        <w:rFonts w:cs="Times New Roman"/>
      </w:rPr>
    </w:lvl>
    <w:lvl w:ilvl="6" w:tplc="0C0A000F" w:tentative="1">
      <w:start w:val="1"/>
      <w:numFmt w:val="decimal"/>
      <w:lvlText w:val="%7."/>
      <w:lvlJc w:val="start"/>
      <w:pPr>
        <w:ind w:start="269.45pt" w:hanging="18pt"/>
      </w:pPr>
      <w:rPr>
        <w:rFonts w:cs="Times New Roman"/>
      </w:rPr>
    </w:lvl>
    <w:lvl w:ilvl="7" w:tplc="0C0A0019" w:tentative="1">
      <w:start w:val="1"/>
      <w:numFmt w:val="lowerLetter"/>
      <w:lvlText w:val="%8."/>
      <w:lvlJc w:val="start"/>
      <w:pPr>
        <w:ind w:start="305.45pt" w:hanging="18pt"/>
      </w:pPr>
      <w:rPr>
        <w:rFonts w:cs="Times New Roman"/>
      </w:rPr>
    </w:lvl>
    <w:lvl w:ilvl="8" w:tplc="0C0A001B" w:tentative="1">
      <w:start w:val="1"/>
      <w:numFmt w:val="lowerRoman"/>
      <w:lvlText w:val="%9."/>
      <w:lvlJc w:val="end"/>
      <w:pPr>
        <w:ind w:start="341.45pt" w:hanging="9pt"/>
      </w:pPr>
      <w:rPr>
        <w:rFonts w:cs="Times New Roman"/>
      </w:rPr>
    </w:lvl>
  </w:abstractNum>
  <w:abstractNum w:abstractNumId="15">
    <w:nsid w:val="36870D29"/>
    <w:multiLevelType w:val="hybridMultilevel"/>
    <w:tmpl w:val="BDE2FB7A"/>
    <w:lvl w:ilvl="0" w:tplc="08329FDA">
      <w:start w:val="1"/>
      <w:numFmt w:val="decimal"/>
      <w:lvlText w:val="%1."/>
      <w:lvlJc w:val="start"/>
      <w:pPr>
        <w:tabs>
          <w:tab w:val="num" w:pos="70.60pt"/>
        </w:tabs>
        <w:ind w:start="70.60pt" w:hanging="35.15pt"/>
      </w:pPr>
      <w:rPr>
        <w:rFonts w:ascii="Helvetica" w:hAnsi="Helvetica" w:cs="Times New Roman" w:hint="default"/>
        <w:b w:val="0"/>
        <w:color w:val="auto"/>
      </w:rPr>
    </w:lvl>
    <w:lvl w:ilvl="1" w:tplc="0C0A000F">
      <w:start w:val="1"/>
      <w:numFmt w:val="decimal"/>
      <w:lvlText w:val="%2."/>
      <w:lvlJc w:val="start"/>
      <w:pPr>
        <w:tabs>
          <w:tab w:val="num" w:pos="72pt"/>
        </w:tabs>
        <w:ind w:start="72pt" w:hanging="18pt"/>
      </w:pPr>
      <w:rPr>
        <w:rFonts w:cs="Times New Roman" w:hint="default"/>
        <w:b w:val="0"/>
        <w:color w:val="auto"/>
      </w:rPr>
    </w:lvl>
    <w:lvl w:ilvl="2" w:tplc="0C0A001B" w:tentative="1">
      <w:start w:val="1"/>
      <w:numFmt w:val="lowerRoman"/>
      <w:lvlText w:val="%3."/>
      <w:lvlJc w:val="end"/>
      <w:pPr>
        <w:tabs>
          <w:tab w:val="num" w:pos="108pt"/>
        </w:tabs>
        <w:ind w:start="108pt" w:hanging="9pt"/>
      </w:pPr>
      <w:rPr>
        <w:rFonts w:cs="Times New Roman"/>
      </w:rPr>
    </w:lvl>
    <w:lvl w:ilvl="3" w:tplc="0C0A000F" w:tentative="1">
      <w:start w:val="1"/>
      <w:numFmt w:val="decimal"/>
      <w:lvlText w:val="%4."/>
      <w:lvlJc w:val="start"/>
      <w:pPr>
        <w:tabs>
          <w:tab w:val="num" w:pos="144pt"/>
        </w:tabs>
        <w:ind w:start="144pt" w:hanging="18pt"/>
      </w:pPr>
      <w:rPr>
        <w:rFonts w:cs="Times New Roman"/>
      </w:rPr>
    </w:lvl>
    <w:lvl w:ilvl="4" w:tplc="0C0A0019" w:tentative="1">
      <w:start w:val="1"/>
      <w:numFmt w:val="lowerLetter"/>
      <w:lvlText w:val="%5."/>
      <w:lvlJc w:val="start"/>
      <w:pPr>
        <w:tabs>
          <w:tab w:val="num" w:pos="180pt"/>
        </w:tabs>
        <w:ind w:start="180pt" w:hanging="18pt"/>
      </w:pPr>
      <w:rPr>
        <w:rFonts w:cs="Times New Roman"/>
      </w:rPr>
    </w:lvl>
    <w:lvl w:ilvl="5" w:tplc="0C0A001B" w:tentative="1">
      <w:start w:val="1"/>
      <w:numFmt w:val="lowerRoman"/>
      <w:lvlText w:val="%6."/>
      <w:lvlJc w:val="end"/>
      <w:pPr>
        <w:tabs>
          <w:tab w:val="num" w:pos="216pt"/>
        </w:tabs>
        <w:ind w:start="216pt" w:hanging="9pt"/>
      </w:pPr>
      <w:rPr>
        <w:rFonts w:cs="Times New Roman"/>
      </w:rPr>
    </w:lvl>
    <w:lvl w:ilvl="6" w:tplc="0C0A000F" w:tentative="1">
      <w:start w:val="1"/>
      <w:numFmt w:val="decimal"/>
      <w:lvlText w:val="%7."/>
      <w:lvlJc w:val="start"/>
      <w:pPr>
        <w:tabs>
          <w:tab w:val="num" w:pos="252pt"/>
        </w:tabs>
        <w:ind w:start="252pt" w:hanging="18pt"/>
      </w:pPr>
      <w:rPr>
        <w:rFonts w:cs="Times New Roman"/>
      </w:rPr>
    </w:lvl>
    <w:lvl w:ilvl="7" w:tplc="0C0A0019" w:tentative="1">
      <w:start w:val="1"/>
      <w:numFmt w:val="lowerLetter"/>
      <w:lvlText w:val="%8."/>
      <w:lvlJc w:val="start"/>
      <w:pPr>
        <w:tabs>
          <w:tab w:val="num" w:pos="288pt"/>
        </w:tabs>
        <w:ind w:start="288pt" w:hanging="18pt"/>
      </w:pPr>
      <w:rPr>
        <w:rFonts w:cs="Times New Roman"/>
      </w:rPr>
    </w:lvl>
    <w:lvl w:ilvl="8" w:tplc="0C0A001B" w:tentative="1">
      <w:start w:val="1"/>
      <w:numFmt w:val="lowerRoman"/>
      <w:lvlText w:val="%9."/>
      <w:lvlJc w:val="end"/>
      <w:pPr>
        <w:tabs>
          <w:tab w:val="num" w:pos="324pt"/>
        </w:tabs>
        <w:ind w:start="324pt" w:hanging="9pt"/>
      </w:pPr>
      <w:rPr>
        <w:rFonts w:cs="Times New Roman"/>
      </w:rPr>
    </w:lvl>
  </w:abstractNum>
  <w:abstractNum w:abstractNumId="16">
    <w:nsid w:val="3727192C"/>
    <w:multiLevelType w:val="hybridMultilevel"/>
    <w:tmpl w:val="3A8A0BCA"/>
    <w:lvl w:ilvl="0" w:tplc="7758F680">
      <w:start w:val="1"/>
      <w:numFmt w:val="lowerLetter"/>
      <w:lvlText w:val="%1)"/>
      <w:lvlJc w:val="start"/>
      <w:pPr>
        <w:ind w:start="53.45pt" w:hanging="18pt"/>
      </w:pPr>
      <w:rPr>
        <w:rFonts w:cs="Times New Roman" w:hint="default"/>
      </w:rPr>
    </w:lvl>
    <w:lvl w:ilvl="1" w:tplc="0C0A0019" w:tentative="1">
      <w:start w:val="1"/>
      <w:numFmt w:val="lowerLetter"/>
      <w:lvlText w:val="%2."/>
      <w:lvlJc w:val="start"/>
      <w:pPr>
        <w:ind w:start="89.45pt" w:hanging="18pt"/>
      </w:pPr>
      <w:rPr>
        <w:rFonts w:cs="Times New Roman"/>
      </w:rPr>
    </w:lvl>
    <w:lvl w:ilvl="2" w:tplc="0C0A001B" w:tentative="1">
      <w:start w:val="1"/>
      <w:numFmt w:val="lowerRoman"/>
      <w:lvlText w:val="%3."/>
      <w:lvlJc w:val="end"/>
      <w:pPr>
        <w:ind w:start="125.45pt" w:hanging="9pt"/>
      </w:pPr>
      <w:rPr>
        <w:rFonts w:cs="Times New Roman"/>
      </w:rPr>
    </w:lvl>
    <w:lvl w:ilvl="3" w:tplc="0C0A000F" w:tentative="1">
      <w:start w:val="1"/>
      <w:numFmt w:val="decimal"/>
      <w:lvlText w:val="%4."/>
      <w:lvlJc w:val="start"/>
      <w:pPr>
        <w:ind w:start="161.45pt" w:hanging="18pt"/>
      </w:pPr>
      <w:rPr>
        <w:rFonts w:cs="Times New Roman"/>
      </w:rPr>
    </w:lvl>
    <w:lvl w:ilvl="4" w:tplc="0C0A0019" w:tentative="1">
      <w:start w:val="1"/>
      <w:numFmt w:val="lowerLetter"/>
      <w:lvlText w:val="%5."/>
      <w:lvlJc w:val="start"/>
      <w:pPr>
        <w:ind w:start="197.45pt" w:hanging="18pt"/>
      </w:pPr>
      <w:rPr>
        <w:rFonts w:cs="Times New Roman"/>
      </w:rPr>
    </w:lvl>
    <w:lvl w:ilvl="5" w:tplc="0C0A001B" w:tentative="1">
      <w:start w:val="1"/>
      <w:numFmt w:val="lowerRoman"/>
      <w:lvlText w:val="%6."/>
      <w:lvlJc w:val="end"/>
      <w:pPr>
        <w:ind w:start="233.45pt" w:hanging="9pt"/>
      </w:pPr>
      <w:rPr>
        <w:rFonts w:cs="Times New Roman"/>
      </w:rPr>
    </w:lvl>
    <w:lvl w:ilvl="6" w:tplc="0C0A000F" w:tentative="1">
      <w:start w:val="1"/>
      <w:numFmt w:val="decimal"/>
      <w:lvlText w:val="%7."/>
      <w:lvlJc w:val="start"/>
      <w:pPr>
        <w:ind w:start="269.45pt" w:hanging="18pt"/>
      </w:pPr>
      <w:rPr>
        <w:rFonts w:cs="Times New Roman"/>
      </w:rPr>
    </w:lvl>
    <w:lvl w:ilvl="7" w:tplc="0C0A0019" w:tentative="1">
      <w:start w:val="1"/>
      <w:numFmt w:val="lowerLetter"/>
      <w:lvlText w:val="%8."/>
      <w:lvlJc w:val="start"/>
      <w:pPr>
        <w:ind w:start="305.45pt" w:hanging="18pt"/>
      </w:pPr>
      <w:rPr>
        <w:rFonts w:cs="Times New Roman"/>
      </w:rPr>
    </w:lvl>
    <w:lvl w:ilvl="8" w:tplc="0C0A001B" w:tentative="1">
      <w:start w:val="1"/>
      <w:numFmt w:val="lowerRoman"/>
      <w:lvlText w:val="%9."/>
      <w:lvlJc w:val="end"/>
      <w:pPr>
        <w:ind w:start="341.45pt" w:hanging="9pt"/>
      </w:pPr>
      <w:rPr>
        <w:rFonts w:cs="Times New Roman"/>
      </w:rPr>
    </w:lvl>
  </w:abstractNum>
  <w:abstractNum w:abstractNumId="17">
    <w:nsid w:val="37EC289C"/>
    <w:multiLevelType w:val="hybridMultilevel"/>
    <w:tmpl w:val="695A39AA"/>
    <w:lvl w:ilvl="0" w:tplc="5CD24EB0">
      <w:start w:val="2"/>
      <w:numFmt w:val="bullet"/>
      <w:lvlText w:val="-"/>
      <w:lvlJc w:val="start"/>
      <w:pPr>
        <w:ind w:start="89.85pt" w:hanging="18pt"/>
      </w:pPr>
      <w:rPr>
        <w:rFonts w:ascii="Arial" w:eastAsia="Times New Roman" w:hAnsi="Arial" w:cs="Arial" w:hint="default"/>
      </w:rPr>
    </w:lvl>
    <w:lvl w:ilvl="1" w:tplc="0C0A0003" w:tentative="1">
      <w:start w:val="1"/>
      <w:numFmt w:val="bullet"/>
      <w:lvlText w:val="o"/>
      <w:lvlJc w:val="start"/>
      <w:pPr>
        <w:ind w:start="125.85pt" w:hanging="18pt"/>
      </w:pPr>
      <w:rPr>
        <w:rFonts w:ascii="Courier New" w:hAnsi="Courier New" w:cs="Courier New" w:hint="default"/>
      </w:rPr>
    </w:lvl>
    <w:lvl w:ilvl="2" w:tplc="0C0A0005" w:tentative="1">
      <w:start w:val="1"/>
      <w:numFmt w:val="bullet"/>
      <w:lvlText w:val=""/>
      <w:lvlJc w:val="start"/>
      <w:pPr>
        <w:ind w:start="161.85pt" w:hanging="18pt"/>
      </w:pPr>
      <w:rPr>
        <w:rFonts w:ascii="Wingdings" w:hAnsi="Wingdings" w:hint="default"/>
      </w:rPr>
    </w:lvl>
    <w:lvl w:ilvl="3" w:tplc="0C0A0001" w:tentative="1">
      <w:start w:val="1"/>
      <w:numFmt w:val="bullet"/>
      <w:lvlText w:val=""/>
      <w:lvlJc w:val="start"/>
      <w:pPr>
        <w:ind w:start="197.85pt" w:hanging="18pt"/>
      </w:pPr>
      <w:rPr>
        <w:rFonts w:ascii="Symbol" w:hAnsi="Symbol" w:hint="default"/>
      </w:rPr>
    </w:lvl>
    <w:lvl w:ilvl="4" w:tplc="0C0A0003" w:tentative="1">
      <w:start w:val="1"/>
      <w:numFmt w:val="bullet"/>
      <w:lvlText w:val="o"/>
      <w:lvlJc w:val="start"/>
      <w:pPr>
        <w:ind w:start="233.85pt" w:hanging="18pt"/>
      </w:pPr>
      <w:rPr>
        <w:rFonts w:ascii="Courier New" w:hAnsi="Courier New" w:cs="Courier New" w:hint="default"/>
      </w:rPr>
    </w:lvl>
    <w:lvl w:ilvl="5" w:tplc="0C0A0005" w:tentative="1">
      <w:start w:val="1"/>
      <w:numFmt w:val="bullet"/>
      <w:lvlText w:val=""/>
      <w:lvlJc w:val="start"/>
      <w:pPr>
        <w:ind w:start="269.85pt" w:hanging="18pt"/>
      </w:pPr>
      <w:rPr>
        <w:rFonts w:ascii="Wingdings" w:hAnsi="Wingdings" w:hint="default"/>
      </w:rPr>
    </w:lvl>
    <w:lvl w:ilvl="6" w:tplc="0C0A0001" w:tentative="1">
      <w:start w:val="1"/>
      <w:numFmt w:val="bullet"/>
      <w:lvlText w:val=""/>
      <w:lvlJc w:val="start"/>
      <w:pPr>
        <w:ind w:start="305.85pt" w:hanging="18pt"/>
      </w:pPr>
      <w:rPr>
        <w:rFonts w:ascii="Symbol" w:hAnsi="Symbol" w:hint="default"/>
      </w:rPr>
    </w:lvl>
    <w:lvl w:ilvl="7" w:tplc="0C0A0003" w:tentative="1">
      <w:start w:val="1"/>
      <w:numFmt w:val="bullet"/>
      <w:lvlText w:val="o"/>
      <w:lvlJc w:val="start"/>
      <w:pPr>
        <w:ind w:start="341.85pt" w:hanging="18pt"/>
      </w:pPr>
      <w:rPr>
        <w:rFonts w:ascii="Courier New" w:hAnsi="Courier New" w:cs="Courier New" w:hint="default"/>
      </w:rPr>
    </w:lvl>
    <w:lvl w:ilvl="8" w:tplc="0C0A0005" w:tentative="1">
      <w:start w:val="1"/>
      <w:numFmt w:val="bullet"/>
      <w:lvlText w:val=""/>
      <w:lvlJc w:val="start"/>
      <w:pPr>
        <w:ind w:start="377.85pt" w:hanging="18pt"/>
      </w:pPr>
      <w:rPr>
        <w:rFonts w:ascii="Wingdings" w:hAnsi="Wingdings" w:hint="default"/>
      </w:rPr>
    </w:lvl>
  </w:abstractNum>
  <w:abstractNum w:abstractNumId="18">
    <w:nsid w:val="462F3A4C"/>
    <w:multiLevelType w:val="hybridMultilevel"/>
    <w:tmpl w:val="51F0BE2E"/>
    <w:lvl w:ilvl="0" w:tplc="5CD24EB0">
      <w:start w:val="2"/>
      <w:numFmt w:val="bullet"/>
      <w:lvlText w:val="-"/>
      <w:lvlJc w:val="start"/>
      <w:pPr>
        <w:ind w:start="89.85pt" w:hanging="18pt"/>
      </w:pPr>
      <w:rPr>
        <w:rFonts w:ascii="Arial" w:eastAsia="Times New Roman" w:hAnsi="Arial" w:cs="Arial" w:hint="default"/>
      </w:rPr>
    </w:lvl>
    <w:lvl w:ilvl="1" w:tplc="0C0A0003" w:tentative="1">
      <w:start w:val="1"/>
      <w:numFmt w:val="bullet"/>
      <w:lvlText w:val="o"/>
      <w:lvlJc w:val="start"/>
      <w:pPr>
        <w:ind w:start="125.85pt" w:hanging="18pt"/>
      </w:pPr>
      <w:rPr>
        <w:rFonts w:ascii="Courier New" w:hAnsi="Courier New" w:cs="Courier New" w:hint="default"/>
      </w:rPr>
    </w:lvl>
    <w:lvl w:ilvl="2" w:tplc="0C0A0005" w:tentative="1">
      <w:start w:val="1"/>
      <w:numFmt w:val="bullet"/>
      <w:lvlText w:val=""/>
      <w:lvlJc w:val="start"/>
      <w:pPr>
        <w:ind w:start="161.85pt" w:hanging="18pt"/>
      </w:pPr>
      <w:rPr>
        <w:rFonts w:ascii="Wingdings" w:hAnsi="Wingdings" w:hint="default"/>
      </w:rPr>
    </w:lvl>
    <w:lvl w:ilvl="3" w:tplc="0C0A0001" w:tentative="1">
      <w:start w:val="1"/>
      <w:numFmt w:val="bullet"/>
      <w:lvlText w:val=""/>
      <w:lvlJc w:val="start"/>
      <w:pPr>
        <w:ind w:start="197.85pt" w:hanging="18pt"/>
      </w:pPr>
      <w:rPr>
        <w:rFonts w:ascii="Symbol" w:hAnsi="Symbol" w:hint="default"/>
      </w:rPr>
    </w:lvl>
    <w:lvl w:ilvl="4" w:tplc="0C0A0003" w:tentative="1">
      <w:start w:val="1"/>
      <w:numFmt w:val="bullet"/>
      <w:lvlText w:val="o"/>
      <w:lvlJc w:val="start"/>
      <w:pPr>
        <w:ind w:start="233.85pt" w:hanging="18pt"/>
      </w:pPr>
      <w:rPr>
        <w:rFonts w:ascii="Courier New" w:hAnsi="Courier New" w:cs="Courier New" w:hint="default"/>
      </w:rPr>
    </w:lvl>
    <w:lvl w:ilvl="5" w:tplc="0C0A0005" w:tentative="1">
      <w:start w:val="1"/>
      <w:numFmt w:val="bullet"/>
      <w:lvlText w:val=""/>
      <w:lvlJc w:val="start"/>
      <w:pPr>
        <w:ind w:start="269.85pt" w:hanging="18pt"/>
      </w:pPr>
      <w:rPr>
        <w:rFonts w:ascii="Wingdings" w:hAnsi="Wingdings" w:hint="default"/>
      </w:rPr>
    </w:lvl>
    <w:lvl w:ilvl="6" w:tplc="0C0A0001" w:tentative="1">
      <w:start w:val="1"/>
      <w:numFmt w:val="bullet"/>
      <w:lvlText w:val=""/>
      <w:lvlJc w:val="start"/>
      <w:pPr>
        <w:ind w:start="305.85pt" w:hanging="18pt"/>
      </w:pPr>
      <w:rPr>
        <w:rFonts w:ascii="Symbol" w:hAnsi="Symbol" w:hint="default"/>
      </w:rPr>
    </w:lvl>
    <w:lvl w:ilvl="7" w:tplc="0C0A0003" w:tentative="1">
      <w:start w:val="1"/>
      <w:numFmt w:val="bullet"/>
      <w:lvlText w:val="o"/>
      <w:lvlJc w:val="start"/>
      <w:pPr>
        <w:ind w:start="341.85pt" w:hanging="18pt"/>
      </w:pPr>
      <w:rPr>
        <w:rFonts w:ascii="Courier New" w:hAnsi="Courier New" w:cs="Courier New" w:hint="default"/>
      </w:rPr>
    </w:lvl>
    <w:lvl w:ilvl="8" w:tplc="0C0A0005" w:tentative="1">
      <w:start w:val="1"/>
      <w:numFmt w:val="bullet"/>
      <w:lvlText w:val=""/>
      <w:lvlJc w:val="start"/>
      <w:pPr>
        <w:ind w:start="377.85pt" w:hanging="18pt"/>
      </w:pPr>
      <w:rPr>
        <w:rFonts w:ascii="Wingdings" w:hAnsi="Wingdings" w:hint="default"/>
      </w:rPr>
    </w:lvl>
  </w:abstractNum>
  <w:abstractNum w:abstractNumId="19">
    <w:nsid w:val="46CE1742"/>
    <w:multiLevelType w:val="hybridMultilevel"/>
    <w:tmpl w:val="C9E62D7E"/>
    <w:lvl w:ilvl="0" w:tplc="E2322AC4">
      <w:numFmt w:val="bullet"/>
      <w:lvlText w:val="•"/>
      <w:lvlJc w:val="start"/>
      <w:pPr>
        <w:ind w:start="89.85pt" w:hanging="18pt"/>
      </w:pPr>
      <w:rPr>
        <w:rFonts w:ascii="Arial" w:hAnsi="Arial" w:hint="default"/>
      </w:rPr>
    </w:lvl>
    <w:lvl w:ilvl="1" w:tplc="0C0A0003" w:tentative="1">
      <w:start w:val="1"/>
      <w:numFmt w:val="bullet"/>
      <w:lvlText w:val="o"/>
      <w:lvlJc w:val="start"/>
      <w:pPr>
        <w:ind w:start="125.85pt" w:hanging="18pt"/>
      </w:pPr>
      <w:rPr>
        <w:rFonts w:ascii="Courier New" w:hAnsi="Courier New" w:cs="Courier New" w:hint="default"/>
      </w:rPr>
    </w:lvl>
    <w:lvl w:ilvl="2" w:tplc="0C0A0005" w:tentative="1">
      <w:start w:val="1"/>
      <w:numFmt w:val="bullet"/>
      <w:lvlText w:val=""/>
      <w:lvlJc w:val="start"/>
      <w:pPr>
        <w:ind w:start="161.85pt" w:hanging="18pt"/>
      </w:pPr>
      <w:rPr>
        <w:rFonts w:ascii="Wingdings" w:hAnsi="Wingdings" w:hint="default"/>
      </w:rPr>
    </w:lvl>
    <w:lvl w:ilvl="3" w:tplc="0C0A0001" w:tentative="1">
      <w:start w:val="1"/>
      <w:numFmt w:val="bullet"/>
      <w:lvlText w:val=""/>
      <w:lvlJc w:val="start"/>
      <w:pPr>
        <w:ind w:start="197.85pt" w:hanging="18pt"/>
      </w:pPr>
      <w:rPr>
        <w:rFonts w:ascii="Symbol" w:hAnsi="Symbol" w:hint="default"/>
      </w:rPr>
    </w:lvl>
    <w:lvl w:ilvl="4" w:tplc="0C0A0003" w:tentative="1">
      <w:start w:val="1"/>
      <w:numFmt w:val="bullet"/>
      <w:lvlText w:val="o"/>
      <w:lvlJc w:val="start"/>
      <w:pPr>
        <w:ind w:start="233.85pt" w:hanging="18pt"/>
      </w:pPr>
      <w:rPr>
        <w:rFonts w:ascii="Courier New" w:hAnsi="Courier New" w:cs="Courier New" w:hint="default"/>
      </w:rPr>
    </w:lvl>
    <w:lvl w:ilvl="5" w:tplc="0C0A0005" w:tentative="1">
      <w:start w:val="1"/>
      <w:numFmt w:val="bullet"/>
      <w:lvlText w:val=""/>
      <w:lvlJc w:val="start"/>
      <w:pPr>
        <w:ind w:start="269.85pt" w:hanging="18pt"/>
      </w:pPr>
      <w:rPr>
        <w:rFonts w:ascii="Wingdings" w:hAnsi="Wingdings" w:hint="default"/>
      </w:rPr>
    </w:lvl>
    <w:lvl w:ilvl="6" w:tplc="0C0A0001" w:tentative="1">
      <w:start w:val="1"/>
      <w:numFmt w:val="bullet"/>
      <w:lvlText w:val=""/>
      <w:lvlJc w:val="start"/>
      <w:pPr>
        <w:ind w:start="305.85pt" w:hanging="18pt"/>
      </w:pPr>
      <w:rPr>
        <w:rFonts w:ascii="Symbol" w:hAnsi="Symbol" w:hint="default"/>
      </w:rPr>
    </w:lvl>
    <w:lvl w:ilvl="7" w:tplc="0C0A0003" w:tentative="1">
      <w:start w:val="1"/>
      <w:numFmt w:val="bullet"/>
      <w:lvlText w:val="o"/>
      <w:lvlJc w:val="start"/>
      <w:pPr>
        <w:ind w:start="341.85pt" w:hanging="18pt"/>
      </w:pPr>
      <w:rPr>
        <w:rFonts w:ascii="Courier New" w:hAnsi="Courier New" w:cs="Courier New" w:hint="default"/>
      </w:rPr>
    </w:lvl>
    <w:lvl w:ilvl="8" w:tplc="0C0A0005" w:tentative="1">
      <w:start w:val="1"/>
      <w:numFmt w:val="bullet"/>
      <w:lvlText w:val=""/>
      <w:lvlJc w:val="start"/>
      <w:pPr>
        <w:ind w:start="377.85pt" w:hanging="18pt"/>
      </w:pPr>
      <w:rPr>
        <w:rFonts w:ascii="Wingdings" w:hAnsi="Wingdings" w:hint="default"/>
      </w:rPr>
    </w:lvl>
  </w:abstractNum>
  <w:abstractNum w:abstractNumId="20">
    <w:nsid w:val="475B3ABB"/>
    <w:multiLevelType w:val="hybridMultilevel"/>
    <w:tmpl w:val="A4109188"/>
    <w:lvl w:ilvl="0" w:tplc="93CEB5D0">
      <w:numFmt w:val="bullet"/>
      <w:lvlText w:val="-"/>
      <w:lvlJc w:val="start"/>
      <w:pPr>
        <w:ind w:start="64.35pt" w:hanging="18pt"/>
      </w:pPr>
      <w:rPr>
        <w:rFonts w:ascii="Arial" w:eastAsia="Times New Roman" w:hAnsi="Arial" w:hint="default"/>
        <w:color w:val="auto"/>
      </w:rPr>
    </w:lvl>
    <w:lvl w:ilvl="1" w:tplc="0C0A0003" w:tentative="1">
      <w:start w:val="1"/>
      <w:numFmt w:val="bullet"/>
      <w:lvlText w:val="o"/>
      <w:lvlJc w:val="start"/>
      <w:pPr>
        <w:ind w:start="100.35pt" w:hanging="18pt"/>
      </w:pPr>
      <w:rPr>
        <w:rFonts w:ascii="Courier New" w:hAnsi="Courier New" w:cs="Courier New" w:hint="default"/>
      </w:rPr>
    </w:lvl>
    <w:lvl w:ilvl="2" w:tplc="0C0A0005" w:tentative="1">
      <w:start w:val="1"/>
      <w:numFmt w:val="bullet"/>
      <w:lvlText w:val=""/>
      <w:lvlJc w:val="start"/>
      <w:pPr>
        <w:ind w:start="136.35pt" w:hanging="18pt"/>
      </w:pPr>
      <w:rPr>
        <w:rFonts w:ascii="Wingdings" w:hAnsi="Wingdings" w:hint="default"/>
      </w:rPr>
    </w:lvl>
    <w:lvl w:ilvl="3" w:tplc="0C0A0001" w:tentative="1">
      <w:start w:val="1"/>
      <w:numFmt w:val="bullet"/>
      <w:lvlText w:val=""/>
      <w:lvlJc w:val="start"/>
      <w:pPr>
        <w:ind w:start="172.35pt" w:hanging="18pt"/>
      </w:pPr>
      <w:rPr>
        <w:rFonts w:ascii="Symbol" w:hAnsi="Symbol" w:hint="default"/>
      </w:rPr>
    </w:lvl>
    <w:lvl w:ilvl="4" w:tplc="0C0A0003" w:tentative="1">
      <w:start w:val="1"/>
      <w:numFmt w:val="bullet"/>
      <w:lvlText w:val="o"/>
      <w:lvlJc w:val="start"/>
      <w:pPr>
        <w:ind w:start="208.35pt" w:hanging="18pt"/>
      </w:pPr>
      <w:rPr>
        <w:rFonts w:ascii="Courier New" w:hAnsi="Courier New" w:cs="Courier New" w:hint="default"/>
      </w:rPr>
    </w:lvl>
    <w:lvl w:ilvl="5" w:tplc="0C0A0005" w:tentative="1">
      <w:start w:val="1"/>
      <w:numFmt w:val="bullet"/>
      <w:lvlText w:val=""/>
      <w:lvlJc w:val="start"/>
      <w:pPr>
        <w:ind w:start="244.35pt" w:hanging="18pt"/>
      </w:pPr>
      <w:rPr>
        <w:rFonts w:ascii="Wingdings" w:hAnsi="Wingdings" w:hint="default"/>
      </w:rPr>
    </w:lvl>
    <w:lvl w:ilvl="6" w:tplc="0C0A0001" w:tentative="1">
      <w:start w:val="1"/>
      <w:numFmt w:val="bullet"/>
      <w:lvlText w:val=""/>
      <w:lvlJc w:val="start"/>
      <w:pPr>
        <w:ind w:start="280.35pt" w:hanging="18pt"/>
      </w:pPr>
      <w:rPr>
        <w:rFonts w:ascii="Symbol" w:hAnsi="Symbol" w:hint="default"/>
      </w:rPr>
    </w:lvl>
    <w:lvl w:ilvl="7" w:tplc="0C0A0003" w:tentative="1">
      <w:start w:val="1"/>
      <w:numFmt w:val="bullet"/>
      <w:lvlText w:val="o"/>
      <w:lvlJc w:val="start"/>
      <w:pPr>
        <w:ind w:start="316.35pt" w:hanging="18pt"/>
      </w:pPr>
      <w:rPr>
        <w:rFonts w:ascii="Courier New" w:hAnsi="Courier New" w:cs="Courier New" w:hint="default"/>
      </w:rPr>
    </w:lvl>
    <w:lvl w:ilvl="8" w:tplc="0C0A0005" w:tentative="1">
      <w:start w:val="1"/>
      <w:numFmt w:val="bullet"/>
      <w:lvlText w:val=""/>
      <w:lvlJc w:val="start"/>
      <w:pPr>
        <w:ind w:start="352.35pt" w:hanging="18pt"/>
      </w:pPr>
      <w:rPr>
        <w:rFonts w:ascii="Wingdings" w:hAnsi="Wingdings" w:hint="default"/>
      </w:rPr>
    </w:lvl>
  </w:abstractNum>
  <w:abstractNum w:abstractNumId="21">
    <w:nsid w:val="4F110776"/>
    <w:multiLevelType w:val="hybridMultilevel"/>
    <w:tmpl w:val="7FC66946"/>
    <w:lvl w:ilvl="0" w:tplc="360CF7C6">
      <w:start w:val="1"/>
      <w:numFmt w:val="lowerLetter"/>
      <w:lvlText w:val="%1)"/>
      <w:lvlJc w:val="start"/>
      <w:pPr>
        <w:ind w:start="53.15pt" w:hanging="18pt"/>
      </w:pPr>
      <w:rPr>
        <w:rFonts w:ascii="Arial" w:eastAsia="Times New Roman" w:hAnsi="Arial" w:cs="Arial"/>
      </w:rPr>
    </w:lvl>
    <w:lvl w:ilvl="1" w:tplc="0C0A0019" w:tentative="1">
      <w:start w:val="1"/>
      <w:numFmt w:val="lowerLetter"/>
      <w:lvlText w:val="%2."/>
      <w:lvlJc w:val="start"/>
      <w:pPr>
        <w:ind w:start="89.15pt" w:hanging="18pt"/>
      </w:pPr>
      <w:rPr>
        <w:rFonts w:cs="Times New Roman"/>
      </w:rPr>
    </w:lvl>
    <w:lvl w:ilvl="2" w:tplc="0C0A001B" w:tentative="1">
      <w:start w:val="1"/>
      <w:numFmt w:val="lowerRoman"/>
      <w:lvlText w:val="%3."/>
      <w:lvlJc w:val="end"/>
      <w:pPr>
        <w:ind w:start="125.15pt" w:hanging="9pt"/>
      </w:pPr>
      <w:rPr>
        <w:rFonts w:cs="Times New Roman"/>
      </w:rPr>
    </w:lvl>
    <w:lvl w:ilvl="3" w:tplc="0C0A000F" w:tentative="1">
      <w:start w:val="1"/>
      <w:numFmt w:val="decimal"/>
      <w:lvlText w:val="%4."/>
      <w:lvlJc w:val="start"/>
      <w:pPr>
        <w:ind w:start="161.15pt" w:hanging="18pt"/>
      </w:pPr>
      <w:rPr>
        <w:rFonts w:cs="Times New Roman"/>
      </w:rPr>
    </w:lvl>
    <w:lvl w:ilvl="4" w:tplc="0C0A0019" w:tentative="1">
      <w:start w:val="1"/>
      <w:numFmt w:val="lowerLetter"/>
      <w:lvlText w:val="%5."/>
      <w:lvlJc w:val="start"/>
      <w:pPr>
        <w:ind w:start="197.15pt" w:hanging="18pt"/>
      </w:pPr>
      <w:rPr>
        <w:rFonts w:cs="Times New Roman"/>
      </w:rPr>
    </w:lvl>
    <w:lvl w:ilvl="5" w:tplc="0C0A001B" w:tentative="1">
      <w:start w:val="1"/>
      <w:numFmt w:val="lowerRoman"/>
      <w:lvlText w:val="%6."/>
      <w:lvlJc w:val="end"/>
      <w:pPr>
        <w:ind w:start="233.15pt" w:hanging="9pt"/>
      </w:pPr>
      <w:rPr>
        <w:rFonts w:cs="Times New Roman"/>
      </w:rPr>
    </w:lvl>
    <w:lvl w:ilvl="6" w:tplc="0C0A000F" w:tentative="1">
      <w:start w:val="1"/>
      <w:numFmt w:val="decimal"/>
      <w:lvlText w:val="%7."/>
      <w:lvlJc w:val="start"/>
      <w:pPr>
        <w:ind w:start="269.15pt" w:hanging="18pt"/>
      </w:pPr>
      <w:rPr>
        <w:rFonts w:cs="Times New Roman"/>
      </w:rPr>
    </w:lvl>
    <w:lvl w:ilvl="7" w:tplc="0C0A0019" w:tentative="1">
      <w:start w:val="1"/>
      <w:numFmt w:val="lowerLetter"/>
      <w:lvlText w:val="%8."/>
      <w:lvlJc w:val="start"/>
      <w:pPr>
        <w:ind w:start="305.15pt" w:hanging="18pt"/>
      </w:pPr>
      <w:rPr>
        <w:rFonts w:cs="Times New Roman"/>
      </w:rPr>
    </w:lvl>
    <w:lvl w:ilvl="8" w:tplc="0C0A001B" w:tentative="1">
      <w:start w:val="1"/>
      <w:numFmt w:val="lowerRoman"/>
      <w:lvlText w:val="%9."/>
      <w:lvlJc w:val="end"/>
      <w:pPr>
        <w:ind w:start="341.15pt" w:hanging="9pt"/>
      </w:pPr>
      <w:rPr>
        <w:rFonts w:cs="Times New Roman"/>
      </w:rPr>
    </w:lvl>
  </w:abstractNum>
  <w:abstractNum w:abstractNumId="22">
    <w:nsid w:val="530E1124"/>
    <w:multiLevelType w:val="hybridMultilevel"/>
    <w:tmpl w:val="F048A030"/>
    <w:lvl w:ilvl="0" w:tplc="DC1EFA10">
      <w:start w:val="1"/>
      <w:numFmt w:val="lowerLetter"/>
      <w:lvlText w:val="%1)"/>
      <w:lvlJc w:val="start"/>
      <w:pPr>
        <w:ind w:start="46.35pt" w:hanging="18pt"/>
      </w:pPr>
      <w:rPr>
        <w:rFonts w:cs="Times New Roman" w:hint="default"/>
      </w:rPr>
    </w:lvl>
    <w:lvl w:ilvl="1" w:tplc="0C0A0019" w:tentative="1">
      <w:start w:val="1"/>
      <w:numFmt w:val="lowerLetter"/>
      <w:lvlText w:val="%2."/>
      <w:lvlJc w:val="start"/>
      <w:pPr>
        <w:ind w:start="82.35pt" w:hanging="18pt"/>
      </w:pPr>
      <w:rPr>
        <w:rFonts w:cs="Times New Roman"/>
      </w:rPr>
    </w:lvl>
    <w:lvl w:ilvl="2" w:tplc="0C0A001B" w:tentative="1">
      <w:start w:val="1"/>
      <w:numFmt w:val="lowerRoman"/>
      <w:lvlText w:val="%3."/>
      <w:lvlJc w:val="end"/>
      <w:pPr>
        <w:ind w:start="118.35pt" w:hanging="9pt"/>
      </w:pPr>
      <w:rPr>
        <w:rFonts w:cs="Times New Roman"/>
      </w:rPr>
    </w:lvl>
    <w:lvl w:ilvl="3" w:tplc="0C0A000F" w:tentative="1">
      <w:start w:val="1"/>
      <w:numFmt w:val="decimal"/>
      <w:lvlText w:val="%4."/>
      <w:lvlJc w:val="start"/>
      <w:pPr>
        <w:ind w:start="154.35pt" w:hanging="18pt"/>
      </w:pPr>
      <w:rPr>
        <w:rFonts w:cs="Times New Roman"/>
      </w:rPr>
    </w:lvl>
    <w:lvl w:ilvl="4" w:tplc="0C0A0019" w:tentative="1">
      <w:start w:val="1"/>
      <w:numFmt w:val="lowerLetter"/>
      <w:lvlText w:val="%5."/>
      <w:lvlJc w:val="start"/>
      <w:pPr>
        <w:ind w:start="190.35pt" w:hanging="18pt"/>
      </w:pPr>
      <w:rPr>
        <w:rFonts w:cs="Times New Roman"/>
      </w:rPr>
    </w:lvl>
    <w:lvl w:ilvl="5" w:tplc="0C0A001B" w:tentative="1">
      <w:start w:val="1"/>
      <w:numFmt w:val="lowerRoman"/>
      <w:lvlText w:val="%6."/>
      <w:lvlJc w:val="end"/>
      <w:pPr>
        <w:ind w:start="226.35pt" w:hanging="9pt"/>
      </w:pPr>
      <w:rPr>
        <w:rFonts w:cs="Times New Roman"/>
      </w:rPr>
    </w:lvl>
    <w:lvl w:ilvl="6" w:tplc="0C0A000F" w:tentative="1">
      <w:start w:val="1"/>
      <w:numFmt w:val="decimal"/>
      <w:lvlText w:val="%7."/>
      <w:lvlJc w:val="start"/>
      <w:pPr>
        <w:ind w:start="262.35pt" w:hanging="18pt"/>
      </w:pPr>
      <w:rPr>
        <w:rFonts w:cs="Times New Roman"/>
      </w:rPr>
    </w:lvl>
    <w:lvl w:ilvl="7" w:tplc="0C0A0019" w:tentative="1">
      <w:start w:val="1"/>
      <w:numFmt w:val="lowerLetter"/>
      <w:lvlText w:val="%8."/>
      <w:lvlJc w:val="start"/>
      <w:pPr>
        <w:ind w:start="298.35pt" w:hanging="18pt"/>
      </w:pPr>
      <w:rPr>
        <w:rFonts w:cs="Times New Roman"/>
      </w:rPr>
    </w:lvl>
    <w:lvl w:ilvl="8" w:tplc="0C0A001B" w:tentative="1">
      <w:start w:val="1"/>
      <w:numFmt w:val="lowerRoman"/>
      <w:lvlText w:val="%9."/>
      <w:lvlJc w:val="end"/>
      <w:pPr>
        <w:ind w:start="334.35pt" w:hanging="9pt"/>
      </w:pPr>
      <w:rPr>
        <w:rFonts w:cs="Times New Roman"/>
      </w:rPr>
    </w:lvl>
  </w:abstractNum>
  <w:abstractNum w:abstractNumId="23">
    <w:nsid w:val="53A36D64"/>
    <w:multiLevelType w:val="hybridMultilevel"/>
    <w:tmpl w:val="BEE84E46"/>
    <w:lvl w:ilvl="0" w:tplc="0C0A0017">
      <w:start w:val="1"/>
      <w:numFmt w:val="lowerLetter"/>
      <w:lvlText w:val="%1)"/>
      <w:lvlJc w:val="start"/>
      <w:pPr>
        <w:ind w:start="72pt" w:hanging="18pt"/>
      </w:pPr>
    </w:lvl>
    <w:lvl w:ilvl="1" w:tplc="0C0A0019" w:tentative="1">
      <w:start w:val="1"/>
      <w:numFmt w:val="lowerLetter"/>
      <w:lvlText w:val="%2."/>
      <w:lvlJc w:val="start"/>
      <w:pPr>
        <w:ind w:start="108pt" w:hanging="18pt"/>
      </w:pPr>
    </w:lvl>
    <w:lvl w:ilvl="2" w:tplc="0C0A001B" w:tentative="1">
      <w:start w:val="1"/>
      <w:numFmt w:val="lowerRoman"/>
      <w:lvlText w:val="%3."/>
      <w:lvlJc w:val="end"/>
      <w:pPr>
        <w:ind w:start="144pt" w:hanging="9pt"/>
      </w:pPr>
    </w:lvl>
    <w:lvl w:ilvl="3" w:tplc="0C0A000F" w:tentative="1">
      <w:start w:val="1"/>
      <w:numFmt w:val="decimal"/>
      <w:lvlText w:val="%4."/>
      <w:lvlJc w:val="start"/>
      <w:pPr>
        <w:ind w:start="180pt" w:hanging="18pt"/>
      </w:pPr>
    </w:lvl>
    <w:lvl w:ilvl="4" w:tplc="0C0A0019" w:tentative="1">
      <w:start w:val="1"/>
      <w:numFmt w:val="lowerLetter"/>
      <w:lvlText w:val="%5."/>
      <w:lvlJc w:val="start"/>
      <w:pPr>
        <w:ind w:start="216pt" w:hanging="18pt"/>
      </w:pPr>
    </w:lvl>
    <w:lvl w:ilvl="5" w:tplc="0C0A001B" w:tentative="1">
      <w:start w:val="1"/>
      <w:numFmt w:val="lowerRoman"/>
      <w:lvlText w:val="%6."/>
      <w:lvlJc w:val="end"/>
      <w:pPr>
        <w:ind w:start="252pt" w:hanging="9pt"/>
      </w:pPr>
    </w:lvl>
    <w:lvl w:ilvl="6" w:tplc="0C0A000F" w:tentative="1">
      <w:start w:val="1"/>
      <w:numFmt w:val="decimal"/>
      <w:lvlText w:val="%7."/>
      <w:lvlJc w:val="start"/>
      <w:pPr>
        <w:ind w:start="288pt" w:hanging="18pt"/>
      </w:pPr>
    </w:lvl>
    <w:lvl w:ilvl="7" w:tplc="0C0A0019" w:tentative="1">
      <w:start w:val="1"/>
      <w:numFmt w:val="lowerLetter"/>
      <w:lvlText w:val="%8."/>
      <w:lvlJc w:val="start"/>
      <w:pPr>
        <w:ind w:start="324pt" w:hanging="18pt"/>
      </w:pPr>
    </w:lvl>
    <w:lvl w:ilvl="8" w:tplc="0C0A001B" w:tentative="1">
      <w:start w:val="1"/>
      <w:numFmt w:val="lowerRoman"/>
      <w:lvlText w:val="%9."/>
      <w:lvlJc w:val="end"/>
      <w:pPr>
        <w:ind w:start="360pt" w:hanging="9pt"/>
      </w:pPr>
    </w:lvl>
  </w:abstractNum>
  <w:abstractNum w:abstractNumId="24">
    <w:nsid w:val="5418564A"/>
    <w:multiLevelType w:val="hybridMultilevel"/>
    <w:tmpl w:val="026E7642"/>
    <w:lvl w:ilvl="0" w:tplc="FE464BBC">
      <w:start w:val="1"/>
      <w:numFmt w:val="lowerLetter"/>
      <w:lvlText w:val="%1)"/>
      <w:lvlJc w:val="start"/>
      <w:pPr>
        <w:ind w:start="53.45pt" w:hanging="18pt"/>
      </w:pPr>
      <w:rPr>
        <w:rFonts w:hint="default"/>
      </w:rPr>
    </w:lvl>
    <w:lvl w:ilvl="1" w:tplc="0C0A0019" w:tentative="1">
      <w:start w:val="1"/>
      <w:numFmt w:val="lowerLetter"/>
      <w:lvlText w:val="%2."/>
      <w:lvlJc w:val="start"/>
      <w:pPr>
        <w:ind w:start="89.45pt" w:hanging="18pt"/>
      </w:pPr>
    </w:lvl>
    <w:lvl w:ilvl="2" w:tplc="0C0A001B" w:tentative="1">
      <w:start w:val="1"/>
      <w:numFmt w:val="lowerRoman"/>
      <w:lvlText w:val="%3."/>
      <w:lvlJc w:val="end"/>
      <w:pPr>
        <w:ind w:start="125.45pt" w:hanging="9pt"/>
      </w:pPr>
    </w:lvl>
    <w:lvl w:ilvl="3" w:tplc="0C0A000F" w:tentative="1">
      <w:start w:val="1"/>
      <w:numFmt w:val="decimal"/>
      <w:lvlText w:val="%4."/>
      <w:lvlJc w:val="start"/>
      <w:pPr>
        <w:ind w:start="161.45pt" w:hanging="18pt"/>
      </w:pPr>
    </w:lvl>
    <w:lvl w:ilvl="4" w:tplc="0C0A0019" w:tentative="1">
      <w:start w:val="1"/>
      <w:numFmt w:val="lowerLetter"/>
      <w:lvlText w:val="%5."/>
      <w:lvlJc w:val="start"/>
      <w:pPr>
        <w:ind w:start="197.45pt" w:hanging="18pt"/>
      </w:pPr>
    </w:lvl>
    <w:lvl w:ilvl="5" w:tplc="0C0A001B" w:tentative="1">
      <w:start w:val="1"/>
      <w:numFmt w:val="lowerRoman"/>
      <w:lvlText w:val="%6."/>
      <w:lvlJc w:val="end"/>
      <w:pPr>
        <w:ind w:start="233.45pt" w:hanging="9pt"/>
      </w:pPr>
    </w:lvl>
    <w:lvl w:ilvl="6" w:tplc="0C0A000F" w:tentative="1">
      <w:start w:val="1"/>
      <w:numFmt w:val="decimal"/>
      <w:lvlText w:val="%7."/>
      <w:lvlJc w:val="start"/>
      <w:pPr>
        <w:ind w:start="269.45pt" w:hanging="18pt"/>
      </w:pPr>
    </w:lvl>
    <w:lvl w:ilvl="7" w:tplc="0C0A0019" w:tentative="1">
      <w:start w:val="1"/>
      <w:numFmt w:val="lowerLetter"/>
      <w:lvlText w:val="%8."/>
      <w:lvlJc w:val="start"/>
      <w:pPr>
        <w:ind w:start="305.45pt" w:hanging="18pt"/>
      </w:pPr>
    </w:lvl>
    <w:lvl w:ilvl="8" w:tplc="0C0A001B" w:tentative="1">
      <w:start w:val="1"/>
      <w:numFmt w:val="lowerRoman"/>
      <w:lvlText w:val="%9."/>
      <w:lvlJc w:val="end"/>
      <w:pPr>
        <w:ind w:start="341.45pt" w:hanging="9pt"/>
      </w:pPr>
    </w:lvl>
  </w:abstractNum>
  <w:abstractNum w:abstractNumId="25">
    <w:nsid w:val="556968A5"/>
    <w:multiLevelType w:val="hybridMultilevel"/>
    <w:tmpl w:val="6B38D02A"/>
    <w:lvl w:ilvl="0" w:tplc="01EC2024">
      <w:start w:val="1"/>
      <w:numFmt w:val="lowerLetter"/>
      <w:lvlText w:val="%1)"/>
      <w:lvlJc w:val="start"/>
      <w:pPr>
        <w:ind w:start="53.15pt" w:hanging="18pt"/>
      </w:pPr>
      <w:rPr>
        <w:rFonts w:cs="Times New Roman" w:hint="default"/>
      </w:rPr>
    </w:lvl>
    <w:lvl w:ilvl="1" w:tplc="0C0A0019" w:tentative="1">
      <w:start w:val="1"/>
      <w:numFmt w:val="lowerLetter"/>
      <w:lvlText w:val="%2."/>
      <w:lvlJc w:val="start"/>
      <w:pPr>
        <w:ind w:start="89.15pt" w:hanging="18pt"/>
      </w:pPr>
      <w:rPr>
        <w:rFonts w:cs="Times New Roman"/>
      </w:rPr>
    </w:lvl>
    <w:lvl w:ilvl="2" w:tplc="0C0A001B" w:tentative="1">
      <w:start w:val="1"/>
      <w:numFmt w:val="lowerRoman"/>
      <w:lvlText w:val="%3."/>
      <w:lvlJc w:val="end"/>
      <w:pPr>
        <w:ind w:start="125.15pt" w:hanging="9pt"/>
      </w:pPr>
      <w:rPr>
        <w:rFonts w:cs="Times New Roman"/>
      </w:rPr>
    </w:lvl>
    <w:lvl w:ilvl="3" w:tplc="0C0A000F" w:tentative="1">
      <w:start w:val="1"/>
      <w:numFmt w:val="decimal"/>
      <w:lvlText w:val="%4."/>
      <w:lvlJc w:val="start"/>
      <w:pPr>
        <w:ind w:start="161.15pt" w:hanging="18pt"/>
      </w:pPr>
      <w:rPr>
        <w:rFonts w:cs="Times New Roman"/>
      </w:rPr>
    </w:lvl>
    <w:lvl w:ilvl="4" w:tplc="0C0A0019" w:tentative="1">
      <w:start w:val="1"/>
      <w:numFmt w:val="lowerLetter"/>
      <w:lvlText w:val="%5."/>
      <w:lvlJc w:val="start"/>
      <w:pPr>
        <w:ind w:start="197.15pt" w:hanging="18pt"/>
      </w:pPr>
      <w:rPr>
        <w:rFonts w:cs="Times New Roman"/>
      </w:rPr>
    </w:lvl>
    <w:lvl w:ilvl="5" w:tplc="0C0A001B" w:tentative="1">
      <w:start w:val="1"/>
      <w:numFmt w:val="lowerRoman"/>
      <w:lvlText w:val="%6."/>
      <w:lvlJc w:val="end"/>
      <w:pPr>
        <w:ind w:start="233.15pt" w:hanging="9pt"/>
      </w:pPr>
      <w:rPr>
        <w:rFonts w:cs="Times New Roman"/>
      </w:rPr>
    </w:lvl>
    <w:lvl w:ilvl="6" w:tplc="0C0A000F" w:tentative="1">
      <w:start w:val="1"/>
      <w:numFmt w:val="decimal"/>
      <w:lvlText w:val="%7."/>
      <w:lvlJc w:val="start"/>
      <w:pPr>
        <w:ind w:start="269.15pt" w:hanging="18pt"/>
      </w:pPr>
      <w:rPr>
        <w:rFonts w:cs="Times New Roman"/>
      </w:rPr>
    </w:lvl>
    <w:lvl w:ilvl="7" w:tplc="0C0A0019" w:tentative="1">
      <w:start w:val="1"/>
      <w:numFmt w:val="lowerLetter"/>
      <w:lvlText w:val="%8."/>
      <w:lvlJc w:val="start"/>
      <w:pPr>
        <w:ind w:start="305.15pt" w:hanging="18pt"/>
      </w:pPr>
      <w:rPr>
        <w:rFonts w:cs="Times New Roman"/>
      </w:rPr>
    </w:lvl>
    <w:lvl w:ilvl="8" w:tplc="0C0A001B" w:tentative="1">
      <w:start w:val="1"/>
      <w:numFmt w:val="lowerRoman"/>
      <w:lvlText w:val="%9."/>
      <w:lvlJc w:val="end"/>
      <w:pPr>
        <w:ind w:start="341.15pt" w:hanging="9pt"/>
      </w:pPr>
      <w:rPr>
        <w:rFonts w:cs="Times New Roman"/>
      </w:rPr>
    </w:lvl>
  </w:abstractNum>
  <w:abstractNum w:abstractNumId="26">
    <w:nsid w:val="5C724A83"/>
    <w:multiLevelType w:val="hybridMultilevel"/>
    <w:tmpl w:val="0652EF1A"/>
    <w:lvl w:ilvl="0" w:tplc="0C0A0017">
      <w:start w:val="1"/>
      <w:numFmt w:val="lowerLetter"/>
      <w:lvlText w:val="%1)"/>
      <w:lvlJc w:val="start"/>
      <w:pPr>
        <w:ind w:start="36pt" w:hanging="18pt"/>
      </w:pPr>
      <w:rPr>
        <w:rFonts w:hint="default"/>
      </w:rPr>
    </w:lvl>
    <w:lvl w:ilvl="1" w:tplc="0C0A0019" w:tentative="1">
      <w:start w:val="1"/>
      <w:numFmt w:val="lowerLetter"/>
      <w:lvlText w:val="%2."/>
      <w:lvlJc w:val="start"/>
      <w:pPr>
        <w:ind w:start="72pt" w:hanging="18pt"/>
      </w:pPr>
    </w:lvl>
    <w:lvl w:ilvl="2" w:tplc="0C0A001B" w:tentative="1">
      <w:start w:val="1"/>
      <w:numFmt w:val="lowerRoman"/>
      <w:lvlText w:val="%3."/>
      <w:lvlJc w:val="end"/>
      <w:pPr>
        <w:ind w:start="108pt" w:hanging="9pt"/>
      </w:pPr>
    </w:lvl>
    <w:lvl w:ilvl="3" w:tplc="0C0A000F" w:tentative="1">
      <w:start w:val="1"/>
      <w:numFmt w:val="decimal"/>
      <w:lvlText w:val="%4."/>
      <w:lvlJc w:val="start"/>
      <w:pPr>
        <w:ind w:start="144pt" w:hanging="18pt"/>
      </w:pPr>
    </w:lvl>
    <w:lvl w:ilvl="4" w:tplc="0C0A0019" w:tentative="1">
      <w:start w:val="1"/>
      <w:numFmt w:val="lowerLetter"/>
      <w:lvlText w:val="%5."/>
      <w:lvlJc w:val="start"/>
      <w:pPr>
        <w:ind w:start="180pt" w:hanging="18pt"/>
      </w:pPr>
    </w:lvl>
    <w:lvl w:ilvl="5" w:tplc="0C0A001B" w:tentative="1">
      <w:start w:val="1"/>
      <w:numFmt w:val="lowerRoman"/>
      <w:lvlText w:val="%6."/>
      <w:lvlJc w:val="end"/>
      <w:pPr>
        <w:ind w:start="216pt" w:hanging="9pt"/>
      </w:pPr>
    </w:lvl>
    <w:lvl w:ilvl="6" w:tplc="0C0A000F" w:tentative="1">
      <w:start w:val="1"/>
      <w:numFmt w:val="decimal"/>
      <w:lvlText w:val="%7."/>
      <w:lvlJc w:val="start"/>
      <w:pPr>
        <w:ind w:start="252pt" w:hanging="18pt"/>
      </w:pPr>
    </w:lvl>
    <w:lvl w:ilvl="7" w:tplc="0C0A0019" w:tentative="1">
      <w:start w:val="1"/>
      <w:numFmt w:val="lowerLetter"/>
      <w:lvlText w:val="%8."/>
      <w:lvlJc w:val="start"/>
      <w:pPr>
        <w:ind w:start="288pt" w:hanging="18pt"/>
      </w:pPr>
    </w:lvl>
    <w:lvl w:ilvl="8" w:tplc="0C0A001B" w:tentative="1">
      <w:start w:val="1"/>
      <w:numFmt w:val="lowerRoman"/>
      <w:lvlText w:val="%9."/>
      <w:lvlJc w:val="end"/>
      <w:pPr>
        <w:ind w:start="324pt" w:hanging="9pt"/>
      </w:pPr>
    </w:lvl>
  </w:abstractNum>
  <w:abstractNum w:abstractNumId="27">
    <w:nsid w:val="5EB63AB1"/>
    <w:multiLevelType w:val="hybridMultilevel"/>
    <w:tmpl w:val="C39492BA"/>
    <w:lvl w:ilvl="0" w:tplc="865CE920">
      <w:numFmt w:val="bullet"/>
      <w:lvlText w:val="-"/>
      <w:lvlJc w:val="start"/>
      <w:pPr>
        <w:ind w:start="36pt" w:hanging="18pt"/>
      </w:pPr>
      <w:rPr>
        <w:rFonts w:ascii="Times New Roman" w:eastAsia="Times New Roman" w:hAnsi="Times New Roman" w:cs="Times New Roman" w:hint="default"/>
      </w:rPr>
    </w:lvl>
    <w:lvl w:ilvl="1" w:tplc="0C0A0003" w:tentative="1">
      <w:start w:val="1"/>
      <w:numFmt w:val="bullet"/>
      <w:lvlText w:val="o"/>
      <w:lvlJc w:val="start"/>
      <w:pPr>
        <w:ind w:start="72pt" w:hanging="18pt"/>
      </w:pPr>
      <w:rPr>
        <w:rFonts w:ascii="Courier New" w:hAnsi="Courier New" w:cs="Courier New" w:hint="default"/>
      </w:rPr>
    </w:lvl>
    <w:lvl w:ilvl="2" w:tplc="0C0A0005">
      <w:start w:val="1"/>
      <w:numFmt w:val="bullet"/>
      <w:lvlText w:val=""/>
      <w:lvlJc w:val="start"/>
      <w:pPr>
        <w:ind w:start="108pt" w:hanging="18pt"/>
      </w:pPr>
      <w:rPr>
        <w:rFonts w:ascii="Wingdings" w:hAnsi="Wingdings" w:hint="default"/>
      </w:rPr>
    </w:lvl>
    <w:lvl w:ilvl="3" w:tplc="0C0A0001" w:tentative="1">
      <w:start w:val="1"/>
      <w:numFmt w:val="bullet"/>
      <w:lvlText w:val=""/>
      <w:lvlJc w:val="start"/>
      <w:pPr>
        <w:ind w:start="144pt" w:hanging="18pt"/>
      </w:pPr>
      <w:rPr>
        <w:rFonts w:ascii="Symbol" w:hAnsi="Symbol" w:hint="default"/>
      </w:rPr>
    </w:lvl>
    <w:lvl w:ilvl="4" w:tplc="0C0A0003" w:tentative="1">
      <w:start w:val="1"/>
      <w:numFmt w:val="bullet"/>
      <w:lvlText w:val="o"/>
      <w:lvlJc w:val="start"/>
      <w:pPr>
        <w:ind w:start="180pt" w:hanging="18pt"/>
      </w:pPr>
      <w:rPr>
        <w:rFonts w:ascii="Courier New" w:hAnsi="Courier New" w:cs="Courier New" w:hint="default"/>
      </w:rPr>
    </w:lvl>
    <w:lvl w:ilvl="5" w:tplc="0C0A0005" w:tentative="1">
      <w:start w:val="1"/>
      <w:numFmt w:val="bullet"/>
      <w:lvlText w:val=""/>
      <w:lvlJc w:val="start"/>
      <w:pPr>
        <w:ind w:start="216pt" w:hanging="18pt"/>
      </w:pPr>
      <w:rPr>
        <w:rFonts w:ascii="Wingdings" w:hAnsi="Wingdings" w:hint="default"/>
      </w:rPr>
    </w:lvl>
    <w:lvl w:ilvl="6" w:tplc="0C0A0001" w:tentative="1">
      <w:start w:val="1"/>
      <w:numFmt w:val="bullet"/>
      <w:lvlText w:val=""/>
      <w:lvlJc w:val="start"/>
      <w:pPr>
        <w:ind w:start="252pt" w:hanging="18pt"/>
      </w:pPr>
      <w:rPr>
        <w:rFonts w:ascii="Symbol" w:hAnsi="Symbol" w:hint="default"/>
      </w:rPr>
    </w:lvl>
    <w:lvl w:ilvl="7" w:tplc="0C0A0003" w:tentative="1">
      <w:start w:val="1"/>
      <w:numFmt w:val="bullet"/>
      <w:lvlText w:val="o"/>
      <w:lvlJc w:val="start"/>
      <w:pPr>
        <w:ind w:start="288pt" w:hanging="18pt"/>
      </w:pPr>
      <w:rPr>
        <w:rFonts w:ascii="Courier New" w:hAnsi="Courier New" w:cs="Courier New" w:hint="default"/>
      </w:rPr>
    </w:lvl>
    <w:lvl w:ilvl="8" w:tplc="0C0A0005" w:tentative="1">
      <w:start w:val="1"/>
      <w:numFmt w:val="bullet"/>
      <w:lvlText w:val=""/>
      <w:lvlJc w:val="start"/>
      <w:pPr>
        <w:ind w:start="324pt" w:hanging="18pt"/>
      </w:pPr>
      <w:rPr>
        <w:rFonts w:ascii="Wingdings" w:hAnsi="Wingdings" w:hint="default"/>
      </w:rPr>
    </w:lvl>
  </w:abstractNum>
  <w:abstractNum w:abstractNumId="28">
    <w:nsid w:val="645E4361"/>
    <w:multiLevelType w:val="hybridMultilevel"/>
    <w:tmpl w:val="58703956"/>
    <w:lvl w:ilvl="0" w:tplc="1E88B192">
      <w:start w:val="1"/>
      <w:numFmt w:val="lowerLetter"/>
      <w:lvlText w:val="%1)"/>
      <w:lvlJc w:val="start"/>
      <w:pPr>
        <w:ind w:start="45pt" w:hanging="18pt"/>
      </w:pPr>
      <w:rPr>
        <w:rFonts w:cs="Times New Roman" w:hint="default"/>
      </w:rPr>
    </w:lvl>
    <w:lvl w:ilvl="1" w:tplc="0C0A0019" w:tentative="1">
      <w:start w:val="1"/>
      <w:numFmt w:val="lowerLetter"/>
      <w:lvlText w:val="%2."/>
      <w:lvlJc w:val="start"/>
      <w:pPr>
        <w:ind w:start="81pt" w:hanging="18pt"/>
      </w:pPr>
      <w:rPr>
        <w:rFonts w:cs="Times New Roman"/>
      </w:rPr>
    </w:lvl>
    <w:lvl w:ilvl="2" w:tplc="0C0A001B" w:tentative="1">
      <w:start w:val="1"/>
      <w:numFmt w:val="lowerRoman"/>
      <w:lvlText w:val="%3."/>
      <w:lvlJc w:val="end"/>
      <w:pPr>
        <w:ind w:start="117pt" w:hanging="9pt"/>
      </w:pPr>
      <w:rPr>
        <w:rFonts w:cs="Times New Roman"/>
      </w:rPr>
    </w:lvl>
    <w:lvl w:ilvl="3" w:tplc="0C0A000F" w:tentative="1">
      <w:start w:val="1"/>
      <w:numFmt w:val="decimal"/>
      <w:lvlText w:val="%4."/>
      <w:lvlJc w:val="start"/>
      <w:pPr>
        <w:ind w:start="153pt" w:hanging="18pt"/>
      </w:pPr>
      <w:rPr>
        <w:rFonts w:cs="Times New Roman"/>
      </w:rPr>
    </w:lvl>
    <w:lvl w:ilvl="4" w:tplc="0C0A0019" w:tentative="1">
      <w:start w:val="1"/>
      <w:numFmt w:val="lowerLetter"/>
      <w:lvlText w:val="%5."/>
      <w:lvlJc w:val="start"/>
      <w:pPr>
        <w:ind w:start="189pt" w:hanging="18pt"/>
      </w:pPr>
      <w:rPr>
        <w:rFonts w:cs="Times New Roman"/>
      </w:rPr>
    </w:lvl>
    <w:lvl w:ilvl="5" w:tplc="0C0A001B" w:tentative="1">
      <w:start w:val="1"/>
      <w:numFmt w:val="lowerRoman"/>
      <w:lvlText w:val="%6."/>
      <w:lvlJc w:val="end"/>
      <w:pPr>
        <w:ind w:start="225pt" w:hanging="9pt"/>
      </w:pPr>
      <w:rPr>
        <w:rFonts w:cs="Times New Roman"/>
      </w:rPr>
    </w:lvl>
    <w:lvl w:ilvl="6" w:tplc="0C0A000F" w:tentative="1">
      <w:start w:val="1"/>
      <w:numFmt w:val="decimal"/>
      <w:lvlText w:val="%7."/>
      <w:lvlJc w:val="start"/>
      <w:pPr>
        <w:ind w:start="261pt" w:hanging="18pt"/>
      </w:pPr>
      <w:rPr>
        <w:rFonts w:cs="Times New Roman"/>
      </w:rPr>
    </w:lvl>
    <w:lvl w:ilvl="7" w:tplc="0C0A0019" w:tentative="1">
      <w:start w:val="1"/>
      <w:numFmt w:val="lowerLetter"/>
      <w:lvlText w:val="%8."/>
      <w:lvlJc w:val="start"/>
      <w:pPr>
        <w:ind w:start="297pt" w:hanging="18pt"/>
      </w:pPr>
      <w:rPr>
        <w:rFonts w:cs="Times New Roman"/>
      </w:rPr>
    </w:lvl>
    <w:lvl w:ilvl="8" w:tplc="0C0A001B" w:tentative="1">
      <w:start w:val="1"/>
      <w:numFmt w:val="lowerRoman"/>
      <w:lvlText w:val="%9."/>
      <w:lvlJc w:val="end"/>
      <w:pPr>
        <w:ind w:start="333pt" w:hanging="9pt"/>
      </w:pPr>
      <w:rPr>
        <w:rFonts w:cs="Times New Roman"/>
      </w:rPr>
    </w:lvl>
  </w:abstractNum>
  <w:abstractNum w:abstractNumId="29">
    <w:nsid w:val="6784088C"/>
    <w:multiLevelType w:val="hybridMultilevel"/>
    <w:tmpl w:val="168C4D3E"/>
    <w:lvl w:ilvl="0" w:tplc="0C0A0001">
      <w:start w:val="1"/>
      <w:numFmt w:val="bullet"/>
      <w:lvlText w:val=""/>
      <w:lvlJc w:val="start"/>
      <w:pPr>
        <w:tabs>
          <w:tab w:val="num" w:pos="55.10pt"/>
        </w:tabs>
        <w:ind w:start="55.10pt" w:hanging="18pt"/>
      </w:pPr>
      <w:rPr>
        <w:rFonts w:ascii="Symbol" w:hAnsi="Symbol" w:hint="default"/>
      </w:rPr>
    </w:lvl>
    <w:lvl w:ilvl="1" w:tplc="0C0A0003" w:tentative="1">
      <w:start w:val="1"/>
      <w:numFmt w:val="bullet"/>
      <w:lvlText w:val="o"/>
      <w:lvlJc w:val="start"/>
      <w:pPr>
        <w:tabs>
          <w:tab w:val="num" w:pos="91.10pt"/>
        </w:tabs>
        <w:ind w:start="91.10pt" w:hanging="18pt"/>
      </w:pPr>
      <w:rPr>
        <w:rFonts w:ascii="Courier New" w:hAnsi="Courier New" w:hint="default"/>
      </w:rPr>
    </w:lvl>
    <w:lvl w:ilvl="2" w:tplc="0C0A0005" w:tentative="1">
      <w:start w:val="1"/>
      <w:numFmt w:val="bullet"/>
      <w:lvlText w:val=""/>
      <w:lvlJc w:val="start"/>
      <w:pPr>
        <w:tabs>
          <w:tab w:val="num" w:pos="127.10pt"/>
        </w:tabs>
        <w:ind w:start="127.10pt" w:hanging="18pt"/>
      </w:pPr>
      <w:rPr>
        <w:rFonts w:ascii="Wingdings" w:hAnsi="Wingdings" w:hint="default"/>
      </w:rPr>
    </w:lvl>
    <w:lvl w:ilvl="3" w:tplc="0C0A0001" w:tentative="1">
      <w:start w:val="1"/>
      <w:numFmt w:val="bullet"/>
      <w:lvlText w:val=""/>
      <w:lvlJc w:val="start"/>
      <w:pPr>
        <w:tabs>
          <w:tab w:val="num" w:pos="163.10pt"/>
        </w:tabs>
        <w:ind w:start="163.10pt" w:hanging="18pt"/>
      </w:pPr>
      <w:rPr>
        <w:rFonts w:ascii="Symbol" w:hAnsi="Symbol" w:hint="default"/>
      </w:rPr>
    </w:lvl>
    <w:lvl w:ilvl="4" w:tplc="0C0A0003" w:tentative="1">
      <w:start w:val="1"/>
      <w:numFmt w:val="bullet"/>
      <w:lvlText w:val="o"/>
      <w:lvlJc w:val="start"/>
      <w:pPr>
        <w:tabs>
          <w:tab w:val="num" w:pos="199.10pt"/>
        </w:tabs>
        <w:ind w:start="199.10pt" w:hanging="18pt"/>
      </w:pPr>
      <w:rPr>
        <w:rFonts w:ascii="Courier New" w:hAnsi="Courier New" w:hint="default"/>
      </w:rPr>
    </w:lvl>
    <w:lvl w:ilvl="5" w:tplc="0C0A0005" w:tentative="1">
      <w:start w:val="1"/>
      <w:numFmt w:val="bullet"/>
      <w:lvlText w:val=""/>
      <w:lvlJc w:val="start"/>
      <w:pPr>
        <w:tabs>
          <w:tab w:val="num" w:pos="235.10pt"/>
        </w:tabs>
        <w:ind w:start="235.10pt" w:hanging="18pt"/>
      </w:pPr>
      <w:rPr>
        <w:rFonts w:ascii="Wingdings" w:hAnsi="Wingdings" w:hint="default"/>
      </w:rPr>
    </w:lvl>
    <w:lvl w:ilvl="6" w:tplc="0C0A0001" w:tentative="1">
      <w:start w:val="1"/>
      <w:numFmt w:val="bullet"/>
      <w:lvlText w:val=""/>
      <w:lvlJc w:val="start"/>
      <w:pPr>
        <w:tabs>
          <w:tab w:val="num" w:pos="271.10pt"/>
        </w:tabs>
        <w:ind w:start="271.10pt" w:hanging="18pt"/>
      </w:pPr>
      <w:rPr>
        <w:rFonts w:ascii="Symbol" w:hAnsi="Symbol" w:hint="default"/>
      </w:rPr>
    </w:lvl>
    <w:lvl w:ilvl="7" w:tplc="0C0A0003" w:tentative="1">
      <w:start w:val="1"/>
      <w:numFmt w:val="bullet"/>
      <w:lvlText w:val="o"/>
      <w:lvlJc w:val="start"/>
      <w:pPr>
        <w:tabs>
          <w:tab w:val="num" w:pos="307.10pt"/>
        </w:tabs>
        <w:ind w:start="307.10pt" w:hanging="18pt"/>
      </w:pPr>
      <w:rPr>
        <w:rFonts w:ascii="Courier New" w:hAnsi="Courier New" w:hint="default"/>
      </w:rPr>
    </w:lvl>
    <w:lvl w:ilvl="8" w:tplc="0C0A0005" w:tentative="1">
      <w:start w:val="1"/>
      <w:numFmt w:val="bullet"/>
      <w:lvlText w:val=""/>
      <w:lvlJc w:val="start"/>
      <w:pPr>
        <w:tabs>
          <w:tab w:val="num" w:pos="343.10pt"/>
        </w:tabs>
        <w:ind w:start="343.10pt" w:hanging="18pt"/>
      </w:pPr>
      <w:rPr>
        <w:rFonts w:ascii="Wingdings" w:hAnsi="Wingdings" w:hint="default"/>
      </w:rPr>
    </w:lvl>
  </w:abstractNum>
  <w:num w:numId="1">
    <w:abstractNumId w:val="1"/>
  </w:num>
  <w:num w:numId="2">
    <w:abstractNumId w:val="0"/>
    <w:lvlOverride w:ilvl="0">
      <w:lvl w:ilvl="0">
        <w:numFmt w:val="bullet"/>
        <w:lvlText w:val="•"/>
        <w:lvlJc w:val="start"/>
        <w:rPr>
          <w:rFonts w:ascii="Arial" w:hAnsi="Arial" w:hint="default"/>
        </w:rPr>
      </w:lvl>
    </w:lvlOverride>
  </w:num>
  <w:num w:numId="3">
    <w:abstractNumId w:val="0"/>
    <w:lvlOverride w:ilvl="0">
      <w:lvl w:ilvl="0">
        <w:numFmt w:val="bullet"/>
        <w:lvlText w:val="•"/>
        <w:lvlJc w:val="start"/>
        <w:rPr>
          <w:rFonts w:ascii="Arial" w:hAnsi="Arial" w:hint="default"/>
        </w:rPr>
      </w:lvl>
    </w:lvlOverride>
  </w:num>
  <w:num w:numId="4">
    <w:abstractNumId w:val="29"/>
  </w:num>
  <w:num w:numId="5">
    <w:abstractNumId w:val="6"/>
  </w:num>
  <w:num w:numId="6">
    <w:abstractNumId w:val="5"/>
  </w:num>
  <w:num w:numId="7">
    <w:abstractNumId w:val="8"/>
  </w:num>
  <w:num w:numId="8">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1"/>
  </w:num>
  <w:num w:numId="10">
    <w:abstractNumId w:val="16"/>
  </w:num>
  <w:num w:numId="11">
    <w:abstractNumId w:val="12"/>
  </w:num>
  <w:num w:numId="12">
    <w:abstractNumId w:val="14"/>
  </w:num>
  <w:num w:numId="13">
    <w:abstractNumId w:val="25"/>
  </w:num>
  <w:num w:numId="14">
    <w:abstractNumId w:val="15"/>
  </w:num>
  <w:num w:numId="15">
    <w:abstractNumId w:val="23"/>
  </w:num>
  <w:num w:numId="16">
    <w:abstractNumId w:val="13"/>
  </w:num>
  <w:num w:numId="17">
    <w:abstractNumId w:val="2"/>
  </w:num>
  <w:num w:numId="18">
    <w:abstractNumId w:val="20"/>
  </w:num>
  <w:num w:numId="19">
    <w:abstractNumId w:val="7"/>
  </w:num>
  <w:num w:numId="20">
    <w:abstractNumId w:val="9"/>
  </w:num>
  <w:num w:numId="21">
    <w:abstractNumId w:val="10"/>
  </w:num>
  <w:num w:numId="22">
    <w:abstractNumId w:val="22"/>
  </w:num>
  <w:num w:numId="23">
    <w:abstractNumId w:val="19"/>
  </w:num>
  <w:num w:numId="24">
    <w:abstractNumId w:val="17"/>
  </w:num>
  <w:num w:numId="25">
    <w:abstractNumId w:val="18"/>
  </w:num>
  <w:num w:numId="26">
    <w:abstractNumId w:val="4"/>
  </w:num>
  <w:num w:numId="27">
    <w:abstractNumId w:val="27"/>
  </w:num>
  <w:num w:numId="28">
    <w:abstractNumId w:val="24"/>
  </w:num>
  <w:num w:numId="29">
    <w:abstractNumId w:val="3"/>
  </w:num>
  <w:num w:numId="30">
    <w:abstractNumId w:val="28"/>
  </w:num>
  <w:num w:numId="31">
    <w:abstractNumId w:val="11"/>
  </w:num>
  <w:num w:numId="32">
    <w:abstractNumId w:val="26"/>
  </w:num>
</w:numbering>
</file>

<file path=word/settings.xml><?xml version="1.0" encoding="utf-8"?>
<w:settings xmlns:mc="http://schemas.openxmlformats.org/markup-compatibility/2006" xmlns:o="urn:schemas-microsoft-com:office:office" xmlns:r="http://purl.oclc.org/ooxml/officeDocument/relationships" xmlns:m="http://purl.oclc.org/ooxml/officeDocument/math" xmlns:v="urn:schemas-microsoft-com:vml" xmlns:w10="urn:schemas-microsoft-com:office:word" xmlns:w="http://purl.oclc.org/ooxml/wordprocessingml/main" xmlns:w14="http://schemas.microsoft.com/office/word/2010/wordml" xmlns:w15="http://schemas.microsoft.com/office/word/2012/wordml" xmlns:sl="http://schemas.openxmlformats.org/schemaLibrary/2006/main" mc:Ignorable="w14 w15">
  <w:zoom w:percent="100%"/>
  <w:stylePaneFormatFilter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35.40pt"/>
  <w:hyphenationZone w:val="21.25pt"/>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07B9"/>
    <w:rsid w:val="00000312"/>
    <w:rsid w:val="0000099F"/>
    <w:rsid w:val="00003B6D"/>
    <w:rsid w:val="00004002"/>
    <w:rsid w:val="0001081D"/>
    <w:rsid w:val="000207F6"/>
    <w:rsid w:val="0002105F"/>
    <w:rsid w:val="0002155D"/>
    <w:rsid w:val="00022575"/>
    <w:rsid w:val="00023541"/>
    <w:rsid w:val="0002369F"/>
    <w:rsid w:val="00024F64"/>
    <w:rsid w:val="000276CB"/>
    <w:rsid w:val="0003215D"/>
    <w:rsid w:val="00032BFD"/>
    <w:rsid w:val="0003606D"/>
    <w:rsid w:val="0003716A"/>
    <w:rsid w:val="00040618"/>
    <w:rsid w:val="00040B3C"/>
    <w:rsid w:val="00041B97"/>
    <w:rsid w:val="000465C3"/>
    <w:rsid w:val="00046A93"/>
    <w:rsid w:val="00047CB5"/>
    <w:rsid w:val="00052DAD"/>
    <w:rsid w:val="000615A1"/>
    <w:rsid w:val="00065198"/>
    <w:rsid w:val="00066836"/>
    <w:rsid w:val="000706E3"/>
    <w:rsid w:val="000716D7"/>
    <w:rsid w:val="000734F6"/>
    <w:rsid w:val="00073E0D"/>
    <w:rsid w:val="000772E6"/>
    <w:rsid w:val="00082381"/>
    <w:rsid w:val="00082F95"/>
    <w:rsid w:val="0008410C"/>
    <w:rsid w:val="00084144"/>
    <w:rsid w:val="00086F48"/>
    <w:rsid w:val="00090F97"/>
    <w:rsid w:val="00093376"/>
    <w:rsid w:val="00094ED4"/>
    <w:rsid w:val="000A481B"/>
    <w:rsid w:val="000A49B7"/>
    <w:rsid w:val="000A5477"/>
    <w:rsid w:val="000A61A4"/>
    <w:rsid w:val="000A6265"/>
    <w:rsid w:val="000B0A33"/>
    <w:rsid w:val="000B0DB2"/>
    <w:rsid w:val="000B0F1A"/>
    <w:rsid w:val="000B602F"/>
    <w:rsid w:val="000C044A"/>
    <w:rsid w:val="000C0626"/>
    <w:rsid w:val="000C4BD5"/>
    <w:rsid w:val="000C7177"/>
    <w:rsid w:val="000D05D8"/>
    <w:rsid w:val="000D0806"/>
    <w:rsid w:val="000D12B8"/>
    <w:rsid w:val="000D1BB3"/>
    <w:rsid w:val="000D306F"/>
    <w:rsid w:val="000D734D"/>
    <w:rsid w:val="000D7630"/>
    <w:rsid w:val="000D76AC"/>
    <w:rsid w:val="000E0EFB"/>
    <w:rsid w:val="000E348F"/>
    <w:rsid w:val="000E43F0"/>
    <w:rsid w:val="000E4F6F"/>
    <w:rsid w:val="000E58EB"/>
    <w:rsid w:val="000F1D7D"/>
    <w:rsid w:val="000F5818"/>
    <w:rsid w:val="000F617B"/>
    <w:rsid w:val="000F6964"/>
    <w:rsid w:val="000F7E43"/>
    <w:rsid w:val="001012BC"/>
    <w:rsid w:val="00107007"/>
    <w:rsid w:val="0010748C"/>
    <w:rsid w:val="00110CE7"/>
    <w:rsid w:val="001115B4"/>
    <w:rsid w:val="00114C95"/>
    <w:rsid w:val="00117CA8"/>
    <w:rsid w:val="00120536"/>
    <w:rsid w:val="001207B9"/>
    <w:rsid w:val="00120C83"/>
    <w:rsid w:val="0012190E"/>
    <w:rsid w:val="001224FD"/>
    <w:rsid w:val="001325FF"/>
    <w:rsid w:val="00135444"/>
    <w:rsid w:val="00136439"/>
    <w:rsid w:val="00141985"/>
    <w:rsid w:val="001429AD"/>
    <w:rsid w:val="00142F48"/>
    <w:rsid w:val="001435E7"/>
    <w:rsid w:val="00143C78"/>
    <w:rsid w:val="00145994"/>
    <w:rsid w:val="001461A5"/>
    <w:rsid w:val="001521B2"/>
    <w:rsid w:val="001525D5"/>
    <w:rsid w:val="00153963"/>
    <w:rsid w:val="00154664"/>
    <w:rsid w:val="00160B8E"/>
    <w:rsid w:val="00161F42"/>
    <w:rsid w:val="00161FFB"/>
    <w:rsid w:val="00162FF6"/>
    <w:rsid w:val="00164789"/>
    <w:rsid w:val="00164CAF"/>
    <w:rsid w:val="00165095"/>
    <w:rsid w:val="00165A04"/>
    <w:rsid w:val="001674D4"/>
    <w:rsid w:val="00170057"/>
    <w:rsid w:val="00170FBE"/>
    <w:rsid w:val="0017221C"/>
    <w:rsid w:val="00172514"/>
    <w:rsid w:val="001740B8"/>
    <w:rsid w:val="00174F28"/>
    <w:rsid w:val="001752DA"/>
    <w:rsid w:val="001839EE"/>
    <w:rsid w:val="00186DB8"/>
    <w:rsid w:val="00192642"/>
    <w:rsid w:val="00192C42"/>
    <w:rsid w:val="00194CAB"/>
    <w:rsid w:val="00194D8F"/>
    <w:rsid w:val="00195D12"/>
    <w:rsid w:val="001961C5"/>
    <w:rsid w:val="001A0380"/>
    <w:rsid w:val="001A291B"/>
    <w:rsid w:val="001A2D6E"/>
    <w:rsid w:val="001A4B54"/>
    <w:rsid w:val="001B0D09"/>
    <w:rsid w:val="001B17ED"/>
    <w:rsid w:val="001B43F8"/>
    <w:rsid w:val="001B6044"/>
    <w:rsid w:val="001B64B4"/>
    <w:rsid w:val="001C3D5A"/>
    <w:rsid w:val="001C4ADA"/>
    <w:rsid w:val="001C695B"/>
    <w:rsid w:val="001C6C93"/>
    <w:rsid w:val="001C73C4"/>
    <w:rsid w:val="001C7701"/>
    <w:rsid w:val="001D0FAF"/>
    <w:rsid w:val="001D13C7"/>
    <w:rsid w:val="001D1EB5"/>
    <w:rsid w:val="001D4390"/>
    <w:rsid w:val="001D4699"/>
    <w:rsid w:val="001D46BF"/>
    <w:rsid w:val="001D5523"/>
    <w:rsid w:val="001D6197"/>
    <w:rsid w:val="001D65AA"/>
    <w:rsid w:val="001D6F49"/>
    <w:rsid w:val="001E1698"/>
    <w:rsid w:val="001E57C5"/>
    <w:rsid w:val="001E620B"/>
    <w:rsid w:val="001E7C2E"/>
    <w:rsid w:val="001E7D7E"/>
    <w:rsid w:val="001F013B"/>
    <w:rsid w:val="001F142B"/>
    <w:rsid w:val="001F15C8"/>
    <w:rsid w:val="001F1C39"/>
    <w:rsid w:val="001F1EEC"/>
    <w:rsid w:val="001F49CD"/>
    <w:rsid w:val="00200919"/>
    <w:rsid w:val="00200DF5"/>
    <w:rsid w:val="00202F9F"/>
    <w:rsid w:val="00204034"/>
    <w:rsid w:val="00204191"/>
    <w:rsid w:val="002041AB"/>
    <w:rsid w:val="002125F3"/>
    <w:rsid w:val="00214201"/>
    <w:rsid w:val="002167E6"/>
    <w:rsid w:val="00217FD2"/>
    <w:rsid w:val="00222C22"/>
    <w:rsid w:val="0022508B"/>
    <w:rsid w:val="00225A72"/>
    <w:rsid w:val="00226378"/>
    <w:rsid w:val="00226525"/>
    <w:rsid w:val="002265EC"/>
    <w:rsid w:val="002300D1"/>
    <w:rsid w:val="00230A73"/>
    <w:rsid w:val="002358C0"/>
    <w:rsid w:val="00235E15"/>
    <w:rsid w:val="00237DE7"/>
    <w:rsid w:val="00243CFD"/>
    <w:rsid w:val="00245B87"/>
    <w:rsid w:val="0025296D"/>
    <w:rsid w:val="002539C5"/>
    <w:rsid w:val="00254DC1"/>
    <w:rsid w:val="0025682A"/>
    <w:rsid w:val="002577AB"/>
    <w:rsid w:val="00257EBE"/>
    <w:rsid w:val="002605D3"/>
    <w:rsid w:val="00260BB4"/>
    <w:rsid w:val="0026300D"/>
    <w:rsid w:val="002642AA"/>
    <w:rsid w:val="002658B6"/>
    <w:rsid w:val="00266229"/>
    <w:rsid w:val="00266CCC"/>
    <w:rsid w:val="00274FC7"/>
    <w:rsid w:val="00276498"/>
    <w:rsid w:val="002770DD"/>
    <w:rsid w:val="0027760E"/>
    <w:rsid w:val="00280002"/>
    <w:rsid w:val="00280AE0"/>
    <w:rsid w:val="00283086"/>
    <w:rsid w:val="00285362"/>
    <w:rsid w:val="002859E6"/>
    <w:rsid w:val="00287908"/>
    <w:rsid w:val="00290318"/>
    <w:rsid w:val="00291992"/>
    <w:rsid w:val="00291AF9"/>
    <w:rsid w:val="00296D06"/>
    <w:rsid w:val="002A5A76"/>
    <w:rsid w:val="002A6114"/>
    <w:rsid w:val="002A6602"/>
    <w:rsid w:val="002A6FBD"/>
    <w:rsid w:val="002B0192"/>
    <w:rsid w:val="002B089E"/>
    <w:rsid w:val="002C4339"/>
    <w:rsid w:val="002C48DF"/>
    <w:rsid w:val="002D0522"/>
    <w:rsid w:val="002D2E0C"/>
    <w:rsid w:val="002D489C"/>
    <w:rsid w:val="002D5198"/>
    <w:rsid w:val="002D550C"/>
    <w:rsid w:val="002E06E8"/>
    <w:rsid w:val="002E7617"/>
    <w:rsid w:val="002F0E8C"/>
    <w:rsid w:val="002F301A"/>
    <w:rsid w:val="002F4A11"/>
    <w:rsid w:val="002F7F67"/>
    <w:rsid w:val="00300B93"/>
    <w:rsid w:val="003017B4"/>
    <w:rsid w:val="00305654"/>
    <w:rsid w:val="00306CEE"/>
    <w:rsid w:val="00307A03"/>
    <w:rsid w:val="0031089D"/>
    <w:rsid w:val="003130F4"/>
    <w:rsid w:val="00313231"/>
    <w:rsid w:val="0031578B"/>
    <w:rsid w:val="00320959"/>
    <w:rsid w:val="00320C3C"/>
    <w:rsid w:val="003219FD"/>
    <w:rsid w:val="00321E40"/>
    <w:rsid w:val="00324257"/>
    <w:rsid w:val="0032488B"/>
    <w:rsid w:val="0032606F"/>
    <w:rsid w:val="003264B6"/>
    <w:rsid w:val="00327D37"/>
    <w:rsid w:val="003311A9"/>
    <w:rsid w:val="003338A7"/>
    <w:rsid w:val="00334411"/>
    <w:rsid w:val="00334D1B"/>
    <w:rsid w:val="00335277"/>
    <w:rsid w:val="00336370"/>
    <w:rsid w:val="003370D4"/>
    <w:rsid w:val="00341E3B"/>
    <w:rsid w:val="00341FEE"/>
    <w:rsid w:val="0034295E"/>
    <w:rsid w:val="00344792"/>
    <w:rsid w:val="00345046"/>
    <w:rsid w:val="0034518C"/>
    <w:rsid w:val="00352F8A"/>
    <w:rsid w:val="0035528E"/>
    <w:rsid w:val="00356C35"/>
    <w:rsid w:val="00357680"/>
    <w:rsid w:val="0036380A"/>
    <w:rsid w:val="00364969"/>
    <w:rsid w:val="00364E6C"/>
    <w:rsid w:val="0036704F"/>
    <w:rsid w:val="0037098B"/>
    <w:rsid w:val="003716D8"/>
    <w:rsid w:val="0037170B"/>
    <w:rsid w:val="00374291"/>
    <w:rsid w:val="003760A2"/>
    <w:rsid w:val="00376A90"/>
    <w:rsid w:val="00377340"/>
    <w:rsid w:val="00377E50"/>
    <w:rsid w:val="00380D82"/>
    <w:rsid w:val="00382E6B"/>
    <w:rsid w:val="00383C0D"/>
    <w:rsid w:val="00385265"/>
    <w:rsid w:val="003873D4"/>
    <w:rsid w:val="00387413"/>
    <w:rsid w:val="003875A2"/>
    <w:rsid w:val="00387837"/>
    <w:rsid w:val="00391107"/>
    <w:rsid w:val="003936D5"/>
    <w:rsid w:val="003958CD"/>
    <w:rsid w:val="00395E41"/>
    <w:rsid w:val="00396863"/>
    <w:rsid w:val="00396894"/>
    <w:rsid w:val="003968EE"/>
    <w:rsid w:val="003A0E0A"/>
    <w:rsid w:val="003A189B"/>
    <w:rsid w:val="003A50F2"/>
    <w:rsid w:val="003A6B0B"/>
    <w:rsid w:val="003A73D3"/>
    <w:rsid w:val="003B21A7"/>
    <w:rsid w:val="003B242B"/>
    <w:rsid w:val="003B4675"/>
    <w:rsid w:val="003B5E0A"/>
    <w:rsid w:val="003B5F39"/>
    <w:rsid w:val="003C141E"/>
    <w:rsid w:val="003C363F"/>
    <w:rsid w:val="003D0DFA"/>
    <w:rsid w:val="003D1099"/>
    <w:rsid w:val="003D5EF3"/>
    <w:rsid w:val="003D600D"/>
    <w:rsid w:val="003D6FEB"/>
    <w:rsid w:val="003D7337"/>
    <w:rsid w:val="003E1E6A"/>
    <w:rsid w:val="003E2AD7"/>
    <w:rsid w:val="003E785E"/>
    <w:rsid w:val="003F3990"/>
    <w:rsid w:val="003F3DC8"/>
    <w:rsid w:val="003F7692"/>
    <w:rsid w:val="004005D8"/>
    <w:rsid w:val="00401705"/>
    <w:rsid w:val="00401D9E"/>
    <w:rsid w:val="00402591"/>
    <w:rsid w:val="00404BA7"/>
    <w:rsid w:val="00404FB8"/>
    <w:rsid w:val="00405914"/>
    <w:rsid w:val="00406416"/>
    <w:rsid w:val="00407910"/>
    <w:rsid w:val="00410B00"/>
    <w:rsid w:val="00410C9D"/>
    <w:rsid w:val="004127AE"/>
    <w:rsid w:val="00414035"/>
    <w:rsid w:val="00414403"/>
    <w:rsid w:val="00416DBE"/>
    <w:rsid w:val="00417C7A"/>
    <w:rsid w:val="00422DFE"/>
    <w:rsid w:val="004236DE"/>
    <w:rsid w:val="00427C57"/>
    <w:rsid w:val="00427F88"/>
    <w:rsid w:val="00430D47"/>
    <w:rsid w:val="00430DCA"/>
    <w:rsid w:val="00431309"/>
    <w:rsid w:val="00433FA8"/>
    <w:rsid w:val="00437CDD"/>
    <w:rsid w:val="00440728"/>
    <w:rsid w:val="004417C7"/>
    <w:rsid w:val="00441C95"/>
    <w:rsid w:val="00442313"/>
    <w:rsid w:val="004456D1"/>
    <w:rsid w:val="00454B2D"/>
    <w:rsid w:val="00454B40"/>
    <w:rsid w:val="0045537B"/>
    <w:rsid w:val="004560A8"/>
    <w:rsid w:val="00457B12"/>
    <w:rsid w:val="00460869"/>
    <w:rsid w:val="00464835"/>
    <w:rsid w:val="004650AB"/>
    <w:rsid w:val="00465B70"/>
    <w:rsid w:val="00465E24"/>
    <w:rsid w:val="00466717"/>
    <w:rsid w:val="00466A34"/>
    <w:rsid w:val="00474BA7"/>
    <w:rsid w:val="004774B3"/>
    <w:rsid w:val="00480679"/>
    <w:rsid w:val="00481186"/>
    <w:rsid w:val="0048385F"/>
    <w:rsid w:val="0048471B"/>
    <w:rsid w:val="00486473"/>
    <w:rsid w:val="00491A9E"/>
    <w:rsid w:val="0049307B"/>
    <w:rsid w:val="00493761"/>
    <w:rsid w:val="0049406A"/>
    <w:rsid w:val="004954D5"/>
    <w:rsid w:val="0049685B"/>
    <w:rsid w:val="00497477"/>
    <w:rsid w:val="004974F7"/>
    <w:rsid w:val="004979F3"/>
    <w:rsid w:val="00497F80"/>
    <w:rsid w:val="004A0945"/>
    <w:rsid w:val="004A2647"/>
    <w:rsid w:val="004A44F2"/>
    <w:rsid w:val="004A7083"/>
    <w:rsid w:val="004B034B"/>
    <w:rsid w:val="004B11CF"/>
    <w:rsid w:val="004B5B5F"/>
    <w:rsid w:val="004B7124"/>
    <w:rsid w:val="004C1EBF"/>
    <w:rsid w:val="004C5101"/>
    <w:rsid w:val="004C5588"/>
    <w:rsid w:val="004C775D"/>
    <w:rsid w:val="004C790A"/>
    <w:rsid w:val="004D0C2A"/>
    <w:rsid w:val="004D38A5"/>
    <w:rsid w:val="004D5631"/>
    <w:rsid w:val="004D73CE"/>
    <w:rsid w:val="004D7479"/>
    <w:rsid w:val="004E0A61"/>
    <w:rsid w:val="004E1174"/>
    <w:rsid w:val="004E3F61"/>
    <w:rsid w:val="004E5BF6"/>
    <w:rsid w:val="004E7CBF"/>
    <w:rsid w:val="004F02B1"/>
    <w:rsid w:val="004F0B65"/>
    <w:rsid w:val="004F320F"/>
    <w:rsid w:val="004F3682"/>
    <w:rsid w:val="004F44DF"/>
    <w:rsid w:val="004F4EEA"/>
    <w:rsid w:val="004F6334"/>
    <w:rsid w:val="004F77A7"/>
    <w:rsid w:val="0050003A"/>
    <w:rsid w:val="005010FA"/>
    <w:rsid w:val="005011C1"/>
    <w:rsid w:val="00502573"/>
    <w:rsid w:val="005029BA"/>
    <w:rsid w:val="00503656"/>
    <w:rsid w:val="0050612E"/>
    <w:rsid w:val="0051203D"/>
    <w:rsid w:val="0051361B"/>
    <w:rsid w:val="005136E5"/>
    <w:rsid w:val="00515087"/>
    <w:rsid w:val="00515DEE"/>
    <w:rsid w:val="005160A5"/>
    <w:rsid w:val="005163A7"/>
    <w:rsid w:val="0051677C"/>
    <w:rsid w:val="00517D72"/>
    <w:rsid w:val="00526016"/>
    <w:rsid w:val="005270CF"/>
    <w:rsid w:val="00531381"/>
    <w:rsid w:val="005322F0"/>
    <w:rsid w:val="00533518"/>
    <w:rsid w:val="00533D23"/>
    <w:rsid w:val="005358D7"/>
    <w:rsid w:val="00540A1A"/>
    <w:rsid w:val="00542F72"/>
    <w:rsid w:val="00544E9E"/>
    <w:rsid w:val="00546F13"/>
    <w:rsid w:val="005500A1"/>
    <w:rsid w:val="005559EF"/>
    <w:rsid w:val="00557277"/>
    <w:rsid w:val="00560BCD"/>
    <w:rsid w:val="00562FF7"/>
    <w:rsid w:val="00564D85"/>
    <w:rsid w:val="00565E8A"/>
    <w:rsid w:val="005660C5"/>
    <w:rsid w:val="005706E1"/>
    <w:rsid w:val="00570B6D"/>
    <w:rsid w:val="0057148D"/>
    <w:rsid w:val="00571926"/>
    <w:rsid w:val="00572573"/>
    <w:rsid w:val="005735D0"/>
    <w:rsid w:val="00575A1A"/>
    <w:rsid w:val="00577C8A"/>
    <w:rsid w:val="005818F7"/>
    <w:rsid w:val="00582107"/>
    <w:rsid w:val="0059142C"/>
    <w:rsid w:val="00591B76"/>
    <w:rsid w:val="005930DF"/>
    <w:rsid w:val="00596BD7"/>
    <w:rsid w:val="005A0ACE"/>
    <w:rsid w:val="005A3184"/>
    <w:rsid w:val="005A34CA"/>
    <w:rsid w:val="005A5AA8"/>
    <w:rsid w:val="005A68E2"/>
    <w:rsid w:val="005A7254"/>
    <w:rsid w:val="005A7858"/>
    <w:rsid w:val="005A7B8B"/>
    <w:rsid w:val="005B326B"/>
    <w:rsid w:val="005B4019"/>
    <w:rsid w:val="005B4298"/>
    <w:rsid w:val="005C4E1B"/>
    <w:rsid w:val="005C55E4"/>
    <w:rsid w:val="005C5D1E"/>
    <w:rsid w:val="005D04DD"/>
    <w:rsid w:val="005D570F"/>
    <w:rsid w:val="005E04A7"/>
    <w:rsid w:val="005E2010"/>
    <w:rsid w:val="005E2D8D"/>
    <w:rsid w:val="005E36BF"/>
    <w:rsid w:val="005E5380"/>
    <w:rsid w:val="005F0AF6"/>
    <w:rsid w:val="005F25FD"/>
    <w:rsid w:val="005F3BEF"/>
    <w:rsid w:val="005F5EF9"/>
    <w:rsid w:val="005F6F4B"/>
    <w:rsid w:val="005F7B21"/>
    <w:rsid w:val="0060083E"/>
    <w:rsid w:val="00603AE2"/>
    <w:rsid w:val="0060565A"/>
    <w:rsid w:val="006058A4"/>
    <w:rsid w:val="00611638"/>
    <w:rsid w:val="00612B85"/>
    <w:rsid w:val="00613BC2"/>
    <w:rsid w:val="0061467C"/>
    <w:rsid w:val="00617ED5"/>
    <w:rsid w:val="00623FD1"/>
    <w:rsid w:val="00624581"/>
    <w:rsid w:val="006304B2"/>
    <w:rsid w:val="006338BD"/>
    <w:rsid w:val="00650E16"/>
    <w:rsid w:val="00651084"/>
    <w:rsid w:val="0065126F"/>
    <w:rsid w:val="0065182F"/>
    <w:rsid w:val="0065413A"/>
    <w:rsid w:val="00656905"/>
    <w:rsid w:val="00656962"/>
    <w:rsid w:val="0065754A"/>
    <w:rsid w:val="006575CB"/>
    <w:rsid w:val="006607B6"/>
    <w:rsid w:val="00660E2A"/>
    <w:rsid w:val="00664AF9"/>
    <w:rsid w:val="006650B2"/>
    <w:rsid w:val="0066653A"/>
    <w:rsid w:val="00667426"/>
    <w:rsid w:val="00671AAB"/>
    <w:rsid w:val="00671E50"/>
    <w:rsid w:val="00673696"/>
    <w:rsid w:val="006749A0"/>
    <w:rsid w:val="00674BC4"/>
    <w:rsid w:val="0067575C"/>
    <w:rsid w:val="006763AD"/>
    <w:rsid w:val="006810DD"/>
    <w:rsid w:val="00681BCA"/>
    <w:rsid w:val="006867E0"/>
    <w:rsid w:val="0068727D"/>
    <w:rsid w:val="00687603"/>
    <w:rsid w:val="00690FEE"/>
    <w:rsid w:val="00693314"/>
    <w:rsid w:val="0069370B"/>
    <w:rsid w:val="00693FAF"/>
    <w:rsid w:val="006949F1"/>
    <w:rsid w:val="00696081"/>
    <w:rsid w:val="006A1450"/>
    <w:rsid w:val="006A2A54"/>
    <w:rsid w:val="006A2AA6"/>
    <w:rsid w:val="006A41B1"/>
    <w:rsid w:val="006A55CA"/>
    <w:rsid w:val="006A6506"/>
    <w:rsid w:val="006A7002"/>
    <w:rsid w:val="006B0197"/>
    <w:rsid w:val="006B2E92"/>
    <w:rsid w:val="006B38B8"/>
    <w:rsid w:val="006B4BE8"/>
    <w:rsid w:val="006B6585"/>
    <w:rsid w:val="006B6B87"/>
    <w:rsid w:val="006C2026"/>
    <w:rsid w:val="006C24AE"/>
    <w:rsid w:val="006C41DE"/>
    <w:rsid w:val="006C7ADC"/>
    <w:rsid w:val="006D058E"/>
    <w:rsid w:val="006D2DC4"/>
    <w:rsid w:val="006D32E1"/>
    <w:rsid w:val="006D3C53"/>
    <w:rsid w:val="006D3D1F"/>
    <w:rsid w:val="006D49DC"/>
    <w:rsid w:val="006E0755"/>
    <w:rsid w:val="006E26CB"/>
    <w:rsid w:val="006E3EFE"/>
    <w:rsid w:val="006E5AE0"/>
    <w:rsid w:val="006E6208"/>
    <w:rsid w:val="006E7A45"/>
    <w:rsid w:val="006E7A77"/>
    <w:rsid w:val="006F292C"/>
    <w:rsid w:val="006F5CC9"/>
    <w:rsid w:val="006F7572"/>
    <w:rsid w:val="006F7602"/>
    <w:rsid w:val="006F7FB5"/>
    <w:rsid w:val="00706A68"/>
    <w:rsid w:val="00707355"/>
    <w:rsid w:val="00707840"/>
    <w:rsid w:val="007105A7"/>
    <w:rsid w:val="007119BD"/>
    <w:rsid w:val="00712530"/>
    <w:rsid w:val="00712728"/>
    <w:rsid w:val="007143AF"/>
    <w:rsid w:val="0071742B"/>
    <w:rsid w:val="00717D0C"/>
    <w:rsid w:val="0072113A"/>
    <w:rsid w:val="00724CF0"/>
    <w:rsid w:val="0072527A"/>
    <w:rsid w:val="00726274"/>
    <w:rsid w:val="00726CFC"/>
    <w:rsid w:val="00731F60"/>
    <w:rsid w:val="007361B9"/>
    <w:rsid w:val="00736214"/>
    <w:rsid w:val="0073655D"/>
    <w:rsid w:val="00736768"/>
    <w:rsid w:val="00741384"/>
    <w:rsid w:val="0074316B"/>
    <w:rsid w:val="0074396C"/>
    <w:rsid w:val="0074480F"/>
    <w:rsid w:val="007454B1"/>
    <w:rsid w:val="00745658"/>
    <w:rsid w:val="00745A09"/>
    <w:rsid w:val="0074774E"/>
    <w:rsid w:val="00750D43"/>
    <w:rsid w:val="00754637"/>
    <w:rsid w:val="007567AA"/>
    <w:rsid w:val="00756D65"/>
    <w:rsid w:val="00761047"/>
    <w:rsid w:val="0076273B"/>
    <w:rsid w:val="00763300"/>
    <w:rsid w:val="007636A7"/>
    <w:rsid w:val="00763ECC"/>
    <w:rsid w:val="007648B7"/>
    <w:rsid w:val="00764C7D"/>
    <w:rsid w:val="00774D3C"/>
    <w:rsid w:val="00777091"/>
    <w:rsid w:val="00781B60"/>
    <w:rsid w:val="007853EB"/>
    <w:rsid w:val="00787A23"/>
    <w:rsid w:val="007911BB"/>
    <w:rsid w:val="007915D1"/>
    <w:rsid w:val="007945CD"/>
    <w:rsid w:val="00797BBA"/>
    <w:rsid w:val="007A1008"/>
    <w:rsid w:val="007A1014"/>
    <w:rsid w:val="007A304C"/>
    <w:rsid w:val="007A53AA"/>
    <w:rsid w:val="007A6148"/>
    <w:rsid w:val="007A6F90"/>
    <w:rsid w:val="007B07C8"/>
    <w:rsid w:val="007B0EAD"/>
    <w:rsid w:val="007B16A1"/>
    <w:rsid w:val="007B5374"/>
    <w:rsid w:val="007B55E7"/>
    <w:rsid w:val="007B790D"/>
    <w:rsid w:val="007B7FD9"/>
    <w:rsid w:val="007C013E"/>
    <w:rsid w:val="007C15F5"/>
    <w:rsid w:val="007C24CF"/>
    <w:rsid w:val="007C6D22"/>
    <w:rsid w:val="007D0A95"/>
    <w:rsid w:val="007D0D1F"/>
    <w:rsid w:val="007D0F21"/>
    <w:rsid w:val="007D73CD"/>
    <w:rsid w:val="007D7747"/>
    <w:rsid w:val="007D7911"/>
    <w:rsid w:val="007E07C1"/>
    <w:rsid w:val="007E0A54"/>
    <w:rsid w:val="007E0E37"/>
    <w:rsid w:val="007E2469"/>
    <w:rsid w:val="007E3474"/>
    <w:rsid w:val="007E3546"/>
    <w:rsid w:val="007E3CF0"/>
    <w:rsid w:val="007E4485"/>
    <w:rsid w:val="007F06AD"/>
    <w:rsid w:val="007F0793"/>
    <w:rsid w:val="007F1ECF"/>
    <w:rsid w:val="007F5BE1"/>
    <w:rsid w:val="008002FA"/>
    <w:rsid w:val="00806CB7"/>
    <w:rsid w:val="00806F22"/>
    <w:rsid w:val="00812F89"/>
    <w:rsid w:val="008138AB"/>
    <w:rsid w:val="00817458"/>
    <w:rsid w:val="00817C93"/>
    <w:rsid w:val="00821734"/>
    <w:rsid w:val="00823671"/>
    <w:rsid w:val="00823C22"/>
    <w:rsid w:val="00831ED3"/>
    <w:rsid w:val="00833C0A"/>
    <w:rsid w:val="0083675D"/>
    <w:rsid w:val="0083726E"/>
    <w:rsid w:val="008418D8"/>
    <w:rsid w:val="0084372D"/>
    <w:rsid w:val="00845B93"/>
    <w:rsid w:val="0085028B"/>
    <w:rsid w:val="00853FE5"/>
    <w:rsid w:val="0085482E"/>
    <w:rsid w:val="008608B5"/>
    <w:rsid w:val="008621E1"/>
    <w:rsid w:val="00864AA1"/>
    <w:rsid w:val="00865C1A"/>
    <w:rsid w:val="00870BB6"/>
    <w:rsid w:val="00874483"/>
    <w:rsid w:val="00874E78"/>
    <w:rsid w:val="008761CD"/>
    <w:rsid w:val="008762BB"/>
    <w:rsid w:val="008772D7"/>
    <w:rsid w:val="0088194E"/>
    <w:rsid w:val="00884780"/>
    <w:rsid w:val="0088772A"/>
    <w:rsid w:val="00890986"/>
    <w:rsid w:val="008910F7"/>
    <w:rsid w:val="00891D00"/>
    <w:rsid w:val="00894136"/>
    <w:rsid w:val="0089543F"/>
    <w:rsid w:val="008955F9"/>
    <w:rsid w:val="008A0574"/>
    <w:rsid w:val="008A0D9E"/>
    <w:rsid w:val="008A5E69"/>
    <w:rsid w:val="008A78FF"/>
    <w:rsid w:val="008B07F9"/>
    <w:rsid w:val="008B1881"/>
    <w:rsid w:val="008B4622"/>
    <w:rsid w:val="008C3BCE"/>
    <w:rsid w:val="008C4103"/>
    <w:rsid w:val="008C5756"/>
    <w:rsid w:val="008C69CE"/>
    <w:rsid w:val="008C70D0"/>
    <w:rsid w:val="008D07F2"/>
    <w:rsid w:val="008D0C81"/>
    <w:rsid w:val="008D219E"/>
    <w:rsid w:val="008D2CEC"/>
    <w:rsid w:val="008D4ECC"/>
    <w:rsid w:val="008D5739"/>
    <w:rsid w:val="008E20DE"/>
    <w:rsid w:val="008E2F0B"/>
    <w:rsid w:val="008E7B7F"/>
    <w:rsid w:val="008F1ACA"/>
    <w:rsid w:val="008F2B06"/>
    <w:rsid w:val="008F5FF1"/>
    <w:rsid w:val="008F76EB"/>
    <w:rsid w:val="009019E5"/>
    <w:rsid w:val="009031F6"/>
    <w:rsid w:val="009036A7"/>
    <w:rsid w:val="009037B2"/>
    <w:rsid w:val="00905715"/>
    <w:rsid w:val="00907DF1"/>
    <w:rsid w:val="00910181"/>
    <w:rsid w:val="00910190"/>
    <w:rsid w:val="00910E36"/>
    <w:rsid w:val="0091161A"/>
    <w:rsid w:val="00917057"/>
    <w:rsid w:val="00917501"/>
    <w:rsid w:val="009175B0"/>
    <w:rsid w:val="00923E1F"/>
    <w:rsid w:val="009246C7"/>
    <w:rsid w:val="00930775"/>
    <w:rsid w:val="00935667"/>
    <w:rsid w:val="009374EB"/>
    <w:rsid w:val="009403A9"/>
    <w:rsid w:val="00941599"/>
    <w:rsid w:val="00942D35"/>
    <w:rsid w:val="00943396"/>
    <w:rsid w:val="00946D09"/>
    <w:rsid w:val="00947E20"/>
    <w:rsid w:val="00951FCA"/>
    <w:rsid w:val="0095238C"/>
    <w:rsid w:val="00954227"/>
    <w:rsid w:val="00954C8E"/>
    <w:rsid w:val="0095597F"/>
    <w:rsid w:val="0095670B"/>
    <w:rsid w:val="009576B3"/>
    <w:rsid w:val="00957F80"/>
    <w:rsid w:val="00960325"/>
    <w:rsid w:val="00961D4B"/>
    <w:rsid w:val="00962316"/>
    <w:rsid w:val="00962E14"/>
    <w:rsid w:val="00963F04"/>
    <w:rsid w:val="00964300"/>
    <w:rsid w:val="009651ED"/>
    <w:rsid w:val="0096655E"/>
    <w:rsid w:val="0097048D"/>
    <w:rsid w:val="00973A09"/>
    <w:rsid w:val="00973A6B"/>
    <w:rsid w:val="00975A47"/>
    <w:rsid w:val="00976EAD"/>
    <w:rsid w:val="009771B1"/>
    <w:rsid w:val="009812A6"/>
    <w:rsid w:val="0098161E"/>
    <w:rsid w:val="00981F9D"/>
    <w:rsid w:val="00982BA0"/>
    <w:rsid w:val="009854DB"/>
    <w:rsid w:val="00987131"/>
    <w:rsid w:val="0099332F"/>
    <w:rsid w:val="009A0EE5"/>
    <w:rsid w:val="009A12DF"/>
    <w:rsid w:val="009A295F"/>
    <w:rsid w:val="009A359D"/>
    <w:rsid w:val="009A4F71"/>
    <w:rsid w:val="009A53F7"/>
    <w:rsid w:val="009A678F"/>
    <w:rsid w:val="009B1357"/>
    <w:rsid w:val="009B1481"/>
    <w:rsid w:val="009B1DB7"/>
    <w:rsid w:val="009B4A1B"/>
    <w:rsid w:val="009B5580"/>
    <w:rsid w:val="009B5B0C"/>
    <w:rsid w:val="009B7FCB"/>
    <w:rsid w:val="009C096F"/>
    <w:rsid w:val="009C127F"/>
    <w:rsid w:val="009C315D"/>
    <w:rsid w:val="009C7385"/>
    <w:rsid w:val="009D0913"/>
    <w:rsid w:val="009D12C9"/>
    <w:rsid w:val="009D314A"/>
    <w:rsid w:val="009D3806"/>
    <w:rsid w:val="009D5B0C"/>
    <w:rsid w:val="009D5FCA"/>
    <w:rsid w:val="009D7C38"/>
    <w:rsid w:val="009E4F64"/>
    <w:rsid w:val="009E6417"/>
    <w:rsid w:val="009F4EA6"/>
    <w:rsid w:val="00A01366"/>
    <w:rsid w:val="00A017AE"/>
    <w:rsid w:val="00A055DD"/>
    <w:rsid w:val="00A07766"/>
    <w:rsid w:val="00A10D64"/>
    <w:rsid w:val="00A1201B"/>
    <w:rsid w:val="00A12FF9"/>
    <w:rsid w:val="00A173B9"/>
    <w:rsid w:val="00A17E6B"/>
    <w:rsid w:val="00A2762A"/>
    <w:rsid w:val="00A27CBA"/>
    <w:rsid w:val="00A30FCF"/>
    <w:rsid w:val="00A31012"/>
    <w:rsid w:val="00A3256E"/>
    <w:rsid w:val="00A32E36"/>
    <w:rsid w:val="00A4097B"/>
    <w:rsid w:val="00A40DD7"/>
    <w:rsid w:val="00A4243E"/>
    <w:rsid w:val="00A42F40"/>
    <w:rsid w:val="00A44C87"/>
    <w:rsid w:val="00A479D0"/>
    <w:rsid w:val="00A50433"/>
    <w:rsid w:val="00A50AA2"/>
    <w:rsid w:val="00A54C61"/>
    <w:rsid w:val="00A5535A"/>
    <w:rsid w:val="00A57894"/>
    <w:rsid w:val="00A6122D"/>
    <w:rsid w:val="00A64B05"/>
    <w:rsid w:val="00A65577"/>
    <w:rsid w:val="00A65A60"/>
    <w:rsid w:val="00A65ACD"/>
    <w:rsid w:val="00A660C4"/>
    <w:rsid w:val="00A7506E"/>
    <w:rsid w:val="00A75B36"/>
    <w:rsid w:val="00A8266C"/>
    <w:rsid w:val="00A828A4"/>
    <w:rsid w:val="00A82B2B"/>
    <w:rsid w:val="00A84774"/>
    <w:rsid w:val="00A84EE8"/>
    <w:rsid w:val="00A900A2"/>
    <w:rsid w:val="00A908AA"/>
    <w:rsid w:val="00A9329D"/>
    <w:rsid w:val="00A93880"/>
    <w:rsid w:val="00A96AE1"/>
    <w:rsid w:val="00A97A06"/>
    <w:rsid w:val="00AA2F85"/>
    <w:rsid w:val="00AA6173"/>
    <w:rsid w:val="00AA6327"/>
    <w:rsid w:val="00AB0316"/>
    <w:rsid w:val="00AB06FC"/>
    <w:rsid w:val="00AB24AF"/>
    <w:rsid w:val="00AB2CD5"/>
    <w:rsid w:val="00AB2F84"/>
    <w:rsid w:val="00AB6C31"/>
    <w:rsid w:val="00AB75DA"/>
    <w:rsid w:val="00AC12BF"/>
    <w:rsid w:val="00AC3C27"/>
    <w:rsid w:val="00AC41E5"/>
    <w:rsid w:val="00AC73D2"/>
    <w:rsid w:val="00AD0337"/>
    <w:rsid w:val="00AD136E"/>
    <w:rsid w:val="00AD225E"/>
    <w:rsid w:val="00AD2271"/>
    <w:rsid w:val="00AE4BD1"/>
    <w:rsid w:val="00AE639E"/>
    <w:rsid w:val="00AE697A"/>
    <w:rsid w:val="00AF0C42"/>
    <w:rsid w:val="00AF0EBA"/>
    <w:rsid w:val="00AF217A"/>
    <w:rsid w:val="00AF29E9"/>
    <w:rsid w:val="00AF3BCD"/>
    <w:rsid w:val="00AF5F58"/>
    <w:rsid w:val="00AF741C"/>
    <w:rsid w:val="00AF75DE"/>
    <w:rsid w:val="00AF7E57"/>
    <w:rsid w:val="00B0178C"/>
    <w:rsid w:val="00B038D3"/>
    <w:rsid w:val="00B04494"/>
    <w:rsid w:val="00B04F16"/>
    <w:rsid w:val="00B147CC"/>
    <w:rsid w:val="00B15F57"/>
    <w:rsid w:val="00B16E0D"/>
    <w:rsid w:val="00B17EB1"/>
    <w:rsid w:val="00B20ED1"/>
    <w:rsid w:val="00B21260"/>
    <w:rsid w:val="00B213A3"/>
    <w:rsid w:val="00B23482"/>
    <w:rsid w:val="00B2431E"/>
    <w:rsid w:val="00B30168"/>
    <w:rsid w:val="00B31501"/>
    <w:rsid w:val="00B3187B"/>
    <w:rsid w:val="00B331D1"/>
    <w:rsid w:val="00B346B1"/>
    <w:rsid w:val="00B3695B"/>
    <w:rsid w:val="00B434DB"/>
    <w:rsid w:val="00B47189"/>
    <w:rsid w:val="00B475CD"/>
    <w:rsid w:val="00B537CC"/>
    <w:rsid w:val="00B53DAB"/>
    <w:rsid w:val="00B540A0"/>
    <w:rsid w:val="00B545D3"/>
    <w:rsid w:val="00B559D4"/>
    <w:rsid w:val="00B5744F"/>
    <w:rsid w:val="00B57759"/>
    <w:rsid w:val="00B62D3F"/>
    <w:rsid w:val="00B656A4"/>
    <w:rsid w:val="00B65AF2"/>
    <w:rsid w:val="00B73C43"/>
    <w:rsid w:val="00B743DB"/>
    <w:rsid w:val="00B7588C"/>
    <w:rsid w:val="00B8094C"/>
    <w:rsid w:val="00B84593"/>
    <w:rsid w:val="00B85155"/>
    <w:rsid w:val="00B856F2"/>
    <w:rsid w:val="00B8610A"/>
    <w:rsid w:val="00B87099"/>
    <w:rsid w:val="00B96354"/>
    <w:rsid w:val="00B9720E"/>
    <w:rsid w:val="00BA12CF"/>
    <w:rsid w:val="00BA1C5E"/>
    <w:rsid w:val="00BA2F8A"/>
    <w:rsid w:val="00BA5C24"/>
    <w:rsid w:val="00BA6C96"/>
    <w:rsid w:val="00BA6FA0"/>
    <w:rsid w:val="00BB3A27"/>
    <w:rsid w:val="00BB5689"/>
    <w:rsid w:val="00BB701D"/>
    <w:rsid w:val="00BB74BA"/>
    <w:rsid w:val="00BC0339"/>
    <w:rsid w:val="00BC17D5"/>
    <w:rsid w:val="00BC3398"/>
    <w:rsid w:val="00BC36B2"/>
    <w:rsid w:val="00BC3705"/>
    <w:rsid w:val="00BC4097"/>
    <w:rsid w:val="00BC47A1"/>
    <w:rsid w:val="00BC4E31"/>
    <w:rsid w:val="00BC4EC1"/>
    <w:rsid w:val="00BC4FD4"/>
    <w:rsid w:val="00BC5294"/>
    <w:rsid w:val="00BC5F80"/>
    <w:rsid w:val="00BC785B"/>
    <w:rsid w:val="00BD0697"/>
    <w:rsid w:val="00BD0B5D"/>
    <w:rsid w:val="00BD0B65"/>
    <w:rsid w:val="00BD1E9B"/>
    <w:rsid w:val="00BD3416"/>
    <w:rsid w:val="00BD3A2C"/>
    <w:rsid w:val="00BD5066"/>
    <w:rsid w:val="00BD509A"/>
    <w:rsid w:val="00BD5F54"/>
    <w:rsid w:val="00BD6289"/>
    <w:rsid w:val="00BD78DE"/>
    <w:rsid w:val="00BE1CE9"/>
    <w:rsid w:val="00BE24D6"/>
    <w:rsid w:val="00BE2BA9"/>
    <w:rsid w:val="00BE2F5D"/>
    <w:rsid w:val="00BE3247"/>
    <w:rsid w:val="00BE4DB3"/>
    <w:rsid w:val="00BE4F18"/>
    <w:rsid w:val="00BE5278"/>
    <w:rsid w:val="00BE5EAA"/>
    <w:rsid w:val="00BE7421"/>
    <w:rsid w:val="00BF0BB6"/>
    <w:rsid w:val="00BF0C98"/>
    <w:rsid w:val="00BF2E4E"/>
    <w:rsid w:val="00BF34FA"/>
    <w:rsid w:val="00BF42C9"/>
    <w:rsid w:val="00BF4657"/>
    <w:rsid w:val="00BF4E7A"/>
    <w:rsid w:val="00BF7562"/>
    <w:rsid w:val="00C001D7"/>
    <w:rsid w:val="00C01B48"/>
    <w:rsid w:val="00C05D94"/>
    <w:rsid w:val="00C0688C"/>
    <w:rsid w:val="00C068F4"/>
    <w:rsid w:val="00C1054F"/>
    <w:rsid w:val="00C10BC5"/>
    <w:rsid w:val="00C11E3F"/>
    <w:rsid w:val="00C130E4"/>
    <w:rsid w:val="00C13F03"/>
    <w:rsid w:val="00C16439"/>
    <w:rsid w:val="00C16936"/>
    <w:rsid w:val="00C21191"/>
    <w:rsid w:val="00C232A2"/>
    <w:rsid w:val="00C233F1"/>
    <w:rsid w:val="00C24AD9"/>
    <w:rsid w:val="00C34A96"/>
    <w:rsid w:val="00C34AA3"/>
    <w:rsid w:val="00C362D1"/>
    <w:rsid w:val="00C40659"/>
    <w:rsid w:val="00C40707"/>
    <w:rsid w:val="00C43B8D"/>
    <w:rsid w:val="00C44DDC"/>
    <w:rsid w:val="00C45D03"/>
    <w:rsid w:val="00C51646"/>
    <w:rsid w:val="00C52412"/>
    <w:rsid w:val="00C5267A"/>
    <w:rsid w:val="00C5346B"/>
    <w:rsid w:val="00C54297"/>
    <w:rsid w:val="00C54320"/>
    <w:rsid w:val="00C560B4"/>
    <w:rsid w:val="00C5722F"/>
    <w:rsid w:val="00C57340"/>
    <w:rsid w:val="00C61547"/>
    <w:rsid w:val="00C622D2"/>
    <w:rsid w:val="00C64671"/>
    <w:rsid w:val="00C64DDE"/>
    <w:rsid w:val="00C6757A"/>
    <w:rsid w:val="00C745DD"/>
    <w:rsid w:val="00C765BA"/>
    <w:rsid w:val="00C76B29"/>
    <w:rsid w:val="00C76B48"/>
    <w:rsid w:val="00C81E94"/>
    <w:rsid w:val="00C83F93"/>
    <w:rsid w:val="00C85196"/>
    <w:rsid w:val="00C8561D"/>
    <w:rsid w:val="00C957FE"/>
    <w:rsid w:val="00CA579C"/>
    <w:rsid w:val="00CB131B"/>
    <w:rsid w:val="00CB142A"/>
    <w:rsid w:val="00CB1D4D"/>
    <w:rsid w:val="00CB327A"/>
    <w:rsid w:val="00CB5BD8"/>
    <w:rsid w:val="00CB693F"/>
    <w:rsid w:val="00CB7C46"/>
    <w:rsid w:val="00CB7FB6"/>
    <w:rsid w:val="00CC153F"/>
    <w:rsid w:val="00CC21FA"/>
    <w:rsid w:val="00CC531D"/>
    <w:rsid w:val="00CD18A8"/>
    <w:rsid w:val="00CD1A43"/>
    <w:rsid w:val="00CD2568"/>
    <w:rsid w:val="00CD2E01"/>
    <w:rsid w:val="00CD3FA3"/>
    <w:rsid w:val="00CD451E"/>
    <w:rsid w:val="00CD6C32"/>
    <w:rsid w:val="00CE4484"/>
    <w:rsid w:val="00CE6D1B"/>
    <w:rsid w:val="00CF2083"/>
    <w:rsid w:val="00CF5CEE"/>
    <w:rsid w:val="00CF6670"/>
    <w:rsid w:val="00CF68C9"/>
    <w:rsid w:val="00D0172A"/>
    <w:rsid w:val="00D0175E"/>
    <w:rsid w:val="00D02408"/>
    <w:rsid w:val="00D0272F"/>
    <w:rsid w:val="00D03BCD"/>
    <w:rsid w:val="00D10051"/>
    <w:rsid w:val="00D11D5F"/>
    <w:rsid w:val="00D129DC"/>
    <w:rsid w:val="00D1404C"/>
    <w:rsid w:val="00D154B6"/>
    <w:rsid w:val="00D1638B"/>
    <w:rsid w:val="00D244CD"/>
    <w:rsid w:val="00D25295"/>
    <w:rsid w:val="00D25A9A"/>
    <w:rsid w:val="00D31914"/>
    <w:rsid w:val="00D328E2"/>
    <w:rsid w:val="00D343D7"/>
    <w:rsid w:val="00D35289"/>
    <w:rsid w:val="00D370BC"/>
    <w:rsid w:val="00D37C2A"/>
    <w:rsid w:val="00D41ABE"/>
    <w:rsid w:val="00D435C7"/>
    <w:rsid w:val="00D43936"/>
    <w:rsid w:val="00D45724"/>
    <w:rsid w:val="00D4661C"/>
    <w:rsid w:val="00D46CDD"/>
    <w:rsid w:val="00D47393"/>
    <w:rsid w:val="00D56ACF"/>
    <w:rsid w:val="00D57DFC"/>
    <w:rsid w:val="00D633DE"/>
    <w:rsid w:val="00D64CCE"/>
    <w:rsid w:val="00D657C9"/>
    <w:rsid w:val="00D67243"/>
    <w:rsid w:val="00D70894"/>
    <w:rsid w:val="00D70F97"/>
    <w:rsid w:val="00D718CE"/>
    <w:rsid w:val="00D74977"/>
    <w:rsid w:val="00D75238"/>
    <w:rsid w:val="00D76C72"/>
    <w:rsid w:val="00D77A25"/>
    <w:rsid w:val="00D80751"/>
    <w:rsid w:val="00D811C1"/>
    <w:rsid w:val="00D81AC1"/>
    <w:rsid w:val="00D835A3"/>
    <w:rsid w:val="00D83E03"/>
    <w:rsid w:val="00D85211"/>
    <w:rsid w:val="00D90190"/>
    <w:rsid w:val="00D908CF"/>
    <w:rsid w:val="00D927C6"/>
    <w:rsid w:val="00D94BDA"/>
    <w:rsid w:val="00D9716A"/>
    <w:rsid w:val="00DA179B"/>
    <w:rsid w:val="00DA65A5"/>
    <w:rsid w:val="00DB14BE"/>
    <w:rsid w:val="00DB4CE5"/>
    <w:rsid w:val="00DB4D75"/>
    <w:rsid w:val="00DC0D5E"/>
    <w:rsid w:val="00DC11BE"/>
    <w:rsid w:val="00DC1CF9"/>
    <w:rsid w:val="00DC551D"/>
    <w:rsid w:val="00DC69F3"/>
    <w:rsid w:val="00DD0505"/>
    <w:rsid w:val="00DD05D9"/>
    <w:rsid w:val="00DD0807"/>
    <w:rsid w:val="00DD08B9"/>
    <w:rsid w:val="00DD0C5F"/>
    <w:rsid w:val="00DD1446"/>
    <w:rsid w:val="00DD1ECC"/>
    <w:rsid w:val="00DD25EF"/>
    <w:rsid w:val="00DD351C"/>
    <w:rsid w:val="00DD3743"/>
    <w:rsid w:val="00DD516B"/>
    <w:rsid w:val="00DD6409"/>
    <w:rsid w:val="00DD7E6D"/>
    <w:rsid w:val="00DE0F64"/>
    <w:rsid w:val="00DE1857"/>
    <w:rsid w:val="00DE2634"/>
    <w:rsid w:val="00DE3E73"/>
    <w:rsid w:val="00DE4374"/>
    <w:rsid w:val="00DE6700"/>
    <w:rsid w:val="00DF0239"/>
    <w:rsid w:val="00DF1B9D"/>
    <w:rsid w:val="00DF1E88"/>
    <w:rsid w:val="00DF299C"/>
    <w:rsid w:val="00DF29DD"/>
    <w:rsid w:val="00DF3249"/>
    <w:rsid w:val="00DF36CB"/>
    <w:rsid w:val="00DF3853"/>
    <w:rsid w:val="00DF3A8E"/>
    <w:rsid w:val="00DF5446"/>
    <w:rsid w:val="00DF688D"/>
    <w:rsid w:val="00E036ED"/>
    <w:rsid w:val="00E05DCB"/>
    <w:rsid w:val="00E06E79"/>
    <w:rsid w:val="00E11152"/>
    <w:rsid w:val="00E13937"/>
    <w:rsid w:val="00E20B04"/>
    <w:rsid w:val="00E22E82"/>
    <w:rsid w:val="00E24434"/>
    <w:rsid w:val="00E2475A"/>
    <w:rsid w:val="00E25390"/>
    <w:rsid w:val="00E2700A"/>
    <w:rsid w:val="00E27168"/>
    <w:rsid w:val="00E27530"/>
    <w:rsid w:val="00E31B9F"/>
    <w:rsid w:val="00E3503A"/>
    <w:rsid w:val="00E355C9"/>
    <w:rsid w:val="00E3613A"/>
    <w:rsid w:val="00E37FB7"/>
    <w:rsid w:val="00E42957"/>
    <w:rsid w:val="00E438F9"/>
    <w:rsid w:val="00E443C1"/>
    <w:rsid w:val="00E454B3"/>
    <w:rsid w:val="00E464C8"/>
    <w:rsid w:val="00E501E6"/>
    <w:rsid w:val="00E525D0"/>
    <w:rsid w:val="00E54B47"/>
    <w:rsid w:val="00E57128"/>
    <w:rsid w:val="00E571A7"/>
    <w:rsid w:val="00E574D2"/>
    <w:rsid w:val="00E57C03"/>
    <w:rsid w:val="00E60589"/>
    <w:rsid w:val="00E63E5B"/>
    <w:rsid w:val="00E66004"/>
    <w:rsid w:val="00E70532"/>
    <w:rsid w:val="00E73D24"/>
    <w:rsid w:val="00E743F6"/>
    <w:rsid w:val="00E745FD"/>
    <w:rsid w:val="00E75E05"/>
    <w:rsid w:val="00E81290"/>
    <w:rsid w:val="00E81492"/>
    <w:rsid w:val="00E81F54"/>
    <w:rsid w:val="00E83CCF"/>
    <w:rsid w:val="00E8559C"/>
    <w:rsid w:val="00E86921"/>
    <w:rsid w:val="00E91C4A"/>
    <w:rsid w:val="00E924D5"/>
    <w:rsid w:val="00E93D35"/>
    <w:rsid w:val="00E952A6"/>
    <w:rsid w:val="00E95387"/>
    <w:rsid w:val="00E96E3E"/>
    <w:rsid w:val="00E97357"/>
    <w:rsid w:val="00EA001F"/>
    <w:rsid w:val="00EA0304"/>
    <w:rsid w:val="00EA08D2"/>
    <w:rsid w:val="00EA23ED"/>
    <w:rsid w:val="00EA4775"/>
    <w:rsid w:val="00EA5E7E"/>
    <w:rsid w:val="00EA72F4"/>
    <w:rsid w:val="00EA78E8"/>
    <w:rsid w:val="00EB10FC"/>
    <w:rsid w:val="00EB4D28"/>
    <w:rsid w:val="00EB7133"/>
    <w:rsid w:val="00EB7433"/>
    <w:rsid w:val="00EC041F"/>
    <w:rsid w:val="00EC29EB"/>
    <w:rsid w:val="00EC54BB"/>
    <w:rsid w:val="00EC769B"/>
    <w:rsid w:val="00ED04DB"/>
    <w:rsid w:val="00ED69B1"/>
    <w:rsid w:val="00ED7DFE"/>
    <w:rsid w:val="00EE1734"/>
    <w:rsid w:val="00EE3D94"/>
    <w:rsid w:val="00EE61FD"/>
    <w:rsid w:val="00EE736B"/>
    <w:rsid w:val="00EE78EA"/>
    <w:rsid w:val="00EF09CA"/>
    <w:rsid w:val="00EF288C"/>
    <w:rsid w:val="00EF2D42"/>
    <w:rsid w:val="00EF4309"/>
    <w:rsid w:val="00EF5E01"/>
    <w:rsid w:val="00EF69BB"/>
    <w:rsid w:val="00F03A20"/>
    <w:rsid w:val="00F0461A"/>
    <w:rsid w:val="00F0603E"/>
    <w:rsid w:val="00F062DB"/>
    <w:rsid w:val="00F10A42"/>
    <w:rsid w:val="00F11593"/>
    <w:rsid w:val="00F11DA9"/>
    <w:rsid w:val="00F141D0"/>
    <w:rsid w:val="00F15CAD"/>
    <w:rsid w:val="00F16E11"/>
    <w:rsid w:val="00F215D9"/>
    <w:rsid w:val="00F2192A"/>
    <w:rsid w:val="00F251C3"/>
    <w:rsid w:val="00F25774"/>
    <w:rsid w:val="00F2622A"/>
    <w:rsid w:val="00F26507"/>
    <w:rsid w:val="00F30B7A"/>
    <w:rsid w:val="00F31B46"/>
    <w:rsid w:val="00F31E48"/>
    <w:rsid w:val="00F334FB"/>
    <w:rsid w:val="00F33619"/>
    <w:rsid w:val="00F33B2C"/>
    <w:rsid w:val="00F34423"/>
    <w:rsid w:val="00F3550B"/>
    <w:rsid w:val="00F36D50"/>
    <w:rsid w:val="00F40C7D"/>
    <w:rsid w:val="00F41A7C"/>
    <w:rsid w:val="00F428D4"/>
    <w:rsid w:val="00F447AC"/>
    <w:rsid w:val="00F44F64"/>
    <w:rsid w:val="00F4646E"/>
    <w:rsid w:val="00F471A2"/>
    <w:rsid w:val="00F515B4"/>
    <w:rsid w:val="00F571A9"/>
    <w:rsid w:val="00F60595"/>
    <w:rsid w:val="00F67D75"/>
    <w:rsid w:val="00F7217C"/>
    <w:rsid w:val="00F7387E"/>
    <w:rsid w:val="00F75828"/>
    <w:rsid w:val="00F76852"/>
    <w:rsid w:val="00F777D7"/>
    <w:rsid w:val="00F83898"/>
    <w:rsid w:val="00F83CC4"/>
    <w:rsid w:val="00F84EFC"/>
    <w:rsid w:val="00F8581D"/>
    <w:rsid w:val="00F90A5B"/>
    <w:rsid w:val="00F90BF1"/>
    <w:rsid w:val="00F911DE"/>
    <w:rsid w:val="00F916FC"/>
    <w:rsid w:val="00F91C57"/>
    <w:rsid w:val="00F95FB3"/>
    <w:rsid w:val="00F96401"/>
    <w:rsid w:val="00F96422"/>
    <w:rsid w:val="00F978F2"/>
    <w:rsid w:val="00FA0FBA"/>
    <w:rsid w:val="00FA5E2B"/>
    <w:rsid w:val="00FB4472"/>
    <w:rsid w:val="00FB4FAD"/>
    <w:rsid w:val="00FB6513"/>
    <w:rsid w:val="00FC0D3D"/>
    <w:rsid w:val="00FC0DDF"/>
    <w:rsid w:val="00FC2560"/>
    <w:rsid w:val="00FC47FC"/>
    <w:rsid w:val="00FC5D48"/>
    <w:rsid w:val="00FC61F4"/>
    <w:rsid w:val="00FD1AF8"/>
    <w:rsid w:val="00FD26BE"/>
    <w:rsid w:val="00FD2AF5"/>
    <w:rsid w:val="00FD2CD9"/>
    <w:rsid w:val="00FD43A8"/>
    <w:rsid w:val="00FD6B62"/>
    <w:rsid w:val="00FD6D62"/>
    <w:rsid w:val="00FE07E4"/>
    <w:rsid w:val="00FE0D8F"/>
    <w:rsid w:val="00FE37E7"/>
    <w:rsid w:val="00FE4D81"/>
    <w:rsid w:val="00FE4F76"/>
    <w:rsid w:val="00FE7ABB"/>
    <w:rsid w:val="00FF04F1"/>
    <w:rsid w:val="00FF1C19"/>
    <w:rsid w:val="00FF1D47"/>
    <w:rsid w:val="00FF4A1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15:chartTrackingRefBased/>
  <w15:docId w15:val="{26B21AD0-77D1-4CF3-8B95-6A6911BF01CB}"/>
</w:settings>
</file>

<file path=word/styles.xml><?xml version="1.0" encoding="utf-8"?>
<w:styles xmlns:mc="http://schemas.openxmlformats.org/markup-compatibility/2006" xmlns:r="http://purl.oclc.org/ooxml/officeDocument/relationships" xmlns:w="http://purl.oclc.org/ooxml/wordprocessingml/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E6208"/>
    <w:rPr>
      <w:sz w:val="24"/>
      <w:szCs w:val="24"/>
    </w:rPr>
  </w:style>
  <w:style w:type="character" w:default="1" w:styleId="Fuentedeprrafopredeter">
    <w:name w:val="Default Paragraph Font"/>
    <w:uiPriority w:val="1"/>
    <w:unhideWhenUsed/>
  </w:style>
  <w:style w:type="table" w:default="1" w:styleId="Tablanormal">
    <w:name w:val="Normal Table"/>
    <w:uiPriority w:val="99"/>
    <w:semiHidden/>
    <w:unhideWhenUsed/>
    <w:qFormat/>
    <w:tblPr>
      <w:tblInd w:w="0pt" w:type="dxa"/>
      <w:tblCellMar>
        <w:top w:w="0pt" w:type="dxa"/>
        <w:start w:w="5.40pt" w:type="dxa"/>
        <w:bottom w:w="0pt" w:type="dxa"/>
        <w:end w:w="5.40pt" w:type="dxa"/>
      </w:tblCellMar>
    </w:tblPr>
  </w:style>
  <w:style w:type="numbering" w:default="1" w:styleId="Sinlista">
    <w:name w:val="No List"/>
    <w:uiPriority w:val="99"/>
    <w:semiHidden/>
    <w:unhideWhenUsed/>
  </w:style>
  <w:style w:type="paragraph" w:styleId="Textoindependiente">
    <w:name w:val="Body Text"/>
    <w:basedOn w:val="Normal"/>
    <w:link w:val="TextoindependienteCar"/>
    <w:uiPriority w:val="99"/>
    <w:rsid w:val="00812F89"/>
    <w:pPr>
      <w:spacing w:line="18pt" w:lineRule="auto"/>
      <w:jc w:val="both"/>
    </w:pPr>
    <w:rPr>
      <w:rFonts w:ascii="Arial" w:hAnsi="Arial"/>
      <w:b/>
      <w:sz w:val="22"/>
      <w:szCs w:val="20"/>
    </w:rPr>
  </w:style>
  <w:style w:type="character" w:customStyle="1" w:styleId="TextoindependienteCar">
    <w:name w:val="Texto independiente Car"/>
    <w:link w:val="Textoindependiente"/>
    <w:uiPriority w:val="99"/>
    <w:semiHidden/>
    <w:locked/>
    <w:rsid w:val="00C51646"/>
    <w:rPr>
      <w:rFonts w:cs="Times New Roman"/>
      <w:sz w:val="24"/>
      <w:szCs w:val="24"/>
    </w:rPr>
  </w:style>
  <w:style w:type="paragraph" w:styleId="Encabezado">
    <w:name w:val="header"/>
    <w:basedOn w:val="Normal"/>
    <w:link w:val="EncabezadoCar"/>
    <w:uiPriority w:val="99"/>
    <w:rsid w:val="001752DA"/>
    <w:pPr>
      <w:tabs>
        <w:tab w:val="center" w:pos="212.60pt"/>
        <w:tab w:val="end" w:pos="425.20pt"/>
      </w:tabs>
    </w:pPr>
  </w:style>
  <w:style w:type="character" w:customStyle="1" w:styleId="EncabezadoCar">
    <w:name w:val="Encabezado Car"/>
    <w:link w:val="Encabezado"/>
    <w:uiPriority w:val="99"/>
    <w:semiHidden/>
    <w:locked/>
    <w:rsid w:val="00C51646"/>
    <w:rPr>
      <w:rFonts w:cs="Times New Roman"/>
      <w:sz w:val="24"/>
      <w:szCs w:val="24"/>
    </w:rPr>
  </w:style>
  <w:style w:type="paragraph" w:styleId="Piedepgina">
    <w:name w:val="footer"/>
    <w:basedOn w:val="Normal"/>
    <w:link w:val="PiedepginaCar"/>
    <w:uiPriority w:val="99"/>
    <w:rsid w:val="001752DA"/>
    <w:pPr>
      <w:tabs>
        <w:tab w:val="center" w:pos="212.60pt"/>
        <w:tab w:val="end" w:pos="425.20pt"/>
      </w:tabs>
    </w:pPr>
  </w:style>
  <w:style w:type="character" w:customStyle="1" w:styleId="PiedepginaCar">
    <w:name w:val="Pie de página Car"/>
    <w:link w:val="Piedepgina"/>
    <w:uiPriority w:val="99"/>
    <w:semiHidden/>
    <w:locked/>
    <w:rsid w:val="00C51646"/>
    <w:rPr>
      <w:rFonts w:cs="Times New Roman"/>
      <w:sz w:val="24"/>
      <w:szCs w:val="24"/>
    </w:rPr>
  </w:style>
  <w:style w:type="character" w:styleId="Nmerodepgina">
    <w:name w:val="page number"/>
    <w:uiPriority w:val="99"/>
    <w:rsid w:val="007567AA"/>
    <w:rPr>
      <w:rFonts w:cs="Times New Roman"/>
    </w:rPr>
  </w:style>
  <w:style w:type="paragraph" w:styleId="Sangradetextonormal">
    <w:name w:val="Body Text Indent"/>
    <w:basedOn w:val="Normal"/>
    <w:link w:val="SangradetextonormalCar"/>
    <w:uiPriority w:val="99"/>
    <w:rsid w:val="007D0D1F"/>
    <w:pPr>
      <w:spacing w:after="6pt"/>
      <w:ind w:start="14.15pt"/>
    </w:pPr>
    <w:rPr>
      <w:sz w:val="20"/>
      <w:szCs w:val="20"/>
    </w:rPr>
  </w:style>
  <w:style w:type="character" w:customStyle="1" w:styleId="SangradetextonormalCar">
    <w:name w:val="Sangría de texto normal Car"/>
    <w:link w:val="Sangradetextonormal"/>
    <w:uiPriority w:val="99"/>
    <w:semiHidden/>
    <w:locked/>
    <w:rsid w:val="00C51646"/>
    <w:rPr>
      <w:rFonts w:cs="Times New Roman"/>
      <w:sz w:val="24"/>
      <w:szCs w:val="24"/>
    </w:rPr>
  </w:style>
  <w:style w:type="paragraph" w:styleId="Prrafodelista">
    <w:name w:val="List Paragraph"/>
    <w:basedOn w:val="Normal"/>
    <w:uiPriority w:val="99"/>
    <w:qFormat/>
    <w:rsid w:val="002D2E0C"/>
    <w:pPr>
      <w:ind w:start="36pt"/>
      <w:contextualSpacing/>
    </w:pPr>
    <w:rPr>
      <w:sz w:val="20"/>
      <w:szCs w:val="20"/>
    </w:rPr>
  </w:style>
  <w:style w:type="paragraph" w:styleId="Textodeglobo">
    <w:name w:val="Balloon Text"/>
    <w:basedOn w:val="Normal"/>
    <w:link w:val="TextodegloboCar"/>
    <w:uiPriority w:val="99"/>
    <w:semiHidden/>
    <w:rsid w:val="000D76AC"/>
    <w:rPr>
      <w:rFonts w:ascii="Tahoma" w:hAnsi="Tahoma" w:cs="Tahoma"/>
      <w:sz w:val="16"/>
      <w:szCs w:val="16"/>
    </w:rPr>
  </w:style>
  <w:style w:type="character" w:customStyle="1" w:styleId="TextodegloboCar">
    <w:name w:val="Texto de globo Car"/>
    <w:link w:val="Textodeglobo"/>
    <w:uiPriority w:val="99"/>
    <w:semiHidden/>
    <w:locked/>
    <w:rsid w:val="00C51646"/>
    <w:rPr>
      <w:rFonts w:cs="Times New Roman"/>
      <w:sz w:val="2"/>
    </w:rPr>
  </w:style>
  <w:style w:type="character" w:styleId="Hipervnculo">
    <w:name w:val="Hyperlink"/>
    <w:uiPriority w:val="99"/>
    <w:unhideWhenUsed/>
    <w:rsid w:val="00FF04F1"/>
    <w:rPr>
      <w:color w:val="0000FF"/>
      <w:u w:val="single"/>
    </w:rPr>
  </w:style>
  <w:style w:type="paragraph" w:styleId="Sangra3detindependiente">
    <w:name w:val="Body Text Indent 3"/>
    <w:basedOn w:val="Normal"/>
    <w:link w:val="Sangra3detindependienteCar"/>
    <w:uiPriority w:val="99"/>
    <w:rsid w:val="00C130E4"/>
    <w:pPr>
      <w:spacing w:after="6pt"/>
      <w:ind w:start="14.15pt"/>
    </w:pPr>
    <w:rPr>
      <w:sz w:val="16"/>
      <w:szCs w:val="16"/>
    </w:rPr>
  </w:style>
  <w:style w:type="character" w:customStyle="1" w:styleId="Sangra3detindependienteCar">
    <w:name w:val="Sangría 3 de t. independiente Car"/>
    <w:link w:val="Sangra3detindependiente"/>
    <w:uiPriority w:val="99"/>
    <w:rsid w:val="00C130E4"/>
    <w:rPr>
      <w:sz w:val="16"/>
      <w:szCs w:val="16"/>
    </w:rPr>
  </w:style>
  <w:style w:type="paragraph" w:customStyle="1" w:styleId="Default">
    <w:name w:val="Default"/>
    <w:basedOn w:val="Normal"/>
    <w:rsid w:val="0036380A"/>
    <w:pPr>
      <w:autoSpaceDE w:val="0"/>
      <w:autoSpaceDN w:val="0"/>
    </w:pPr>
    <w:rPr>
      <w:rFonts w:ascii="Arial" w:eastAsia="Calibri" w:hAnsi="Arial" w:cs="Arial"/>
      <w:color w:val="000000"/>
      <w:lang w:eastAsia="en-US"/>
    </w:rPr>
  </w:style>
</w:styles>
</file>

<file path=word/webSettings.xml><?xml version="1.0" encoding="utf-8"?>
<w:webSettings xmlns:mc="http://schemas.openxmlformats.org/markup-compatibility/2006" xmlns:r="http://purl.oclc.org/ooxml/officeDocument/relationships" xmlns:w="http://purl.oclc.org/ooxml/wordprocessingml/main" xmlns:w14="http://schemas.microsoft.com/office/word/2010/wordml" xmlns:w15="http://schemas.microsoft.com/office/word/2012/wordml" mc:Ignorable="w14 w15">
  <w:divs>
    <w:div w:id="494688081">
      <w:marLeft w:val="0pt"/>
      <w:marRight w:val="0pt"/>
      <w:marTop w:val="0pt"/>
      <w:marBottom w:val="0pt"/>
      <w:divBdr>
        <w:top w:val="none" w:sz="0" w:space="0" w:color="auto"/>
        <w:left w:val="none" w:sz="0" w:space="0" w:color="auto"/>
        <w:bottom w:val="none" w:sz="0" w:space="0" w:color="auto"/>
        <w:right w:val="none" w:sz="0" w:space="0" w:color="auto"/>
      </w:divBdr>
    </w:div>
    <w:div w:id="1978140621">
      <w:bodyDiv w:val="1"/>
      <w:marLeft w:val="0pt"/>
      <w:marRight w:val="0pt"/>
      <w:marTop w:val="0pt"/>
      <w:marBottom w:val="0pt"/>
      <w:divBdr>
        <w:top w:val="none" w:sz="0" w:space="0" w:color="auto"/>
        <w:left w:val="none" w:sz="0" w:space="0" w:color="auto"/>
        <w:bottom w:val="none" w:sz="0" w:space="0" w:color="auto"/>
        <w:right w:val="none" w:sz="0" w:space="0" w:color="auto"/>
      </w:divBdr>
      <w:divsChild>
        <w:div w:id="2127309773">
          <w:marLeft w:val="0pt"/>
          <w:marRight w:val="0pt"/>
          <w:marTop w:val="5pt"/>
          <w:marBottom w:val="5pt"/>
          <w:divBdr>
            <w:top w:val="none" w:sz="0" w:space="0" w:color="auto"/>
            <w:left w:val="none" w:sz="0" w:space="0" w:color="auto"/>
            <w:bottom w:val="none" w:sz="0" w:space="0" w:color="auto"/>
            <w:right w:val="none" w:sz="0" w:space="0" w:color="auto"/>
          </w:divBdr>
          <w:divsChild>
            <w:div w:id="317656915">
              <w:marLeft w:val="11.25pt"/>
              <w:marRight w:val="0pt"/>
              <w:marTop w:val="0pt"/>
              <w:marBottom w:val="0pt"/>
              <w:divBdr>
                <w:top w:val="none" w:sz="0" w:space="0" w:color="auto"/>
                <w:left w:val="none" w:sz="0" w:space="0" w:color="auto"/>
                <w:bottom w:val="none" w:sz="0" w:space="0" w:color="auto"/>
                <w:right w:val="none" w:sz="0" w:space="0" w:color="auto"/>
              </w:divBdr>
              <w:divsChild>
                <w:div w:id="1509128705">
                  <w:marLeft w:val="0pt"/>
                  <w:marRight w:val="0pt"/>
                  <w:marTop w:val="0pt"/>
                  <w:marBottom w:val="0pt"/>
                  <w:divBdr>
                    <w:top w:val="none" w:sz="0" w:space="0" w:color="auto"/>
                    <w:left w:val="none" w:sz="0" w:space="0" w:color="auto"/>
                    <w:bottom w:val="none" w:sz="0" w:space="0" w:color="auto"/>
                    <w:right w:val="none" w:sz="0" w:space="0" w:color="auto"/>
                  </w:divBdr>
                  <w:divsChild>
                    <w:div w:id="525488543">
                      <w:marLeft w:val="0pt"/>
                      <w:marRight w:val="0pt"/>
                      <w:marTop w:val="0pt"/>
                      <w:marBottom w:val="0pt"/>
                      <w:divBdr>
                        <w:top w:val="none" w:sz="0" w:space="0" w:color="auto"/>
                        <w:left w:val="none" w:sz="0" w:space="0" w:color="auto"/>
                        <w:bottom w:val="none" w:sz="0" w:space="0" w:color="auto"/>
                        <w:right w:val="none" w:sz="0" w:space="0" w:color="auto"/>
                      </w:divBdr>
                      <w:divsChild>
                        <w:div w:id="546375935">
                          <w:marLeft w:val="0pt"/>
                          <w:marRight w:val="0pt"/>
                          <w:marTop w:val="0pt"/>
                          <w:marBottom w:val="0pt"/>
                          <w:divBdr>
                            <w:top w:val="none" w:sz="0" w:space="0" w:color="auto"/>
                            <w:left w:val="none" w:sz="0" w:space="0" w:color="auto"/>
                            <w:bottom w:val="none" w:sz="0" w:space="0" w:color="auto"/>
                            <w:right w:val="none" w:sz="0" w:space="0" w:color="auto"/>
                          </w:divBdr>
                          <w:divsChild>
                            <w:div w:id="1549684599">
                              <w:marLeft w:val="0pt"/>
                              <w:marRight w:val="0pt"/>
                              <w:marTop w:val="0pt"/>
                              <w:marBottom w:val="0pt"/>
                              <w:divBdr>
                                <w:top w:val="none" w:sz="0" w:space="0" w:color="auto"/>
                                <w:left w:val="none" w:sz="0" w:space="0" w:color="auto"/>
                                <w:bottom w:val="none" w:sz="0" w:space="0" w:color="auto"/>
                                <w:right w:val="none" w:sz="0" w:space="0" w:color="auto"/>
                              </w:divBdr>
                              <w:divsChild>
                                <w:div w:id="939993904">
                                  <w:marLeft w:val="0pt"/>
                                  <w:marRight w:val="18pt"/>
                                  <w:marTop w:val="0pt"/>
                                  <w:marBottom w:val="12pt"/>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targetScreenSz w:val="800x600"/>
</w:webSettings>
</file>

<file path=word/_rels/document.xml.rels><?xml version="1.0" encoding="UTF-8" standalone="yes"?>
<Relationships xmlns="http://schemas.openxmlformats.org/package/2006/relationships"><Relationship Id="rId8" Type="http://purl.oclc.org/ooxml/officeDocument/relationships/hyperlink" Target="https://www.tramitacastillayleon.jcyl.es" TargetMode="External"/><Relationship Id="rId13" Type="http://purl.oclc.org/ooxml/officeDocument/relationships/footer" Target="footer2.xml"/><Relationship Id="rId3" Type="http://purl.oclc.org/ooxml/officeDocument/relationships/styles" Target="styles.xml"/><Relationship Id="rId7" Type="http://purl.oclc.org/ooxml/officeDocument/relationships/endnotes" Target="endnotes.xml"/><Relationship Id="rId12" Type="http://purl.oclc.org/ooxml/officeDocument/relationships/footer" Target="footer1.xml"/><Relationship Id="rId2" Type="http://purl.oclc.org/ooxml/officeDocument/relationships/numbering" Target="numbering.xml"/><Relationship Id="rId1" Type="http://purl.oclc.org/ooxml/officeDocument/relationships/customXml" Target="../customXml/item1.xml"/><Relationship Id="rId6" Type="http://purl.oclc.org/ooxml/officeDocument/relationships/footnotes" Target="footnotes.xml"/><Relationship Id="rId11" Type="http://purl.oclc.org/ooxml/officeDocument/relationships/header" Target="header1.xml"/><Relationship Id="rId5" Type="http://purl.oclc.org/ooxml/officeDocument/relationships/webSettings" Target="webSettings.xml"/><Relationship Id="rId15" Type="http://purl.oclc.org/ooxml/officeDocument/relationships/theme" Target="theme/theme1.xml"/><Relationship Id="rId10" Type="http://purl.oclc.org/ooxml/officeDocument/relationships/hyperlink" Target="https://www.tramitacastillayleon.jcyl.es" TargetMode="External"/><Relationship Id="rId4" Type="http://purl.oclc.org/ooxml/officeDocument/relationships/settings" Target="settings.xml"/><Relationship Id="rId9" Type="http://purl.oclc.org/ooxml/officeDocument/relationships/hyperlink" Target="https://www.tramitacastillayleon.jcyl.es" TargetMode="External"/><Relationship Id="rId14" Type="http://purl.oclc.org/ooxml/officeDocument/relationships/fontTable" Target="fontTable.xml"/></Relationships>
</file>

<file path=word/_rels/header1.xml.rels><?xml version="1.0" encoding="UTF-8" standalone="yes"?>
<Relationships xmlns="http://schemas.openxmlformats.org/package/2006/relationships"><Relationship Id="rId2" Type="http://purl.oclc.org/ooxml/officeDocument/relationships/image" Target="media/image2.png"/><Relationship Id="rId1" Type="http://purl.oclc.org/ooxml/officeDocument/relationships/image" Target="media/image1.png"/></Relationships>
</file>

<file path=word/theme/theme1.xml><?xml version="1.0" encoding="utf-8"?>
<a:theme xmlns:a="http://purl.oclc.org/ooxml/drawingml/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
                <a:satMod val="105%"/>
                <a:tint val="67%"/>
              </a:schemeClr>
            </a:gs>
            <a:gs pos="50%">
              <a:schemeClr val="phClr">
                <a:lumMod val="105%"/>
                <a:satMod val="103%"/>
                <a:tint val="73%"/>
              </a:schemeClr>
            </a:gs>
            <a:gs pos="100%">
              <a:schemeClr val="phClr">
                <a:lumMod val="105%"/>
                <a:satMod val="109%"/>
                <a:tint val="81%"/>
              </a:schemeClr>
            </a:gs>
          </a:gsLst>
          <a:lin ang="5400000" scaled="0"/>
        </a:gradFill>
        <a:gradFill rotWithShape="1">
          <a:gsLst>
            <a:gs pos="0%">
              <a:schemeClr val="phClr">
                <a:satMod val="103%"/>
                <a:lumMod val="102%"/>
                <a:tint val="94%"/>
              </a:schemeClr>
            </a:gs>
            <a:gs pos="50%">
              <a:schemeClr val="phClr">
                <a:satMod val="110%"/>
                <a:lumMod val="100%"/>
                <a:shade val="100%"/>
              </a:schemeClr>
            </a:gs>
            <a:gs pos="100%">
              <a:schemeClr val="phClr">
                <a:lumMod val="99%"/>
                <a:satMod val="120%"/>
                <a:shade val="78%"/>
              </a:schemeClr>
            </a:gs>
          </a:gsLst>
          <a:lin ang="5400000" scaled="0"/>
        </a:gradFill>
      </a:fillStyleLst>
      <a:lnStyleLst>
        <a:ln w="6350" cap="flat" cmpd="sng" algn="ctr">
          <a:solidFill>
            <a:schemeClr val="phClr"/>
          </a:solidFill>
          <a:prstDash val="solid"/>
          <a:miter lim="800%"/>
        </a:ln>
        <a:ln w="12700" cap="flat" cmpd="sng" algn="ctr">
          <a:solidFill>
            <a:schemeClr val="phClr"/>
          </a:solidFill>
          <a:prstDash val="solid"/>
          <a:miter lim="800%"/>
        </a:ln>
        <a:ln w="19050" cap="flat" cmpd="sng" algn="ctr">
          <a:solidFill>
            <a:schemeClr val="phClr"/>
          </a:solidFill>
          <a:prstDash val="solid"/>
          <a:miter lim="800%"/>
        </a:ln>
      </a:lnStyleLst>
      <a:effectStyleLst>
        <a:effectStyle>
          <a:effectLst/>
        </a:effectStyle>
        <a:effectStyle>
          <a:effectLst/>
        </a:effectStyle>
        <a:effectStyle>
          <a:effectLst>
            <a:outerShdw blurRad="57150" dist="19050" dir="5400000" algn="ctr" rotWithShape="0">
              <a:srgbClr val="000000">
                <a:alpha val="63%"/>
              </a:srgbClr>
            </a:outerShdw>
          </a:effectLst>
        </a:effectStyle>
      </a:effectStyleLst>
      <a:bgFillStyleLst>
        <a:solidFill>
          <a:schemeClr val="phClr"/>
        </a:solidFill>
        <a:solidFill>
          <a:schemeClr val="phClr">
            <a:tint val="95%"/>
            <a:satMod val="170%"/>
          </a:schemeClr>
        </a:solidFill>
        <a:gradFill rotWithShape="1">
          <a:gsLst>
            <a:gs pos="0%">
              <a:schemeClr val="phClr">
                <a:tint val="93%"/>
                <a:satMod val="150%"/>
                <a:shade val="98%"/>
                <a:lumMod val="102%"/>
              </a:schemeClr>
            </a:gs>
            <a:gs pos="50%">
              <a:schemeClr val="phClr">
                <a:tint val="98%"/>
                <a:satMod val="130%"/>
                <a:shade val="90%"/>
                <a:lumMod val="103%"/>
              </a:schemeClr>
            </a:gs>
            <a:gs pos="100%">
              <a:schemeClr val="phClr">
                <a:shade val="63%"/>
                <a:satMod val="12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purl.oclc.org/ooxml/officeDocument/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purl.oclc.org/ooxml/officeDocument/customXml" ds:itemID="{2157E0E4-3333-457D-AA33-ED07BF667D4A}">
  <ds:schemaRefs>
    <ds:schemaRef ds:uri="http://schemas.openxmlformats.org/officeDocument/2006/bibliography"/>
  </ds:schemaRefs>
</ds:datastoreItem>
</file>

<file path=docProps/app.xml><?xml version="1.0" encoding="utf-8"?>
<Properties xmlns="http://purl.oclc.org/ooxml/officeDocument/extendedProperties" xmlns:vt="http://purl.oclc.org/ooxml/officeDocument/docPropsVTypes">
  <Template>Normal.dotm</Template>
  <TotalTime>0</TotalTime>
  <Pages>17</Pages>
  <Words>7128</Words>
  <Characters>39210</Characters>
  <Application>Microsoft Office Word</Application>
  <DocSecurity>0</DocSecurity>
  <Lines>326</Lines>
  <Paragraphs>92</Paragraphs>
  <ScaleCrop>false</ScaleCrop>
  <HeadingPairs>
    <vt:vector size="2" baseType="variant">
      <vt:variant>
        <vt:lpstr>Título</vt:lpstr>
      </vt:variant>
      <vt:variant>
        <vt:i4>1</vt:i4>
      </vt:variant>
    </vt:vector>
  </HeadingPairs>
  <TitlesOfParts>
    <vt:vector size="1" baseType="lpstr">
      <vt:lpstr>Propuesta de RESOLUCIÓN DE XXXXXX DE 2012 DEL SERVICIO PÚBLICO DE EMPLEO DE CASTILLA Y LEÓN, POR LA QUE SE CONVOCAN SUBVENCIONES DIRIGIDAS AL FOMENTO DE DETERMINADOS CONTRATOS TEMPORALES Y DE LA AMPLIACIÓN DE JORNADA EN EL SECTOR DE AYUDA A DOMICILIO, PA</vt:lpstr>
    </vt:vector>
  </TitlesOfParts>
  <Company>Junta de Castilla y Leon</Company>
  <LinksUpToDate>false</LinksUpToDate>
  <CharactersWithSpaces>46246</CharactersWithSpaces>
  <SharedDoc>false</SharedDoc>
  <HLinks>
    <vt:vector size="18" baseType="variant">
      <vt:variant>
        <vt:i4>655362</vt:i4>
      </vt:variant>
      <vt:variant>
        <vt:i4>6</vt:i4>
      </vt:variant>
      <vt:variant>
        <vt:i4>0</vt:i4>
      </vt:variant>
      <vt:variant>
        <vt:i4>5</vt:i4>
      </vt:variant>
      <vt:variant>
        <vt:lpwstr>https://www.tramitacastillayleon.jcyl.es/</vt:lpwstr>
      </vt:variant>
      <vt:variant>
        <vt:lpwstr/>
      </vt:variant>
      <vt:variant>
        <vt:i4>655362</vt:i4>
      </vt:variant>
      <vt:variant>
        <vt:i4>3</vt:i4>
      </vt:variant>
      <vt:variant>
        <vt:i4>0</vt:i4>
      </vt:variant>
      <vt:variant>
        <vt:i4>5</vt:i4>
      </vt:variant>
      <vt:variant>
        <vt:lpwstr>https://www.tramitacastillayleon.jcyl.es/</vt:lpwstr>
      </vt:variant>
      <vt:variant>
        <vt:lpwstr/>
      </vt:variant>
      <vt:variant>
        <vt:i4>655362</vt:i4>
      </vt:variant>
      <vt:variant>
        <vt:i4>0</vt:i4>
      </vt:variant>
      <vt:variant>
        <vt:i4>0</vt:i4>
      </vt:variant>
      <vt:variant>
        <vt:i4>5</vt:i4>
      </vt:variant>
      <vt:variant>
        <vt:lpwstr>https://www.tramitacastillayleon.jcyl.es/</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Propuesta de RESOLUCIÓN DE XXXXXX DE 2012 DEL SERVICIO PÚBLICO DE EMPLEO DE CASTILLA Y LEÓN, POR LA QUE SE CONVOCAN SUBVENCIONES DIRIGIDAS AL FOMENTO DE DETERMINADOS CONTRATOS TEMPORALES Y DE LA AMPLIACIÓN DE JORNADA EN EL SECTOR DE AYUDA A DOMICILIO, PA</dc:title>
  <dc:subject/>
  <dc:creator>instalador</dc:creator>
  <cp:keywords/>
  <cp:lastModifiedBy>Juan Manuel Fernandez de Dios</cp:lastModifiedBy>
  <cp:revision>2</cp:revision>
  <cp:lastPrinted>2019-03-27T09:00:00Z</cp:lastPrinted>
  <dcterms:created xsi:type="dcterms:W3CDTF">2020-10-09T07:38:00Z</dcterms:created>
  <dcterms:modified xsi:type="dcterms:W3CDTF">2020-10-09T07:38:00Z</dcterms:modified>
</cp:coreProperties>
</file>