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B01" w:rsidRPr="009C6B01" w:rsidRDefault="009C6B01" w:rsidP="009C6B01">
      <w:pPr>
        <w:spacing w:after="0" w:line="280" w:lineRule="exact"/>
        <w:ind w:firstLine="0"/>
        <w:rPr>
          <w:rFonts w:cs="Arial"/>
          <w:b/>
          <w:color w:val="auto"/>
          <w:szCs w:val="22"/>
          <w:lang w:eastAsia="es-ES"/>
        </w:rPr>
      </w:pPr>
      <w:r w:rsidRPr="009C6B01">
        <w:rPr>
          <w:rFonts w:cs="Arial"/>
          <w:b/>
          <w:color w:val="auto"/>
          <w:szCs w:val="22"/>
          <w:lang w:eastAsia="es-ES"/>
        </w:rPr>
        <w:t>ORD</w:t>
      </w:r>
      <w:r w:rsidR="009E05F2">
        <w:rPr>
          <w:rFonts w:cs="Arial"/>
          <w:b/>
          <w:color w:val="auto"/>
          <w:szCs w:val="22"/>
          <w:lang w:eastAsia="es-ES"/>
        </w:rPr>
        <w:t xml:space="preserve">EN DE LA CONSEJERA DE ECONOMÍA, PLANIFICACIÓN </w:t>
      </w:r>
      <w:r w:rsidRPr="009C6B01">
        <w:rPr>
          <w:rFonts w:cs="Arial"/>
          <w:b/>
          <w:color w:val="auto"/>
          <w:szCs w:val="22"/>
          <w:lang w:eastAsia="es-ES"/>
        </w:rPr>
        <w:t>Y EMPLEO POR LA QUE SE CONCEDE A LA EMPRESA CERNEY, S.A. UNA SUBVENCION</w:t>
      </w:r>
      <w:r w:rsidR="009E05F2">
        <w:rPr>
          <w:rFonts w:cs="Arial"/>
          <w:b/>
          <w:color w:val="auto"/>
          <w:szCs w:val="22"/>
          <w:lang w:eastAsia="es-ES"/>
        </w:rPr>
        <w:t xml:space="preserve"> ADICIONAL A LA CONCEDIDA POR ORDEN DE 27 DE DICIEMBRE DE 2016, DE LA CONSEJERA DE ECONOMÍA, INDUSTRIA Y EMPLEO,</w:t>
      </w:r>
      <w:r w:rsidRPr="009C6B01">
        <w:rPr>
          <w:rFonts w:cs="Arial"/>
          <w:b/>
          <w:color w:val="auto"/>
          <w:szCs w:val="22"/>
          <w:lang w:eastAsia="es-ES"/>
        </w:rPr>
        <w:t xml:space="preserve"> PARA LA INTERNACIONALIZACIÓN DE LAS EMPRESAS ARAGONESAS PARA EL AÑO 2015 </w:t>
      </w:r>
    </w:p>
    <w:p w:rsidR="009C6B01" w:rsidRPr="009C6B01" w:rsidRDefault="009C6B01" w:rsidP="009C6B01">
      <w:pPr>
        <w:spacing w:after="0" w:line="280" w:lineRule="exact"/>
        <w:ind w:firstLine="0"/>
        <w:rPr>
          <w:rFonts w:cs="Arial"/>
          <w:b/>
          <w:color w:val="auto"/>
          <w:szCs w:val="22"/>
          <w:lang w:eastAsia="es-ES"/>
        </w:rPr>
      </w:pPr>
    </w:p>
    <w:p w:rsidR="009C6B01" w:rsidRDefault="009C6B01" w:rsidP="009C6B01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E05F2" w:rsidRDefault="009E05F2" w:rsidP="009C6B01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9E05F2">
        <w:rPr>
          <w:rFonts w:cs="Arial"/>
          <w:color w:val="auto"/>
          <w:szCs w:val="22"/>
          <w:lang w:eastAsia="es-ES"/>
        </w:rPr>
        <w:t xml:space="preserve">Mediante Orden de </w:t>
      </w:r>
      <w:bookmarkStart w:id="0" w:name="_GoBack"/>
      <w:bookmarkEnd w:id="0"/>
      <w:r w:rsidRPr="009E05F2">
        <w:rPr>
          <w:rFonts w:cs="Arial"/>
          <w:color w:val="auto"/>
          <w:szCs w:val="22"/>
          <w:lang w:eastAsia="es-ES"/>
        </w:rPr>
        <w:t>la Consejera de Economía, Industria y Empleo de 9 de noviembre de 2015, se denegó a la empresa CERNEY, S.A. la ayuda solicitada al amparo de la Orden de</w:t>
      </w:r>
      <w:r w:rsidRPr="009E05F2">
        <w:rPr>
          <w:rFonts w:cs="Arial"/>
          <w:noProof/>
          <w:color w:val="auto"/>
          <w:szCs w:val="22"/>
          <w:lang w:eastAsia="es-ES"/>
        </w:rPr>
        <w:t xml:space="preserve"> 26 de diciembre de 2014, del Consejero de Economía y Empleo, por la que se convocaban ayudas a la internacionalización de las empresas aragonesas para el año 2015, </w:t>
      </w:r>
      <w:r w:rsidRPr="009E05F2">
        <w:rPr>
          <w:rFonts w:cs="Arial"/>
          <w:color w:val="auto"/>
          <w:szCs w:val="22"/>
          <w:lang w:eastAsia="es-ES"/>
        </w:rPr>
        <w:t xml:space="preserve">por no estar al corriente de sus obligaciones tributarias y/o con la Seguridad Social. </w:t>
      </w: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9E05F2">
        <w:rPr>
          <w:rFonts w:cs="Arial"/>
          <w:color w:val="auto"/>
          <w:szCs w:val="22"/>
          <w:lang w:eastAsia="es-ES"/>
        </w:rPr>
        <w:t>Presentado recurso de reposición con fecha 18 de diciembre de 2015, mediante Orden de 12 de mayo de 2016, la Consejera de Economía, Industria y Empleo, acuerda estimar parcialmente el recurso de reposición interpuesto, concediendo a la empresa CERNEY, S.A.</w:t>
      </w:r>
      <w:r w:rsidR="0061481E">
        <w:rPr>
          <w:rFonts w:cs="Arial"/>
          <w:color w:val="auto"/>
          <w:szCs w:val="22"/>
          <w:lang w:eastAsia="es-ES"/>
        </w:rPr>
        <w:t>,</w:t>
      </w:r>
      <w:r w:rsidRPr="009E05F2">
        <w:rPr>
          <w:rFonts w:cs="Arial"/>
          <w:color w:val="auto"/>
          <w:szCs w:val="22"/>
          <w:lang w:eastAsia="es-ES"/>
        </w:rPr>
        <w:t xml:space="preserve"> </w:t>
      </w:r>
      <w:r w:rsidR="0061481E">
        <w:rPr>
          <w:rFonts w:cs="Arial"/>
          <w:color w:val="auto"/>
          <w:szCs w:val="22"/>
          <w:lang w:eastAsia="es-ES"/>
        </w:rPr>
        <w:t xml:space="preserve">mediante Orden de la Consejera de Economía, Industria y Empleo, de 27 de diciembre de 2016, </w:t>
      </w:r>
      <w:r w:rsidRPr="009E05F2">
        <w:rPr>
          <w:rFonts w:cs="Arial"/>
          <w:color w:val="auto"/>
          <w:szCs w:val="22"/>
          <w:lang w:eastAsia="es-ES"/>
        </w:rPr>
        <w:t>una subvención por importe de 4.875,83€, sobre una base subvencionable de 12.189,58€, en aplicación de los criterios de valoración establecidos en la convocatoria.</w:t>
      </w: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9E05F2">
        <w:rPr>
          <w:rFonts w:cs="Arial"/>
          <w:color w:val="auto"/>
          <w:szCs w:val="22"/>
          <w:lang w:eastAsia="es-ES"/>
        </w:rPr>
        <w:t>Mediante documento contable ADO nº 1150001457 de 19-12-2016, se procede al reconocimiento de la obligación de la subvención concedida.</w:t>
      </w: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9E05F2">
        <w:rPr>
          <w:rFonts w:cs="Arial"/>
          <w:color w:val="auto"/>
          <w:szCs w:val="22"/>
          <w:lang w:eastAsia="es-ES"/>
        </w:rPr>
        <w:t>Interpuesto recurso contencioso-administrativo con fecha 26 de enero de 2016, ampliado por providencia de 13 de septiembre de 2018, con fecha 9 de marzo de 2020, tiene entrada en la Dirección General de Economía certificación de firmeza de Sentencia nº 491/2019,</w:t>
      </w:r>
      <w:r w:rsidR="00287352">
        <w:rPr>
          <w:rFonts w:cs="Arial"/>
          <w:color w:val="auto"/>
          <w:szCs w:val="22"/>
          <w:lang w:eastAsia="es-ES"/>
        </w:rPr>
        <w:t xml:space="preserve"> de </w:t>
      </w:r>
      <w:r w:rsidR="0061481E">
        <w:rPr>
          <w:rFonts w:cs="Arial"/>
          <w:color w:val="auto"/>
          <w:szCs w:val="22"/>
          <w:lang w:eastAsia="es-ES"/>
        </w:rPr>
        <w:t>18</w:t>
      </w:r>
      <w:r w:rsidR="00287352">
        <w:rPr>
          <w:rFonts w:cs="Arial"/>
          <w:color w:val="auto"/>
          <w:szCs w:val="22"/>
          <w:lang w:eastAsia="es-ES"/>
        </w:rPr>
        <w:t xml:space="preserve"> de diciembre de 2019,</w:t>
      </w:r>
      <w:r w:rsidRPr="009E05F2">
        <w:rPr>
          <w:rFonts w:cs="Arial"/>
          <w:color w:val="auto"/>
          <w:szCs w:val="22"/>
          <w:lang w:eastAsia="es-ES"/>
        </w:rPr>
        <w:t xml:space="preserve"> del Tribunal Superior de Justicia de Aragón, Sala de lo Contencioso-Administrativo, Sección 1ª, recaída en el procedimiento ordinario número 47/2016, segu</w:t>
      </w:r>
      <w:r w:rsidR="002B52EA">
        <w:rPr>
          <w:rFonts w:cs="Arial"/>
          <w:color w:val="auto"/>
          <w:szCs w:val="22"/>
          <w:lang w:eastAsia="es-ES"/>
        </w:rPr>
        <w:t>ido a instancia de CERNEY, S.A.</w:t>
      </w:r>
      <w:r w:rsidRPr="009E05F2">
        <w:rPr>
          <w:rFonts w:cs="Arial"/>
          <w:color w:val="auto"/>
          <w:szCs w:val="22"/>
          <w:lang w:eastAsia="es-ES"/>
        </w:rPr>
        <w:t xml:space="preserve"> contra el Gobierno de Aragón.</w:t>
      </w:r>
    </w:p>
    <w:p w:rsidR="009E05F2" w:rsidRP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9E05F2">
        <w:rPr>
          <w:rFonts w:cs="Arial"/>
          <w:color w:val="auto"/>
          <w:szCs w:val="22"/>
          <w:lang w:eastAsia="es-ES"/>
        </w:rPr>
        <w:t xml:space="preserve">Dicha Sentencia falla la estimación parcial del recurso contencioso-administrativo interpuesto, declarando el derecho de la entidad recurrente a la percepción de la subvención solicitada por importe de </w:t>
      </w:r>
      <w:r w:rsidRPr="009E05F2">
        <w:rPr>
          <w:rFonts w:cs="Arial"/>
          <w:b/>
          <w:color w:val="auto"/>
          <w:szCs w:val="22"/>
          <w:lang w:eastAsia="es-ES"/>
        </w:rPr>
        <w:t>DIECISÉIS MIL TREINTA Y CUATRO EUROS Y OCHENTA CÉNTIMOS (16.034,80€)</w:t>
      </w:r>
      <w:r w:rsidRPr="009E05F2">
        <w:rPr>
          <w:rFonts w:cs="Arial"/>
          <w:color w:val="auto"/>
          <w:szCs w:val="22"/>
          <w:lang w:eastAsia="es-ES"/>
        </w:rPr>
        <w:t>, que se añaden a los reconocidos por la Administración mediante la resolución objeto de impugnación (…), condenando a la Administración demandada al abono de tal cuantía, todo ello sin expreso pronunciamiento en costas.</w:t>
      </w:r>
    </w:p>
    <w:p w:rsidR="009E05F2" w:rsidRDefault="009E05F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287352" w:rsidRDefault="0028735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>
        <w:rPr>
          <w:rFonts w:cs="Arial"/>
          <w:color w:val="auto"/>
          <w:szCs w:val="22"/>
          <w:lang w:eastAsia="es-ES"/>
        </w:rPr>
        <w:t>Según consta en Oficio de 25 de febrero de 2020, la citada Sentencia tiene el carácter de firme, así como el expediente administrativo correspondiente, conforme a lo dispuesto en el art. 104 de la LJCA, a fin de que se lleve a puro y debido efecto lo en ella acordado, se adopten las resoluciones que procedan y se practique cuanto exija el cumplimiento de las declaraciones contenidas en el fallo.</w:t>
      </w:r>
    </w:p>
    <w:p w:rsidR="00287352" w:rsidRDefault="00287352" w:rsidP="009E05F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EB3066" w:rsidRDefault="00561E23" w:rsidP="00EB3066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>
        <w:rPr>
          <w:rFonts w:cs="Arial"/>
          <w:color w:val="auto"/>
          <w:szCs w:val="21"/>
          <w:lang w:val="es-ES_tradnl" w:eastAsia="es-ES"/>
        </w:rPr>
        <w:t xml:space="preserve">Por cuanto antecede, al amparo de lo expuesto anteriormente y de la normativa de general aplicación en materia de subvenciones, en el marco de las atribuciones que me confiere el </w:t>
      </w:r>
      <w:r>
        <w:rPr>
          <w:rFonts w:eastAsia="Arial" w:cs="Arial"/>
          <w:szCs w:val="21"/>
        </w:rPr>
        <w:lastRenderedPageBreak/>
        <w:t>DECRETO 29/2020, de 11 de marzo, del Gobierno de Aragón</w:t>
      </w:r>
      <w:r w:rsidR="009E05F2" w:rsidRPr="009E05F2">
        <w:rPr>
          <w:rFonts w:cs="Arial"/>
          <w:color w:val="auto"/>
          <w:szCs w:val="22"/>
          <w:lang w:eastAsia="es-ES"/>
        </w:rPr>
        <w:t>,</w:t>
      </w:r>
      <w:r w:rsidR="00EB3066">
        <w:rPr>
          <w:rFonts w:cs="Arial"/>
          <w:color w:val="auto"/>
          <w:szCs w:val="22"/>
          <w:lang w:eastAsia="es-ES"/>
        </w:rPr>
        <w:t xml:space="preserve"> por el que se aprueba la Es</w:t>
      </w:r>
      <w:r w:rsidR="00EB3066" w:rsidRPr="00EB3066">
        <w:rPr>
          <w:rFonts w:cs="Arial"/>
          <w:color w:val="auto"/>
          <w:szCs w:val="22"/>
          <w:lang w:eastAsia="es-ES"/>
        </w:rPr>
        <w:t xml:space="preserve">tructura </w:t>
      </w:r>
      <w:r w:rsidR="00EB3066">
        <w:rPr>
          <w:rFonts w:cs="Arial"/>
          <w:color w:val="auto"/>
          <w:szCs w:val="22"/>
          <w:lang w:eastAsia="es-ES"/>
        </w:rPr>
        <w:t>O</w:t>
      </w:r>
      <w:r w:rsidR="00EB3066" w:rsidRPr="00EB3066">
        <w:rPr>
          <w:rFonts w:cs="Arial"/>
          <w:color w:val="auto"/>
          <w:szCs w:val="22"/>
          <w:lang w:eastAsia="es-ES"/>
        </w:rPr>
        <w:t>rgánica del Departamento de Economía, Planificación y Empleo</w:t>
      </w:r>
      <w:r w:rsidR="00EB3066">
        <w:rPr>
          <w:rFonts w:cs="Arial"/>
          <w:color w:val="auto"/>
          <w:szCs w:val="22"/>
          <w:lang w:eastAsia="es-ES"/>
        </w:rPr>
        <w:t>,</w:t>
      </w:r>
    </w:p>
    <w:p w:rsidR="00EB3066" w:rsidRDefault="00EB3066" w:rsidP="00EB3066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EB3066" w:rsidRPr="00EB3066" w:rsidRDefault="00EB3066" w:rsidP="00EB3066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EB3066">
        <w:rPr>
          <w:rFonts w:cs="Arial"/>
          <w:color w:val="auto"/>
          <w:szCs w:val="22"/>
          <w:lang w:eastAsia="es-ES"/>
        </w:rPr>
        <w:t xml:space="preserve"> </w:t>
      </w:r>
    </w:p>
    <w:p w:rsidR="009C6B01" w:rsidRPr="00287352" w:rsidRDefault="009E05F2" w:rsidP="00EB3066">
      <w:pPr>
        <w:spacing w:after="0" w:line="280" w:lineRule="exact"/>
        <w:ind w:firstLine="0"/>
        <w:jc w:val="center"/>
        <w:rPr>
          <w:rFonts w:cs="Arial"/>
          <w:b/>
          <w:color w:val="auto"/>
          <w:szCs w:val="22"/>
          <w:lang w:eastAsia="es-ES"/>
        </w:rPr>
      </w:pPr>
      <w:r w:rsidRPr="00287352">
        <w:rPr>
          <w:rFonts w:cs="Arial"/>
          <w:b/>
          <w:color w:val="auto"/>
          <w:szCs w:val="22"/>
          <w:lang w:eastAsia="es-ES"/>
        </w:rPr>
        <w:t>RESUELVO:</w:t>
      </w:r>
    </w:p>
    <w:p w:rsidR="009C6B01" w:rsidRDefault="009C6B01" w:rsidP="0028735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287352" w:rsidRPr="00287352" w:rsidRDefault="00287352" w:rsidP="00287352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2B52EA" w:rsidRDefault="009C6B01" w:rsidP="009C6B01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287352">
        <w:rPr>
          <w:rFonts w:cs="Arial"/>
          <w:b/>
          <w:color w:val="auto"/>
          <w:szCs w:val="22"/>
          <w:lang w:eastAsia="es-ES"/>
        </w:rPr>
        <w:t>CONCEDER</w:t>
      </w:r>
      <w:r w:rsidRPr="009C6B01">
        <w:rPr>
          <w:rFonts w:cs="Arial"/>
          <w:color w:val="auto"/>
          <w:szCs w:val="22"/>
          <w:lang w:eastAsia="es-ES"/>
        </w:rPr>
        <w:t xml:space="preserve"> a la empresa </w:t>
      </w:r>
      <w:r w:rsidRPr="00287352">
        <w:rPr>
          <w:rFonts w:cs="Arial"/>
          <w:b/>
          <w:color w:val="auto"/>
          <w:szCs w:val="22"/>
          <w:lang w:eastAsia="es-ES"/>
        </w:rPr>
        <w:t>CERNEY, S.A.</w:t>
      </w:r>
      <w:r w:rsidRPr="00287352">
        <w:rPr>
          <w:rFonts w:cs="Arial"/>
          <w:color w:val="auto"/>
          <w:szCs w:val="22"/>
          <w:lang w:eastAsia="es-ES"/>
        </w:rPr>
        <w:t xml:space="preserve"> </w:t>
      </w:r>
      <w:r w:rsidR="009E05F2">
        <w:rPr>
          <w:rFonts w:cs="Arial"/>
          <w:color w:val="auto"/>
          <w:szCs w:val="22"/>
          <w:lang w:eastAsia="es-ES"/>
        </w:rPr>
        <w:t xml:space="preserve">una subvención por importe de </w:t>
      </w:r>
      <w:r w:rsidR="009E05F2" w:rsidRPr="00287352">
        <w:rPr>
          <w:rFonts w:cs="Arial"/>
          <w:b/>
          <w:color w:val="auto"/>
          <w:szCs w:val="22"/>
          <w:lang w:eastAsia="es-ES"/>
        </w:rPr>
        <w:t>16.034,80€</w:t>
      </w:r>
      <w:r w:rsidR="009E05F2">
        <w:rPr>
          <w:rFonts w:cs="Arial"/>
          <w:color w:val="auto"/>
          <w:szCs w:val="22"/>
          <w:lang w:eastAsia="es-ES"/>
        </w:rPr>
        <w:t>, en cumplimiento y ejecución de la Sentencia</w:t>
      </w:r>
      <w:r w:rsidR="002B52EA">
        <w:rPr>
          <w:rFonts w:cs="Arial"/>
          <w:color w:val="auto"/>
          <w:szCs w:val="22"/>
          <w:lang w:eastAsia="es-ES"/>
        </w:rPr>
        <w:t xml:space="preserve"> Nº 491/2019, del</w:t>
      </w:r>
      <w:r w:rsidR="002B52EA" w:rsidRPr="002B52EA">
        <w:rPr>
          <w:rFonts w:cs="Arial"/>
          <w:color w:val="auto"/>
          <w:szCs w:val="22"/>
          <w:lang w:eastAsia="es-ES"/>
        </w:rPr>
        <w:t xml:space="preserve"> </w:t>
      </w:r>
      <w:r w:rsidR="002B52EA" w:rsidRPr="009E05F2">
        <w:rPr>
          <w:rFonts w:cs="Arial"/>
          <w:color w:val="auto"/>
          <w:szCs w:val="22"/>
          <w:lang w:eastAsia="es-ES"/>
        </w:rPr>
        <w:t>Tribunal Superior de Justicia de Aragón, Sala de lo Contencioso-Administrativo, Sección 1ª, recaída en el procedimiento ordinario número 47/2016, seguido a instancia de CERNEY, S.A. c</w:t>
      </w:r>
      <w:r w:rsidR="00137A2E">
        <w:rPr>
          <w:rFonts w:cs="Arial"/>
          <w:color w:val="auto"/>
          <w:szCs w:val="22"/>
          <w:lang w:eastAsia="es-ES"/>
        </w:rPr>
        <w:t>ontra el Gobierno de Aragón.</w:t>
      </w:r>
    </w:p>
    <w:p w:rsidR="00137A2E" w:rsidRDefault="00137A2E" w:rsidP="009C6B01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2B52EA" w:rsidRDefault="00137A2E" w:rsidP="009C6B01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>
        <w:rPr>
          <w:rFonts w:cs="Arial"/>
          <w:color w:val="auto"/>
          <w:szCs w:val="22"/>
          <w:lang w:eastAsia="es-ES"/>
        </w:rPr>
        <w:t xml:space="preserve">La citada subvención se añade a la concedida mediante Orden de la Consejera de Economía, Industria y Empleo de </w:t>
      </w:r>
      <w:r w:rsidR="00FD1CBE">
        <w:rPr>
          <w:rFonts w:cs="Arial"/>
          <w:color w:val="auto"/>
          <w:szCs w:val="22"/>
          <w:lang w:eastAsia="es-ES"/>
        </w:rPr>
        <w:t>27 de diciembre de 2016</w:t>
      </w:r>
      <w:r>
        <w:rPr>
          <w:rFonts w:cs="Arial"/>
          <w:color w:val="auto"/>
          <w:szCs w:val="22"/>
          <w:lang w:eastAsia="es-ES"/>
        </w:rPr>
        <w:t>, cuyo pago material, según consta en los archivos contables de la Comunidad Autónoma de Aragón, se realizó con fecha</w:t>
      </w:r>
      <w:r w:rsidR="00FD1CBE">
        <w:rPr>
          <w:rFonts w:cs="Arial"/>
          <w:color w:val="auto"/>
          <w:szCs w:val="22"/>
          <w:lang w:eastAsia="es-ES"/>
        </w:rPr>
        <w:t xml:space="preserve"> 3 de abril de 2017.</w:t>
      </w:r>
    </w:p>
    <w:p w:rsidR="002B52EA" w:rsidRDefault="002B52EA" w:rsidP="009C6B01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C6B01" w:rsidRPr="00FD1CBE" w:rsidRDefault="009C6B01" w:rsidP="009C6B01">
      <w:pPr>
        <w:tabs>
          <w:tab w:val="left" w:pos="2268"/>
          <w:tab w:val="left" w:pos="6521"/>
        </w:tabs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FD1CBE">
        <w:rPr>
          <w:rFonts w:cs="Arial"/>
          <w:color w:val="auto"/>
          <w:szCs w:val="22"/>
          <w:lang w:eastAsia="es-ES"/>
        </w:rPr>
        <w:t>La subvención otorgada tiene carácter de minimis y está sujeta a los límites establecidos en el Reglamento (UE) número 1407/2013, de la Comisión, de 18 de diciembre de 2013.</w:t>
      </w:r>
    </w:p>
    <w:p w:rsidR="009C6B01" w:rsidRPr="00FD1CBE" w:rsidRDefault="009C6B01" w:rsidP="009C6B01">
      <w:pPr>
        <w:tabs>
          <w:tab w:val="left" w:pos="2268"/>
          <w:tab w:val="left" w:pos="6521"/>
        </w:tabs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</w:p>
    <w:p w:rsidR="009C6B01" w:rsidRPr="00FD1CBE" w:rsidRDefault="009C6B01" w:rsidP="009C6B01">
      <w:pPr>
        <w:tabs>
          <w:tab w:val="left" w:pos="2268"/>
          <w:tab w:val="left" w:pos="6521"/>
        </w:tabs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FD1CBE">
        <w:rPr>
          <w:rFonts w:cs="Arial"/>
          <w:color w:val="auto"/>
          <w:szCs w:val="22"/>
          <w:lang w:eastAsia="es-ES"/>
        </w:rPr>
        <w:t xml:space="preserve">Asimismo, se ajustará al cumplimiento de las condiciones establecidas en la Orden de convocatoria y, en todo caso, será de aplicación lo establecido en la Ley 38/2003, de 17 de noviembre, General de Subvenciones, y demás normativa de pertinente aplicación. </w:t>
      </w:r>
    </w:p>
    <w:p w:rsidR="00FD1CBE" w:rsidRPr="00FD1CBE" w:rsidRDefault="00FD1CBE" w:rsidP="006F199F">
      <w:pPr>
        <w:spacing w:after="0" w:line="280" w:lineRule="exact"/>
        <w:ind w:right="-2" w:firstLine="0"/>
        <w:rPr>
          <w:rFonts w:cs="Arial"/>
          <w:color w:val="auto"/>
          <w:szCs w:val="22"/>
          <w:lang w:val="es-ES_tradnl" w:eastAsia="es-ES"/>
        </w:rPr>
      </w:pPr>
    </w:p>
    <w:p w:rsidR="00360739" w:rsidRPr="00360739" w:rsidRDefault="00360739" w:rsidP="00360739">
      <w:pPr>
        <w:spacing w:after="0" w:line="280" w:lineRule="exact"/>
        <w:ind w:firstLine="0"/>
        <w:rPr>
          <w:rFonts w:cs="Arial"/>
          <w:color w:val="auto"/>
          <w:szCs w:val="22"/>
          <w:lang w:eastAsia="es-ES"/>
        </w:rPr>
      </w:pPr>
      <w:r w:rsidRPr="00360739">
        <w:rPr>
          <w:rFonts w:cs="Arial"/>
          <w:color w:val="auto"/>
          <w:szCs w:val="22"/>
          <w:lang w:eastAsia="es-ES"/>
        </w:rPr>
        <w:t>Contra la presente orden, que pone fin a la vía administrativa, en virtud de lo dispuesto en el artículo 54 del Texto Refundido de la Ley de la Administración de la Comunidad Autónoma de Aragón, aprobado por Decreto Legislativo 2/2001, de 3 de julio, del Gobierno de Aragón, podrá interponerse potestativamente recurso de reposición, ante el mismo órgano que lo dicta, en el plazo de un mes a contar desde el día siguiente al de su notificación, de conformidad con los artículos 123 y 124 de la Ley 39/2015, de 1 de octubre, del Procedimiento Administrativo Común de las Administraciones Públicas, o bien recurso contencioso-administrativo, ante la Sala de lo Contencioso-Administrativo del Tribunal Superior de Justicia de Aragón, en el plazo de dos meses, de conformidad con lo dispuesto en la Ley 29/1998, de 13 de julio, reguladora de la Jurisdicción Contencioso-administrativa, sin que ambos puedan simultanearse.</w:t>
      </w:r>
    </w:p>
    <w:p w:rsidR="009C6B01" w:rsidRPr="009C6B01" w:rsidRDefault="009C6B01" w:rsidP="009C6B01">
      <w:pPr>
        <w:spacing w:after="0" w:line="280" w:lineRule="exact"/>
        <w:ind w:right="-2" w:firstLine="0"/>
        <w:rPr>
          <w:rFonts w:cs="Arial"/>
          <w:color w:val="auto"/>
          <w:szCs w:val="22"/>
          <w:lang w:val="es-ES_tradnl" w:eastAsia="es-ES"/>
        </w:rPr>
      </w:pPr>
    </w:p>
    <w:p w:rsidR="006F199F" w:rsidRDefault="009C6B01" w:rsidP="009C6B01">
      <w:pPr>
        <w:tabs>
          <w:tab w:val="left" w:pos="3686"/>
        </w:tabs>
        <w:spacing w:after="0" w:line="280" w:lineRule="exact"/>
        <w:ind w:right="-2" w:firstLine="0"/>
        <w:rPr>
          <w:rFonts w:cs="Arial"/>
          <w:color w:val="auto"/>
          <w:szCs w:val="22"/>
          <w:lang w:val="es-ES_tradnl" w:eastAsia="es-ES"/>
        </w:rPr>
      </w:pPr>
      <w:r w:rsidRPr="009C6B01">
        <w:rPr>
          <w:rFonts w:cs="Arial"/>
          <w:color w:val="auto"/>
          <w:szCs w:val="22"/>
          <w:lang w:val="es-ES_tradnl" w:eastAsia="es-ES"/>
        </w:rPr>
        <w:t xml:space="preserve">                                           </w:t>
      </w:r>
    </w:p>
    <w:p w:rsidR="00FD1CBE" w:rsidRDefault="00FD1CBE" w:rsidP="009C6B01">
      <w:pPr>
        <w:tabs>
          <w:tab w:val="left" w:pos="3686"/>
        </w:tabs>
        <w:spacing w:after="0" w:line="280" w:lineRule="exact"/>
        <w:ind w:right="-2" w:firstLine="0"/>
        <w:rPr>
          <w:rFonts w:cs="Arial"/>
          <w:color w:val="auto"/>
          <w:szCs w:val="22"/>
          <w:lang w:val="es-ES_tradnl" w:eastAsia="es-ES"/>
        </w:rPr>
      </w:pPr>
    </w:p>
    <w:p w:rsidR="009C6B01" w:rsidRPr="009C6B01" w:rsidRDefault="00360739" w:rsidP="006F199F">
      <w:pPr>
        <w:tabs>
          <w:tab w:val="left" w:pos="3686"/>
        </w:tabs>
        <w:spacing w:after="0" w:line="280" w:lineRule="exact"/>
        <w:ind w:right="-2" w:firstLine="0"/>
        <w:jc w:val="center"/>
        <w:rPr>
          <w:rFonts w:cs="Arial"/>
          <w:color w:val="auto"/>
          <w:szCs w:val="22"/>
          <w:lang w:val="es-ES_tradnl" w:eastAsia="es-ES"/>
        </w:rPr>
      </w:pPr>
      <w:r>
        <w:rPr>
          <w:rFonts w:cs="Arial"/>
          <w:color w:val="auto"/>
          <w:szCs w:val="22"/>
          <w:lang w:val="es-ES_tradnl" w:eastAsia="es-ES"/>
        </w:rPr>
        <w:t>Firmado electrónicamente</w:t>
      </w:r>
    </w:p>
    <w:p w:rsidR="009C6B01" w:rsidRPr="009C6B01" w:rsidRDefault="009C6B01" w:rsidP="009C6B01">
      <w:pPr>
        <w:spacing w:after="0" w:line="280" w:lineRule="exact"/>
        <w:ind w:right="-2" w:firstLine="0"/>
        <w:rPr>
          <w:rFonts w:cs="Arial"/>
          <w:color w:val="auto"/>
          <w:szCs w:val="22"/>
          <w:lang w:val="es-ES_tradnl" w:eastAsia="es-ES"/>
        </w:rPr>
      </w:pPr>
    </w:p>
    <w:p w:rsidR="009C6B01" w:rsidRPr="009C6B01" w:rsidRDefault="009C6B01" w:rsidP="009C6B01">
      <w:pPr>
        <w:spacing w:after="0" w:line="280" w:lineRule="exact"/>
        <w:ind w:firstLine="0"/>
        <w:jc w:val="center"/>
        <w:rPr>
          <w:color w:val="auto"/>
          <w:szCs w:val="22"/>
          <w:lang w:val="es-ES_tradnl" w:eastAsia="es-ES"/>
        </w:rPr>
      </w:pPr>
      <w:r w:rsidRPr="009C6B01">
        <w:rPr>
          <w:color w:val="auto"/>
          <w:szCs w:val="22"/>
          <w:lang w:val="es-ES_tradnl" w:eastAsia="es-ES"/>
        </w:rPr>
        <w:t>Marta Gastón Menal</w:t>
      </w:r>
    </w:p>
    <w:p w:rsidR="009C6B01" w:rsidRPr="009C6B01" w:rsidRDefault="009C6B01" w:rsidP="009C6B01">
      <w:pPr>
        <w:spacing w:after="0" w:line="280" w:lineRule="exact"/>
        <w:ind w:firstLine="0"/>
        <w:jc w:val="center"/>
        <w:rPr>
          <w:rFonts w:cs="Arial"/>
          <w:b/>
          <w:color w:val="auto"/>
          <w:szCs w:val="22"/>
          <w:lang w:val="es-ES_tradnl" w:eastAsia="es-ES"/>
        </w:rPr>
      </w:pPr>
      <w:r w:rsidRPr="009C6B01">
        <w:rPr>
          <w:b/>
          <w:color w:val="auto"/>
          <w:szCs w:val="22"/>
          <w:lang w:val="es-ES_tradnl" w:eastAsia="es-ES"/>
        </w:rPr>
        <w:t xml:space="preserve">Consejera de Economía, </w:t>
      </w:r>
      <w:r w:rsidR="006F199F">
        <w:rPr>
          <w:b/>
          <w:color w:val="auto"/>
          <w:szCs w:val="22"/>
          <w:lang w:val="es-ES_tradnl" w:eastAsia="es-ES"/>
        </w:rPr>
        <w:t xml:space="preserve">Planificación </w:t>
      </w:r>
      <w:r w:rsidRPr="009C6B01">
        <w:rPr>
          <w:b/>
          <w:color w:val="auto"/>
          <w:szCs w:val="22"/>
          <w:lang w:val="es-ES_tradnl" w:eastAsia="es-ES"/>
        </w:rPr>
        <w:t>y Empleo</w:t>
      </w:r>
    </w:p>
    <w:sectPr w:rsidR="009C6B01" w:rsidRPr="009C6B01" w:rsidSect="001A0A7D">
      <w:headerReference w:type="even" r:id="rId8"/>
      <w:headerReference w:type="default" r:id="rId9"/>
      <w:headerReference w:type="first" r:id="rId10"/>
      <w:type w:val="continuous"/>
      <w:pgSz w:w="11900" w:h="16840" w:code="9"/>
      <w:pgMar w:top="1701" w:right="1134" w:bottom="1418" w:left="1701" w:header="1701" w:footer="1134" w:gutter="0"/>
      <w:pgNumType w:start="1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69C" w:rsidRDefault="0000269C">
      <w:r>
        <w:separator/>
      </w:r>
    </w:p>
  </w:endnote>
  <w:endnote w:type="continuationSeparator" w:id="0">
    <w:p w:rsidR="0000269C" w:rsidRDefault="0000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69C" w:rsidRDefault="0000269C">
      <w:r>
        <w:separator/>
      </w:r>
    </w:p>
  </w:footnote>
  <w:footnote w:type="continuationSeparator" w:id="0">
    <w:p w:rsidR="0000269C" w:rsidRDefault="00002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04091B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04091B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A7D" w:rsidRDefault="001A0A7D" w:rsidP="001A0A7D">
    <w:pPr>
      <w:pStyle w:val="Encabezado"/>
      <w:spacing w:after="0"/>
    </w:pPr>
  </w:p>
  <w:p w:rsidR="003D7F7B" w:rsidRDefault="0004091B" w:rsidP="001A0A7D">
    <w:pPr>
      <w:pStyle w:val="Encabezado"/>
      <w:spacing w:after="0"/>
    </w:pPr>
    <w:r>
      <w:rPr>
        <w:noProof/>
        <w:lang w:eastAsia="es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626235"/>
          <wp:effectExtent l="0" t="0" r="0" b="0"/>
          <wp:wrapNone/>
          <wp:docPr id="1" name="Bild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28ED7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9"/>
  </w:num>
  <w:num w:numId="5">
    <w:abstractNumId w:val="18"/>
  </w:num>
  <w:num w:numId="6">
    <w:abstractNumId w:val="14"/>
  </w:num>
  <w:num w:numId="7">
    <w:abstractNumId w:val="12"/>
  </w:num>
  <w:num w:numId="8">
    <w:abstractNumId w:val="15"/>
  </w:num>
  <w:num w:numId="9">
    <w:abstractNumId w:val="16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21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embedSystemFonts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269C"/>
    <w:rsid w:val="00007987"/>
    <w:rsid w:val="00007D84"/>
    <w:rsid w:val="0002076F"/>
    <w:rsid w:val="00023236"/>
    <w:rsid w:val="00027ABF"/>
    <w:rsid w:val="000336C5"/>
    <w:rsid w:val="0004091B"/>
    <w:rsid w:val="00042598"/>
    <w:rsid w:val="00045BF9"/>
    <w:rsid w:val="0005593E"/>
    <w:rsid w:val="00056086"/>
    <w:rsid w:val="00061C16"/>
    <w:rsid w:val="000639EC"/>
    <w:rsid w:val="00070F38"/>
    <w:rsid w:val="000729A2"/>
    <w:rsid w:val="00076B03"/>
    <w:rsid w:val="0008664F"/>
    <w:rsid w:val="000C1FCA"/>
    <w:rsid w:val="000C2DEF"/>
    <w:rsid w:val="000C67B4"/>
    <w:rsid w:val="000E61C9"/>
    <w:rsid w:val="00102258"/>
    <w:rsid w:val="0011273F"/>
    <w:rsid w:val="00114FC4"/>
    <w:rsid w:val="00137A2E"/>
    <w:rsid w:val="00156555"/>
    <w:rsid w:val="00156B70"/>
    <w:rsid w:val="0017119A"/>
    <w:rsid w:val="001739BA"/>
    <w:rsid w:val="00190D15"/>
    <w:rsid w:val="0019102F"/>
    <w:rsid w:val="001A0A7D"/>
    <w:rsid w:val="001A0BCA"/>
    <w:rsid w:val="001A5C35"/>
    <w:rsid w:val="001B21E9"/>
    <w:rsid w:val="001B6E30"/>
    <w:rsid w:val="001C24F9"/>
    <w:rsid w:val="001D1778"/>
    <w:rsid w:val="001D63F2"/>
    <w:rsid w:val="001E652B"/>
    <w:rsid w:val="00201A3F"/>
    <w:rsid w:val="002063B0"/>
    <w:rsid w:val="00211F9B"/>
    <w:rsid w:val="0021606A"/>
    <w:rsid w:val="00216B01"/>
    <w:rsid w:val="00231EBD"/>
    <w:rsid w:val="00242630"/>
    <w:rsid w:val="002664EB"/>
    <w:rsid w:val="00267CC4"/>
    <w:rsid w:val="00271E70"/>
    <w:rsid w:val="00276D71"/>
    <w:rsid w:val="00282BF6"/>
    <w:rsid w:val="00287352"/>
    <w:rsid w:val="002947D5"/>
    <w:rsid w:val="00297E82"/>
    <w:rsid w:val="002B0CCF"/>
    <w:rsid w:val="002B34D9"/>
    <w:rsid w:val="002B52EA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11A37"/>
    <w:rsid w:val="0032353C"/>
    <w:rsid w:val="0034442F"/>
    <w:rsid w:val="00351C3B"/>
    <w:rsid w:val="00355BC3"/>
    <w:rsid w:val="0035641E"/>
    <w:rsid w:val="00360739"/>
    <w:rsid w:val="00360755"/>
    <w:rsid w:val="00363F27"/>
    <w:rsid w:val="0037226D"/>
    <w:rsid w:val="00374814"/>
    <w:rsid w:val="00375490"/>
    <w:rsid w:val="00385AF7"/>
    <w:rsid w:val="003B278E"/>
    <w:rsid w:val="003B2988"/>
    <w:rsid w:val="003B2F3A"/>
    <w:rsid w:val="003B3934"/>
    <w:rsid w:val="003D7F7B"/>
    <w:rsid w:val="003E213A"/>
    <w:rsid w:val="003E4B80"/>
    <w:rsid w:val="003F0721"/>
    <w:rsid w:val="003F1C14"/>
    <w:rsid w:val="003F4824"/>
    <w:rsid w:val="003F6BC3"/>
    <w:rsid w:val="00402C44"/>
    <w:rsid w:val="0042350B"/>
    <w:rsid w:val="00436535"/>
    <w:rsid w:val="004408A9"/>
    <w:rsid w:val="00466C7C"/>
    <w:rsid w:val="00470FA4"/>
    <w:rsid w:val="00471276"/>
    <w:rsid w:val="00483A79"/>
    <w:rsid w:val="004A32D7"/>
    <w:rsid w:val="004B07BB"/>
    <w:rsid w:val="004B302B"/>
    <w:rsid w:val="004B65F2"/>
    <w:rsid w:val="004C1703"/>
    <w:rsid w:val="004C4A1D"/>
    <w:rsid w:val="004E71B5"/>
    <w:rsid w:val="004F2E7D"/>
    <w:rsid w:val="0051043F"/>
    <w:rsid w:val="005135A9"/>
    <w:rsid w:val="00525255"/>
    <w:rsid w:val="0053699A"/>
    <w:rsid w:val="00542681"/>
    <w:rsid w:val="00554126"/>
    <w:rsid w:val="00561E23"/>
    <w:rsid w:val="005720F1"/>
    <w:rsid w:val="00586AD2"/>
    <w:rsid w:val="005901FD"/>
    <w:rsid w:val="00590873"/>
    <w:rsid w:val="00594A62"/>
    <w:rsid w:val="005A377E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5F2C67"/>
    <w:rsid w:val="006008F0"/>
    <w:rsid w:val="00607CDA"/>
    <w:rsid w:val="0061481E"/>
    <w:rsid w:val="00614F4F"/>
    <w:rsid w:val="0061679C"/>
    <w:rsid w:val="00616EDD"/>
    <w:rsid w:val="0062117A"/>
    <w:rsid w:val="00624BA7"/>
    <w:rsid w:val="00626D41"/>
    <w:rsid w:val="006444BF"/>
    <w:rsid w:val="00644DEC"/>
    <w:rsid w:val="00653368"/>
    <w:rsid w:val="00655251"/>
    <w:rsid w:val="00656FC3"/>
    <w:rsid w:val="006619B2"/>
    <w:rsid w:val="00663668"/>
    <w:rsid w:val="00667967"/>
    <w:rsid w:val="0067159C"/>
    <w:rsid w:val="006750D3"/>
    <w:rsid w:val="00683478"/>
    <w:rsid w:val="00685E67"/>
    <w:rsid w:val="006879FC"/>
    <w:rsid w:val="006C1321"/>
    <w:rsid w:val="006C589F"/>
    <w:rsid w:val="006E4865"/>
    <w:rsid w:val="006F199F"/>
    <w:rsid w:val="006F73F4"/>
    <w:rsid w:val="00705092"/>
    <w:rsid w:val="0073713D"/>
    <w:rsid w:val="00741701"/>
    <w:rsid w:val="00752167"/>
    <w:rsid w:val="00761DED"/>
    <w:rsid w:val="0076664B"/>
    <w:rsid w:val="0077053C"/>
    <w:rsid w:val="0077131E"/>
    <w:rsid w:val="007727CB"/>
    <w:rsid w:val="00775B07"/>
    <w:rsid w:val="00786A0E"/>
    <w:rsid w:val="007B1D6E"/>
    <w:rsid w:val="007C1CBF"/>
    <w:rsid w:val="007D6EB5"/>
    <w:rsid w:val="007F433B"/>
    <w:rsid w:val="007F6270"/>
    <w:rsid w:val="0080085F"/>
    <w:rsid w:val="00815FBE"/>
    <w:rsid w:val="008376FB"/>
    <w:rsid w:val="008571A1"/>
    <w:rsid w:val="008576D8"/>
    <w:rsid w:val="008666AD"/>
    <w:rsid w:val="0086675C"/>
    <w:rsid w:val="00887A82"/>
    <w:rsid w:val="00892D3E"/>
    <w:rsid w:val="008972BE"/>
    <w:rsid w:val="008A60AE"/>
    <w:rsid w:val="008A7AF0"/>
    <w:rsid w:val="008B2671"/>
    <w:rsid w:val="008B38A3"/>
    <w:rsid w:val="008B4E46"/>
    <w:rsid w:val="008C241A"/>
    <w:rsid w:val="008C48F7"/>
    <w:rsid w:val="008F0C4C"/>
    <w:rsid w:val="008F2150"/>
    <w:rsid w:val="009018D8"/>
    <w:rsid w:val="00902CA2"/>
    <w:rsid w:val="00910622"/>
    <w:rsid w:val="00926F1C"/>
    <w:rsid w:val="00944E54"/>
    <w:rsid w:val="0094602E"/>
    <w:rsid w:val="00961DA2"/>
    <w:rsid w:val="009625A4"/>
    <w:rsid w:val="00964970"/>
    <w:rsid w:val="00986201"/>
    <w:rsid w:val="0098745B"/>
    <w:rsid w:val="009901B6"/>
    <w:rsid w:val="009A5952"/>
    <w:rsid w:val="009B41C9"/>
    <w:rsid w:val="009B73D3"/>
    <w:rsid w:val="009C6B01"/>
    <w:rsid w:val="009D676C"/>
    <w:rsid w:val="009E04AD"/>
    <w:rsid w:val="009E05F2"/>
    <w:rsid w:val="009E5C05"/>
    <w:rsid w:val="009E74E9"/>
    <w:rsid w:val="00A04984"/>
    <w:rsid w:val="00A07DAA"/>
    <w:rsid w:val="00A3739D"/>
    <w:rsid w:val="00A40108"/>
    <w:rsid w:val="00A45D3E"/>
    <w:rsid w:val="00A57BB7"/>
    <w:rsid w:val="00A83067"/>
    <w:rsid w:val="00A963F4"/>
    <w:rsid w:val="00AA72A9"/>
    <w:rsid w:val="00AB08B0"/>
    <w:rsid w:val="00AB2BE0"/>
    <w:rsid w:val="00AC2FF7"/>
    <w:rsid w:val="00AC6E6A"/>
    <w:rsid w:val="00AD0462"/>
    <w:rsid w:val="00AE5C89"/>
    <w:rsid w:val="00B1668D"/>
    <w:rsid w:val="00B16CBE"/>
    <w:rsid w:val="00B310D5"/>
    <w:rsid w:val="00B37031"/>
    <w:rsid w:val="00B434DA"/>
    <w:rsid w:val="00B45424"/>
    <w:rsid w:val="00B52144"/>
    <w:rsid w:val="00B70A6E"/>
    <w:rsid w:val="00B73A6F"/>
    <w:rsid w:val="00B850D5"/>
    <w:rsid w:val="00B93383"/>
    <w:rsid w:val="00B9433F"/>
    <w:rsid w:val="00B946D1"/>
    <w:rsid w:val="00BA7837"/>
    <w:rsid w:val="00BE6F40"/>
    <w:rsid w:val="00C006C5"/>
    <w:rsid w:val="00C11F92"/>
    <w:rsid w:val="00C47666"/>
    <w:rsid w:val="00C544D3"/>
    <w:rsid w:val="00C574DF"/>
    <w:rsid w:val="00C57826"/>
    <w:rsid w:val="00C77D67"/>
    <w:rsid w:val="00C9356A"/>
    <w:rsid w:val="00C9578F"/>
    <w:rsid w:val="00C96E3F"/>
    <w:rsid w:val="00C9795E"/>
    <w:rsid w:val="00CA6F16"/>
    <w:rsid w:val="00CB0D24"/>
    <w:rsid w:val="00CC04E5"/>
    <w:rsid w:val="00CC3C14"/>
    <w:rsid w:val="00CD5BAA"/>
    <w:rsid w:val="00CE0D8C"/>
    <w:rsid w:val="00D1314D"/>
    <w:rsid w:val="00D25FFF"/>
    <w:rsid w:val="00D37D0A"/>
    <w:rsid w:val="00D462D1"/>
    <w:rsid w:val="00D75C7E"/>
    <w:rsid w:val="00D831EB"/>
    <w:rsid w:val="00D863D0"/>
    <w:rsid w:val="00D91161"/>
    <w:rsid w:val="00D9399A"/>
    <w:rsid w:val="00DA76F2"/>
    <w:rsid w:val="00DB5435"/>
    <w:rsid w:val="00DB7CD4"/>
    <w:rsid w:val="00DD03C1"/>
    <w:rsid w:val="00DD2FEB"/>
    <w:rsid w:val="00DD7807"/>
    <w:rsid w:val="00DE0D6C"/>
    <w:rsid w:val="00DE5C53"/>
    <w:rsid w:val="00E13478"/>
    <w:rsid w:val="00E14730"/>
    <w:rsid w:val="00E52958"/>
    <w:rsid w:val="00E52BCC"/>
    <w:rsid w:val="00E57218"/>
    <w:rsid w:val="00E662E3"/>
    <w:rsid w:val="00E928AD"/>
    <w:rsid w:val="00E9762F"/>
    <w:rsid w:val="00EB3066"/>
    <w:rsid w:val="00EB749C"/>
    <w:rsid w:val="00ED183F"/>
    <w:rsid w:val="00ED4A6C"/>
    <w:rsid w:val="00EF7A28"/>
    <w:rsid w:val="00F00DED"/>
    <w:rsid w:val="00F013BD"/>
    <w:rsid w:val="00F05081"/>
    <w:rsid w:val="00F10418"/>
    <w:rsid w:val="00F41DF4"/>
    <w:rsid w:val="00F43E16"/>
    <w:rsid w:val="00F50864"/>
    <w:rsid w:val="00F7122B"/>
    <w:rsid w:val="00F76DDD"/>
    <w:rsid w:val="00F80949"/>
    <w:rsid w:val="00F811F6"/>
    <w:rsid w:val="00F937E5"/>
    <w:rsid w:val="00F956A1"/>
    <w:rsid w:val="00FA7911"/>
    <w:rsid w:val="00FA7FEC"/>
    <w:rsid w:val="00FB55E0"/>
    <w:rsid w:val="00FD0743"/>
    <w:rsid w:val="00FD1CBE"/>
    <w:rsid w:val="00FD2146"/>
    <w:rsid w:val="00FD24CB"/>
    <w:rsid w:val="00FD2DD7"/>
    <w:rsid w:val="00FE36AF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docId w15:val="{BBBA9A3A-9E42-480C-AE6E-5555FAF7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aliases w:val="Cargo en la empresa Car"/>
    <w:link w:val="Cuadrculamedia2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Intense Quote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Tablaconcuadrculaclara1">
    <w:name w:val="Tabla con cuadrícula clara1"/>
    <w:uiPriority w:val="32"/>
    <w:rsid w:val="00027ABF"/>
    <w:rPr>
      <w:b/>
      <w:bCs/>
      <w:smallCaps/>
      <w:color w:val="A5A5A5"/>
      <w:spacing w:val="5"/>
    </w:rPr>
  </w:style>
  <w:style w:type="character" w:customStyle="1" w:styleId="Tablaconcuadrcula1clara1">
    <w:name w:val="Tabla con cuadrícula 1 clara1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rsid w:val="00027ABF"/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paragraph" w:styleId="Sangra3detindependiente">
    <w:name w:val="Body Text Indent 3"/>
    <w:basedOn w:val="Normal"/>
    <w:link w:val="Sangra3detindependienteCar"/>
    <w:rsid w:val="009C6B0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9C6B01"/>
    <w:rPr>
      <w:rFonts w:ascii="Arial" w:hAnsi="Arial"/>
      <w:color w:val="000000"/>
      <w:sz w:val="16"/>
      <w:szCs w:val="16"/>
      <w:lang w:eastAsia="de-DE"/>
    </w:rPr>
  </w:style>
  <w:style w:type="character" w:styleId="Refdenotaalpie">
    <w:name w:val="footnote reference"/>
    <w:semiHidden/>
    <w:unhideWhenUsed/>
    <w:rsid w:val="009C6B01"/>
    <w:rPr>
      <w:vertAlign w:val="superscript"/>
    </w:rPr>
  </w:style>
  <w:style w:type="paragraph" w:customStyle="1" w:styleId="Default">
    <w:name w:val="Default"/>
    <w:rsid w:val="00EB30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0B97D7-EA52-4BD9-AF84-6228E0596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2</cp:revision>
  <cp:lastPrinted>2017-11-15T11:15:00Z</cp:lastPrinted>
  <dcterms:created xsi:type="dcterms:W3CDTF">2020-10-08T07:50:00Z</dcterms:created>
  <dcterms:modified xsi:type="dcterms:W3CDTF">2020-10-08T07:50:00Z</dcterms:modified>
</cp:coreProperties>
</file>