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5072" w:rsidRPr="00495072" w:rsidRDefault="00495072" w:rsidP="00E66F7C">
      <w:pPr>
        <w:rPr>
          <w:b/>
        </w:rPr>
      </w:pPr>
      <w:r w:rsidRPr="00495072">
        <w:rPr>
          <w:b/>
        </w:rPr>
        <w:t>CONVOCATÒRIA PER</w:t>
      </w:r>
      <w:r w:rsidR="00E50A8B">
        <w:rPr>
          <w:b/>
        </w:rPr>
        <w:t xml:space="preserve"> A</w:t>
      </w:r>
      <w:r w:rsidRPr="00495072">
        <w:rPr>
          <w:b/>
        </w:rPr>
        <w:t xml:space="preserve"> LA CONCESSIÓ DE SUBVENCIONS</w:t>
      </w:r>
      <w:r w:rsidR="009C39EB">
        <w:rPr>
          <w:b/>
        </w:rPr>
        <w:t xml:space="preserve"> PER A AUTÒNOMS PER L’APROFITAMENT DE LES TECNOLOGIES 4.0</w:t>
      </w:r>
    </w:p>
    <w:p w:rsidR="00495072" w:rsidRDefault="00495072" w:rsidP="00E66F7C"/>
    <w:p w:rsidR="001B1B15" w:rsidRDefault="001B1B15" w:rsidP="00E66F7C"/>
    <w:p w:rsidR="001B1B15" w:rsidRDefault="001B1B15" w:rsidP="00E66F7C"/>
    <w:p w:rsidR="000B59A7" w:rsidRPr="00495072" w:rsidRDefault="000B59A7" w:rsidP="00E66F7C">
      <w:pPr>
        <w:rPr>
          <w:rFonts w:cs="Arial"/>
          <w:sz w:val="22"/>
          <w:szCs w:val="22"/>
        </w:rPr>
      </w:pPr>
    </w:p>
    <w:p w:rsidR="00495072" w:rsidRPr="00495072" w:rsidRDefault="00495072" w:rsidP="00E66F7C">
      <w:pPr>
        <w:pStyle w:val="Prrafodelista"/>
        <w:numPr>
          <w:ilvl w:val="0"/>
          <w:numId w:val="30"/>
        </w:numPr>
        <w:spacing w:after="0" w:line="240" w:lineRule="auto"/>
        <w:jc w:val="both"/>
        <w:rPr>
          <w:rFonts w:ascii="Arial" w:hAnsi="Arial" w:cs="Arial"/>
          <w:b/>
        </w:rPr>
      </w:pPr>
      <w:r w:rsidRPr="00495072">
        <w:rPr>
          <w:rFonts w:ascii="Arial" w:hAnsi="Arial" w:cs="Arial"/>
          <w:b/>
        </w:rPr>
        <w:t>O</w:t>
      </w:r>
      <w:r w:rsidR="005E5612">
        <w:rPr>
          <w:rFonts w:ascii="Arial" w:hAnsi="Arial" w:cs="Arial"/>
          <w:b/>
        </w:rPr>
        <w:t>bjecte</w:t>
      </w:r>
    </w:p>
    <w:p w:rsidR="00495072" w:rsidRDefault="00495072" w:rsidP="00E66F7C">
      <w:pPr>
        <w:autoSpaceDE w:val="0"/>
        <w:autoSpaceDN w:val="0"/>
        <w:adjustRightInd w:val="0"/>
        <w:rPr>
          <w:rFonts w:cs="Arial"/>
          <w:sz w:val="22"/>
          <w:szCs w:val="22"/>
        </w:rPr>
      </w:pPr>
    </w:p>
    <w:p w:rsidR="00C3763F" w:rsidRDefault="005E5612" w:rsidP="00E66F7C">
      <w:pPr>
        <w:autoSpaceDE w:val="0"/>
        <w:autoSpaceDN w:val="0"/>
        <w:adjustRightInd w:val="0"/>
        <w:rPr>
          <w:rFonts w:cs="Arial"/>
          <w:sz w:val="22"/>
          <w:szCs w:val="22"/>
        </w:rPr>
      </w:pPr>
      <w:r>
        <w:rPr>
          <w:rFonts w:cs="Arial"/>
          <w:sz w:val="22"/>
          <w:szCs w:val="22"/>
        </w:rPr>
        <w:t>L’objecte d’aquesta convocatòria és incentivar l</w:t>
      </w:r>
      <w:r w:rsidR="009C39EB">
        <w:rPr>
          <w:rFonts w:cs="Arial"/>
          <w:sz w:val="22"/>
          <w:szCs w:val="22"/>
        </w:rPr>
        <w:t>’aprofitament de les noves oportunitats i reptes de la transformació digital mitjançant subvencions a emp</w:t>
      </w:r>
      <w:r w:rsidR="001B1B15">
        <w:rPr>
          <w:rFonts w:cs="Arial"/>
          <w:sz w:val="22"/>
          <w:szCs w:val="22"/>
        </w:rPr>
        <w:t>reses ubicades a Molins de Rei, amb un màxim de deu</w:t>
      </w:r>
      <w:r w:rsidR="009C39EB">
        <w:rPr>
          <w:rFonts w:cs="Arial"/>
          <w:sz w:val="22"/>
          <w:szCs w:val="22"/>
        </w:rPr>
        <w:t xml:space="preserve"> treballadores, que </w:t>
      </w:r>
      <w:r w:rsidR="001B1B15">
        <w:rPr>
          <w:rFonts w:cs="Arial"/>
          <w:sz w:val="22"/>
          <w:szCs w:val="22"/>
        </w:rPr>
        <w:t>s’adaptin a les tecnologies 4.0</w:t>
      </w:r>
      <w:r w:rsidR="009C39EB">
        <w:rPr>
          <w:rFonts w:cs="Arial"/>
          <w:sz w:val="22"/>
          <w:szCs w:val="22"/>
        </w:rPr>
        <w:t xml:space="preserve"> que siguin necessàries per a continuar sent competitives i contribuir al seu creixement, i així dur a terme accions de foment de l’ocupació i afavorir la reactivació econòmica del teixit empresarial.</w:t>
      </w:r>
    </w:p>
    <w:p w:rsidR="005E5612" w:rsidRDefault="005E5612" w:rsidP="00E66F7C">
      <w:pPr>
        <w:autoSpaceDE w:val="0"/>
        <w:autoSpaceDN w:val="0"/>
        <w:adjustRightInd w:val="0"/>
        <w:rPr>
          <w:rFonts w:cs="Arial"/>
          <w:sz w:val="22"/>
          <w:szCs w:val="22"/>
        </w:rPr>
      </w:pPr>
    </w:p>
    <w:p w:rsidR="001B1B15" w:rsidRDefault="001B1B15" w:rsidP="00E66F7C">
      <w:pPr>
        <w:autoSpaceDE w:val="0"/>
        <w:autoSpaceDN w:val="0"/>
        <w:adjustRightInd w:val="0"/>
        <w:rPr>
          <w:rFonts w:cs="Arial"/>
          <w:sz w:val="22"/>
          <w:szCs w:val="22"/>
        </w:rPr>
      </w:pPr>
    </w:p>
    <w:p w:rsidR="005E5612" w:rsidRPr="00495072" w:rsidRDefault="005E5612" w:rsidP="005E5612">
      <w:pPr>
        <w:pStyle w:val="Prrafodelista"/>
        <w:numPr>
          <w:ilvl w:val="0"/>
          <w:numId w:val="30"/>
        </w:numPr>
        <w:autoSpaceDE w:val="0"/>
        <w:autoSpaceDN w:val="0"/>
        <w:adjustRightInd w:val="0"/>
        <w:spacing w:after="0" w:line="240" w:lineRule="auto"/>
        <w:jc w:val="both"/>
        <w:rPr>
          <w:rFonts w:ascii="Arial" w:hAnsi="Arial" w:cs="Arial"/>
          <w:b/>
        </w:rPr>
      </w:pPr>
      <w:r>
        <w:rPr>
          <w:rFonts w:ascii="Arial" w:hAnsi="Arial" w:cs="Arial"/>
          <w:b/>
        </w:rPr>
        <w:t>Bases reguladores i normativa d’aplicació</w:t>
      </w:r>
    </w:p>
    <w:p w:rsidR="005E5612" w:rsidRDefault="005E5612" w:rsidP="00E66F7C">
      <w:pPr>
        <w:autoSpaceDE w:val="0"/>
        <w:autoSpaceDN w:val="0"/>
        <w:adjustRightInd w:val="0"/>
        <w:rPr>
          <w:rFonts w:cs="Arial"/>
          <w:sz w:val="22"/>
          <w:szCs w:val="22"/>
        </w:rPr>
      </w:pPr>
    </w:p>
    <w:p w:rsidR="007C7722" w:rsidRDefault="007C7722" w:rsidP="007C7722">
      <w:pPr>
        <w:rPr>
          <w:rFonts w:cs="Arial"/>
          <w:sz w:val="22"/>
          <w:szCs w:val="22"/>
        </w:rPr>
      </w:pPr>
      <w:r>
        <w:rPr>
          <w:rFonts w:cs="Arial"/>
          <w:sz w:val="22"/>
          <w:szCs w:val="22"/>
        </w:rPr>
        <w:t>Les Bases Reguladores específiques de</w:t>
      </w:r>
      <w:r w:rsidRPr="007C7722">
        <w:rPr>
          <w:rFonts w:cs="Arial"/>
          <w:sz w:val="22"/>
          <w:szCs w:val="22"/>
        </w:rPr>
        <w:t xml:space="preserve"> </w:t>
      </w:r>
      <w:r w:rsidRPr="00495072">
        <w:rPr>
          <w:rFonts w:cs="Arial"/>
          <w:sz w:val="22"/>
          <w:szCs w:val="22"/>
        </w:rPr>
        <w:t xml:space="preserve">la convocatòria de subvencions </w:t>
      </w:r>
      <w:r w:rsidR="009C39EB">
        <w:rPr>
          <w:rFonts w:cs="Arial"/>
          <w:sz w:val="22"/>
          <w:szCs w:val="22"/>
        </w:rPr>
        <w:t xml:space="preserve">per a autònoms per l’aprofitament de les </w:t>
      </w:r>
      <w:r w:rsidR="009C39EB" w:rsidRPr="00104044">
        <w:rPr>
          <w:rFonts w:cs="Arial"/>
          <w:sz w:val="22"/>
          <w:szCs w:val="22"/>
        </w:rPr>
        <w:t>tecnologies 4.0</w:t>
      </w:r>
      <w:r w:rsidRPr="00104044">
        <w:rPr>
          <w:rFonts w:cs="Arial"/>
          <w:sz w:val="22"/>
          <w:szCs w:val="22"/>
        </w:rPr>
        <w:t xml:space="preserve">, es van aprovar pel Ple de l’Ajuntament de Molins de Rei, en sessió ordinària celebrada el </w:t>
      </w:r>
      <w:r w:rsidR="00104044" w:rsidRPr="00104044">
        <w:rPr>
          <w:rFonts w:cs="Arial"/>
          <w:sz w:val="22"/>
          <w:szCs w:val="22"/>
        </w:rPr>
        <w:t>4 de juny de 2020</w:t>
      </w:r>
      <w:r w:rsidRPr="00104044">
        <w:rPr>
          <w:rFonts w:cs="Arial"/>
          <w:sz w:val="22"/>
          <w:szCs w:val="22"/>
        </w:rPr>
        <w:t xml:space="preserve">, i publicades íntegrament en el Butlletí Oficial de la Província de Barcelona, de data </w:t>
      </w:r>
      <w:r w:rsidR="00104044" w:rsidRPr="00104044">
        <w:rPr>
          <w:rFonts w:cs="Arial"/>
          <w:sz w:val="22"/>
          <w:szCs w:val="22"/>
        </w:rPr>
        <w:t>7 de juliol de 2020</w:t>
      </w:r>
      <w:r w:rsidRPr="00104044">
        <w:rPr>
          <w:rFonts w:cs="Arial"/>
          <w:sz w:val="22"/>
          <w:szCs w:val="22"/>
        </w:rPr>
        <w:t xml:space="preserve">, amb número de registre CVE </w:t>
      </w:r>
      <w:r w:rsidR="00104044" w:rsidRPr="00104044">
        <w:rPr>
          <w:rFonts w:cs="Arial"/>
          <w:sz w:val="22"/>
          <w:szCs w:val="22"/>
        </w:rPr>
        <w:t>2020</w:t>
      </w:r>
      <w:r w:rsidRPr="00104044">
        <w:rPr>
          <w:rFonts w:cs="Arial"/>
          <w:sz w:val="22"/>
          <w:szCs w:val="22"/>
        </w:rPr>
        <w:t>0</w:t>
      </w:r>
      <w:r w:rsidR="00104044" w:rsidRPr="00104044">
        <w:rPr>
          <w:rFonts w:cs="Arial"/>
          <w:sz w:val="22"/>
          <w:szCs w:val="22"/>
        </w:rPr>
        <w:t>17391</w:t>
      </w:r>
      <w:r w:rsidRPr="00104044">
        <w:rPr>
          <w:rFonts w:cs="Arial"/>
          <w:sz w:val="22"/>
          <w:szCs w:val="22"/>
        </w:rPr>
        <w:t>.</w:t>
      </w:r>
      <w:r w:rsidRPr="00495072">
        <w:rPr>
          <w:rFonts w:cs="Arial"/>
          <w:sz w:val="22"/>
          <w:szCs w:val="22"/>
        </w:rPr>
        <w:t xml:space="preserve">  </w:t>
      </w:r>
    </w:p>
    <w:p w:rsidR="007C7722" w:rsidRDefault="007C7722" w:rsidP="007C7722">
      <w:pPr>
        <w:autoSpaceDE w:val="0"/>
        <w:autoSpaceDN w:val="0"/>
        <w:adjustRightInd w:val="0"/>
        <w:rPr>
          <w:rFonts w:cs="Arial"/>
          <w:sz w:val="22"/>
          <w:szCs w:val="22"/>
        </w:rPr>
      </w:pPr>
    </w:p>
    <w:p w:rsidR="007C7722" w:rsidRDefault="005E5612" w:rsidP="00E66F7C">
      <w:pPr>
        <w:autoSpaceDE w:val="0"/>
        <w:autoSpaceDN w:val="0"/>
        <w:adjustRightInd w:val="0"/>
        <w:rPr>
          <w:rFonts w:cs="Arial"/>
          <w:sz w:val="22"/>
          <w:szCs w:val="22"/>
        </w:rPr>
      </w:pPr>
      <w:r>
        <w:rPr>
          <w:rFonts w:cs="Arial"/>
          <w:sz w:val="22"/>
          <w:szCs w:val="22"/>
        </w:rPr>
        <w:t>Aquests ajuts es regeixen per l’Ordenança reguladora de la concessió de subvencions de l’Ajuntament de Molins de Rei, publicada íntegrament en el Butlletí Oficial de la província de Barcelona de 15 de febrer de 2018</w:t>
      </w:r>
      <w:r w:rsidR="007C7722">
        <w:rPr>
          <w:rFonts w:cs="Arial"/>
          <w:sz w:val="22"/>
          <w:szCs w:val="22"/>
        </w:rPr>
        <w:t>, així com per la Llei 38/2003, de 17 de novembre, general de subvencions i Reial Decret 887/2006, de 21 de juny, que la desenvolupa.</w:t>
      </w:r>
    </w:p>
    <w:p w:rsidR="007C7722" w:rsidRDefault="007C7722" w:rsidP="00E66F7C">
      <w:pPr>
        <w:autoSpaceDE w:val="0"/>
        <w:autoSpaceDN w:val="0"/>
        <w:adjustRightInd w:val="0"/>
        <w:rPr>
          <w:rFonts w:cs="Arial"/>
          <w:sz w:val="22"/>
          <w:szCs w:val="22"/>
        </w:rPr>
      </w:pPr>
    </w:p>
    <w:p w:rsidR="007C7722" w:rsidRDefault="007C7722" w:rsidP="00E66F7C">
      <w:pPr>
        <w:autoSpaceDE w:val="0"/>
        <w:autoSpaceDN w:val="0"/>
        <w:adjustRightInd w:val="0"/>
        <w:rPr>
          <w:rFonts w:cs="Arial"/>
          <w:sz w:val="22"/>
          <w:szCs w:val="22"/>
        </w:rPr>
      </w:pPr>
    </w:p>
    <w:p w:rsidR="007C7722" w:rsidRPr="00495072" w:rsidRDefault="007C7722" w:rsidP="007C7722">
      <w:pPr>
        <w:pStyle w:val="Prrafodelista"/>
        <w:numPr>
          <w:ilvl w:val="0"/>
          <w:numId w:val="30"/>
        </w:numPr>
        <w:autoSpaceDE w:val="0"/>
        <w:autoSpaceDN w:val="0"/>
        <w:adjustRightInd w:val="0"/>
        <w:spacing w:after="0" w:line="240" w:lineRule="auto"/>
        <w:jc w:val="both"/>
        <w:rPr>
          <w:rFonts w:ascii="Arial" w:hAnsi="Arial" w:cs="Arial"/>
          <w:b/>
        </w:rPr>
      </w:pPr>
      <w:r>
        <w:rPr>
          <w:rFonts w:ascii="Arial" w:hAnsi="Arial" w:cs="Arial"/>
          <w:b/>
        </w:rPr>
        <w:t>Disponibilitat pressupostària</w:t>
      </w:r>
    </w:p>
    <w:p w:rsidR="0015445F" w:rsidRDefault="0015445F" w:rsidP="00E66F7C">
      <w:pPr>
        <w:autoSpaceDE w:val="0"/>
        <w:autoSpaceDN w:val="0"/>
        <w:adjustRightInd w:val="0"/>
        <w:rPr>
          <w:rFonts w:cs="Arial"/>
          <w:sz w:val="22"/>
          <w:szCs w:val="22"/>
        </w:rPr>
      </w:pPr>
    </w:p>
    <w:p w:rsidR="007C7722" w:rsidRDefault="007C7722" w:rsidP="00E66F7C">
      <w:pPr>
        <w:autoSpaceDE w:val="0"/>
        <w:autoSpaceDN w:val="0"/>
        <w:adjustRightInd w:val="0"/>
        <w:rPr>
          <w:rFonts w:cs="Arial"/>
          <w:sz w:val="22"/>
          <w:szCs w:val="22"/>
        </w:rPr>
      </w:pPr>
      <w:r>
        <w:rPr>
          <w:rFonts w:cs="Arial"/>
          <w:sz w:val="22"/>
          <w:szCs w:val="22"/>
        </w:rPr>
        <w:t>La disponibilitat de crèdit</w:t>
      </w:r>
      <w:r w:rsidR="00672C9F">
        <w:rPr>
          <w:rFonts w:cs="Arial"/>
          <w:sz w:val="22"/>
          <w:szCs w:val="22"/>
        </w:rPr>
        <w:t xml:space="preserve"> inicial</w:t>
      </w:r>
      <w:r w:rsidR="001B1B15">
        <w:rPr>
          <w:rFonts w:cs="Arial"/>
          <w:sz w:val="22"/>
          <w:szCs w:val="22"/>
        </w:rPr>
        <w:t xml:space="preserve"> pressupostari per a l’any 2020</w:t>
      </w:r>
      <w:r>
        <w:rPr>
          <w:rFonts w:cs="Arial"/>
          <w:sz w:val="22"/>
          <w:szCs w:val="22"/>
        </w:rPr>
        <w:t xml:space="preserve"> és la corresponent a l’aplicació pressupostària següent:</w:t>
      </w:r>
    </w:p>
    <w:p w:rsidR="007C7722" w:rsidRDefault="007C7722" w:rsidP="00E66F7C">
      <w:pPr>
        <w:autoSpaceDE w:val="0"/>
        <w:autoSpaceDN w:val="0"/>
        <w:adjustRightInd w:val="0"/>
        <w:rPr>
          <w:rFonts w:cs="Arial"/>
          <w:sz w:val="22"/>
          <w:szCs w:val="22"/>
        </w:rPr>
      </w:pPr>
    </w:p>
    <w:tbl>
      <w:tblPr>
        <w:tblStyle w:val="Tablaconcuadrcula"/>
        <w:tblW w:w="6584" w:type="dxa"/>
        <w:jc w:val="center"/>
        <w:tblLook w:val="04A0"/>
      </w:tblPr>
      <w:tblGrid>
        <w:gridCol w:w="2376"/>
        <w:gridCol w:w="2491"/>
        <w:gridCol w:w="1717"/>
      </w:tblGrid>
      <w:tr w:rsidR="007C7722" w:rsidTr="009C39EB">
        <w:trPr>
          <w:jc w:val="center"/>
        </w:trPr>
        <w:tc>
          <w:tcPr>
            <w:tcW w:w="2376" w:type="dxa"/>
            <w:vAlign w:val="center"/>
          </w:tcPr>
          <w:p w:rsidR="007C7722" w:rsidRPr="007C7722" w:rsidRDefault="007C7722" w:rsidP="00E66F7C">
            <w:pPr>
              <w:autoSpaceDE w:val="0"/>
              <w:autoSpaceDN w:val="0"/>
              <w:adjustRightInd w:val="0"/>
              <w:rPr>
                <w:rFonts w:cs="Arial"/>
                <w:b/>
                <w:sz w:val="22"/>
                <w:szCs w:val="22"/>
              </w:rPr>
            </w:pPr>
            <w:r w:rsidRPr="007C7722">
              <w:rPr>
                <w:rFonts w:cs="Arial"/>
                <w:b/>
                <w:sz w:val="22"/>
                <w:szCs w:val="22"/>
              </w:rPr>
              <w:t>APLICACIÓ PRESSUPOSTÀRIA</w:t>
            </w:r>
          </w:p>
        </w:tc>
        <w:tc>
          <w:tcPr>
            <w:tcW w:w="2491" w:type="dxa"/>
            <w:vAlign w:val="center"/>
          </w:tcPr>
          <w:p w:rsidR="007C7722" w:rsidRPr="007C7722" w:rsidRDefault="007C7722" w:rsidP="00E66F7C">
            <w:pPr>
              <w:autoSpaceDE w:val="0"/>
              <w:autoSpaceDN w:val="0"/>
              <w:adjustRightInd w:val="0"/>
              <w:rPr>
                <w:rFonts w:cs="Arial"/>
                <w:b/>
                <w:sz w:val="22"/>
                <w:szCs w:val="22"/>
              </w:rPr>
            </w:pPr>
            <w:r w:rsidRPr="007C7722">
              <w:rPr>
                <w:rFonts w:cs="Arial"/>
                <w:b/>
                <w:sz w:val="22"/>
                <w:szCs w:val="22"/>
              </w:rPr>
              <w:t>CONCEPTE</w:t>
            </w:r>
          </w:p>
        </w:tc>
        <w:tc>
          <w:tcPr>
            <w:tcW w:w="1717" w:type="dxa"/>
            <w:vAlign w:val="center"/>
          </w:tcPr>
          <w:p w:rsidR="007C7722" w:rsidRPr="007C7722" w:rsidRDefault="007C7722" w:rsidP="00E66F7C">
            <w:pPr>
              <w:autoSpaceDE w:val="0"/>
              <w:autoSpaceDN w:val="0"/>
              <w:adjustRightInd w:val="0"/>
              <w:rPr>
                <w:rFonts w:cs="Arial"/>
                <w:b/>
                <w:sz w:val="22"/>
                <w:szCs w:val="22"/>
              </w:rPr>
            </w:pPr>
            <w:r w:rsidRPr="007C7722">
              <w:rPr>
                <w:rFonts w:cs="Arial"/>
                <w:b/>
                <w:sz w:val="22"/>
                <w:szCs w:val="22"/>
              </w:rPr>
              <w:t xml:space="preserve">CRÈDIT </w:t>
            </w:r>
            <w:r w:rsidR="00672C9F">
              <w:rPr>
                <w:rFonts w:cs="Arial"/>
                <w:b/>
                <w:sz w:val="22"/>
                <w:szCs w:val="22"/>
              </w:rPr>
              <w:t xml:space="preserve"> INICIAL </w:t>
            </w:r>
            <w:r w:rsidRPr="007C7722">
              <w:rPr>
                <w:rFonts w:cs="Arial"/>
                <w:b/>
                <w:sz w:val="22"/>
                <w:szCs w:val="22"/>
              </w:rPr>
              <w:t>20</w:t>
            </w:r>
            <w:r w:rsidR="001B1B15">
              <w:rPr>
                <w:rFonts w:cs="Arial"/>
                <w:b/>
                <w:sz w:val="22"/>
                <w:szCs w:val="22"/>
              </w:rPr>
              <w:t>20</w:t>
            </w:r>
          </w:p>
        </w:tc>
      </w:tr>
      <w:tr w:rsidR="007C7722" w:rsidTr="009C39EB">
        <w:trPr>
          <w:trHeight w:val="465"/>
          <w:jc w:val="center"/>
        </w:trPr>
        <w:tc>
          <w:tcPr>
            <w:tcW w:w="2376" w:type="dxa"/>
            <w:vAlign w:val="center"/>
          </w:tcPr>
          <w:p w:rsidR="007C7722" w:rsidRDefault="0015445F" w:rsidP="00E66F7C">
            <w:pPr>
              <w:autoSpaceDE w:val="0"/>
              <w:autoSpaceDN w:val="0"/>
              <w:adjustRightInd w:val="0"/>
              <w:rPr>
                <w:rFonts w:cs="Arial"/>
                <w:sz w:val="22"/>
                <w:szCs w:val="22"/>
              </w:rPr>
            </w:pPr>
            <w:r>
              <w:rPr>
                <w:rFonts w:cs="Arial"/>
                <w:sz w:val="22"/>
                <w:szCs w:val="22"/>
              </w:rPr>
              <w:t>5200/433101/4700</w:t>
            </w:r>
            <w:r w:rsidR="009C39EB">
              <w:rPr>
                <w:rFonts w:cs="Arial"/>
                <w:sz w:val="22"/>
                <w:szCs w:val="22"/>
              </w:rPr>
              <w:t>2</w:t>
            </w:r>
          </w:p>
        </w:tc>
        <w:tc>
          <w:tcPr>
            <w:tcW w:w="2491" w:type="dxa"/>
            <w:vAlign w:val="center"/>
          </w:tcPr>
          <w:p w:rsidR="007C7722" w:rsidRDefault="0015445F" w:rsidP="009C39EB">
            <w:pPr>
              <w:autoSpaceDE w:val="0"/>
              <w:autoSpaceDN w:val="0"/>
              <w:adjustRightInd w:val="0"/>
              <w:rPr>
                <w:rFonts w:cs="Arial"/>
                <w:sz w:val="22"/>
                <w:szCs w:val="22"/>
              </w:rPr>
            </w:pPr>
            <w:proofErr w:type="spellStart"/>
            <w:r>
              <w:rPr>
                <w:rFonts w:cs="Arial"/>
                <w:sz w:val="22"/>
                <w:szCs w:val="22"/>
              </w:rPr>
              <w:t>Subv</w:t>
            </w:r>
            <w:proofErr w:type="spellEnd"/>
            <w:r>
              <w:rPr>
                <w:rFonts w:cs="Arial"/>
                <w:sz w:val="22"/>
                <w:szCs w:val="22"/>
              </w:rPr>
              <w:t xml:space="preserve">. </w:t>
            </w:r>
            <w:r w:rsidR="009C39EB">
              <w:rPr>
                <w:rFonts w:cs="Arial"/>
                <w:sz w:val="22"/>
                <w:szCs w:val="22"/>
              </w:rPr>
              <w:t>per a autònoms</w:t>
            </w:r>
          </w:p>
        </w:tc>
        <w:tc>
          <w:tcPr>
            <w:tcW w:w="1717" w:type="dxa"/>
            <w:vAlign w:val="center"/>
          </w:tcPr>
          <w:p w:rsidR="007C7722" w:rsidRDefault="001B1B15" w:rsidP="0015445F">
            <w:pPr>
              <w:autoSpaceDE w:val="0"/>
              <w:autoSpaceDN w:val="0"/>
              <w:adjustRightInd w:val="0"/>
              <w:jc w:val="right"/>
              <w:rPr>
                <w:rFonts w:cs="Arial"/>
                <w:sz w:val="22"/>
                <w:szCs w:val="22"/>
              </w:rPr>
            </w:pPr>
            <w:r>
              <w:rPr>
                <w:rFonts w:cs="Arial"/>
                <w:sz w:val="22"/>
                <w:szCs w:val="22"/>
              </w:rPr>
              <w:t>2</w:t>
            </w:r>
            <w:r w:rsidR="009C39EB">
              <w:rPr>
                <w:rFonts w:cs="Arial"/>
                <w:sz w:val="22"/>
                <w:szCs w:val="22"/>
              </w:rPr>
              <w:t>5.000€</w:t>
            </w:r>
          </w:p>
        </w:tc>
      </w:tr>
    </w:tbl>
    <w:p w:rsidR="007C7722" w:rsidRDefault="007C7722" w:rsidP="00E66F7C">
      <w:pPr>
        <w:autoSpaceDE w:val="0"/>
        <w:autoSpaceDN w:val="0"/>
        <w:adjustRightInd w:val="0"/>
        <w:rPr>
          <w:rFonts w:cs="Arial"/>
          <w:sz w:val="22"/>
          <w:szCs w:val="22"/>
        </w:rPr>
      </w:pPr>
    </w:p>
    <w:p w:rsidR="00B566EA" w:rsidRPr="00495072" w:rsidRDefault="00B566EA" w:rsidP="00B566EA">
      <w:pPr>
        <w:autoSpaceDE w:val="0"/>
        <w:autoSpaceDN w:val="0"/>
        <w:adjustRightInd w:val="0"/>
        <w:rPr>
          <w:rFonts w:cs="Arial"/>
          <w:sz w:val="22"/>
          <w:szCs w:val="22"/>
        </w:rPr>
      </w:pPr>
      <w:r w:rsidRPr="00495072">
        <w:rPr>
          <w:rFonts w:cs="Arial"/>
          <w:sz w:val="22"/>
          <w:szCs w:val="22"/>
        </w:rPr>
        <w:t>La concessió de les subvencions resta condicionada a l’existència de crèdit adequat i suficient en el moment de la resolució d'atorgament.</w:t>
      </w:r>
    </w:p>
    <w:p w:rsidR="0015445F" w:rsidRDefault="0015445F" w:rsidP="00E66F7C">
      <w:pPr>
        <w:autoSpaceDE w:val="0"/>
        <w:autoSpaceDN w:val="0"/>
        <w:adjustRightInd w:val="0"/>
        <w:rPr>
          <w:rFonts w:cs="Arial"/>
          <w:sz w:val="22"/>
          <w:szCs w:val="22"/>
        </w:rPr>
      </w:pPr>
    </w:p>
    <w:p w:rsidR="0015445F" w:rsidRDefault="0015445F" w:rsidP="00E66F7C">
      <w:pPr>
        <w:autoSpaceDE w:val="0"/>
        <w:autoSpaceDN w:val="0"/>
        <w:adjustRightInd w:val="0"/>
        <w:rPr>
          <w:rFonts w:cs="Arial"/>
          <w:sz w:val="22"/>
          <w:szCs w:val="22"/>
        </w:rPr>
      </w:pPr>
    </w:p>
    <w:p w:rsidR="0015445F" w:rsidRPr="00495072" w:rsidRDefault="0015445F" w:rsidP="0015445F">
      <w:pPr>
        <w:pStyle w:val="Prrafodelista"/>
        <w:numPr>
          <w:ilvl w:val="0"/>
          <w:numId w:val="30"/>
        </w:numPr>
        <w:autoSpaceDE w:val="0"/>
        <w:autoSpaceDN w:val="0"/>
        <w:adjustRightInd w:val="0"/>
        <w:spacing w:after="0" w:line="240" w:lineRule="auto"/>
        <w:jc w:val="both"/>
        <w:rPr>
          <w:rFonts w:ascii="Arial" w:hAnsi="Arial" w:cs="Arial"/>
          <w:b/>
        </w:rPr>
      </w:pPr>
      <w:r>
        <w:rPr>
          <w:rFonts w:ascii="Arial" w:hAnsi="Arial" w:cs="Arial"/>
          <w:b/>
        </w:rPr>
        <w:t xml:space="preserve">Sol·licitants i </w:t>
      </w:r>
      <w:r w:rsidR="00434F3D">
        <w:rPr>
          <w:rFonts w:ascii="Arial" w:hAnsi="Arial" w:cs="Arial"/>
          <w:b/>
        </w:rPr>
        <w:t>despeses subvencionables</w:t>
      </w:r>
    </w:p>
    <w:p w:rsidR="007C7722" w:rsidRDefault="007C7722" w:rsidP="00E66F7C">
      <w:pPr>
        <w:autoSpaceDE w:val="0"/>
        <w:autoSpaceDN w:val="0"/>
        <w:adjustRightInd w:val="0"/>
        <w:rPr>
          <w:rFonts w:cs="Arial"/>
          <w:sz w:val="22"/>
          <w:szCs w:val="22"/>
        </w:rPr>
      </w:pPr>
    </w:p>
    <w:p w:rsidR="00434F3D" w:rsidRDefault="009C39EB" w:rsidP="00E66F7C">
      <w:pPr>
        <w:autoSpaceDE w:val="0"/>
        <w:autoSpaceDN w:val="0"/>
        <w:adjustRightInd w:val="0"/>
        <w:rPr>
          <w:rFonts w:cs="Arial"/>
          <w:sz w:val="22"/>
          <w:szCs w:val="22"/>
        </w:rPr>
      </w:pPr>
      <w:r>
        <w:rPr>
          <w:rFonts w:cs="Arial"/>
          <w:sz w:val="22"/>
          <w:szCs w:val="22"/>
        </w:rPr>
        <w:t>Poden sol·licitar aquesta subvenció les empreses, siguin persones físiques o jurídiques</w:t>
      </w:r>
      <w:r w:rsidR="001230F5">
        <w:rPr>
          <w:rFonts w:cs="Arial"/>
          <w:sz w:val="22"/>
          <w:szCs w:val="22"/>
        </w:rPr>
        <w:t>,</w:t>
      </w:r>
      <w:r>
        <w:rPr>
          <w:rFonts w:cs="Arial"/>
          <w:sz w:val="22"/>
          <w:szCs w:val="22"/>
        </w:rPr>
        <w:t xml:space="preserve"> que realitzin una activitat econòmica, amb domicili fiscal a Molins de Rei, i </w:t>
      </w:r>
      <w:r>
        <w:rPr>
          <w:rFonts w:cs="Arial"/>
          <w:sz w:val="22"/>
          <w:szCs w:val="22"/>
        </w:rPr>
        <w:lastRenderedPageBreak/>
        <w:t xml:space="preserve">que compleixin amb </w:t>
      </w:r>
      <w:r w:rsidR="0015445F">
        <w:rPr>
          <w:rFonts w:cs="Arial"/>
          <w:sz w:val="22"/>
          <w:szCs w:val="22"/>
        </w:rPr>
        <w:t xml:space="preserve">les condicions i els requisits establerts en </w:t>
      </w:r>
      <w:r>
        <w:rPr>
          <w:rFonts w:cs="Arial"/>
          <w:sz w:val="22"/>
          <w:szCs w:val="22"/>
        </w:rPr>
        <w:t>l’article</w:t>
      </w:r>
      <w:r w:rsidR="00434F3D">
        <w:rPr>
          <w:rFonts w:cs="Arial"/>
          <w:sz w:val="22"/>
          <w:szCs w:val="22"/>
        </w:rPr>
        <w:t xml:space="preserve"> 3 de les </w:t>
      </w:r>
      <w:r w:rsidR="008D7B1C">
        <w:rPr>
          <w:rFonts w:cs="Arial"/>
          <w:sz w:val="22"/>
          <w:szCs w:val="22"/>
        </w:rPr>
        <w:t>Bases Reguladores específiques de</w:t>
      </w:r>
      <w:r w:rsidR="008D7B1C" w:rsidRPr="007C7722">
        <w:rPr>
          <w:rFonts w:cs="Arial"/>
          <w:sz w:val="22"/>
          <w:szCs w:val="22"/>
        </w:rPr>
        <w:t xml:space="preserve"> </w:t>
      </w:r>
      <w:r w:rsidR="008D7B1C" w:rsidRPr="00495072">
        <w:rPr>
          <w:rFonts w:cs="Arial"/>
          <w:sz w:val="22"/>
          <w:szCs w:val="22"/>
        </w:rPr>
        <w:t xml:space="preserve">la convocatòria de subvencions </w:t>
      </w:r>
      <w:r w:rsidR="008D7B1C">
        <w:rPr>
          <w:rFonts w:cs="Arial"/>
          <w:sz w:val="22"/>
          <w:szCs w:val="22"/>
        </w:rPr>
        <w:t>per a autònoms per l’aprofitament de les tecnologies 4.0.</w:t>
      </w:r>
    </w:p>
    <w:p w:rsidR="008D7B1C" w:rsidRDefault="008D7B1C" w:rsidP="00E66F7C">
      <w:pPr>
        <w:autoSpaceDE w:val="0"/>
        <w:autoSpaceDN w:val="0"/>
        <w:adjustRightInd w:val="0"/>
        <w:rPr>
          <w:rFonts w:cs="Arial"/>
          <w:sz w:val="22"/>
          <w:szCs w:val="22"/>
        </w:rPr>
      </w:pPr>
    </w:p>
    <w:p w:rsidR="00434F3D" w:rsidRDefault="00434F3D" w:rsidP="00E66F7C">
      <w:pPr>
        <w:autoSpaceDE w:val="0"/>
        <w:autoSpaceDN w:val="0"/>
        <w:adjustRightInd w:val="0"/>
        <w:rPr>
          <w:rFonts w:cs="Arial"/>
          <w:sz w:val="22"/>
          <w:szCs w:val="22"/>
        </w:rPr>
      </w:pPr>
      <w:r>
        <w:rPr>
          <w:rFonts w:cs="Arial"/>
          <w:sz w:val="22"/>
          <w:szCs w:val="22"/>
        </w:rPr>
        <w:t>Estaran subjectes a les obligacions que es deriven de l’article 1</w:t>
      </w:r>
      <w:r w:rsidR="008D7B1C">
        <w:rPr>
          <w:rFonts w:cs="Arial"/>
          <w:sz w:val="22"/>
          <w:szCs w:val="22"/>
        </w:rPr>
        <w:t>4</w:t>
      </w:r>
      <w:r>
        <w:rPr>
          <w:rFonts w:cs="Arial"/>
          <w:sz w:val="22"/>
          <w:szCs w:val="22"/>
        </w:rPr>
        <w:t xml:space="preserve"> de les </w:t>
      </w:r>
      <w:r w:rsidR="008D7B1C">
        <w:rPr>
          <w:rFonts w:cs="Arial"/>
          <w:sz w:val="22"/>
          <w:szCs w:val="22"/>
        </w:rPr>
        <w:t>Bases Reguladores específiques de</w:t>
      </w:r>
      <w:r w:rsidR="008D7B1C" w:rsidRPr="007C7722">
        <w:rPr>
          <w:rFonts w:cs="Arial"/>
          <w:sz w:val="22"/>
          <w:szCs w:val="22"/>
        </w:rPr>
        <w:t xml:space="preserve"> </w:t>
      </w:r>
      <w:r w:rsidR="008D7B1C" w:rsidRPr="00495072">
        <w:rPr>
          <w:rFonts w:cs="Arial"/>
          <w:sz w:val="22"/>
          <w:szCs w:val="22"/>
        </w:rPr>
        <w:t xml:space="preserve">la convocatòria de subvencions </w:t>
      </w:r>
      <w:r w:rsidR="008D7B1C">
        <w:rPr>
          <w:rFonts w:cs="Arial"/>
          <w:sz w:val="22"/>
          <w:szCs w:val="22"/>
        </w:rPr>
        <w:t>per a autònoms per l’aprofitament de les tecnologies 4.0.</w:t>
      </w:r>
    </w:p>
    <w:p w:rsidR="008D7B1C" w:rsidRDefault="008D7B1C" w:rsidP="00E66F7C">
      <w:pPr>
        <w:autoSpaceDE w:val="0"/>
        <w:autoSpaceDN w:val="0"/>
        <w:adjustRightInd w:val="0"/>
        <w:rPr>
          <w:rFonts w:cs="Arial"/>
          <w:sz w:val="22"/>
          <w:szCs w:val="22"/>
        </w:rPr>
      </w:pPr>
    </w:p>
    <w:p w:rsidR="001B1B15" w:rsidRPr="001B1B15" w:rsidRDefault="00B566EA" w:rsidP="001B1B15">
      <w:pPr>
        <w:rPr>
          <w:rFonts w:cs="Arial"/>
          <w:sz w:val="22"/>
          <w:szCs w:val="22"/>
        </w:rPr>
      </w:pPr>
      <w:r w:rsidRPr="00FA618D">
        <w:rPr>
          <w:rFonts w:cs="Arial"/>
          <w:sz w:val="22"/>
          <w:szCs w:val="22"/>
        </w:rPr>
        <w:t>L'Ajuntament de Molins de Rei subvencio</w:t>
      </w:r>
      <w:r>
        <w:rPr>
          <w:rFonts w:cs="Arial"/>
          <w:sz w:val="22"/>
          <w:szCs w:val="22"/>
        </w:rPr>
        <w:t>narà</w:t>
      </w:r>
      <w:r w:rsidR="008D7B1C">
        <w:rPr>
          <w:rFonts w:cs="Arial"/>
          <w:sz w:val="22"/>
          <w:szCs w:val="22"/>
        </w:rPr>
        <w:t xml:space="preserve"> amb un import màxim de 1.500€ per empresa pel finançament </w:t>
      </w:r>
      <w:r w:rsidR="001B1B15" w:rsidRPr="00835379">
        <w:rPr>
          <w:rFonts w:ascii="Georgia" w:hAnsi="Georgia" w:cs="Helvetica"/>
          <w:sz w:val="22"/>
          <w:szCs w:val="22"/>
        </w:rPr>
        <w:t>de despeses relacionades amb:</w:t>
      </w:r>
    </w:p>
    <w:p w:rsidR="001B1B15" w:rsidRPr="00835379" w:rsidRDefault="001B1B15" w:rsidP="001B1B15">
      <w:pPr>
        <w:rPr>
          <w:rFonts w:ascii="Georgia" w:hAnsi="Georgia" w:cs="Helvetica"/>
          <w:sz w:val="22"/>
          <w:szCs w:val="22"/>
        </w:rPr>
      </w:pPr>
    </w:p>
    <w:p w:rsidR="001B1B15" w:rsidRPr="001B1B15" w:rsidRDefault="001B1B15" w:rsidP="001B1B15">
      <w:pPr>
        <w:numPr>
          <w:ilvl w:val="0"/>
          <w:numId w:val="31"/>
        </w:numPr>
        <w:rPr>
          <w:rFonts w:cs="Arial"/>
          <w:sz w:val="22"/>
          <w:szCs w:val="22"/>
        </w:rPr>
      </w:pPr>
      <w:r w:rsidRPr="001B1B15">
        <w:rPr>
          <w:rFonts w:cs="Arial"/>
          <w:sz w:val="22"/>
          <w:szCs w:val="22"/>
        </w:rPr>
        <w:t xml:space="preserve">Presència i imatge en </w:t>
      </w:r>
      <w:proofErr w:type="spellStart"/>
      <w:r w:rsidRPr="001B1B15">
        <w:rPr>
          <w:rFonts w:cs="Arial"/>
          <w:sz w:val="22"/>
          <w:szCs w:val="22"/>
        </w:rPr>
        <w:t>internet</w:t>
      </w:r>
      <w:proofErr w:type="spellEnd"/>
      <w:r w:rsidRPr="001B1B15">
        <w:rPr>
          <w:rFonts w:cs="Arial"/>
          <w:sz w:val="22"/>
          <w:szCs w:val="22"/>
        </w:rPr>
        <w:t>: web, xarxes socials i màrqueting digital.</w:t>
      </w:r>
    </w:p>
    <w:p w:rsidR="001B1B15" w:rsidRPr="001B1B15" w:rsidRDefault="001B1B15" w:rsidP="001B1B15">
      <w:pPr>
        <w:numPr>
          <w:ilvl w:val="0"/>
          <w:numId w:val="31"/>
        </w:numPr>
        <w:rPr>
          <w:rFonts w:cs="Arial"/>
          <w:sz w:val="22"/>
          <w:szCs w:val="22"/>
        </w:rPr>
      </w:pPr>
      <w:r w:rsidRPr="001B1B15">
        <w:rPr>
          <w:rFonts w:cs="Arial"/>
          <w:sz w:val="22"/>
          <w:szCs w:val="22"/>
        </w:rPr>
        <w:t xml:space="preserve">Comerç electrònic, </w:t>
      </w:r>
      <w:proofErr w:type="spellStart"/>
      <w:r w:rsidRPr="001B1B15">
        <w:rPr>
          <w:rFonts w:cs="Arial"/>
          <w:sz w:val="22"/>
          <w:szCs w:val="22"/>
        </w:rPr>
        <w:t>e-commerce</w:t>
      </w:r>
      <w:proofErr w:type="spellEnd"/>
      <w:r w:rsidRPr="001B1B15">
        <w:rPr>
          <w:rFonts w:cs="Arial"/>
          <w:sz w:val="22"/>
          <w:szCs w:val="22"/>
        </w:rPr>
        <w:t>.</w:t>
      </w:r>
    </w:p>
    <w:p w:rsidR="001B1B15" w:rsidRPr="001B1B15" w:rsidRDefault="001B1B15" w:rsidP="001B1B15">
      <w:pPr>
        <w:numPr>
          <w:ilvl w:val="0"/>
          <w:numId w:val="31"/>
        </w:numPr>
        <w:rPr>
          <w:rFonts w:cs="Arial"/>
          <w:sz w:val="22"/>
          <w:szCs w:val="22"/>
        </w:rPr>
      </w:pPr>
      <w:r w:rsidRPr="001B1B15">
        <w:rPr>
          <w:rFonts w:cs="Arial"/>
          <w:sz w:val="22"/>
          <w:szCs w:val="22"/>
        </w:rPr>
        <w:t>Digitalització de serveis i solucions: factura i signatura electrònica, plataformes de gestió (CRM, ERP...), robotització automatitzada de processos (RPA).</w:t>
      </w:r>
    </w:p>
    <w:p w:rsidR="001B1B15" w:rsidRPr="001B1B15" w:rsidRDefault="001B1B15" w:rsidP="001B1B15">
      <w:pPr>
        <w:numPr>
          <w:ilvl w:val="0"/>
          <w:numId w:val="31"/>
        </w:numPr>
        <w:rPr>
          <w:rFonts w:cs="Arial"/>
          <w:sz w:val="22"/>
          <w:szCs w:val="22"/>
        </w:rPr>
      </w:pPr>
      <w:r w:rsidRPr="001B1B15">
        <w:rPr>
          <w:rFonts w:cs="Arial"/>
          <w:sz w:val="22"/>
          <w:szCs w:val="22"/>
        </w:rPr>
        <w:t xml:space="preserve">Solucions Relacionades amb l’ús de sensors i dispositius portàtils, l’anàlisi de les dades i la robòtica. </w:t>
      </w:r>
    </w:p>
    <w:p w:rsidR="001B1B15" w:rsidRPr="001B1B15" w:rsidRDefault="001B1B15" w:rsidP="001B1B15">
      <w:pPr>
        <w:numPr>
          <w:ilvl w:val="0"/>
          <w:numId w:val="31"/>
        </w:numPr>
        <w:rPr>
          <w:rFonts w:cs="Arial"/>
          <w:sz w:val="22"/>
          <w:szCs w:val="22"/>
        </w:rPr>
      </w:pPr>
      <w:r w:rsidRPr="001B1B15">
        <w:rPr>
          <w:rFonts w:cs="Arial"/>
          <w:sz w:val="22"/>
          <w:szCs w:val="22"/>
        </w:rPr>
        <w:t>Adaptació de sistemes al Reglament General de Protecció de dades.</w:t>
      </w:r>
    </w:p>
    <w:p w:rsidR="001B1B15" w:rsidRPr="001B1B15" w:rsidRDefault="001B1B15" w:rsidP="001B1B15">
      <w:pPr>
        <w:numPr>
          <w:ilvl w:val="0"/>
          <w:numId w:val="39"/>
        </w:numPr>
        <w:rPr>
          <w:rFonts w:cs="Arial"/>
          <w:sz w:val="22"/>
          <w:szCs w:val="22"/>
        </w:rPr>
      </w:pPr>
      <w:r w:rsidRPr="001B1B15">
        <w:rPr>
          <w:rFonts w:cs="Arial"/>
          <w:sz w:val="22"/>
          <w:szCs w:val="22"/>
        </w:rPr>
        <w:t>Altres despeses relacionades amb la implantació de tecnologies 4.0 que s’identifiquin com estratègiques per la competitivitat de l’empresa. D’acord amb l’informe emès per l’assessor del projecte de capacitació en tecnologies 4.0.</w:t>
      </w:r>
    </w:p>
    <w:p w:rsidR="008D7B1C" w:rsidRDefault="008D7B1C" w:rsidP="00B566EA">
      <w:pPr>
        <w:rPr>
          <w:rFonts w:cs="Arial"/>
          <w:sz w:val="22"/>
          <w:szCs w:val="22"/>
        </w:rPr>
      </w:pPr>
    </w:p>
    <w:p w:rsidR="00B566EA" w:rsidRDefault="00B566EA" w:rsidP="00E66F7C">
      <w:pPr>
        <w:autoSpaceDE w:val="0"/>
        <w:autoSpaceDN w:val="0"/>
        <w:adjustRightInd w:val="0"/>
        <w:rPr>
          <w:rFonts w:cs="Arial"/>
          <w:sz w:val="22"/>
          <w:szCs w:val="22"/>
        </w:rPr>
      </w:pPr>
    </w:p>
    <w:p w:rsidR="009B135E" w:rsidRDefault="00B566EA" w:rsidP="009B135E">
      <w:pPr>
        <w:pStyle w:val="Prrafodelista"/>
        <w:numPr>
          <w:ilvl w:val="0"/>
          <w:numId w:val="30"/>
        </w:numPr>
        <w:autoSpaceDE w:val="0"/>
        <w:autoSpaceDN w:val="0"/>
        <w:adjustRightInd w:val="0"/>
        <w:spacing w:after="0" w:line="240" w:lineRule="auto"/>
        <w:jc w:val="both"/>
        <w:rPr>
          <w:rFonts w:ascii="Arial" w:hAnsi="Arial" w:cs="Arial"/>
          <w:b/>
        </w:rPr>
      </w:pPr>
      <w:r>
        <w:rPr>
          <w:rFonts w:ascii="Arial" w:hAnsi="Arial" w:cs="Arial"/>
          <w:b/>
        </w:rPr>
        <w:t>Presentació de la sol·licitud i</w:t>
      </w:r>
      <w:r w:rsidR="009B135E">
        <w:rPr>
          <w:rFonts w:ascii="Arial" w:hAnsi="Arial" w:cs="Arial"/>
          <w:b/>
        </w:rPr>
        <w:t xml:space="preserve"> termini</w:t>
      </w:r>
    </w:p>
    <w:p w:rsidR="009B135E" w:rsidRPr="009B135E" w:rsidRDefault="009B135E" w:rsidP="009B135E">
      <w:pPr>
        <w:autoSpaceDE w:val="0"/>
        <w:autoSpaceDN w:val="0"/>
        <w:adjustRightInd w:val="0"/>
        <w:rPr>
          <w:rFonts w:cs="Arial"/>
          <w:sz w:val="22"/>
          <w:szCs w:val="22"/>
        </w:rPr>
      </w:pPr>
    </w:p>
    <w:p w:rsidR="009B135E" w:rsidRDefault="009B135E" w:rsidP="009B135E">
      <w:pPr>
        <w:autoSpaceDE w:val="0"/>
        <w:autoSpaceDN w:val="0"/>
        <w:adjustRightInd w:val="0"/>
        <w:rPr>
          <w:rFonts w:cs="Arial"/>
          <w:sz w:val="22"/>
          <w:szCs w:val="22"/>
        </w:rPr>
      </w:pPr>
      <w:r w:rsidRPr="009B135E">
        <w:rPr>
          <w:rFonts w:cs="Arial"/>
          <w:sz w:val="22"/>
          <w:szCs w:val="22"/>
        </w:rPr>
        <w:t>Les sol·licituds i els annexes per concórrer a la present convocatòria, es poden obtenir:</w:t>
      </w:r>
    </w:p>
    <w:p w:rsidR="009B135E" w:rsidRPr="009B135E" w:rsidRDefault="009B135E" w:rsidP="009B135E">
      <w:pPr>
        <w:autoSpaceDE w:val="0"/>
        <w:autoSpaceDN w:val="0"/>
        <w:adjustRightInd w:val="0"/>
        <w:rPr>
          <w:rFonts w:cs="Arial"/>
          <w:sz w:val="22"/>
          <w:szCs w:val="22"/>
        </w:rPr>
      </w:pPr>
    </w:p>
    <w:p w:rsidR="009B135E" w:rsidRDefault="009B135E" w:rsidP="009B135E">
      <w:pPr>
        <w:pStyle w:val="Prrafodelista"/>
        <w:numPr>
          <w:ilvl w:val="0"/>
          <w:numId w:val="38"/>
        </w:numPr>
        <w:autoSpaceDE w:val="0"/>
        <w:autoSpaceDN w:val="0"/>
        <w:adjustRightInd w:val="0"/>
        <w:rPr>
          <w:rFonts w:ascii="Arial" w:hAnsi="Arial" w:cs="Arial"/>
        </w:rPr>
      </w:pPr>
      <w:r>
        <w:rPr>
          <w:rFonts w:ascii="Arial" w:hAnsi="Arial" w:cs="Arial"/>
        </w:rPr>
        <w:t>a</w:t>
      </w:r>
      <w:r w:rsidRPr="009B135E">
        <w:rPr>
          <w:rFonts w:ascii="Arial" w:hAnsi="Arial" w:cs="Arial"/>
        </w:rPr>
        <w:t xml:space="preserve">l </w:t>
      </w:r>
      <w:r>
        <w:rPr>
          <w:rFonts w:ascii="Arial" w:hAnsi="Arial" w:cs="Arial"/>
        </w:rPr>
        <w:t xml:space="preserve"> web </w:t>
      </w:r>
      <w:hyperlink r:id="rId8" w:history="1">
        <w:r w:rsidRPr="0032590C">
          <w:rPr>
            <w:rStyle w:val="Hipervnculo"/>
            <w:rFonts w:ascii="Arial" w:hAnsi="Arial" w:cs="Arial"/>
          </w:rPr>
          <w:t>www.espaiempresa.cat</w:t>
        </w:r>
      </w:hyperlink>
    </w:p>
    <w:p w:rsidR="009B135E" w:rsidRDefault="009B135E" w:rsidP="009B135E">
      <w:pPr>
        <w:pStyle w:val="Prrafodelista"/>
        <w:numPr>
          <w:ilvl w:val="0"/>
          <w:numId w:val="38"/>
        </w:numPr>
        <w:autoSpaceDE w:val="0"/>
        <w:autoSpaceDN w:val="0"/>
        <w:adjustRightInd w:val="0"/>
        <w:spacing w:after="0" w:line="240" w:lineRule="auto"/>
        <w:ind w:left="714" w:hanging="357"/>
        <w:rPr>
          <w:rFonts w:ascii="Arial" w:hAnsi="Arial" w:cs="Arial"/>
        </w:rPr>
      </w:pPr>
      <w:r>
        <w:rPr>
          <w:rFonts w:ascii="Arial" w:hAnsi="Arial" w:cs="Arial"/>
        </w:rPr>
        <w:t>presencialment a l’Oficina d’Atenció a l’Empresa de l’Ajuntament de Molins de Rei, ubicada a la Plaça del Mercat, 5-6.</w:t>
      </w:r>
    </w:p>
    <w:p w:rsidR="009B135E" w:rsidRDefault="009B135E" w:rsidP="009B135E">
      <w:pPr>
        <w:autoSpaceDE w:val="0"/>
        <w:autoSpaceDN w:val="0"/>
        <w:adjustRightInd w:val="0"/>
        <w:rPr>
          <w:rFonts w:cs="Arial"/>
          <w:sz w:val="22"/>
          <w:szCs w:val="22"/>
        </w:rPr>
      </w:pPr>
    </w:p>
    <w:p w:rsidR="009B135E" w:rsidRDefault="009B135E" w:rsidP="009B135E">
      <w:pPr>
        <w:autoSpaceDE w:val="0"/>
        <w:autoSpaceDN w:val="0"/>
        <w:adjustRightInd w:val="0"/>
        <w:rPr>
          <w:rFonts w:cs="Arial"/>
          <w:sz w:val="22"/>
          <w:szCs w:val="22"/>
        </w:rPr>
      </w:pPr>
      <w:r>
        <w:rPr>
          <w:rFonts w:cs="Arial"/>
          <w:sz w:val="22"/>
          <w:szCs w:val="22"/>
        </w:rPr>
        <w:t>En qualsevol cas, es podran presentar les sol·licituds en la forma i condicions que estableix l’article 66.1 de la Llei 39/2015, d’1 d’octubre, del procediment administratiu comú de les administracions públiques.</w:t>
      </w:r>
    </w:p>
    <w:p w:rsidR="009B135E" w:rsidRPr="009B135E" w:rsidRDefault="009B135E" w:rsidP="009B135E">
      <w:pPr>
        <w:autoSpaceDE w:val="0"/>
        <w:autoSpaceDN w:val="0"/>
        <w:adjustRightInd w:val="0"/>
        <w:rPr>
          <w:rFonts w:cs="Arial"/>
          <w:sz w:val="22"/>
          <w:szCs w:val="22"/>
        </w:rPr>
      </w:pPr>
    </w:p>
    <w:p w:rsidR="001B1B15" w:rsidRPr="006168E3" w:rsidRDefault="009B135E" w:rsidP="006168E3">
      <w:pPr>
        <w:autoSpaceDE w:val="0"/>
        <w:autoSpaceDN w:val="0"/>
        <w:adjustRightInd w:val="0"/>
        <w:rPr>
          <w:rFonts w:cs="Arial"/>
          <w:sz w:val="22"/>
          <w:szCs w:val="22"/>
        </w:rPr>
      </w:pPr>
      <w:r w:rsidRPr="00FA618D">
        <w:rPr>
          <w:rFonts w:cs="Arial"/>
          <w:sz w:val="22"/>
          <w:szCs w:val="22"/>
        </w:rPr>
        <w:t xml:space="preserve">El període de presentació de les sol·licituds és des de </w:t>
      </w:r>
      <w:r w:rsidR="001B1B15" w:rsidRPr="006168E3">
        <w:rPr>
          <w:rFonts w:cs="Arial"/>
          <w:sz w:val="22"/>
          <w:szCs w:val="22"/>
        </w:rPr>
        <w:t>l'endemà de l’aprovació definitiva de les bases fins al 31 de juliol de 2021 o fins que s’exhaureixi el crèdit disponible.</w:t>
      </w:r>
    </w:p>
    <w:p w:rsidR="001B1B15" w:rsidRDefault="001B1B15" w:rsidP="00E66F7C">
      <w:pPr>
        <w:autoSpaceDE w:val="0"/>
        <w:autoSpaceDN w:val="0"/>
        <w:adjustRightInd w:val="0"/>
        <w:rPr>
          <w:rFonts w:cs="Arial"/>
          <w:sz w:val="22"/>
          <w:szCs w:val="22"/>
        </w:rPr>
      </w:pPr>
    </w:p>
    <w:p w:rsidR="00434F3D" w:rsidRDefault="00F10DCF" w:rsidP="00E66F7C">
      <w:pPr>
        <w:autoSpaceDE w:val="0"/>
        <w:autoSpaceDN w:val="0"/>
        <w:adjustRightInd w:val="0"/>
        <w:rPr>
          <w:rFonts w:cs="Arial"/>
          <w:sz w:val="22"/>
          <w:szCs w:val="22"/>
        </w:rPr>
      </w:pPr>
      <w:r>
        <w:rPr>
          <w:rFonts w:cs="Arial"/>
          <w:sz w:val="22"/>
          <w:szCs w:val="22"/>
        </w:rPr>
        <w:t xml:space="preserve">La documentació a presentar és la que s’especifica en l’article 6.3 de les </w:t>
      </w:r>
      <w:r w:rsidR="008D7B1C">
        <w:rPr>
          <w:rFonts w:cs="Arial"/>
          <w:sz w:val="22"/>
          <w:szCs w:val="22"/>
        </w:rPr>
        <w:t>Bases Reguladores específiques de</w:t>
      </w:r>
      <w:r w:rsidR="008D7B1C" w:rsidRPr="007C7722">
        <w:rPr>
          <w:rFonts w:cs="Arial"/>
          <w:sz w:val="22"/>
          <w:szCs w:val="22"/>
        </w:rPr>
        <w:t xml:space="preserve"> </w:t>
      </w:r>
      <w:r w:rsidR="008D7B1C" w:rsidRPr="00495072">
        <w:rPr>
          <w:rFonts w:cs="Arial"/>
          <w:sz w:val="22"/>
          <w:szCs w:val="22"/>
        </w:rPr>
        <w:t xml:space="preserve">la convocatòria de subvencions </w:t>
      </w:r>
      <w:r w:rsidR="008D7B1C">
        <w:rPr>
          <w:rFonts w:cs="Arial"/>
          <w:sz w:val="22"/>
          <w:szCs w:val="22"/>
        </w:rPr>
        <w:t>per a autònoms per l’aprofitament de les tecnologies 4.0.</w:t>
      </w:r>
    </w:p>
    <w:p w:rsidR="008D7B1C" w:rsidRDefault="008D7B1C" w:rsidP="00E66F7C">
      <w:pPr>
        <w:autoSpaceDE w:val="0"/>
        <w:autoSpaceDN w:val="0"/>
        <w:adjustRightInd w:val="0"/>
        <w:rPr>
          <w:rFonts w:cs="Arial"/>
          <w:sz w:val="22"/>
          <w:szCs w:val="22"/>
        </w:rPr>
      </w:pPr>
    </w:p>
    <w:p w:rsidR="00B566EA" w:rsidRDefault="00B566EA" w:rsidP="00E66F7C">
      <w:pPr>
        <w:autoSpaceDE w:val="0"/>
        <w:autoSpaceDN w:val="0"/>
        <w:adjustRightInd w:val="0"/>
        <w:rPr>
          <w:rFonts w:cs="Arial"/>
          <w:sz w:val="22"/>
          <w:szCs w:val="22"/>
        </w:rPr>
      </w:pPr>
    </w:p>
    <w:p w:rsidR="00495072" w:rsidRPr="00495072" w:rsidRDefault="00495072" w:rsidP="00E66F7C">
      <w:pPr>
        <w:pStyle w:val="Prrafodelista"/>
        <w:numPr>
          <w:ilvl w:val="0"/>
          <w:numId w:val="30"/>
        </w:numPr>
        <w:autoSpaceDE w:val="0"/>
        <w:autoSpaceDN w:val="0"/>
        <w:adjustRightInd w:val="0"/>
        <w:spacing w:after="0" w:line="240" w:lineRule="auto"/>
        <w:jc w:val="both"/>
        <w:rPr>
          <w:rFonts w:ascii="Arial" w:hAnsi="Arial" w:cs="Arial"/>
          <w:b/>
        </w:rPr>
      </w:pPr>
      <w:r>
        <w:rPr>
          <w:rFonts w:ascii="Arial" w:hAnsi="Arial" w:cs="Arial"/>
          <w:b/>
        </w:rPr>
        <w:t>P</w:t>
      </w:r>
      <w:r w:rsidR="002760BE">
        <w:rPr>
          <w:rFonts w:ascii="Arial" w:hAnsi="Arial" w:cs="Arial"/>
          <w:b/>
        </w:rPr>
        <w:t xml:space="preserve">rocediment de concessió </w:t>
      </w:r>
    </w:p>
    <w:p w:rsidR="008C2219" w:rsidRDefault="008C2219" w:rsidP="00E66F7C">
      <w:pPr>
        <w:rPr>
          <w:rFonts w:cs="Arial"/>
          <w:sz w:val="22"/>
          <w:szCs w:val="22"/>
        </w:rPr>
      </w:pPr>
    </w:p>
    <w:p w:rsidR="00495072" w:rsidRPr="00495072" w:rsidRDefault="00495072" w:rsidP="00E66F7C">
      <w:pPr>
        <w:rPr>
          <w:rFonts w:cs="Arial"/>
          <w:sz w:val="22"/>
          <w:szCs w:val="22"/>
        </w:rPr>
      </w:pPr>
      <w:r w:rsidRPr="00495072">
        <w:rPr>
          <w:rFonts w:cs="Arial"/>
          <w:sz w:val="22"/>
          <w:szCs w:val="22"/>
        </w:rPr>
        <w:t xml:space="preserve">La concessió s’efectua </w:t>
      </w:r>
      <w:r w:rsidR="00BF218A">
        <w:rPr>
          <w:rFonts w:cs="Arial"/>
          <w:sz w:val="22"/>
          <w:szCs w:val="22"/>
        </w:rPr>
        <w:t xml:space="preserve">mitjançant el règim de concurrència competitiva,  </w:t>
      </w:r>
      <w:r w:rsidRPr="00495072">
        <w:rPr>
          <w:rFonts w:cs="Arial"/>
          <w:sz w:val="22"/>
          <w:szCs w:val="22"/>
        </w:rPr>
        <w:t>per ordre de registre d’entrada de les sol·licituds, dins els límits establerts en el pressupost municipa</w:t>
      </w:r>
      <w:r w:rsidR="006168E3">
        <w:rPr>
          <w:rFonts w:cs="Arial"/>
          <w:sz w:val="22"/>
          <w:szCs w:val="22"/>
        </w:rPr>
        <w:t>l per aquesta subvenció pel 2020</w:t>
      </w:r>
      <w:r w:rsidRPr="00495072">
        <w:rPr>
          <w:rFonts w:cs="Arial"/>
          <w:sz w:val="22"/>
          <w:szCs w:val="22"/>
        </w:rPr>
        <w:t xml:space="preserve">. </w:t>
      </w:r>
    </w:p>
    <w:p w:rsidR="00495072" w:rsidRDefault="00495072" w:rsidP="00E66F7C">
      <w:pPr>
        <w:rPr>
          <w:rFonts w:cs="Arial"/>
          <w:sz w:val="22"/>
          <w:szCs w:val="22"/>
        </w:rPr>
      </w:pPr>
    </w:p>
    <w:p w:rsidR="002760BE" w:rsidRDefault="002760BE" w:rsidP="002760BE">
      <w:pPr>
        <w:autoSpaceDE w:val="0"/>
        <w:autoSpaceDN w:val="0"/>
        <w:adjustRightInd w:val="0"/>
        <w:rPr>
          <w:rFonts w:cs="Arial"/>
          <w:sz w:val="22"/>
          <w:szCs w:val="22"/>
        </w:rPr>
      </w:pPr>
      <w:r>
        <w:rPr>
          <w:rFonts w:cs="Arial"/>
          <w:sz w:val="22"/>
          <w:szCs w:val="22"/>
        </w:rPr>
        <w:t xml:space="preserve">Els criteris d’atorgament i la valoració de les sol·licituds es regiran pel que s’especifica a l’article 7 de les </w:t>
      </w:r>
      <w:r w:rsidR="008D7B1C">
        <w:rPr>
          <w:rFonts w:cs="Arial"/>
          <w:sz w:val="22"/>
          <w:szCs w:val="22"/>
        </w:rPr>
        <w:t>Bases Reguladores específiques de</w:t>
      </w:r>
      <w:r w:rsidR="008D7B1C" w:rsidRPr="007C7722">
        <w:rPr>
          <w:rFonts w:cs="Arial"/>
          <w:sz w:val="22"/>
          <w:szCs w:val="22"/>
        </w:rPr>
        <w:t xml:space="preserve"> </w:t>
      </w:r>
      <w:r w:rsidR="008D7B1C" w:rsidRPr="00495072">
        <w:rPr>
          <w:rFonts w:cs="Arial"/>
          <w:sz w:val="22"/>
          <w:szCs w:val="22"/>
        </w:rPr>
        <w:t xml:space="preserve">la convocatòria de subvencions </w:t>
      </w:r>
      <w:r w:rsidR="008D7B1C">
        <w:rPr>
          <w:rFonts w:cs="Arial"/>
          <w:sz w:val="22"/>
          <w:szCs w:val="22"/>
        </w:rPr>
        <w:t>per a autònoms per l’aprofitament de les tecnologies 4.0.</w:t>
      </w:r>
    </w:p>
    <w:p w:rsidR="002760BE" w:rsidRDefault="002760BE" w:rsidP="00E66F7C">
      <w:pPr>
        <w:rPr>
          <w:rFonts w:cs="Arial"/>
          <w:sz w:val="22"/>
          <w:szCs w:val="22"/>
        </w:rPr>
      </w:pPr>
    </w:p>
    <w:p w:rsidR="00B566EA" w:rsidRDefault="00B566EA" w:rsidP="00B566EA">
      <w:pPr>
        <w:rPr>
          <w:rFonts w:cs="Arial"/>
          <w:sz w:val="22"/>
          <w:szCs w:val="22"/>
        </w:rPr>
      </w:pPr>
      <w:r w:rsidRPr="00495072">
        <w:rPr>
          <w:rFonts w:cs="Arial"/>
          <w:sz w:val="22"/>
          <w:szCs w:val="22"/>
        </w:rPr>
        <w:t xml:space="preserve">Aquesta subvenció té caràcter voluntari, eventual </w:t>
      </w:r>
      <w:r>
        <w:rPr>
          <w:rFonts w:cs="Arial"/>
          <w:sz w:val="22"/>
          <w:szCs w:val="22"/>
        </w:rPr>
        <w:t>i</w:t>
      </w:r>
      <w:r w:rsidRPr="00495072">
        <w:rPr>
          <w:rFonts w:cs="Arial"/>
          <w:sz w:val="22"/>
          <w:szCs w:val="22"/>
        </w:rPr>
        <w:t xml:space="preserve"> la seva vigència s’exerceix al exercici en que sigui atorgada.</w:t>
      </w:r>
    </w:p>
    <w:p w:rsidR="00B566EA" w:rsidRPr="00495072" w:rsidRDefault="00B566EA" w:rsidP="00B566EA">
      <w:pPr>
        <w:rPr>
          <w:rFonts w:cs="Arial"/>
          <w:sz w:val="22"/>
          <w:szCs w:val="22"/>
        </w:rPr>
      </w:pPr>
    </w:p>
    <w:p w:rsidR="00B566EA" w:rsidRDefault="00B566EA" w:rsidP="00B566EA">
      <w:pPr>
        <w:rPr>
          <w:rFonts w:cs="Arial"/>
          <w:sz w:val="22"/>
          <w:szCs w:val="22"/>
        </w:rPr>
      </w:pPr>
      <w:r w:rsidRPr="00495072">
        <w:rPr>
          <w:rFonts w:cs="Arial"/>
          <w:sz w:val="22"/>
          <w:szCs w:val="22"/>
        </w:rPr>
        <w:t>El beneficiari no podrà exigir l’augment o la revisió de la subvenció.</w:t>
      </w:r>
    </w:p>
    <w:p w:rsidR="00B566EA" w:rsidRDefault="00B566EA" w:rsidP="00E66F7C">
      <w:pPr>
        <w:rPr>
          <w:rFonts w:cs="Arial"/>
          <w:sz w:val="22"/>
          <w:szCs w:val="22"/>
        </w:rPr>
      </w:pPr>
    </w:p>
    <w:p w:rsidR="00E123C3" w:rsidRPr="00495072" w:rsidRDefault="00E123C3" w:rsidP="00E66F7C">
      <w:pPr>
        <w:rPr>
          <w:rFonts w:cs="Arial"/>
          <w:sz w:val="22"/>
          <w:szCs w:val="22"/>
        </w:rPr>
      </w:pPr>
    </w:p>
    <w:p w:rsidR="00495072" w:rsidRDefault="002760BE" w:rsidP="00E66F7C">
      <w:pPr>
        <w:pStyle w:val="Prrafodelista"/>
        <w:numPr>
          <w:ilvl w:val="0"/>
          <w:numId w:val="30"/>
        </w:numPr>
        <w:spacing w:after="0" w:line="240" w:lineRule="auto"/>
        <w:jc w:val="both"/>
        <w:rPr>
          <w:rFonts w:ascii="Arial" w:hAnsi="Arial" w:cs="Arial"/>
          <w:b/>
        </w:rPr>
      </w:pPr>
      <w:r>
        <w:rPr>
          <w:rFonts w:ascii="Arial" w:hAnsi="Arial" w:cs="Arial"/>
          <w:b/>
        </w:rPr>
        <w:t xml:space="preserve">Termini i forma de justificació </w:t>
      </w:r>
    </w:p>
    <w:p w:rsidR="00495072" w:rsidRDefault="00495072" w:rsidP="00E66F7C">
      <w:pPr>
        <w:rPr>
          <w:rFonts w:cs="Arial"/>
          <w:sz w:val="22"/>
          <w:szCs w:val="22"/>
        </w:rPr>
      </w:pPr>
    </w:p>
    <w:p w:rsidR="00B566EA" w:rsidRDefault="00B566EA" w:rsidP="00E66F7C">
      <w:pPr>
        <w:rPr>
          <w:rFonts w:cs="Arial"/>
          <w:sz w:val="22"/>
          <w:szCs w:val="22"/>
        </w:rPr>
      </w:pPr>
    </w:p>
    <w:p w:rsidR="006168E3" w:rsidRPr="006168E3" w:rsidRDefault="006168E3" w:rsidP="006168E3">
      <w:pPr>
        <w:autoSpaceDE w:val="0"/>
        <w:autoSpaceDN w:val="0"/>
        <w:adjustRightInd w:val="0"/>
        <w:rPr>
          <w:rFonts w:cs="Arial"/>
          <w:sz w:val="22"/>
          <w:szCs w:val="22"/>
        </w:rPr>
      </w:pPr>
      <w:r w:rsidRPr="006168E3">
        <w:rPr>
          <w:rFonts w:cs="Arial"/>
          <w:sz w:val="22"/>
          <w:szCs w:val="22"/>
        </w:rPr>
        <w:t xml:space="preserve">Les despeses s'han de justificar mitjançant factures, on ha de quedar clarament identificat els conceptes subvencionats, i els corresponents justificants de pagament. No s’accepten pagaments al comptat. </w:t>
      </w:r>
    </w:p>
    <w:p w:rsidR="006168E3" w:rsidRDefault="006168E3" w:rsidP="00E66F7C">
      <w:pPr>
        <w:rPr>
          <w:rFonts w:cs="Arial"/>
          <w:sz w:val="22"/>
          <w:szCs w:val="22"/>
        </w:rPr>
      </w:pPr>
    </w:p>
    <w:p w:rsidR="00495072" w:rsidRDefault="00B566EA" w:rsidP="008D7B1C">
      <w:pPr>
        <w:autoSpaceDE w:val="0"/>
        <w:autoSpaceDN w:val="0"/>
        <w:adjustRightInd w:val="0"/>
        <w:rPr>
          <w:rFonts w:cs="Arial"/>
          <w:sz w:val="22"/>
          <w:szCs w:val="22"/>
        </w:rPr>
      </w:pPr>
      <w:r>
        <w:rPr>
          <w:rFonts w:cs="Arial"/>
          <w:sz w:val="22"/>
          <w:szCs w:val="22"/>
        </w:rPr>
        <w:t>Els períodes, terminis de justificació i la presentació de documentació es farà segons els que s’estableix a l’article 1</w:t>
      </w:r>
      <w:r w:rsidR="008D7B1C">
        <w:rPr>
          <w:rFonts w:cs="Arial"/>
          <w:sz w:val="22"/>
          <w:szCs w:val="22"/>
        </w:rPr>
        <w:t>2</w:t>
      </w:r>
      <w:r>
        <w:rPr>
          <w:rFonts w:cs="Arial"/>
          <w:sz w:val="22"/>
          <w:szCs w:val="22"/>
        </w:rPr>
        <w:t xml:space="preserve"> de les </w:t>
      </w:r>
      <w:r w:rsidR="008D7B1C">
        <w:rPr>
          <w:rFonts w:cs="Arial"/>
          <w:sz w:val="22"/>
          <w:szCs w:val="22"/>
        </w:rPr>
        <w:t>Bases Reguladores específiques de</w:t>
      </w:r>
      <w:r w:rsidR="008D7B1C" w:rsidRPr="007C7722">
        <w:rPr>
          <w:rFonts w:cs="Arial"/>
          <w:sz w:val="22"/>
          <w:szCs w:val="22"/>
        </w:rPr>
        <w:t xml:space="preserve"> </w:t>
      </w:r>
      <w:r w:rsidR="008D7B1C" w:rsidRPr="00495072">
        <w:rPr>
          <w:rFonts w:cs="Arial"/>
          <w:sz w:val="22"/>
          <w:szCs w:val="22"/>
        </w:rPr>
        <w:t xml:space="preserve">la convocatòria de subvencions </w:t>
      </w:r>
      <w:r w:rsidR="008D7B1C">
        <w:rPr>
          <w:rFonts w:cs="Arial"/>
          <w:sz w:val="22"/>
          <w:szCs w:val="22"/>
        </w:rPr>
        <w:t>per a autònoms per l’aprofitament de les tecnologies 4.0.</w:t>
      </w:r>
    </w:p>
    <w:p w:rsidR="008D7B1C" w:rsidRDefault="008D7B1C" w:rsidP="008D7B1C">
      <w:pPr>
        <w:autoSpaceDE w:val="0"/>
        <w:autoSpaceDN w:val="0"/>
        <w:adjustRightInd w:val="0"/>
        <w:rPr>
          <w:rFonts w:cs="Arial"/>
          <w:sz w:val="22"/>
          <w:szCs w:val="22"/>
        </w:rPr>
      </w:pPr>
    </w:p>
    <w:p w:rsidR="006168E3" w:rsidRPr="00835379" w:rsidRDefault="006168E3" w:rsidP="006168E3">
      <w:pPr>
        <w:autoSpaceDE w:val="0"/>
        <w:autoSpaceDN w:val="0"/>
        <w:adjustRightInd w:val="0"/>
        <w:rPr>
          <w:rFonts w:eastAsia="ArialMT"/>
          <w:sz w:val="22"/>
          <w:szCs w:val="22"/>
        </w:rPr>
      </w:pPr>
    </w:p>
    <w:p w:rsidR="00527E36" w:rsidRDefault="00527E36" w:rsidP="00E66F7C">
      <w:pPr>
        <w:rPr>
          <w:rFonts w:cs="Arial"/>
          <w:sz w:val="22"/>
          <w:szCs w:val="22"/>
        </w:rPr>
      </w:pPr>
    </w:p>
    <w:p w:rsidR="006168E3" w:rsidRDefault="006168E3" w:rsidP="00E66F7C">
      <w:pPr>
        <w:rPr>
          <w:rFonts w:cs="Arial"/>
          <w:sz w:val="22"/>
          <w:szCs w:val="22"/>
        </w:rPr>
      </w:pPr>
    </w:p>
    <w:p w:rsidR="006168E3" w:rsidRDefault="006168E3" w:rsidP="00E66F7C">
      <w:pPr>
        <w:rPr>
          <w:rFonts w:cs="Arial"/>
          <w:sz w:val="22"/>
          <w:szCs w:val="22"/>
        </w:rPr>
      </w:pPr>
    </w:p>
    <w:p w:rsidR="00104044" w:rsidRPr="00495072" w:rsidRDefault="00104044" w:rsidP="00104044">
      <w:pPr>
        <w:rPr>
          <w:rFonts w:cs="Arial"/>
          <w:bCs/>
          <w:sz w:val="22"/>
          <w:szCs w:val="22"/>
        </w:rPr>
      </w:pPr>
      <w:r w:rsidRPr="00495072">
        <w:rPr>
          <w:rFonts w:cs="Arial"/>
          <w:bCs/>
          <w:sz w:val="22"/>
          <w:szCs w:val="22"/>
        </w:rPr>
        <w:t xml:space="preserve">Molins de Rei, </w:t>
      </w:r>
      <w:r>
        <w:rPr>
          <w:rFonts w:cs="Arial"/>
          <w:bCs/>
          <w:sz w:val="22"/>
          <w:szCs w:val="22"/>
        </w:rPr>
        <w:t>11</w:t>
      </w:r>
      <w:r w:rsidRPr="00495072">
        <w:rPr>
          <w:rFonts w:cs="Arial"/>
          <w:bCs/>
          <w:sz w:val="22"/>
          <w:szCs w:val="22"/>
        </w:rPr>
        <w:t xml:space="preserve"> </w:t>
      </w:r>
      <w:r>
        <w:rPr>
          <w:rFonts w:cs="Arial"/>
          <w:bCs/>
          <w:sz w:val="22"/>
          <w:szCs w:val="22"/>
        </w:rPr>
        <w:t>d’agost de 2020</w:t>
      </w:r>
    </w:p>
    <w:p w:rsidR="00104044" w:rsidRPr="00495072" w:rsidRDefault="00104044" w:rsidP="00104044">
      <w:pPr>
        <w:rPr>
          <w:rFonts w:cs="Arial"/>
          <w:bCs/>
          <w:sz w:val="22"/>
          <w:szCs w:val="22"/>
        </w:rPr>
      </w:pPr>
    </w:p>
    <w:p w:rsidR="00104044" w:rsidRPr="00495072" w:rsidRDefault="00104044" w:rsidP="00104044">
      <w:pPr>
        <w:rPr>
          <w:rFonts w:cs="Arial"/>
          <w:bCs/>
          <w:sz w:val="22"/>
          <w:szCs w:val="22"/>
        </w:rPr>
      </w:pPr>
    </w:p>
    <w:p w:rsidR="00104044" w:rsidRPr="00495072" w:rsidRDefault="00104044" w:rsidP="00104044">
      <w:pPr>
        <w:rPr>
          <w:rFonts w:cs="Arial"/>
          <w:bCs/>
          <w:sz w:val="22"/>
          <w:szCs w:val="22"/>
        </w:rPr>
      </w:pPr>
      <w:r w:rsidRPr="00495072">
        <w:rPr>
          <w:rFonts w:cs="Arial"/>
          <w:bCs/>
          <w:sz w:val="22"/>
          <w:szCs w:val="22"/>
        </w:rPr>
        <w:t>L’Alcalde,</w:t>
      </w:r>
    </w:p>
    <w:p w:rsidR="00104044" w:rsidRPr="00495072" w:rsidRDefault="00104044" w:rsidP="00104044">
      <w:pPr>
        <w:rPr>
          <w:rFonts w:cs="Arial"/>
          <w:bCs/>
          <w:sz w:val="22"/>
          <w:szCs w:val="22"/>
        </w:rPr>
      </w:pPr>
    </w:p>
    <w:p w:rsidR="00104044" w:rsidRPr="00495072" w:rsidRDefault="00104044" w:rsidP="00104044">
      <w:pPr>
        <w:rPr>
          <w:rFonts w:cs="Arial"/>
          <w:bCs/>
          <w:sz w:val="22"/>
          <w:szCs w:val="22"/>
        </w:rPr>
      </w:pPr>
    </w:p>
    <w:p w:rsidR="00104044" w:rsidRPr="00495072" w:rsidRDefault="00104044" w:rsidP="00104044">
      <w:pPr>
        <w:rPr>
          <w:rFonts w:cs="Arial"/>
          <w:bCs/>
          <w:sz w:val="22"/>
          <w:szCs w:val="22"/>
        </w:rPr>
      </w:pPr>
    </w:p>
    <w:p w:rsidR="00104044" w:rsidRPr="00041AA9" w:rsidRDefault="00104044" w:rsidP="00104044">
      <w:pPr>
        <w:autoSpaceDE w:val="0"/>
        <w:autoSpaceDN w:val="0"/>
        <w:adjustRightInd w:val="0"/>
        <w:jc w:val="left"/>
        <w:rPr>
          <w:rFonts w:cs="Arial"/>
          <w:color w:val="000000"/>
          <w:szCs w:val="24"/>
          <w:lang w:val="es-ES" w:eastAsia="ca-ES"/>
        </w:rPr>
      </w:pPr>
    </w:p>
    <w:p w:rsidR="00104044" w:rsidRPr="00495072" w:rsidRDefault="00104044" w:rsidP="00104044">
      <w:pPr>
        <w:rPr>
          <w:rFonts w:cs="Arial"/>
          <w:bCs/>
          <w:sz w:val="22"/>
          <w:szCs w:val="22"/>
        </w:rPr>
      </w:pPr>
      <w:r w:rsidRPr="00041AA9">
        <w:rPr>
          <w:rFonts w:cs="Arial"/>
          <w:color w:val="000000"/>
          <w:szCs w:val="24"/>
          <w:lang w:val="es-ES" w:eastAsia="ca-ES"/>
        </w:rPr>
        <w:t xml:space="preserve"> </w:t>
      </w:r>
      <w:r w:rsidRPr="00041AA9">
        <w:rPr>
          <w:rFonts w:cs="Arial"/>
          <w:color w:val="000000"/>
          <w:sz w:val="22"/>
          <w:szCs w:val="22"/>
          <w:lang w:val="es-ES" w:eastAsia="ca-ES"/>
        </w:rPr>
        <w:t xml:space="preserve">Xavi Paz </w:t>
      </w:r>
      <w:proofErr w:type="spellStart"/>
      <w:r w:rsidRPr="00041AA9">
        <w:rPr>
          <w:rFonts w:cs="Arial"/>
          <w:color w:val="000000"/>
          <w:sz w:val="22"/>
          <w:szCs w:val="22"/>
          <w:lang w:val="es-ES" w:eastAsia="ca-ES"/>
        </w:rPr>
        <w:t>Penche</w:t>
      </w:r>
      <w:proofErr w:type="spellEnd"/>
    </w:p>
    <w:p w:rsidR="006168E3" w:rsidRDefault="006168E3" w:rsidP="00E66F7C">
      <w:pPr>
        <w:rPr>
          <w:rFonts w:cs="Arial"/>
          <w:sz w:val="22"/>
          <w:szCs w:val="22"/>
        </w:rPr>
      </w:pPr>
    </w:p>
    <w:sectPr w:rsidR="006168E3" w:rsidSect="00495072">
      <w:headerReference w:type="default" r:id="rId9"/>
      <w:footerReference w:type="default" r:id="rId10"/>
      <w:pgSz w:w="11906" w:h="16838" w:code="9"/>
      <w:pgMar w:top="2977" w:right="1701" w:bottom="851" w:left="1701" w:header="851" w:footer="69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2A40" w:rsidRDefault="00D22A40">
      <w:r>
        <w:separator/>
      </w:r>
    </w:p>
  </w:endnote>
  <w:endnote w:type="continuationSeparator" w:id="0">
    <w:p w:rsidR="00D22A40" w:rsidRDefault="00D22A40">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MT">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39EB" w:rsidRPr="00ED63D0" w:rsidRDefault="006168E3" w:rsidP="009022D6">
    <w:pPr>
      <w:pStyle w:val="Piedepgina"/>
      <w:rPr>
        <w:rFonts w:ascii="Georgia" w:hAnsi="Georgia"/>
        <w:sz w:val="16"/>
        <w:lang w:val="es-ES"/>
      </w:rPr>
    </w:pPr>
    <w:proofErr w:type="spellStart"/>
    <w:r w:rsidRPr="006168E3">
      <w:rPr>
        <w:rFonts w:ascii="Georgia" w:hAnsi="Georgia"/>
        <w:sz w:val="16"/>
        <w:lang w:val="es-ES"/>
      </w:rPr>
      <w:t>Plaça</w:t>
    </w:r>
    <w:proofErr w:type="spellEnd"/>
    <w:r w:rsidRPr="006168E3">
      <w:rPr>
        <w:rFonts w:ascii="Georgia" w:hAnsi="Georgia"/>
        <w:sz w:val="16"/>
        <w:lang w:val="es-ES"/>
      </w:rPr>
      <w:t xml:space="preserve"> del </w:t>
    </w:r>
    <w:proofErr w:type="spellStart"/>
    <w:r w:rsidRPr="006168E3">
      <w:rPr>
        <w:rFonts w:ascii="Georgia" w:hAnsi="Georgia"/>
        <w:sz w:val="16"/>
        <w:lang w:val="es-ES"/>
      </w:rPr>
      <w:t>Mercat</w:t>
    </w:r>
    <w:proofErr w:type="spellEnd"/>
    <w:r w:rsidRPr="006168E3">
      <w:rPr>
        <w:rFonts w:ascii="Georgia" w:hAnsi="Georgia"/>
        <w:sz w:val="16"/>
        <w:lang w:val="es-ES"/>
      </w:rPr>
      <w:t>, 5-6</w:t>
    </w:r>
    <w:r w:rsidR="009C39EB" w:rsidRPr="00ED63D0">
      <w:rPr>
        <w:rFonts w:ascii="Georgia" w:hAnsi="Georgia"/>
        <w:sz w:val="16"/>
        <w:lang w:val="es-ES"/>
      </w:rPr>
      <w:t xml:space="preserve">| 08750 </w:t>
    </w:r>
    <w:proofErr w:type="spellStart"/>
    <w:r w:rsidR="009C39EB" w:rsidRPr="00ED63D0">
      <w:rPr>
        <w:rFonts w:ascii="Georgia" w:hAnsi="Georgia"/>
        <w:sz w:val="16"/>
        <w:lang w:val="es-ES"/>
      </w:rPr>
      <w:t>Molins</w:t>
    </w:r>
    <w:proofErr w:type="spellEnd"/>
    <w:r w:rsidR="009C39EB" w:rsidRPr="00ED63D0">
      <w:rPr>
        <w:rFonts w:ascii="Georgia" w:hAnsi="Georgia"/>
        <w:sz w:val="16"/>
        <w:lang w:val="es-ES"/>
      </w:rPr>
      <w:t xml:space="preserve"> de </w:t>
    </w:r>
    <w:proofErr w:type="spellStart"/>
    <w:r w:rsidR="009C39EB" w:rsidRPr="00ED63D0">
      <w:rPr>
        <w:rFonts w:ascii="Georgia" w:hAnsi="Georgia"/>
        <w:sz w:val="16"/>
        <w:lang w:val="es-ES"/>
      </w:rPr>
      <w:t>Rei</w:t>
    </w:r>
    <w:proofErr w:type="spellEnd"/>
  </w:p>
  <w:p w:rsidR="009C39EB" w:rsidRDefault="006168E3">
    <w:pPr>
      <w:pStyle w:val="Piedepgina"/>
      <w:rPr>
        <w:rFonts w:ascii="Georgia" w:hAnsi="Georgia"/>
        <w:sz w:val="16"/>
        <w:lang w:val="es-ES"/>
      </w:rPr>
    </w:pPr>
    <w:r>
      <w:rPr>
        <w:rFonts w:ascii="Georgia" w:hAnsi="Georgia"/>
        <w:sz w:val="16"/>
        <w:lang w:val="es-ES"/>
      </w:rPr>
      <w:t>Tel. 93 680 0297</w:t>
    </w:r>
    <w:r w:rsidR="009C39EB" w:rsidRPr="00ED63D0">
      <w:rPr>
        <w:rFonts w:ascii="Georgia" w:hAnsi="Georgia"/>
        <w:sz w:val="16"/>
        <w:lang w:val="es-ES"/>
      </w:rPr>
      <w:t xml:space="preserve"> |  </w:t>
    </w:r>
    <w:hyperlink r:id="rId1" w:history="1">
      <w:r w:rsidRPr="00723E81">
        <w:rPr>
          <w:rStyle w:val="Hipervnculo"/>
          <w:rFonts w:ascii="Georgia" w:hAnsi="Georgia"/>
          <w:sz w:val="16"/>
          <w:lang w:val="es-ES"/>
        </w:rPr>
        <w:t>empresa@molinsderei.cat</w:t>
      </w:r>
    </w:hyperlink>
    <w:r w:rsidR="009C39EB">
      <w:rPr>
        <w:rFonts w:ascii="Georgia" w:hAnsi="Georgia"/>
        <w:sz w:val="16"/>
        <w:lang w:val="es-ES"/>
      </w:rPr>
      <w:t xml:space="preserve"> </w:t>
    </w:r>
  </w:p>
  <w:p w:rsidR="009C39EB" w:rsidRPr="008E309F" w:rsidRDefault="00596A06" w:rsidP="00495072">
    <w:pPr>
      <w:pStyle w:val="Piedepgina"/>
      <w:jc w:val="right"/>
      <w:rPr>
        <w:rFonts w:ascii="Georgia" w:hAnsi="Georgia"/>
        <w:sz w:val="16"/>
      </w:rPr>
    </w:pPr>
    <w:r w:rsidRPr="00495072">
      <w:rPr>
        <w:rFonts w:ascii="Georgia" w:hAnsi="Georgia"/>
        <w:sz w:val="16"/>
      </w:rPr>
      <w:fldChar w:fldCharType="begin"/>
    </w:r>
    <w:r w:rsidR="009C39EB" w:rsidRPr="00495072">
      <w:rPr>
        <w:rFonts w:ascii="Georgia" w:hAnsi="Georgia"/>
        <w:sz w:val="16"/>
      </w:rPr>
      <w:instrText xml:space="preserve"> PAGE   \* MERGEFORMAT </w:instrText>
    </w:r>
    <w:r w:rsidRPr="00495072">
      <w:rPr>
        <w:rFonts w:ascii="Georgia" w:hAnsi="Georgia"/>
        <w:sz w:val="16"/>
      </w:rPr>
      <w:fldChar w:fldCharType="separate"/>
    </w:r>
    <w:r w:rsidR="00104044">
      <w:rPr>
        <w:rFonts w:ascii="Georgia" w:hAnsi="Georgia"/>
        <w:noProof/>
        <w:sz w:val="16"/>
      </w:rPr>
      <w:t>3</w:t>
    </w:r>
    <w:r w:rsidRPr="00495072">
      <w:rPr>
        <w:rFonts w:ascii="Georgia" w:hAnsi="Georgia"/>
        <w:sz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2A40" w:rsidRDefault="00D22A40">
      <w:r>
        <w:separator/>
      </w:r>
    </w:p>
  </w:footnote>
  <w:footnote w:type="continuationSeparator" w:id="0">
    <w:p w:rsidR="00D22A40" w:rsidRDefault="00D22A4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39EB" w:rsidRPr="00D12404" w:rsidRDefault="009C39EB" w:rsidP="009022D6">
    <w:pPr>
      <w:pStyle w:val="Encabezado"/>
      <w:tabs>
        <w:tab w:val="clear" w:pos="4252"/>
        <w:tab w:val="clear" w:pos="8504"/>
        <w:tab w:val="left" w:pos="3660"/>
      </w:tabs>
      <w:rPr>
        <w:b/>
      </w:rPr>
    </w:pPr>
    <w:r>
      <w:rPr>
        <w:noProof/>
        <w:lang w:val="es-ES"/>
      </w:rPr>
      <w:drawing>
        <wp:anchor distT="0" distB="0" distL="114300" distR="114300" simplePos="0" relativeHeight="251658240" behindDoc="1" locked="0" layoutInCell="1" allowOverlap="1">
          <wp:simplePos x="0" y="0"/>
          <wp:positionH relativeFrom="column">
            <wp:posOffset>-400050</wp:posOffset>
          </wp:positionH>
          <wp:positionV relativeFrom="paragraph">
            <wp:posOffset>8890</wp:posOffset>
          </wp:positionV>
          <wp:extent cx="1628140" cy="546100"/>
          <wp:effectExtent l="19050" t="0" r="0" b="0"/>
          <wp:wrapNone/>
          <wp:docPr id="55" name="Imagen 55" descr="Logotip color esquerr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Logotip color esquerra baixa"/>
                  <pic:cNvPicPr>
                    <a:picLocks noChangeAspect="1" noChangeArrowheads="1"/>
                  </pic:cNvPicPr>
                </pic:nvPicPr>
                <pic:blipFill>
                  <a:blip r:embed="rId1"/>
                  <a:srcRect/>
                  <a:stretch>
                    <a:fillRect/>
                  </a:stretch>
                </pic:blipFill>
                <pic:spPr bwMode="auto">
                  <a:xfrm>
                    <a:off x="0" y="0"/>
                    <a:ext cx="1628140" cy="546100"/>
                  </a:xfrm>
                  <a:prstGeom prst="rect">
                    <a:avLst/>
                  </a:prstGeom>
                  <a:noFill/>
                  <a:ln w="9525">
                    <a:noFill/>
                    <a:miter lim="800000"/>
                    <a:headEnd/>
                    <a:tailEnd/>
                  </a:ln>
                </pic:spPr>
              </pic:pic>
            </a:graphicData>
          </a:graphic>
        </wp:anchor>
      </w:drawing>
    </w:r>
    <w:r w:rsidR="00596A06">
      <w:rPr>
        <w:b/>
        <w:noProof/>
        <w:lang w:val="es-ES"/>
      </w:rPr>
      <w:pict>
        <v:line id="_x0000_s2070" style="position:absolute;z-index:251657216;mso-position-horizontal-relative:text;mso-position-vertical-relative:text" from="-1in,243.05pt" to="-63pt,243.05pt" strokecolor="gray" strokeweight=".25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A51A6E"/>
    <w:multiLevelType w:val="hybridMultilevel"/>
    <w:tmpl w:val="400A1420"/>
    <w:lvl w:ilvl="0" w:tplc="15523B0E">
      <w:start w:val="2"/>
      <w:numFmt w:val="bullet"/>
      <w:lvlText w:val="-"/>
      <w:lvlJc w:val="left"/>
      <w:pPr>
        <w:ind w:left="720" w:hanging="360"/>
      </w:pPr>
      <w:rPr>
        <w:rFonts w:ascii="Tahoma" w:eastAsia="Times New Roman" w:hAnsi="Tahoma" w:cs="Tahom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207A0D6D"/>
    <w:multiLevelType w:val="multilevel"/>
    <w:tmpl w:val="701426D0"/>
    <w:lvl w:ilvl="0">
      <w:start w:val="1"/>
      <w:numFmt w:val="decimal"/>
      <w:lvlText w:val="%1."/>
      <w:lvlJc w:val="left"/>
      <w:pPr>
        <w:tabs>
          <w:tab w:val="num" w:pos="851"/>
        </w:tabs>
        <w:ind w:left="851" w:hanging="851"/>
      </w:pPr>
      <w:rPr>
        <w:rFonts w:hint="default"/>
      </w:rPr>
    </w:lvl>
    <w:lvl w:ilvl="1">
      <w:start w:val="1"/>
      <w:numFmt w:val="upperLetter"/>
      <w:lvlText w:val="%2."/>
      <w:lvlJc w:val="left"/>
      <w:pPr>
        <w:tabs>
          <w:tab w:val="num" w:pos="1080"/>
        </w:tabs>
        <w:ind w:left="72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
    <w:nsid w:val="2AEB45E9"/>
    <w:multiLevelType w:val="multilevel"/>
    <w:tmpl w:val="04F6C836"/>
    <w:lvl w:ilvl="0">
      <w:start w:val="1"/>
      <w:numFmt w:val="decimal"/>
      <w:lvlText w:val="%1."/>
      <w:lvlJc w:val="left"/>
      <w:pPr>
        <w:tabs>
          <w:tab w:val="num" w:pos="1571"/>
        </w:tabs>
        <w:ind w:left="1571" w:hanging="851"/>
      </w:pPr>
      <w:rPr>
        <w:rFonts w:hint="default"/>
      </w:rPr>
    </w:lvl>
    <w:lvl w:ilvl="1">
      <w:start w:val="1"/>
      <w:numFmt w:val="decimal"/>
      <w:lvlText w:val="%1%2."/>
      <w:lvlJc w:val="left"/>
      <w:pPr>
        <w:tabs>
          <w:tab w:val="num" w:pos="2194"/>
        </w:tabs>
        <w:ind w:left="1440" w:firstLine="34"/>
      </w:pPr>
      <w:rPr>
        <w:rFonts w:hint="default"/>
      </w:rPr>
    </w:lvl>
    <w:lvl w:ilvl="2">
      <w:start w:val="1"/>
      <w:numFmt w:val="decimal"/>
      <w:lvlText w:val="%3."/>
      <w:lvlJc w:val="left"/>
      <w:pPr>
        <w:tabs>
          <w:tab w:val="num" w:pos="2520"/>
        </w:tabs>
        <w:ind w:left="2160" w:firstLine="0"/>
      </w:pPr>
      <w:rPr>
        <w:rFonts w:hint="default"/>
      </w:rPr>
    </w:lvl>
    <w:lvl w:ilvl="3">
      <w:start w:val="1"/>
      <w:numFmt w:val="lowerLetter"/>
      <w:lvlText w:val="%4)"/>
      <w:lvlJc w:val="left"/>
      <w:pPr>
        <w:tabs>
          <w:tab w:val="num" w:pos="3240"/>
        </w:tabs>
        <w:ind w:left="2880" w:firstLine="0"/>
      </w:pPr>
      <w:rPr>
        <w:rFonts w:hint="default"/>
      </w:rPr>
    </w:lvl>
    <w:lvl w:ilvl="4">
      <w:start w:val="1"/>
      <w:numFmt w:val="decimal"/>
      <w:lvlText w:val="(%5)"/>
      <w:lvlJc w:val="left"/>
      <w:pPr>
        <w:tabs>
          <w:tab w:val="num" w:pos="3960"/>
        </w:tabs>
        <w:ind w:left="3600" w:firstLine="0"/>
      </w:pPr>
      <w:rPr>
        <w:rFonts w:hint="default"/>
      </w:rPr>
    </w:lvl>
    <w:lvl w:ilvl="5">
      <w:start w:val="1"/>
      <w:numFmt w:val="lowerLetter"/>
      <w:lvlText w:val="(%6)"/>
      <w:lvlJc w:val="left"/>
      <w:pPr>
        <w:tabs>
          <w:tab w:val="num" w:pos="4680"/>
        </w:tabs>
        <w:ind w:left="4320" w:firstLine="0"/>
      </w:pPr>
      <w:rPr>
        <w:rFonts w:hint="default"/>
      </w:rPr>
    </w:lvl>
    <w:lvl w:ilvl="6">
      <w:start w:val="1"/>
      <w:numFmt w:val="lowerRoman"/>
      <w:lvlText w:val="(%7)"/>
      <w:lvlJc w:val="left"/>
      <w:pPr>
        <w:tabs>
          <w:tab w:val="num" w:pos="5400"/>
        </w:tabs>
        <w:ind w:left="5040" w:firstLine="0"/>
      </w:pPr>
      <w:rPr>
        <w:rFonts w:hint="default"/>
      </w:rPr>
    </w:lvl>
    <w:lvl w:ilvl="7">
      <w:start w:val="1"/>
      <w:numFmt w:val="lowerLetter"/>
      <w:lvlText w:val="(%8)"/>
      <w:lvlJc w:val="left"/>
      <w:pPr>
        <w:tabs>
          <w:tab w:val="num" w:pos="6120"/>
        </w:tabs>
        <w:ind w:left="5760" w:firstLine="0"/>
      </w:pPr>
      <w:rPr>
        <w:rFonts w:hint="default"/>
      </w:rPr>
    </w:lvl>
    <w:lvl w:ilvl="8">
      <w:start w:val="1"/>
      <w:numFmt w:val="lowerRoman"/>
      <w:lvlText w:val="(%9)"/>
      <w:lvlJc w:val="left"/>
      <w:pPr>
        <w:tabs>
          <w:tab w:val="num" w:pos="6840"/>
        </w:tabs>
        <w:ind w:left="6480" w:firstLine="0"/>
      </w:pPr>
      <w:rPr>
        <w:rFonts w:hint="default"/>
      </w:rPr>
    </w:lvl>
  </w:abstractNum>
  <w:abstractNum w:abstractNumId="3">
    <w:nsid w:val="340267D2"/>
    <w:multiLevelType w:val="hybridMultilevel"/>
    <w:tmpl w:val="0270F9D0"/>
    <w:lvl w:ilvl="0" w:tplc="B3DA39DC">
      <w:numFmt w:val="bullet"/>
      <w:lvlText w:val="-"/>
      <w:lvlJc w:val="left"/>
      <w:pPr>
        <w:tabs>
          <w:tab w:val="num" w:pos="720"/>
        </w:tabs>
        <w:ind w:left="720" w:hanging="360"/>
      </w:pPr>
      <w:rPr>
        <w:rFonts w:ascii="Georgia" w:eastAsia="ArialMT" w:hAnsi="Georgia" w:cs="ArialMT" w:hint="default"/>
      </w:rPr>
    </w:lvl>
    <w:lvl w:ilvl="1" w:tplc="0C0A000F">
      <w:start w:val="1"/>
      <w:numFmt w:val="decimal"/>
      <w:lvlText w:val="%2."/>
      <w:lvlJc w:val="left"/>
      <w:pPr>
        <w:tabs>
          <w:tab w:val="num" w:pos="1440"/>
        </w:tabs>
        <w:ind w:left="1440" w:hanging="360"/>
      </w:pPr>
      <w:rPr>
        <w:rFonts w:hint="default"/>
      </w:rPr>
    </w:lvl>
    <w:lvl w:ilvl="2" w:tplc="8FDC74B8">
      <w:start w:val="1"/>
      <w:numFmt w:val="upperLetter"/>
      <w:lvlText w:val="%3)"/>
      <w:lvlJc w:val="left"/>
      <w:pPr>
        <w:tabs>
          <w:tab w:val="num" w:pos="2160"/>
        </w:tabs>
        <w:ind w:left="2160" w:hanging="360"/>
      </w:pPr>
      <w:rPr>
        <w:rFonts w:hint="default"/>
        <w:color w:val="auto"/>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37E519C5"/>
    <w:multiLevelType w:val="hybridMultilevel"/>
    <w:tmpl w:val="82B85FC6"/>
    <w:lvl w:ilvl="0" w:tplc="B3DA39DC">
      <w:numFmt w:val="bullet"/>
      <w:lvlText w:val="-"/>
      <w:lvlJc w:val="left"/>
      <w:pPr>
        <w:ind w:left="360" w:hanging="360"/>
      </w:pPr>
      <w:rPr>
        <w:rFonts w:ascii="Georgia" w:eastAsia="ArialMT" w:hAnsi="Georgia" w:cs="ArialMT"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5">
    <w:nsid w:val="3E7C5D41"/>
    <w:multiLevelType w:val="hybridMultilevel"/>
    <w:tmpl w:val="3E22F636"/>
    <w:lvl w:ilvl="0" w:tplc="3488BD6A">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535416D1"/>
    <w:multiLevelType w:val="multilevel"/>
    <w:tmpl w:val="9AC0224E"/>
    <w:lvl w:ilvl="0">
      <w:start w:val="1"/>
      <w:numFmt w:val="decimal"/>
      <w:pStyle w:val="Ttulo1"/>
      <w:lvlText w:val="%1."/>
      <w:lvlJc w:val="left"/>
      <w:pPr>
        <w:tabs>
          <w:tab w:val="num" w:pos="709"/>
        </w:tabs>
        <w:ind w:left="709" w:hanging="709"/>
      </w:pPr>
      <w:rPr>
        <w:rFonts w:hint="default"/>
      </w:rPr>
    </w:lvl>
    <w:lvl w:ilvl="1">
      <w:start w:val="1"/>
      <w:numFmt w:val="decimal"/>
      <w:pStyle w:val="Ttulo2"/>
      <w:lvlText w:val="%1.%2."/>
      <w:lvlJc w:val="left"/>
      <w:pPr>
        <w:tabs>
          <w:tab w:val="num" w:pos="709"/>
        </w:tabs>
        <w:ind w:left="709" w:hanging="709"/>
      </w:pPr>
      <w:rPr>
        <w:rFonts w:hint="default"/>
      </w:rPr>
    </w:lvl>
    <w:lvl w:ilvl="2">
      <w:start w:val="1"/>
      <w:numFmt w:val="decimal"/>
      <w:pStyle w:val="Ttulo3"/>
      <w:lvlText w:val="%1.%2.%3."/>
      <w:lvlJc w:val="left"/>
      <w:pPr>
        <w:tabs>
          <w:tab w:val="num" w:pos="1080"/>
        </w:tabs>
        <w:ind w:left="851" w:hanging="851"/>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55C112F1"/>
    <w:multiLevelType w:val="hybridMultilevel"/>
    <w:tmpl w:val="A5621AEC"/>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8">
    <w:nsid w:val="56D0433E"/>
    <w:multiLevelType w:val="hybridMultilevel"/>
    <w:tmpl w:val="D0EED0DA"/>
    <w:lvl w:ilvl="0" w:tplc="B3DA39DC">
      <w:numFmt w:val="bullet"/>
      <w:lvlText w:val="-"/>
      <w:lvlJc w:val="left"/>
      <w:pPr>
        <w:ind w:left="720" w:hanging="360"/>
      </w:pPr>
      <w:rPr>
        <w:rFonts w:ascii="Georgia" w:eastAsia="ArialMT" w:hAnsi="Georgia" w:cs="ArialMT"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5B2C6BCA"/>
    <w:multiLevelType w:val="hybridMultilevel"/>
    <w:tmpl w:val="CD0AB068"/>
    <w:lvl w:ilvl="0" w:tplc="B3DA39DC">
      <w:numFmt w:val="bullet"/>
      <w:lvlText w:val="-"/>
      <w:lvlJc w:val="left"/>
      <w:pPr>
        <w:ind w:left="720" w:hanging="360"/>
      </w:pPr>
      <w:rPr>
        <w:rFonts w:ascii="Georgia" w:eastAsia="ArialMT" w:hAnsi="Georgia" w:cs="ArialMT"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5E3A2B26"/>
    <w:multiLevelType w:val="hybridMultilevel"/>
    <w:tmpl w:val="2F8A2D6E"/>
    <w:lvl w:ilvl="0" w:tplc="15523B0E">
      <w:start w:val="2"/>
      <w:numFmt w:val="bullet"/>
      <w:lvlText w:val="-"/>
      <w:lvlJc w:val="left"/>
      <w:pPr>
        <w:ind w:left="720" w:hanging="360"/>
      </w:pPr>
      <w:rPr>
        <w:rFonts w:ascii="Tahoma" w:eastAsia="Times New Roman" w:hAnsi="Tahoma" w:cs="Tahom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62727BCD"/>
    <w:multiLevelType w:val="multilevel"/>
    <w:tmpl w:val="154A033E"/>
    <w:lvl w:ilvl="0">
      <w:start w:val="1"/>
      <w:numFmt w:val="decimal"/>
      <w:lvlText w:val="%1."/>
      <w:lvlJc w:val="left"/>
      <w:pPr>
        <w:tabs>
          <w:tab w:val="num" w:pos="1571"/>
        </w:tabs>
        <w:ind w:left="1571" w:hanging="851"/>
      </w:pPr>
      <w:rPr>
        <w:rFonts w:hint="default"/>
      </w:rPr>
    </w:lvl>
    <w:lvl w:ilvl="1">
      <w:start w:val="1"/>
      <w:numFmt w:val="decimal"/>
      <w:lvlText w:val="%1%2."/>
      <w:lvlJc w:val="left"/>
      <w:pPr>
        <w:tabs>
          <w:tab w:val="num" w:pos="2194"/>
        </w:tabs>
        <w:ind w:left="1440" w:firstLine="34"/>
      </w:pPr>
      <w:rPr>
        <w:rFonts w:hint="default"/>
      </w:rPr>
    </w:lvl>
    <w:lvl w:ilvl="2">
      <w:start w:val="1"/>
      <w:numFmt w:val="decimal"/>
      <w:lvlText w:val="%3."/>
      <w:lvlJc w:val="left"/>
      <w:pPr>
        <w:tabs>
          <w:tab w:val="num" w:pos="2520"/>
        </w:tabs>
        <w:ind w:left="2160" w:firstLine="0"/>
      </w:pPr>
      <w:rPr>
        <w:rFonts w:hint="default"/>
      </w:rPr>
    </w:lvl>
    <w:lvl w:ilvl="3">
      <w:start w:val="1"/>
      <w:numFmt w:val="lowerLetter"/>
      <w:lvlText w:val="%4)"/>
      <w:lvlJc w:val="left"/>
      <w:pPr>
        <w:tabs>
          <w:tab w:val="num" w:pos="3240"/>
        </w:tabs>
        <w:ind w:left="2880" w:firstLine="0"/>
      </w:pPr>
      <w:rPr>
        <w:rFonts w:hint="default"/>
      </w:rPr>
    </w:lvl>
    <w:lvl w:ilvl="4">
      <w:start w:val="1"/>
      <w:numFmt w:val="decimal"/>
      <w:lvlText w:val="(%5)"/>
      <w:lvlJc w:val="left"/>
      <w:pPr>
        <w:tabs>
          <w:tab w:val="num" w:pos="3960"/>
        </w:tabs>
        <w:ind w:left="3600" w:firstLine="0"/>
      </w:pPr>
      <w:rPr>
        <w:rFonts w:hint="default"/>
      </w:rPr>
    </w:lvl>
    <w:lvl w:ilvl="5">
      <w:start w:val="1"/>
      <w:numFmt w:val="lowerLetter"/>
      <w:lvlText w:val="(%6)"/>
      <w:lvlJc w:val="left"/>
      <w:pPr>
        <w:tabs>
          <w:tab w:val="num" w:pos="4680"/>
        </w:tabs>
        <w:ind w:left="4320" w:firstLine="0"/>
      </w:pPr>
      <w:rPr>
        <w:rFonts w:hint="default"/>
      </w:rPr>
    </w:lvl>
    <w:lvl w:ilvl="6">
      <w:start w:val="1"/>
      <w:numFmt w:val="lowerRoman"/>
      <w:lvlText w:val="(%7)"/>
      <w:lvlJc w:val="left"/>
      <w:pPr>
        <w:tabs>
          <w:tab w:val="num" w:pos="5400"/>
        </w:tabs>
        <w:ind w:left="5040" w:firstLine="0"/>
      </w:pPr>
      <w:rPr>
        <w:rFonts w:hint="default"/>
      </w:rPr>
    </w:lvl>
    <w:lvl w:ilvl="7">
      <w:start w:val="1"/>
      <w:numFmt w:val="lowerLetter"/>
      <w:lvlText w:val="(%8)"/>
      <w:lvlJc w:val="left"/>
      <w:pPr>
        <w:tabs>
          <w:tab w:val="num" w:pos="6120"/>
        </w:tabs>
        <w:ind w:left="5760" w:firstLine="0"/>
      </w:pPr>
      <w:rPr>
        <w:rFonts w:hint="default"/>
      </w:rPr>
    </w:lvl>
    <w:lvl w:ilvl="8">
      <w:start w:val="1"/>
      <w:numFmt w:val="lowerRoman"/>
      <w:lvlText w:val="(%9)"/>
      <w:lvlJc w:val="left"/>
      <w:pPr>
        <w:tabs>
          <w:tab w:val="num" w:pos="6840"/>
        </w:tabs>
        <w:ind w:left="6480" w:firstLine="0"/>
      </w:pPr>
      <w:rPr>
        <w:rFonts w:hint="default"/>
      </w:rPr>
    </w:lvl>
  </w:abstractNum>
  <w:abstractNum w:abstractNumId="12">
    <w:nsid w:val="65F00714"/>
    <w:multiLevelType w:val="hybridMultilevel"/>
    <w:tmpl w:val="6814343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Wingdings"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Wingdings"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Wingdings"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nsid w:val="75B27F15"/>
    <w:multiLevelType w:val="hybridMultilevel"/>
    <w:tmpl w:val="671CF412"/>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num w:numId="1">
    <w:abstractNumId w:val="1"/>
  </w:num>
  <w:num w:numId="2">
    <w:abstractNumId w:val="1"/>
  </w:num>
  <w:num w:numId="3">
    <w:abstractNumId w:val="11"/>
  </w:num>
  <w:num w:numId="4">
    <w:abstractNumId w:val="2"/>
  </w:num>
  <w:num w:numId="5">
    <w:abstractNumId w:val="2"/>
  </w:num>
  <w:num w:numId="6">
    <w:abstractNumId w:val="2"/>
  </w:num>
  <w:num w:numId="7">
    <w:abstractNumId w:val="2"/>
  </w:num>
  <w:num w:numId="8">
    <w:abstractNumId w:val="2"/>
  </w:num>
  <w:num w:numId="9">
    <w:abstractNumId w:val="6"/>
  </w:num>
  <w:num w:numId="10">
    <w:abstractNumId w:val="6"/>
  </w:num>
  <w:num w:numId="11">
    <w:abstractNumId w:val="6"/>
  </w:num>
  <w:num w:numId="12">
    <w:abstractNumId w:val="6"/>
  </w:num>
  <w:num w:numId="13">
    <w:abstractNumId w:val="6"/>
  </w:num>
  <w:num w:numId="14">
    <w:abstractNumId w:val="6"/>
  </w:num>
  <w:num w:numId="15">
    <w:abstractNumId w:val="6"/>
  </w:num>
  <w:num w:numId="16">
    <w:abstractNumId w:val="6"/>
  </w:num>
  <w:num w:numId="17">
    <w:abstractNumId w:val="6"/>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6"/>
  </w:num>
  <w:num w:numId="27">
    <w:abstractNumId w:val="6"/>
  </w:num>
  <w:num w:numId="28">
    <w:abstractNumId w:val="6"/>
  </w:num>
  <w:num w:numId="29">
    <w:abstractNumId w:val="12"/>
  </w:num>
  <w:num w:numId="30">
    <w:abstractNumId w:val="13"/>
  </w:num>
  <w:num w:numId="31">
    <w:abstractNumId w:val="0"/>
  </w:num>
  <w:num w:numId="32">
    <w:abstractNumId w:val="10"/>
  </w:num>
  <w:num w:numId="33">
    <w:abstractNumId w:val="4"/>
  </w:num>
  <w:num w:numId="34">
    <w:abstractNumId w:val="8"/>
  </w:num>
  <w:num w:numId="35">
    <w:abstractNumId w:val="3"/>
  </w:num>
  <w:num w:numId="36">
    <w:abstractNumId w:val="7"/>
  </w:num>
  <w:num w:numId="37">
    <w:abstractNumId w:val="9"/>
  </w:num>
  <w:num w:numId="38">
    <w:abstractNumId w:val="5"/>
  </w:num>
  <w:num w:numId="3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drawingGridHorizontalSpacing w:val="6"/>
  <w:drawingGridVerticalSpacing w:val="6"/>
  <w:noPunctuationKerning/>
  <w:characterSpacingControl w:val="doNotCompress"/>
  <w:hdrShapeDefaults>
    <o:shapedefaults v:ext="edit" spidmax="6146">
      <o:colormru v:ext="edit" colors="#e8e8e8,#985c31"/>
      <o:colormenu v:ext="edit" fillcolor="#985c31" strokecolor="none"/>
    </o:shapedefaults>
    <o:shapelayout v:ext="edit">
      <o:idmap v:ext="edit" data="2"/>
      <o:regrouptable v:ext="edit">
        <o:entry new="1" old="0"/>
        <o:entry new="2" old="0"/>
        <o:entry new="3" old="0"/>
      </o:regrouptable>
    </o:shapelayout>
  </w:hdrShapeDefaults>
  <w:footnotePr>
    <w:footnote w:id="-1"/>
    <w:footnote w:id="0"/>
  </w:footnotePr>
  <w:endnotePr>
    <w:endnote w:id="-1"/>
    <w:endnote w:id="0"/>
  </w:endnotePr>
  <w:compat/>
  <w:rsids>
    <w:rsidRoot w:val="001D7EDF"/>
    <w:rsid w:val="000104BB"/>
    <w:rsid w:val="00012A65"/>
    <w:rsid w:val="000B59A7"/>
    <w:rsid w:val="000E1A6F"/>
    <w:rsid w:val="00104044"/>
    <w:rsid w:val="0012197D"/>
    <w:rsid w:val="001230F5"/>
    <w:rsid w:val="00152508"/>
    <w:rsid w:val="0015445F"/>
    <w:rsid w:val="0017568D"/>
    <w:rsid w:val="001904A9"/>
    <w:rsid w:val="001B1B15"/>
    <w:rsid w:val="001D03E2"/>
    <w:rsid w:val="001D5AB1"/>
    <w:rsid w:val="001D7EDF"/>
    <w:rsid w:val="00243F9B"/>
    <w:rsid w:val="00251FF7"/>
    <w:rsid w:val="0025586A"/>
    <w:rsid w:val="002760BE"/>
    <w:rsid w:val="002C0E4E"/>
    <w:rsid w:val="00330CBB"/>
    <w:rsid w:val="00352D69"/>
    <w:rsid w:val="00366593"/>
    <w:rsid w:val="003D4212"/>
    <w:rsid w:val="003D6880"/>
    <w:rsid w:val="00434F3D"/>
    <w:rsid w:val="00436088"/>
    <w:rsid w:val="00441C2C"/>
    <w:rsid w:val="00495072"/>
    <w:rsid w:val="0051548D"/>
    <w:rsid w:val="005179F2"/>
    <w:rsid w:val="005210A4"/>
    <w:rsid w:val="00527E36"/>
    <w:rsid w:val="00567B59"/>
    <w:rsid w:val="00596A06"/>
    <w:rsid w:val="005B3E4E"/>
    <w:rsid w:val="005E5612"/>
    <w:rsid w:val="005E566C"/>
    <w:rsid w:val="006168E3"/>
    <w:rsid w:val="00672C9F"/>
    <w:rsid w:val="00683ADB"/>
    <w:rsid w:val="00695807"/>
    <w:rsid w:val="00697A9D"/>
    <w:rsid w:val="006B3EB2"/>
    <w:rsid w:val="006F028D"/>
    <w:rsid w:val="00711283"/>
    <w:rsid w:val="00717581"/>
    <w:rsid w:val="007440AD"/>
    <w:rsid w:val="007C7722"/>
    <w:rsid w:val="007D3075"/>
    <w:rsid w:val="00815BFE"/>
    <w:rsid w:val="008B1714"/>
    <w:rsid w:val="008C2219"/>
    <w:rsid w:val="008C4423"/>
    <w:rsid w:val="008C69DB"/>
    <w:rsid w:val="008C6E4D"/>
    <w:rsid w:val="008D7B1C"/>
    <w:rsid w:val="008E0EC0"/>
    <w:rsid w:val="0090042A"/>
    <w:rsid w:val="009022D6"/>
    <w:rsid w:val="00902B0C"/>
    <w:rsid w:val="00931C04"/>
    <w:rsid w:val="00933DA7"/>
    <w:rsid w:val="00942F71"/>
    <w:rsid w:val="00953113"/>
    <w:rsid w:val="009A246B"/>
    <w:rsid w:val="009B135E"/>
    <w:rsid w:val="009C39EB"/>
    <w:rsid w:val="009D3B17"/>
    <w:rsid w:val="009D71E3"/>
    <w:rsid w:val="00A74FE5"/>
    <w:rsid w:val="00AA3203"/>
    <w:rsid w:val="00AC25D2"/>
    <w:rsid w:val="00B41330"/>
    <w:rsid w:val="00B566EA"/>
    <w:rsid w:val="00B614C1"/>
    <w:rsid w:val="00B72C68"/>
    <w:rsid w:val="00B753B5"/>
    <w:rsid w:val="00B91C48"/>
    <w:rsid w:val="00BA4553"/>
    <w:rsid w:val="00BB35DA"/>
    <w:rsid w:val="00BF218A"/>
    <w:rsid w:val="00BF3B3D"/>
    <w:rsid w:val="00C37397"/>
    <w:rsid w:val="00C3762A"/>
    <w:rsid w:val="00C3763F"/>
    <w:rsid w:val="00C6766B"/>
    <w:rsid w:val="00CD634C"/>
    <w:rsid w:val="00CF39A5"/>
    <w:rsid w:val="00D07EDA"/>
    <w:rsid w:val="00D22A40"/>
    <w:rsid w:val="00D429B5"/>
    <w:rsid w:val="00D567A5"/>
    <w:rsid w:val="00D977A1"/>
    <w:rsid w:val="00DA23F2"/>
    <w:rsid w:val="00DC2136"/>
    <w:rsid w:val="00DE4576"/>
    <w:rsid w:val="00DF6E25"/>
    <w:rsid w:val="00E030E4"/>
    <w:rsid w:val="00E123C3"/>
    <w:rsid w:val="00E17296"/>
    <w:rsid w:val="00E30517"/>
    <w:rsid w:val="00E307CD"/>
    <w:rsid w:val="00E50A8B"/>
    <w:rsid w:val="00E66F7C"/>
    <w:rsid w:val="00E740F4"/>
    <w:rsid w:val="00E801EA"/>
    <w:rsid w:val="00EA1B59"/>
    <w:rsid w:val="00ED1556"/>
    <w:rsid w:val="00ED63D0"/>
    <w:rsid w:val="00F10DCF"/>
    <w:rsid w:val="00F74A18"/>
    <w:rsid w:val="00F767C9"/>
    <w:rsid w:val="00FA618D"/>
    <w:rsid w:val="00FB5EA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colormru v:ext="edit" colors="#e8e8e8,#985c31"/>
      <o:colormenu v:ext="edit" fillcolor="#985c31"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7E36"/>
    <w:pPr>
      <w:jc w:val="both"/>
    </w:pPr>
    <w:rPr>
      <w:rFonts w:ascii="Arial" w:hAnsi="Arial"/>
      <w:sz w:val="24"/>
      <w:lang w:eastAsia="es-ES"/>
    </w:rPr>
  </w:style>
  <w:style w:type="paragraph" w:styleId="Ttulo1">
    <w:name w:val="heading 1"/>
    <w:basedOn w:val="Normal"/>
    <w:next w:val="Normal"/>
    <w:qFormat/>
    <w:rsid w:val="00933DA7"/>
    <w:pPr>
      <w:keepNext/>
      <w:numPr>
        <w:numId w:val="28"/>
      </w:numPr>
      <w:spacing w:after="600"/>
      <w:jc w:val="left"/>
      <w:outlineLvl w:val="0"/>
    </w:pPr>
    <w:rPr>
      <w:rFonts w:ascii="Trebuchet MS" w:hAnsi="Trebuchet MS"/>
      <w:color w:val="000080"/>
      <w:sz w:val="36"/>
      <w:szCs w:val="24"/>
    </w:rPr>
  </w:style>
  <w:style w:type="paragraph" w:styleId="Ttulo2">
    <w:name w:val="heading 2"/>
    <w:basedOn w:val="Normal"/>
    <w:next w:val="Normal"/>
    <w:qFormat/>
    <w:rsid w:val="00933DA7"/>
    <w:pPr>
      <w:keepNext/>
      <w:numPr>
        <w:ilvl w:val="1"/>
        <w:numId w:val="28"/>
      </w:numPr>
      <w:jc w:val="left"/>
      <w:outlineLvl w:val="1"/>
    </w:pPr>
    <w:rPr>
      <w:rFonts w:ascii="Times New Roman" w:hAnsi="Times New Roman"/>
      <w:i/>
      <w:color w:val="808080"/>
      <w:sz w:val="28"/>
      <w:szCs w:val="24"/>
    </w:rPr>
  </w:style>
  <w:style w:type="paragraph" w:styleId="Ttulo3">
    <w:name w:val="heading 3"/>
    <w:basedOn w:val="Normal"/>
    <w:next w:val="Normal"/>
    <w:qFormat/>
    <w:rsid w:val="00933DA7"/>
    <w:pPr>
      <w:keepNext/>
      <w:numPr>
        <w:ilvl w:val="2"/>
        <w:numId w:val="28"/>
      </w:numPr>
      <w:spacing w:before="120" w:after="120"/>
      <w:jc w:val="left"/>
      <w:outlineLvl w:val="2"/>
    </w:pPr>
    <w:rPr>
      <w:rFonts w:ascii="Times New Roman" w:hAnsi="Times New Roman"/>
      <w:i/>
      <w:szCs w:val="24"/>
    </w:rPr>
  </w:style>
  <w:style w:type="paragraph" w:styleId="Ttulo4">
    <w:name w:val="heading 4"/>
    <w:basedOn w:val="Normal"/>
    <w:next w:val="Normal"/>
    <w:qFormat/>
    <w:rsid w:val="00933DA7"/>
    <w:pPr>
      <w:keepNext/>
      <w:spacing w:before="120" w:after="120"/>
      <w:jc w:val="left"/>
      <w:outlineLvl w:val="3"/>
    </w:pPr>
    <w:rPr>
      <w:rFonts w:ascii="Trebuchet MS" w:hAnsi="Trebuchet MS"/>
      <w:color w:val="000080"/>
      <w:sz w:val="36"/>
      <w:szCs w:val="24"/>
    </w:rPr>
  </w:style>
  <w:style w:type="paragraph" w:styleId="Ttulo5">
    <w:name w:val="heading 5"/>
    <w:basedOn w:val="Normal"/>
    <w:next w:val="Normal"/>
    <w:qFormat/>
    <w:rsid w:val="00933DA7"/>
    <w:pPr>
      <w:keepNext/>
      <w:jc w:val="left"/>
      <w:outlineLvl w:val="4"/>
    </w:pPr>
    <w:rPr>
      <w:rFonts w:cs="Arial"/>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933DA7"/>
    <w:pPr>
      <w:tabs>
        <w:tab w:val="center" w:pos="4252"/>
        <w:tab w:val="right" w:pos="8504"/>
      </w:tabs>
      <w:jc w:val="left"/>
    </w:pPr>
    <w:rPr>
      <w:rFonts w:ascii="Times New Roman" w:hAnsi="Times New Roman"/>
      <w:szCs w:val="24"/>
    </w:rPr>
  </w:style>
  <w:style w:type="paragraph" w:styleId="Piedepgina">
    <w:name w:val="footer"/>
    <w:basedOn w:val="Normal"/>
    <w:link w:val="PiedepginaCar"/>
    <w:uiPriority w:val="99"/>
    <w:rsid w:val="00933DA7"/>
    <w:pPr>
      <w:tabs>
        <w:tab w:val="center" w:pos="4252"/>
        <w:tab w:val="right" w:pos="8504"/>
      </w:tabs>
      <w:jc w:val="left"/>
    </w:pPr>
    <w:rPr>
      <w:rFonts w:ascii="Times New Roman" w:hAnsi="Times New Roman"/>
      <w:szCs w:val="24"/>
    </w:rPr>
  </w:style>
  <w:style w:type="character" w:styleId="Hipervnculo">
    <w:name w:val="Hyperlink"/>
    <w:basedOn w:val="Fuentedeprrafopredeter"/>
    <w:rsid w:val="00933DA7"/>
    <w:rPr>
      <w:color w:val="0000FF"/>
      <w:u w:val="single"/>
    </w:rPr>
  </w:style>
  <w:style w:type="character" w:styleId="nfasis">
    <w:name w:val="Emphasis"/>
    <w:basedOn w:val="Fuentedeprrafopredeter"/>
    <w:qFormat/>
    <w:rsid w:val="00B5580C"/>
    <w:rPr>
      <w:i/>
      <w:iCs/>
    </w:rPr>
  </w:style>
  <w:style w:type="paragraph" w:styleId="Textodeglobo">
    <w:name w:val="Balloon Text"/>
    <w:basedOn w:val="Normal"/>
    <w:semiHidden/>
    <w:rsid w:val="00933DA7"/>
    <w:pPr>
      <w:jc w:val="left"/>
    </w:pPr>
    <w:rPr>
      <w:rFonts w:ascii="Tahoma" w:hAnsi="Tahoma" w:cs="Tahoma"/>
      <w:sz w:val="16"/>
      <w:szCs w:val="16"/>
    </w:rPr>
  </w:style>
  <w:style w:type="paragraph" w:customStyle="1" w:styleId="Default">
    <w:name w:val="Default"/>
    <w:rsid w:val="00933DA7"/>
    <w:pPr>
      <w:autoSpaceDE w:val="0"/>
      <w:autoSpaceDN w:val="0"/>
      <w:adjustRightInd w:val="0"/>
    </w:pPr>
    <w:rPr>
      <w:rFonts w:ascii="Franklin Gothic Medium" w:eastAsia="Calibri" w:hAnsi="Franklin Gothic Medium" w:cs="Franklin Gothic Medium"/>
      <w:color w:val="000000"/>
      <w:sz w:val="24"/>
      <w:szCs w:val="24"/>
      <w:lang w:eastAsia="en-US"/>
    </w:rPr>
  </w:style>
  <w:style w:type="character" w:customStyle="1" w:styleId="PiedepginaCar">
    <w:name w:val="Pie de página Car"/>
    <w:basedOn w:val="Fuentedeprrafopredeter"/>
    <w:link w:val="Piedepgina"/>
    <w:uiPriority w:val="99"/>
    <w:rsid w:val="0044050B"/>
    <w:rPr>
      <w:sz w:val="24"/>
      <w:szCs w:val="24"/>
      <w:lang w:val="ca-ES" w:eastAsia="es-ES"/>
    </w:rPr>
  </w:style>
  <w:style w:type="paragraph" w:customStyle="1" w:styleId="Ningnestilodeprrafo">
    <w:name w:val="[Ningún estilo de párrafo]"/>
    <w:rsid w:val="0084216B"/>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eastAsia="es-ES_tradnl"/>
    </w:rPr>
  </w:style>
  <w:style w:type="paragraph" w:styleId="Prrafodelista">
    <w:name w:val="List Paragraph"/>
    <w:basedOn w:val="Normal"/>
    <w:uiPriority w:val="34"/>
    <w:qFormat/>
    <w:rsid w:val="00495072"/>
    <w:pPr>
      <w:spacing w:after="200" w:line="276" w:lineRule="auto"/>
      <w:ind w:left="720"/>
      <w:contextualSpacing/>
      <w:jc w:val="left"/>
    </w:pPr>
    <w:rPr>
      <w:rFonts w:asciiTheme="minorHAnsi" w:eastAsiaTheme="minorHAnsi" w:hAnsiTheme="minorHAnsi" w:cstheme="minorBidi"/>
      <w:sz w:val="22"/>
      <w:szCs w:val="22"/>
      <w:lang w:eastAsia="en-US"/>
    </w:rPr>
  </w:style>
  <w:style w:type="table" w:styleId="Tablaconcuadrcula">
    <w:name w:val="Table Grid"/>
    <w:basedOn w:val="Tablanormal"/>
    <w:rsid w:val="007C77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29600664">
      <w:bodyDiv w:val="1"/>
      <w:marLeft w:val="0"/>
      <w:marRight w:val="0"/>
      <w:marTop w:val="0"/>
      <w:marBottom w:val="0"/>
      <w:divBdr>
        <w:top w:val="none" w:sz="0" w:space="0" w:color="auto"/>
        <w:left w:val="none" w:sz="0" w:space="0" w:color="auto"/>
        <w:bottom w:val="none" w:sz="0" w:space="0" w:color="auto"/>
        <w:right w:val="none" w:sz="0" w:space="0" w:color="auto"/>
      </w:divBdr>
      <w:divsChild>
        <w:div w:id="1448088923">
          <w:marLeft w:val="0"/>
          <w:marRight w:val="0"/>
          <w:marTop w:val="0"/>
          <w:marBottom w:val="0"/>
          <w:divBdr>
            <w:top w:val="none" w:sz="0" w:space="0" w:color="auto"/>
            <w:left w:val="none" w:sz="0" w:space="0" w:color="auto"/>
            <w:bottom w:val="none" w:sz="0" w:space="0" w:color="auto"/>
            <w:right w:val="none" w:sz="0" w:space="0" w:color="auto"/>
          </w:divBdr>
          <w:divsChild>
            <w:div w:id="1903633743">
              <w:marLeft w:val="0"/>
              <w:marRight w:val="0"/>
              <w:marTop w:val="0"/>
              <w:marBottom w:val="0"/>
              <w:divBdr>
                <w:top w:val="none" w:sz="0" w:space="0" w:color="auto"/>
                <w:left w:val="none" w:sz="0" w:space="0" w:color="auto"/>
                <w:bottom w:val="none" w:sz="0" w:space="0" w:color="auto"/>
                <w:right w:val="none" w:sz="0" w:space="0" w:color="auto"/>
              </w:divBdr>
              <w:divsChild>
                <w:div w:id="190653485">
                  <w:marLeft w:val="0"/>
                  <w:marRight w:val="0"/>
                  <w:marTop w:val="0"/>
                  <w:marBottom w:val="0"/>
                  <w:divBdr>
                    <w:top w:val="none" w:sz="0" w:space="0" w:color="auto"/>
                    <w:left w:val="none" w:sz="0" w:space="0" w:color="auto"/>
                    <w:bottom w:val="none" w:sz="0" w:space="0" w:color="auto"/>
                    <w:right w:val="none" w:sz="0" w:space="0" w:color="auto"/>
                  </w:divBdr>
                  <w:divsChild>
                    <w:div w:id="1611737141">
                      <w:marLeft w:val="0"/>
                      <w:marRight w:val="0"/>
                      <w:marTop w:val="0"/>
                      <w:marBottom w:val="0"/>
                      <w:divBdr>
                        <w:top w:val="none" w:sz="0" w:space="0" w:color="auto"/>
                        <w:left w:val="none" w:sz="0" w:space="0" w:color="auto"/>
                        <w:bottom w:val="none" w:sz="0" w:space="0" w:color="auto"/>
                        <w:right w:val="none" w:sz="0" w:space="0" w:color="auto"/>
                      </w:divBdr>
                      <w:divsChild>
                        <w:div w:id="598292623">
                          <w:marLeft w:val="0"/>
                          <w:marRight w:val="0"/>
                          <w:marTop w:val="0"/>
                          <w:marBottom w:val="0"/>
                          <w:divBdr>
                            <w:top w:val="none" w:sz="0" w:space="0" w:color="auto"/>
                            <w:left w:val="none" w:sz="0" w:space="0" w:color="auto"/>
                            <w:bottom w:val="none" w:sz="0" w:space="0" w:color="auto"/>
                            <w:right w:val="none" w:sz="0" w:space="0" w:color="auto"/>
                          </w:divBdr>
                          <w:divsChild>
                            <w:div w:id="1644043647">
                              <w:marLeft w:val="0"/>
                              <w:marRight w:val="0"/>
                              <w:marTop w:val="0"/>
                              <w:marBottom w:val="0"/>
                              <w:divBdr>
                                <w:top w:val="none" w:sz="0" w:space="0" w:color="auto"/>
                                <w:left w:val="none" w:sz="0" w:space="0" w:color="auto"/>
                                <w:bottom w:val="none" w:sz="0" w:space="0" w:color="auto"/>
                                <w:right w:val="none" w:sz="0" w:space="0" w:color="auto"/>
                              </w:divBdr>
                              <w:divsChild>
                                <w:div w:id="1245260262">
                                  <w:marLeft w:val="0"/>
                                  <w:marRight w:val="0"/>
                                  <w:marTop w:val="0"/>
                                  <w:marBottom w:val="0"/>
                                  <w:divBdr>
                                    <w:top w:val="none" w:sz="0" w:space="0" w:color="auto"/>
                                    <w:left w:val="none" w:sz="0" w:space="0" w:color="auto"/>
                                    <w:bottom w:val="none" w:sz="0" w:space="0" w:color="auto"/>
                                    <w:right w:val="none" w:sz="0" w:space="0" w:color="auto"/>
                                  </w:divBdr>
                                  <w:divsChild>
                                    <w:div w:id="391932901">
                                      <w:marLeft w:val="60"/>
                                      <w:marRight w:val="0"/>
                                      <w:marTop w:val="0"/>
                                      <w:marBottom w:val="0"/>
                                      <w:divBdr>
                                        <w:top w:val="none" w:sz="0" w:space="0" w:color="auto"/>
                                        <w:left w:val="none" w:sz="0" w:space="0" w:color="auto"/>
                                        <w:bottom w:val="none" w:sz="0" w:space="0" w:color="auto"/>
                                        <w:right w:val="none" w:sz="0" w:space="0" w:color="auto"/>
                                      </w:divBdr>
                                      <w:divsChild>
                                        <w:div w:id="972952381">
                                          <w:marLeft w:val="0"/>
                                          <w:marRight w:val="0"/>
                                          <w:marTop w:val="0"/>
                                          <w:marBottom w:val="0"/>
                                          <w:divBdr>
                                            <w:top w:val="none" w:sz="0" w:space="0" w:color="auto"/>
                                            <w:left w:val="none" w:sz="0" w:space="0" w:color="auto"/>
                                            <w:bottom w:val="none" w:sz="0" w:space="0" w:color="auto"/>
                                            <w:right w:val="none" w:sz="0" w:space="0" w:color="auto"/>
                                          </w:divBdr>
                                          <w:divsChild>
                                            <w:div w:id="899052934">
                                              <w:marLeft w:val="0"/>
                                              <w:marRight w:val="0"/>
                                              <w:marTop w:val="0"/>
                                              <w:marBottom w:val="120"/>
                                              <w:divBdr>
                                                <w:top w:val="single" w:sz="6" w:space="0" w:color="F5F5F5"/>
                                                <w:left w:val="single" w:sz="6" w:space="0" w:color="F5F5F5"/>
                                                <w:bottom w:val="single" w:sz="6" w:space="0" w:color="F5F5F5"/>
                                                <w:right w:val="single" w:sz="6" w:space="0" w:color="F5F5F5"/>
                                              </w:divBdr>
                                              <w:divsChild>
                                                <w:div w:id="1663586505">
                                                  <w:marLeft w:val="0"/>
                                                  <w:marRight w:val="0"/>
                                                  <w:marTop w:val="0"/>
                                                  <w:marBottom w:val="0"/>
                                                  <w:divBdr>
                                                    <w:top w:val="none" w:sz="0" w:space="0" w:color="auto"/>
                                                    <w:left w:val="none" w:sz="0" w:space="0" w:color="auto"/>
                                                    <w:bottom w:val="none" w:sz="0" w:space="0" w:color="auto"/>
                                                    <w:right w:val="none" w:sz="0" w:space="0" w:color="auto"/>
                                                  </w:divBdr>
                                                  <w:divsChild>
                                                    <w:div w:id="887761722">
                                                      <w:marLeft w:val="0"/>
                                                      <w:marRight w:val="0"/>
                                                      <w:marTop w:val="0"/>
                                                      <w:marBottom w:val="0"/>
                                                      <w:divBdr>
                                                        <w:top w:val="none" w:sz="0" w:space="0" w:color="auto"/>
                                                        <w:left w:val="none" w:sz="0" w:space="0" w:color="auto"/>
                                                        <w:bottom w:val="none" w:sz="0" w:space="0" w:color="auto"/>
                                                        <w:right w:val="none" w:sz="0" w:space="0" w:color="auto"/>
                                                      </w:divBdr>
                                                    </w:div>
                                                  </w:divsChild>
                                                </w:div>
                                                <w:div w:id="188682549">
                                                  <w:marLeft w:val="0"/>
                                                  <w:marRight w:val="0"/>
                                                  <w:marTop w:val="0"/>
                                                  <w:marBottom w:val="0"/>
                                                  <w:divBdr>
                                                    <w:top w:val="none" w:sz="0" w:space="0" w:color="auto"/>
                                                    <w:left w:val="none" w:sz="0" w:space="0" w:color="auto"/>
                                                    <w:bottom w:val="none" w:sz="0" w:space="0" w:color="auto"/>
                                                    <w:right w:val="none" w:sz="0" w:space="0" w:color="auto"/>
                                                  </w:divBdr>
                                                  <w:divsChild>
                                                    <w:div w:id="101988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87958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spaiempresa.c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empresa@molinsderei.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rd\Mis%20documentos\plantillacart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5DF23C-5FC6-44B9-8BCB-AD4934FCA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plantillacarta</Template>
  <TotalTime>248</TotalTime>
  <Pages>1</Pages>
  <Words>818</Words>
  <Characters>4502</Characters>
  <Application>Microsoft Office Word</Application>
  <DocSecurity>0</DocSecurity>
  <Lines>37</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NOM I COGNOMS</vt:lpstr>
      <vt:lpstr>NOM I COGNOMS </vt:lpstr>
    </vt:vector>
  </TitlesOfParts>
  <Company>Ajuntament de Molins de Rei</Company>
  <LinksUpToDate>false</LinksUpToDate>
  <CharactersWithSpaces>5310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 I COGNOMS</dc:title>
  <dc:creator>Pilar Ruiz Dias</dc:creator>
  <cp:lastModifiedBy>Usuari</cp:lastModifiedBy>
  <cp:revision>16</cp:revision>
  <cp:lastPrinted>2018-07-20T10:43:00Z</cp:lastPrinted>
  <dcterms:created xsi:type="dcterms:W3CDTF">2018-07-19T14:14:00Z</dcterms:created>
  <dcterms:modified xsi:type="dcterms:W3CDTF">2020-08-11T11:14:00Z</dcterms:modified>
</cp:coreProperties>
</file>