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8BF" w:rsidRDefault="002E78BF" w:rsidP="002E78BF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lang w:eastAsia="ca-ES"/>
        </w:rPr>
      </w:pPr>
      <w:r w:rsidRPr="002E78BF">
        <w:rPr>
          <w:rFonts w:eastAsia="Times New Roman" w:cstheme="minorHAnsi"/>
          <w:b/>
          <w:bCs/>
          <w:color w:val="000000"/>
          <w:lang w:eastAsia="ca-ES"/>
        </w:rPr>
        <w:t>CONVOCATORIA DE AYUDAS PARA EL SERVICIO DE COMEDOR DE LAS GUARDERÍAS DE ARENYS</w:t>
      </w:r>
      <w:r>
        <w:rPr>
          <w:rFonts w:eastAsia="Times New Roman" w:cstheme="minorHAnsi"/>
          <w:b/>
          <w:bCs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b/>
          <w:bCs/>
          <w:color w:val="000000"/>
          <w:lang w:eastAsia="ca-ES"/>
        </w:rPr>
        <w:t>DE MUNT</w:t>
      </w:r>
      <w:r>
        <w:rPr>
          <w:rFonts w:eastAsia="Times New Roman" w:cstheme="minorHAnsi"/>
          <w:b/>
          <w:bCs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b/>
          <w:bCs/>
          <w:color w:val="000000"/>
          <w:lang w:eastAsia="ca-ES"/>
        </w:rPr>
        <w:t>EN RÉGIMEN DE CONCURRENCIA</w:t>
      </w:r>
      <w:r>
        <w:rPr>
          <w:rFonts w:eastAsia="Times New Roman" w:cstheme="minorHAnsi"/>
          <w:b/>
          <w:bCs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b/>
          <w:bCs/>
          <w:color w:val="000000"/>
          <w:lang w:eastAsia="ca-ES"/>
        </w:rPr>
        <w:t>COMPETITIVA, EN 2020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b/>
          <w:bCs/>
          <w:color w:val="000000"/>
          <w:lang w:eastAsia="ca-ES"/>
        </w:rPr>
        <w:t>Expediente: 1429/2020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Visto el marco legal por el que se rigen las subvenciones que se concreta en la Ley 38/2003, de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17 de noviembre, General de Subvenciones (en adelante LGS), y su Reglamento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desarrollo, aprobado por el Real Decreto 887/2006, de 21 de julio, (en adelante RLGS) así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como los artículos 118 a 129 del Reglamento de Obras, Actividades y Servicios de los Entes Locales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Cataluña aprobado por el Decreto 179/1995, de 13 de junio (en adelante ROAS).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Vista la Ordenanza General de Subvenciones del Ayuntamiento (en adelante la Ordenanza), que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fue aprobada definitivamente por acuerdo del Pleno de fecha 11 de febrero de 2016, y el texto definitivo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 la que se publicó en el Boletín Oficial de la Provincia de Barcelona el día 14 de abril de 2016.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Vistas las bases generales de ayudas sociales a otorgar por el Ayuntamiento de Arenys de Munt,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aprobadas por el Pleno de fecha 15 de marzo de 2018 y publicadas en el BOPV de 16 de mayo de 2018.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Visto que el Pleno del Ayuntamiento, reunido en sesión ordinaria de fecha 04/19/2018, acordó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inicialmente la aprobación de las bases específicas que regulan la concesión de ayudas para el servicio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 comedor de las guarderías del municipio y dado que estas bases fueron publicadas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el día 04/27/2018, sin que se hayan presentado alegaciones en el plazo de información pública,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por lo que las bases han quedado aprobadas definitivamente y publicado en el BOPV de fecha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05/06/2018 su texto íntegro.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Visto que estas bases específicas han sido modificadas por el Pleno del día 20 de abril de 2020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y la modificación ha sido publicada en el BOPV del día 29 de mayo de 2020.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Dado que el órgano competente para aprobar la convocatoria es la Junta de Gobierno Local.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Dado que las bases prevén que en cada convocatoria que se apruebe por la Junta de Gobierno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Local se concretará cuál es el plazo de presentación de las solicitudes.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Por todos estos motivos, se propone a la Junta de Gobierno Local que tome los siguientes acuerdos: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2E78BF">
        <w:rPr>
          <w:rFonts w:eastAsia="Times New Roman" w:cstheme="minorHAnsi"/>
          <w:color w:val="000000"/>
          <w:lang w:eastAsia="ca-ES"/>
        </w:rPr>
        <w:t>Primero.-</w:t>
      </w:r>
      <w:proofErr w:type="gramEnd"/>
      <w:r w:rsidRPr="002E78BF">
        <w:rPr>
          <w:rFonts w:eastAsia="Times New Roman" w:cstheme="minorHAnsi"/>
          <w:color w:val="000000"/>
          <w:lang w:eastAsia="ca-ES"/>
        </w:rPr>
        <w:t xml:space="preserve"> Aprobar la convocatoria ordinaria para la concesión de ayudas para el servicio de comedor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 las guarderías de Arenys de Munt, en régimen de concurrencia competitiva, el texto íntegro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es el siguiente: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"1.</w:t>
      </w:r>
      <w:r w:rsidRPr="002E78BF">
        <w:rPr>
          <w:rFonts w:eastAsia="Times New Roman" w:cstheme="minorHAnsi"/>
          <w:color w:val="000000"/>
          <w:u w:val="single"/>
          <w:lang w:eastAsia="ca-ES"/>
        </w:rPr>
        <w:t>- Indicación de la aprobación de las Bases Reguladoras y diario oficial donde se han publicado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bookmarkStart w:id="0" w:name="_Hlk46750644"/>
      <w:r w:rsidRPr="002E78BF">
        <w:rPr>
          <w:rFonts w:eastAsia="Times New Roman" w:cstheme="minorHAnsi"/>
          <w:color w:val="000000"/>
          <w:lang w:eastAsia="ca-ES"/>
        </w:rPr>
        <w:t>Por acuerdo del Pleno de fecha 19 de abril de 2018, fueron aprobadas las Bases Específicas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Reguladoras para el otorgamiento por parte del Ayuntamiento a través de la Concejalía de Servicios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Sociales, de ayudas destinadas a aminorar el gasto de las familias en concepto de comida de los niños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matriculados en las guarderías municipales.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Estas Bases Reguladoras fueron objeto de publicación en el Boletín Oficial de la Provincia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Barcelona de fecha 5 de mayo de 2018.</w:t>
      </w:r>
    </w:p>
    <w:p w:rsidR="002E78BF" w:rsidRPr="00107B16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Por acuerdo del Pleno de fecha 6 de septiembre de 2018 fue aprobada inicialmente la modificación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 xml:space="preserve">de estas bases específicas y </w:t>
      </w:r>
      <w:r w:rsidRPr="00107B16">
        <w:rPr>
          <w:rFonts w:eastAsia="Times New Roman" w:cstheme="minorHAnsi"/>
          <w:color w:val="000000"/>
          <w:lang w:eastAsia="ca-ES"/>
        </w:rPr>
        <w:t>publicado el 9 de noviembre de 2018 su texto íntegro.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07B16">
        <w:rPr>
          <w:rFonts w:eastAsia="Times New Roman" w:cstheme="minorHAnsi"/>
          <w:color w:val="000000"/>
          <w:lang w:eastAsia="ca-ES"/>
        </w:rPr>
        <w:t>Por acuerdo del Pleno de fecha 20 de abril de 2020 fue aprobada la modificación</w:t>
      </w:r>
      <w:r w:rsidRPr="002E78BF">
        <w:rPr>
          <w:rFonts w:eastAsia="Times New Roman" w:cstheme="minorHAnsi"/>
          <w:color w:val="000000"/>
          <w:lang w:eastAsia="ca-ES"/>
        </w:rPr>
        <w:t xml:space="preserve"> de estas bases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específicas y publicado el 29 de mayo de 2020 su texto íntegro.</w:t>
      </w:r>
    </w:p>
    <w:bookmarkEnd w:id="0"/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2</w:t>
      </w:r>
      <w:r w:rsidRPr="002E78BF">
        <w:rPr>
          <w:rFonts w:eastAsia="Times New Roman" w:cstheme="minorHAnsi"/>
          <w:b/>
          <w:bCs/>
          <w:color w:val="000000"/>
          <w:lang w:eastAsia="ca-ES"/>
        </w:rPr>
        <w:t xml:space="preserve">.- </w:t>
      </w:r>
      <w:r w:rsidRPr="002E78BF">
        <w:rPr>
          <w:rFonts w:eastAsia="Times New Roman" w:cstheme="minorHAnsi"/>
          <w:color w:val="000000"/>
          <w:u w:val="single"/>
          <w:lang w:eastAsia="ca-ES"/>
        </w:rPr>
        <w:t>Cuantía total máxima de las ayudas a otorgar y consignación presupuestaria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El presupuesto máximo que se destinará este año 2020 para la concesión de las ayudas objeto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la presente convocatoria será de 10.000 € e irá a cargo de la aplicación 510.326.48000.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No podrán otorgarse ayudas por importe superior al mencionado.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 xml:space="preserve">3.- </w:t>
      </w:r>
      <w:r w:rsidRPr="002E78BF">
        <w:rPr>
          <w:rFonts w:eastAsia="Times New Roman" w:cstheme="minorHAnsi"/>
          <w:color w:val="000000"/>
          <w:u w:val="single"/>
          <w:lang w:eastAsia="ca-ES"/>
        </w:rPr>
        <w:t>Objeto, condiciones y finalidad de las ayudas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1.- El objeto de las ayudas de la presente convocatoria es aminorar el gasto de las familias en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concepto de comida de los niños matriculados en las guarderías municipales.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2.- Las ayudas concedidas al amparo de esta convocatoria, deberán destinarse a financiar las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lastRenderedPageBreak/>
        <w:t>gastos en concepto de comedor llevadas a cabo durante el ejercicio 2020.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3.- Para dar cumplimiento a los objetivos estratégicos definidos en el Plan de Actuación del Mandato,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y de acuerdo con las previsiones del Plan Estratégico de Subvenciones para el presente año, estas ayudas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tienen por finalidad garantizar la seguridad alimenticia de los niños para familias con menos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capacidad económica, favoreciendo también la igualdad de oportunidades para el pleno desarrollo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 la personalidad a través de la educación, la inclusión educativa, la igualdad de derechos y oportunidades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y la accesibilidad universal a la educación.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ca-ES"/>
        </w:rPr>
      </w:pPr>
      <w:r w:rsidRPr="002E78BF">
        <w:rPr>
          <w:rFonts w:eastAsia="Times New Roman" w:cstheme="minorHAnsi"/>
          <w:color w:val="000000"/>
          <w:u w:val="single"/>
          <w:lang w:eastAsia="ca-ES"/>
        </w:rPr>
        <w:t>4.- Procedimiento de concesión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El procedimiento de concesión de las ayudas objeto de esta convocatoria será el de concurrencia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competitiva.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ca-ES"/>
        </w:rPr>
      </w:pPr>
      <w:r w:rsidRPr="002E78BF">
        <w:rPr>
          <w:rFonts w:eastAsia="Times New Roman" w:cstheme="minorHAnsi"/>
          <w:color w:val="000000"/>
          <w:u w:val="single"/>
          <w:lang w:eastAsia="ca-ES"/>
        </w:rPr>
        <w:t>5.- Requisitos para la solicitud y forma de acreditarlos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 xml:space="preserve">a) Podrán ser beneficiarios / as de estas ayudas los </w:t>
      </w:r>
      <w:bookmarkStart w:id="1" w:name="_Hlk46750093"/>
      <w:r w:rsidRPr="002E78BF">
        <w:rPr>
          <w:rFonts w:eastAsia="Times New Roman" w:cstheme="minorHAnsi"/>
          <w:color w:val="000000"/>
          <w:lang w:eastAsia="ca-ES"/>
        </w:rPr>
        <w:t>niños de 0 a 3 años, empadronados en Arenys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de Munt, matriculados en las guarderías de Arenys de Munt.</w:t>
      </w:r>
    </w:p>
    <w:bookmarkEnd w:id="1"/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 xml:space="preserve">b) </w:t>
      </w:r>
      <w:bookmarkStart w:id="2" w:name="_Hlk46750110"/>
      <w:r w:rsidRPr="002E78BF">
        <w:rPr>
          <w:rFonts w:eastAsia="Times New Roman" w:cstheme="minorHAnsi"/>
          <w:color w:val="000000"/>
          <w:lang w:eastAsia="ca-ES"/>
        </w:rPr>
        <w:t xml:space="preserve">El niño y todos los miembros de la unidad familiar o tutores </w:t>
      </w:r>
      <w:proofErr w:type="gramStart"/>
      <w:r w:rsidRPr="002E78BF">
        <w:rPr>
          <w:rFonts w:eastAsia="Times New Roman" w:cstheme="minorHAnsi"/>
          <w:color w:val="000000"/>
          <w:lang w:eastAsia="ca-ES"/>
        </w:rPr>
        <w:t>legales,</w:t>
      </w:r>
      <w:proofErr w:type="gramEnd"/>
      <w:r w:rsidRPr="002E78BF">
        <w:rPr>
          <w:rFonts w:eastAsia="Times New Roman" w:cstheme="minorHAnsi"/>
          <w:color w:val="000000"/>
          <w:lang w:eastAsia="ca-ES"/>
        </w:rPr>
        <w:t xml:space="preserve"> deben figurar en el Padrón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municipal de habitantes de Arenys de Munt.</w:t>
      </w:r>
    </w:p>
    <w:bookmarkEnd w:id="2"/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En caso de separación o no convivencia de los padres, que deberá justificarse documentalmente,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requisito de figurar en el Padrón municipal de habitantes deberá entenderse referido al beneficiario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al progenitor con quien conviva habitualmente, que tenga la guarda y custodia exclusiva.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En los casos de guarda y custodia compartida, cualquiera de los dos progenitores del/</w:t>
      </w:r>
      <w:r>
        <w:rPr>
          <w:rFonts w:eastAsia="Times New Roman" w:cstheme="minorHAnsi"/>
          <w:color w:val="000000"/>
          <w:lang w:eastAsia="ca-ES"/>
        </w:rPr>
        <w:t>de</w:t>
      </w:r>
      <w:r w:rsidRPr="002E78BF">
        <w:rPr>
          <w:rFonts w:eastAsia="Times New Roman" w:cstheme="minorHAnsi"/>
          <w:color w:val="000000"/>
          <w:lang w:eastAsia="ca-ES"/>
        </w:rPr>
        <w:t>l beneficiario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o beneficiaría podrá presentar la solicitud, siendo acreditándose documentalmente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que el / la menor se encuentra inscrito en el Padrón municipal de habitantes con algunos de los dos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progenitores, que puede ser diferente al solicitante, siempre que también lo esté este último 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padrón municipal.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En aquellos supuestos que el procedimiento de separación, divorcio o procedimiento verbal de guarda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y custodia se encuentre en trámite, y no exista resolución judicial, deberá acreditarse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documentalmente la presentación y / o admisión del escrito de demanda judicial, así como constar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menos el / la menor inscrito en el Padrón Municipal de habitantes con el / la progenitor / a solicitante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o aquel que ostente de hecho su guarda provisionalmente.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c) La unidad familiar de la persona solicitante debe tener una renta acreditada mediante</w:t>
      </w:r>
    </w:p>
    <w:p w:rsid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 última declaración de la Renta, o bien, acreditada mediante hojas de salario, certificado de desempleo otros documentos, igual o inferior a:</w:t>
      </w:r>
    </w:p>
    <w:p w:rsid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734"/>
        <w:gridCol w:w="3735"/>
      </w:tblGrid>
      <w:tr w:rsidR="002E78BF" w:rsidTr="004F36B5">
        <w:trPr>
          <w:trHeight w:val="378"/>
        </w:trPr>
        <w:tc>
          <w:tcPr>
            <w:tcW w:w="7469" w:type="dxa"/>
            <w:gridSpan w:val="2"/>
          </w:tcPr>
          <w:p w:rsidR="002E78BF" w:rsidRPr="004F36B5" w:rsidRDefault="002E78BF" w:rsidP="002E78BF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INDICADOR: IRSC anual año de la convocatoria (*)</w:t>
            </w:r>
          </w:p>
          <w:p w:rsidR="002E78BF" w:rsidRPr="004F36B5" w:rsidRDefault="002E78BF" w:rsidP="002E78BF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2E78BF" w:rsidTr="004F36B5">
        <w:trPr>
          <w:trHeight w:val="378"/>
        </w:trPr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Miembros de la unidad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734" w:type="dxa"/>
          </w:tcPr>
          <w:p w:rsidR="002E78BF" w:rsidRPr="004F36B5" w:rsidRDefault="002E78BF" w:rsidP="004F36B5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um</w:t>
            </w:r>
            <w:r w:rsid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b</w:t>
            </w: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ral ingresos</w:t>
            </w:r>
          </w:p>
        </w:tc>
      </w:tr>
      <w:tr w:rsidR="002E78BF" w:rsidTr="004F36B5">
        <w:trPr>
          <w:trHeight w:val="378"/>
        </w:trPr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2 miembros computables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IRSC x 2,15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2E78BF" w:rsidTr="004F36B5">
        <w:trPr>
          <w:trHeight w:val="378"/>
        </w:trPr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3 miembros computables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IRSC x 2,75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2E78BF" w:rsidTr="004F36B5">
        <w:trPr>
          <w:trHeight w:val="378"/>
        </w:trPr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4 miembros computables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IRSC x 3,25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2E78BF" w:rsidTr="004F36B5">
        <w:trPr>
          <w:trHeight w:val="378"/>
        </w:trPr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5 miembros computables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IRSC x 3,75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2E78BF" w:rsidTr="004F36B5">
        <w:trPr>
          <w:trHeight w:val="378"/>
        </w:trPr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6 miembros computables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IRSC x 4,15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2E78BF" w:rsidTr="004F36B5">
        <w:trPr>
          <w:trHeight w:val="378"/>
        </w:trPr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7 miembros computables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IRSC x 4,55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2E78BF" w:rsidTr="004F36B5">
        <w:trPr>
          <w:trHeight w:val="378"/>
        </w:trPr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8 miembros computables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734" w:type="dxa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IRSC x 4,95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2E78BF" w:rsidTr="004F36B5">
        <w:trPr>
          <w:trHeight w:val="564"/>
        </w:trPr>
        <w:tc>
          <w:tcPr>
            <w:tcW w:w="7469" w:type="dxa"/>
            <w:gridSpan w:val="2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A partir del octavo miembro computable, se incrementará el coeficiente multiplicador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del IRSC por 0,40 para cada nuevo miembro.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2E78BF" w:rsidTr="004F36B5">
        <w:trPr>
          <w:trHeight w:val="193"/>
        </w:trPr>
        <w:tc>
          <w:tcPr>
            <w:tcW w:w="7469" w:type="dxa"/>
            <w:gridSpan w:val="2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 xml:space="preserve">Se añadirán 0,40 * IRSC año en curso si algún miembro de </w:t>
            </w:r>
            <w:proofErr w:type="gramStart"/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las familia solicitante</w:t>
            </w:r>
            <w:proofErr w:type="gramEnd"/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 xml:space="preserve"> ha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lastRenderedPageBreak/>
              <w:t>perdido el trabajo a partir del 15 de marzo de 2020, o bien, se han visto afectadas por un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ERTE o en caso de ser autónomo y con actividad parada por el decreto del estado de alarma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t>a partir del 15 de marzo de 2020 y sucesivos decretos.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2E78BF" w:rsidTr="004F36B5">
        <w:trPr>
          <w:trHeight w:val="378"/>
        </w:trPr>
        <w:tc>
          <w:tcPr>
            <w:tcW w:w="7469" w:type="dxa"/>
            <w:gridSpan w:val="2"/>
          </w:tcPr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  <w:r w:rsidRPr="004F36B5"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  <w:lastRenderedPageBreak/>
              <w:t>* IRSC: Indicador Renta Suficiencia Cataluña</w:t>
            </w:r>
          </w:p>
          <w:p w:rsidR="002E78BF" w:rsidRPr="004F36B5" w:rsidRDefault="002E78BF" w:rsidP="002E78BF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</w:tbl>
    <w:p w:rsid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>
        <w:rPr>
          <w:rFonts w:eastAsia="Times New Roman" w:cstheme="minorHAnsi"/>
          <w:color w:val="000000"/>
          <w:lang w:eastAsia="ca-ES"/>
        </w:rPr>
        <w:t>E</w:t>
      </w:r>
      <w:r w:rsidRPr="002E78BF">
        <w:rPr>
          <w:rFonts w:eastAsia="Times New Roman" w:cstheme="minorHAnsi"/>
          <w:color w:val="000000"/>
          <w:lang w:eastAsia="ca-ES"/>
        </w:rPr>
        <w:t>stos requisitos deben cumplirse en el momento de la presentación de la solicitud.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Se considerarán miembros computables de la unidad familiar: el padre y la madre o, en su caso,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tutor legal; el / la menor beneficiario / a; los / las hermanos / as solteros / as menores de 25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años que convivan en el domicilio familiar, o los de más edad cuando tengan certificado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 xml:space="preserve">disminución, así </w:t>
      </w:r>
      <w:r w:rsidR="004F36B5" w:rsidRPr="002E78BF">
        <w:rPr>
          <w:rFonts w:eastAsia="Times New Roman" w:cstheme="minorHAnsi"/>
          <w:color w:val="000000"/>
          <w:lang w:eastAsia="ca-ES"/>
        </w:rPr>
        <w:t>como</w:t>
      </w:r>
      <w:r w:rsidRPr="002E78BF">
        <w:rPr>
          <w:rFonts w:eastAsia="Times New Roman" w:cstheme="minorHAnsi"/>
          <w:color w:val="000000"/>
          <w:lang w:eastAsia="ca-ES"/>
        </w:rPr>
        <w:t xml:space="preserve"> los ascendientes de los progenitores cuando residan en el mismo domicilio. </w:t>
      </w:r>
      <w:r w:rsidR="004F36B5" w:rsidRPr="002E78BF">
        <w:rPr>
          <w:rFonts w:eastAsia="Times New Roman" w:cstheme="minorHAnsi"/>
          <w:color w:val="000000"/>
          <w:lang w:eastAsia="ca-ES"/>
        </w:rPr>
        <w:t>T</w:t>
      </w:r>
      <w:r w:rsidRPr="002E78BF">
        <w:rPr>
          <w:rFonts w:eastAsia="Times New Roman" w:cstheme="minorHAnsi"/>
          <w:color w:val="000000"/>
          <w:lang w:eastAsia="ca-ES"/>
        </w:rPr>
        <w:t>ambién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son miembros computables el o la cónyuge, o en su caso, la persona a la que esté unida en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análoga relación, así como los hijos o hijas, si los hubiere.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En caso de acreditación de violencia machista, sólo se tendrá en cuenta la renta o ingresos</w:t>
      </w:r>
      <w:r w:rsidR="00FC6AAE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personales de que disponga la mujer víctima de esta violencia.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Las familias monoparentales o con algún miembro de la unidad familiar con un grado de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disminución o discapacidad igual o superior al 33%, se añadirán 0,25 * IRSC año en curso.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De la renta acreditada se deducirá, hasta un máximo de 500 euros mensuales, el importe del alquiler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o hipoteca de la vivienda habitual en el término municipal de Arenys de Munt.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 concurrencia de estos requisitos se acreditará en el momento de presentar la solicitud,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mediante la presentación de los documentos que se indican en el punto 9.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bookmarkStart w:id="3" w:name="_Hlk46750889"/>
      <w:bookmarkStart w:id="4" w:name="_GoBack"/>
      <w:r w:rsidRPr="002E78BF">
        <w:rPr>
          <w:rFonts w:eastAsia="Times New Roman" w:cstheme="minorHAnsi"/>
          <w:color w:val="000000"/>
          <w:lang w:eastAsia="ca-ES"/>
        </w:rPr>
        <w:t>d) Los solicitantes deben estar al corriente de pago de las obligaciones tributarias con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 xml:space="preserve">el Ayuntamiento, el resto de </w:t>
      </w:r>
      <w:r w:rsidR="004F36B5" w:rsidRPr="002E78BF">
        <w:rPr>
          <w:rFonts w:eastAsia="Times New Roman" w:cstheme="minorHAnsi"/>
          <w:color w:val="000000"/>
          <w:lang w:eastAsia="ca-ES"/>
        </w:rPr>
        <w:t>las administraciones</w:t>
      </w:r>
      <w:r w:rsidRPr="002E78BF">
        <w:rPr>
          <w:rFonts w:eastAsia="Times New Roman" w:cstheme="minorHAnsi"/>
          <w:color w:val="000000"/>
          <w:lang w:eastAsia="ca-ES"/>
        </w:rPr>
        <w:t>, y la Seguridad Social.</w:t>
      </w:r>
    </w:p>
    <w:bookmarkEnd w:id="3"/>
    <w:bookmarkEnd w:id="4"/>
    <w:p w:rsidR="002E78BF" w:rsidRPr="004F36B5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ca-ES"/>
        </w:rPr>
      </w:pPr>
      <w:r w:rsidRPr="004F36B5">
        <w:rPr>
          <w:rFonts w:eastAsia="Times New Roman" w:cstheme="minorHAnsi"/>
          <w:color w:val="000000"/>
          <w:u w:val="single"/>
          <w:lang w:eastAsia="ca-ES"/>
        </w:rPr>
        <w:t>6.- Órganos competentes para la instrucción y la propuesta de concesión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El órgano responsable de la instrucción del procedimiento para el otorgamiento de las ayudas objeto de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la presente convocatoria será la Concejalía de Acción Social, que verificará el cumplimiento por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parte del solicitante de los requisitos exigidos, la disponibilidad de crédito y emitirá el informe pertinente.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 propuesta de concesión de las ayudas será elaborada por un órgano colegiado constituido de acuerdo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con lo previsto en el artículo 12.5 de la Ordenanza General de Subvenciones del Ayuntamiento y que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estará formado por las siguientes personas: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presidente: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• El / La Concejal / a de Acción Social o concejal en quien delegue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vocales: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• El / la coordinador / a del departamento de Acción Social o técnico en quien delegue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• Representantes de los grupos políticos que forman el Pleno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• Un representante de secretaría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• Un representante de intervención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• Actuará como secretario un trabajador de los servicios sociales municipales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 concesión o denegación de la ayuda se realizará mediante acuerdo de la Junta de Gobierno Local,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a propuesta del órgano instructor.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El órgano competente para la concesión podrá, discrecionalmente, dejar desierta la convocatoria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o no agotar el crédito total previsto.</w:t>
      </w:r>
    </w:p>
    <w:p w:rsidR="002E78BF" w:rsidRPr="004F36B5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ca-ES"/>
        </w:rPr>
      </w:pPr>
      <w:r w:rsidRPr="004F36B5">
        <w:rPr>
          <w:rFonts w:eastAsia="Times New Roman" w:cstheme="minorHAnsi"/>
          <w:color w:val="000000"/>
          <w:u w:val="single"/>
          <w:lang w:eastAsia="ca-ES"/>
        </w:rPr>
        <w:t>7.- Plazo, forma y lugar de presentación de las solicitudes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El plazo de presentación de las solicitudes será de un mes a partir del día siguiente a la fecha de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publicación de la presente convocatoria en el BOP</w:t>
      </w:r>
      <w:r w:rsidR="004F36B5">
        <w:rPr>
          <w:rFonts w:eastAsia="Times New Roman" w:cstheme="minorHAnsi"/>
          <w:color w:val="000000"/>
          <w:lang w:eastAsia="ca-ES"/>
        </w:rPr>
        <w:t>B</w:t>
      </w:r>
      <w:r w:rsidRPr="002E78BF">
        <w:rPr>
          <w:rFonts w:eastAsia="Times New Roman" w:cstheme="minorHAnsi"/>
          <w:color w:val="000000"/>
          <w:lang w:eastAsia="ca-ES"/>
        </w:rPr>
        <w:t>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Las solicitudes podrán presentarse por escrito mediante el modelo normalizado, que estará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disponible en el apartado Subvenciones de la web del Ayuntamiento y en la Oficina de Atención a la Villa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(OAV).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 xml:space="preserve">Las personas físicas pueden presentar la solicitud, </w:t>
      </w:r>
      <w:r w:rsidR="004F36B5" w:rsidRPr="002E78BF">
        <w:rPr>
          <w:rFonts w:eastAsia="Times New Roman" w:cstheme="minorHAnsi"/>
          <w:color w:val="000000"/>
          <w:lang w:eastAsia="ca-ES"/>
        </w:rPr>
        <w:t>juntamente con</w:t>
      </w:r>
      <w:r w:rsidRPr="002E78BF">
        <w:rPr>
          <w:rFonts w:eastAsia="Times New Roman" w:cstheme="minorHAnsi"/>
          <w:color w:val="000000"/>
          <w:lang w:eastAsia="ca-ES"/>
        </w:rPr>
        <w:t xml:space="preserve"> la documentación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exigida en el punto 9, por vía telemática o bien en la Oficina de Atención a la Villa. También se podrán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lastRenderedPageBreak/>
        <w:t>presentar en cualquiera de los lugares previstos en el artículo 16 de la Ley 39/2015, de 1 de octubre, de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Procedimiento Administrativo Común de las Administraciones Públicas.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 presentación de la solicitud de subvención presupone el conocimiento y la aceptación de las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normas que la regulan.</w:t>
      </w:r>
    </w:p>
    <w:p w:rsidR="002E78BF" w:rsidRPr="004F36B5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ca-ES"/>
        </w:rPr>
      </w:pPr>
      <w:r w:rsidRPr="004F36B5">
        <w:rPr>
          <w:rFonts w:eastAsia="Times New Roman" w:cstheme="minorHAnsi"/>
          <w:color w:val="000000"/>
          <w:u w:val="single"/>
          <w:lang w:eastAsia="ca-ES"/>
        </w:rPr>
        <w:t>8.- Plazo de resolución y de notificación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Se examinarán conjuntamente, en un solo procedimiento todas las solicitudes presentadas dentro del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plazo establecido, y se resolverá en un único acto administrativo. El plazo máximo para la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resolución será de un mes desde la presentación de la solicitud.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 resolución del otorgamiento pondrá fin a la vía administrativa, contra la que las personas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interesadas podrán interponer, con carácter potestativo, recurso de reposición en el plazo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 un mes, o bien recurso contencioso administrativo, o cualquier otro recurso que consideren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conveniente para la defensa de sus intereses.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Transcurrido el plazo fijado sin que se haya notificado resolución expresa, se entenderá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desestimada la solicitud de concesión de la ayuda.</w:t>
      </w:r>
    </w:p>
    <w:p w:rsidR="002E78BF" w:rsidRPr="004F36B5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ca-ES"/>
        </w:rPr>
      </w:pPr>
      <w:r w:rsidRPr="004F36B5">
        <w:rPr>
          <w:rFonts w:eastAsia="Times New Roman" w:cstheme="minorHAnsi"/>
          <w:color w:val="000000"/>
          <w:u w:val="single"/>
          <w:lang w:eastAsia="ca-ES"/>
        </w:rPr>
        <w:t>9.- Documentos que deben acompañar a la solicitud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9.1. Copia de los documentos acreditativos de abono del servicio de comedor del año objeto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de la ayuda.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9.2. Documentación identificativa: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a. NIF / NIE en vigor, del solicitante y de la persona beneficiaria. (*)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b. Libro de familia u otros documentos relativos a la filiación.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c. Certificado municipal de convivencia con la persona beneficiaria. (*)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d. En caso de representación legal o acogimiento del beneficiario, documentación acreditativa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de este hecho.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9.3. Documentación económica de los miembros computables de la unidad familiar: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a. Última declaración presentada del IRPF. (*)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O documentos acreditativos de alguna de las siguientes situaciones: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a. En caso de ser trabajador / a fijo/a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o temporal, las hojas de salario o certificado equivalente de los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últimos 6 meses, concretamente, donde consten los ingresos percibidos, y el contrato de trabajo 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documento acreditativo de la actividad o de la relación donde conste el horario de trabajo.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b. En caso de trabajadores autónomos, la declaración de renta correspondiente al ejercicio fiscal 2017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 xml:space="preserve">o las dos últimas declaraciones trimestrales </w:t>
      </w:r>
      <w:r w:rsidR="004F36B5" w:rsidRPr="002E78BF">
        <w:rPr>
          <w:rFonts w:eastAsia="Times New Roman" w:cstheme="minorHAnsi"/>
          <w:color w:val="000000"/>
          <w:lang w:eastAsia="ca-ES"/>
        </w:rPr>
        <w:t>de los modelos</w:t>
      </w:r>
      <w:r w:rsidRPr="002E78BF">
        <w:rPr>
          <w:rFonts w:eastAsia="Times New Roman" w:cstheme="minorHAnsi"/>
          <w:color w:val="000000"/>
          <w:lang w:eastAsia="ca-ES"/>
        </w:rPr>
        <w:t xml:space="preserve"> 130 o bien 131. No obstante, en caso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 xml:space="preserve">estar exento de presentar los citados modelos, habrá acreditarlo mediante </w:t>
      </w:r>
      <w:r w:rsidR="004F36B5" w:rsidRPr="002E78BF">
        <w:rPr>
          <w:rFonts w:eastAsia="Times New Roman" w:cstheme="minorHAnsi"/>
          <w:color w:val="000000"/>
          <w:lang w:eastAsia="ca-ES"/>
        </w:rPr>
        <w:t>el alta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 autónomos en caso de autónomo colaborador, o bien mediante el modelo 303 en caso de autónomo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profesional.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c. En caso de encontrarse en paro, certificado actualizado de la Oficina de Trabajo de la Generalidad en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 xml:space="preserve">que conste si se percibe la prestación de paro, </w:t>
      </w:r>
      <w:proofErr w:type="gramStart"/>
      <w:r w:rsidRPr="002E78BF">
        <w:rPr>
          <w:rFonts w:eastAsia="Times New Roman" w:cstheme="minorHAnsi"/>
          <w:color w:val="000000"/>
          <w:lang w:eastAsia="ca-ES"/>
        </w:rPr>
        <w:t>el periodos</w:t>
      </w:r>
      <w:proofErr w:type="gramEnd"/>
      <w:r w:rsidRPr="002E78BF">
        <w:rPr>
          <w:rFonts w:eastAsia="Times New Roman" w:cstheme="minorHAnsi"/>
          <w:color w:val="000000"/>
          <w:lang w:eastAsia="ca-ES"/>
        </w:rPr>
        <w:t xml:space="preserve"> de inscripción y de recepción de prestaciones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y / o subsidios por desempleo y su cuantía. (*)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d. En el caso de personas perceptoras de la renta mínima de inserción, el certificado acreditativo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actualizado.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e. En caso de pensionistas, el certificado acreditativo de la percepción de una pensión y su cuantía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actualizada. (*)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f. En el caso de separación o divorcio, documentación acreditativa de la pensión de alimentos, o bien, en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caso de incumplimiento de esta obligación, la documentación acreditativa de la reclamación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 esta pensión.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g. Cualquier otra documentación no prevista con anterioridad que acredite fehacientemente los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otros ingresos obtenidos.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h. En el caso de no tener ingresos económicos, los justificantes del servicio de empleo de Cataluña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que acredite como demandante activo de trabajo.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b. Los últimos tres recibos de la hipoteca o del alquiler de la vivienda donde resida la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persona solicitante, en su caso.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9.4. Documentación acreditativa de la situación sociofamiliar.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lastRenderedPageBreak/>
        <w:t>a. En su caso, carné de familia numerosa y / o carné de familia monoparental vigentes expedido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por el organismo competente. (*)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b. Si es el caso, por niños en acogida, la resolución de acogida de la Dirección General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 Atención a la Infancia y la Adolescencia.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c. En caso de disminución o discapacidad física, psíquica o sensorial de algún miembro de la unidad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familiar, certificados que acrediten estas circunstancias y su grado. (*)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d. En caso de invalidez, el correspondiente certificado o resolución.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e. En caso de reconocimiento de situaciones de dependencia, la resolución acreditativa del grado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 dependencia. En caso de no haberla recibido, la solicitud y el informe médico correspondiente.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f. En caso de enfermedad grave de algún miembro de la unidad familiar, informes médicos u otros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documentos que lo acrediten, los últimos seis meses anteriores a la convocatoria, salvo en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los casos de enfermedades degenerativas en que la fecha de la documentación acreditativa será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indiferente.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g. En casos de mujeres de víctimas de violencia machista, la documentación acreditativa, de acuerdo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con las previsiones del artículo 33 de la Ley 5/2008, de 24 de abril.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(*) En estos casos, se puede no aportar la documentación y firmar una autorización para que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el Ayuntamiento consulte los datos a otras Administraciones.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9.5. Solicitud de transferencia bancaria para el pago de la ayuda debidamente cumplimentada y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firmada por el interesado o por su representante, según modelo establecido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a tal efecto. El titular de la cuenta debe ser la persona solicitante de la ayuda.</w:t>
      </w:r>
    </w:p>
    <w:p w:rsidR="002E78BF" w:rsidRPr="004F36B5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ca-ES"/>
        </w:rPr>
      </w:pPr>
      <w:r w:rsidRPr="004F36B5">
        <w:rPr>
          <w:rFonts w:eastAsia="Times New Roman" w:cstheme="minorHAnsi"/>
          <w:color w:val="000000"/>
          <w:u w:val="single"/>
          <w:lang w:eastAsia="ca-ES"/>
        </w:rPr>
        <w:t>10.- Rectificación de defectos u omisiones en la documentación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En caso de que la documentación presentada sea incorrecta o incompleta, se requerirá al / a la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 xml:space="preserve">beneficiario / a, para </w:t>
      </w:r>
      <w:proofErr w:type="gramStart"/>
      <w:r w:rsidRPr="002E78BF">
        <w:rPr>
          <w:rFonts w:eastAsia="Times New Roman" w:cstheme="minorHAnsi"/>
          <w:color w:val="000000"/>
          <w:lang w:eastAsia="ca-ES"/>
        </w:rPr>
        <w:t>que</w:t>
      </w:r>
      <w:proofErr w:type="gramEnd"/>
      <w:r w:rsidRPr="002E78BF">
        <w:rPr>
          <w:rFonts w:eastAsia="Times New Roman" w:cstheme="minorHAnsi"/>
          <w:color w:val="000000"/>
          <w:lang w:eastAsia="ca-ES"/>
        </w:rPr>
        <w:t xml:space="preserve"> en el plazo de diez días hábiles a partir del día siguiente a la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notificación, proceda a su rectificación 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a las enmiendas necesarias, con la indicación de que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si no lo hace así se entenderá desistido de su solicitud.</w:t>
      </w:r>
    </w:p>
    <w:p w:rsidR="002E78BF" w:rsidRPr="004F36B5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ca-ES"/>
        </w:rPr>
      </w:pPr>
      <w:r w:rsidRPr="004F36B5">
        <w:rPr>
          <w:rFonts w:eastAsia="Times New Roman" w:cstheme="minorHAnsi"/>
          <w:color w:val="000000"/>
          <w:u w:val="single"/>
          <w:lang w:eastAsia="ca-ES"/>
        </w:rPr>
        <w:t>11.- Régimen de recursos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 resolución del procedimiento pone fin a la vía administrativa, y contra la misma se puede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interponer recurso contencioso administrativo en el plazo de dos meses a contar desde el día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siguiente a su notificación.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Alternativamente y de forma potestativa, se puede interponer recurso de reposición ante el mismo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órgano que la ha dictado en el plazo de un mes a contar desde el día siguiente a su notificación.</w:t>
      </w:r>
    </w:p>
    <w:p w:rsidR="002E78BF" w:rsidRPr="004F36B5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ca-ES"/>
        </w:rPr>
      </w:pPr>
      <w:r w:rsidRPr="004F36B5">
        <w:rPr>
          <w:rFonts w:eastAsia="Times New Roman" w:cstheme="minorHAnsi"/>
          <w:color w:val="000000"/>
          <w:u w:val="single"/>
          <w:lang w:eastAsia="ca-ES"/>
        </w:rPr>
        <w:t>12.- Criterios objetivos de otorgamiento y cuantía individualizada de la ayuda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Las ayudas se otorgarán a aquellos solicitantes que obtengan mejor valoración una vez aplicados los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siguientes criterios objetivos.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Para obtener la condición de beneficiario deberá haber obtenido un mínimo de 3 puntos.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Para la valoración de las solicitudes presentadas, únicamente se tendrán en cuenta los siguientes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criterios objetivos, aplicados con la siguiente ponderación: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b/>
          <w:bCs/>
          <w:color w:val="000000"/>
          <w:lang w:eastAsia="ca-ES"/>
        </w:rPr>
        <w:t>Situación económica: hasta 10 puntos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 puntuación se distribuirá de la siguiente forma: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Igual o inferior al 40% del umbral del nivel de renta correspondiente: 7 puntos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Más del 40% € e igual o inferior al 75%% del umbral del nivel de renta correspondiente: 6 puntos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 xml:space="preserve">Superior al 75% del umbral del nivel de renta </w:t>
      </w:r>
      <w:r w:rsidR="004F36B5" w:rsidRPr="002E78BF">
        <w:rPr>
          <w:rFonts w:eastAsia="Times New Roman" w:cstheme="minorHAnsi"/>
          <w:color w:val="000000"/>
          <w:lang w:eastAsia="ca-ES"/>
        </w:rPr>
        <w:t>correspondiente:</w:t>
      </w:r>
      <w:r w:rsidRPr="002E78BF">
        <w:rPr>
          <w:rFonts w:eastAsia="Times New Roman" w:cstheme="minorHAnsi"/>
          <w:color w:val="000000"/>
          <w:lang w:eastAsia="ca-ES"/>
        </w:rPr>
        <w:t xml:space="preserve"> 3 puntos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Ha perdido su empleo a partir del 15 de marzo o se ha visto afectado por un ERTE: 6 puntos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Es autónomo / ay su actividad (no esencial) ha quedado parada por el decreto del estado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de alarma a partir del 15 de marzo de 2020 y sucesivos decretos: 6 puntos.</w:t>
      </w:r>
    </w:p>
    <w:p w:rsidR="004F36B5" w:rsidRDefault="004F36B5" w:rsidP="002E78BF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lang w:eastAsia="ca-ES"/>
        </w:rPr>
      </w:pP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b/>
          <w:bCs/>
          <w:color w:val="000000"/>
          <w:lang w:eastAsia="ca-ES"/>
        </w:rPr>
        <w:t>Composición familiar: hasta 3 puntos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La puntuación se distribuirá de la siguiente forma: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a) Familia monoparental: 1 punto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b) Existencia de niños en acogida en la unidad familiar: 1 punto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lastRenderedPageBreak/>
        <w:t>c) Familias numerosa: 1 punto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d) Con dos o más hermanos matriculados en el centro: 1 punto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e) Incompatibilidad de horarios escolares durante el mediodía por motivos laborales o formativos: 1 punto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b/>
          <w:bCs/>
          <w:color w:val="000000"/>
          <w:lang w:eastAsia="ca-ES"/>
        </w:rPr>
        <w:t>Valoración de aspectos sociales: 3 puntos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b/>
          <w:bCs/>
          <w:color w:val="000000"/>
          <w:lang w:eastAsia="ca-ES"/>
        </w:rPr>
        <w:t>Valoración de aspectos de salud: 2 puntos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b/>
          <w:bCs/>
          <w:color w:val="000000"/>
          <w:lang w:eastAsia="ca-ES"/>
        </w:rPr>
        <w:t>Violencia machista: 1 punto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El importe individualizado de la subvención, en función de la puntuación obtenida, será el siguiente:</w:t>
      </w:r>
    </w:p>
    <w:p w:rsidR="002E78BF" w:rsidRPr="002E78BF" w:rsidRDefault="002E78BF" w:rsidP="004F36B5">
      <w:pPr>
        <w:spacing w:after="0" w:line="240" w:lineRule="auto"/>
        <w:ind w:left="708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• 5 puntos o más: 70 días de servicio de comedor</w:t>
      </w:r>
    </w:p>
    <w:p w:rsidR="002E78BF" w:rsidRPr="002E78BF" w:rsidRDefault="002E78BF" w:rsidP="004F36B5">
      <w:pPr>
        <w:spacing w:after="0" w:line="240" w:lineRule="auto"/>
        <w:ind w:left="708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• 4 puntos: 60 días de servicio de comedor</w:t>
      </w:r>
    </w:p>
    <w:p w:rsidR="002E78BF" w:rsidRPr="002E78BF" w:rsidRDefault="002E78BF" w:rsidP="004F36B5">
      <w:pPr>
        <w:spacing w:after="0" w:line="240" w:lineRule="auto"/>
        <w:ind w:left="708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• 3 puntos: 50 días de servicio de comedor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En caso de que exista crédito sobrante se podrá superar la ayuda máxima prevista.</w:t>
      </w:r>
    </w:p>
    <w:p w:rsidR="002E78BF" w:rsidRPr="004F36B5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ca-ES"/>
        </w:rPr>
      </w:pPr>
      <w:r w:rsidRPr="004F36B5">
        <w:rPr>
          <w:rFonts w:eastAsia="Times New Roman" w:cstheme="minorHAnsi"/>
          <w:color w:val="000000"/>
          <w:u w:val="single"/>
          <w:lang w:eastAsia="ca-ES"/>
        </w:rPr>
        <w:t>13.- Medios de notificación o publicación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Una vez acordada la concesión de las subvenciones, éstas serán notificadas a los interesados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en un plazo máximo de 10 días desde la fecha de aprobación de la resolución, de acuerdo con lo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previsto en el artículo 40 de la Ley 39/2015, de 1 de octubre, de Procedimiento Administrativo Común de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las Administraciones Públicas. "</w:t>
      </w:r>
    </w:p>
    <w:p w:rsidR="004F36B5" w:rsidRDefault="004F36B5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:rsidR="002E78BF" w:rsidRDefault="004F36B5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Segundo. -</w:t>
      </w:r>
      <w:r w:rsidR="002E78BF" w:rsidRPr="002E78BF">
        <w:rPr>
          <w:rFonts w:eastAsia="Times New Roman" w:cstheme="minorHAnsi"/>
          <w:color w:val="000000"/>
          <w:lang w:eastAsia="ca-ES"/>
        </w:rPr>
        <w:t xml:space="preserve"> Informar que la tramitación, la resolución y el otorgamiento de las ayudas previstas en esta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="002E78BF" w:rsidRPr="002E78BF">
        <w:rPr>
          <w:rFonts w:eastAsia="Times New Roman" w:cstheme="minorHAnsi"/>
          <w:color w:val="000000"/>
          <w:lang w:eastAsia="ca-ES"/>
        </w:rPr>
        <w:t>convocatoria, así como las condiciones, los criterios de valoración, los requisitos de participación y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="002E78BF" w:rsidRPr="002E78BF">
        <w:rPr>
          <w:rFonts w:eastAsia="Times New Roman" w:cstheme="minorHAnsi"/>
          <w:color w:val="000000"/>
          <w:lang w:eastAsia="ca-ES"/>
        </w:rPr>
        <w:t>documentación a aportar se rigen por las bases que aprobó el Pleno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="002E78BF" w:rsidRPr="002E78BF">
        <w:rPr>
          <w:rFonts w:eastAsia="Times New Roman" w:cstheme="minorHAnsi"/>
          <w:color w:val="000000"/>
          <w:lang w:eastAsia="ca-ES"/>
        </w:rPr>
        <w:t xml:space="preserve">en fecha </w:t>
      </w:r>
      <w:r>
        <w:rPr>
          <w:rFonts w:eastAsia="Times New Roman" w:cstheme="minorHAnsi"/>
          <w:color w:val="000000"/>
          <w:lang w:eastAsia="ca-ES"/>
        </w:rPr>
        <w:t>19</w:t>
      </w:r>
      <w:r w:rsidR="002E78BF" w:rsidRPr="002E78BF">
        <w:rPr>
          <w:rFonts w:eastAsia="Times New Roman" w:cstheme="minorHAnsi"/>
          <w:color w:val="000000"/>
          <w:lang w:eastAsia="ca-ES"/>
        </w:rPr>
        <w:t>/</w:t>
      </w:r>
      <w:r>
        <w:rPr>
          <w:rFonts w:eastAsia="Times New Roman" w:cstheme="minorHAnsi"/>
          <w:color w:val="000000"/>
          <w:lang w:eastAsia="ca-ES"/>
        </w:rPr>
        <w:t>04</w:t>
      </w:r>
      <w:r w:rsidR="002E78BF" w:rsidRPr="002E78BF">
        <w:rPr>
          <w:rFonts w:eastAsia="Times New Roman" w:cstheme="minorHAnsi"/>
          <w:color w:val="000000"/>
          <w:lang w:eastAsia="ca-ES"/>
        </w:rPr>
        <w:t>/2018.</w:t>
      </w:r>
    </w:p>
    <w:p w:rsidR="004F36B5" w:rsidRPr="002E78BF" w:rsidRDefault="004F36B5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:rsidR="002E78BF" w:rsidRPr="002E78BF" w:rsidRDefault="004F36B5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Tercero. -</w:t>
      </w:r>
      <w:r w:rsidR="002E78BF" w:rsidRPr="002E78BF">
        <w:rPr>
          <w:rFonts w:eastAsia="Times New Roman" w:cstheme="minorHAnsi"/>
          <w:color w:val="000000"/>
          <w:lang w:eastAsia="ca-ES"/>
        </w:rPr>
        <w:t xml:space="preserve"> Establecer que el plazo de presentación de las solicitudes será de un mes a partir de</w:t>
      </w:r>
    </w:p>
    <w:p w:rsid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al día siguiente de la fecha de publicación de la presente convocatoria en el BOPV. </w:t>
      </w:r>
      <w:r w:rsidR="004F36B5" w:rsidRPr="002E78BF">
        <w:rPr>
          <w:rFonts w:eastAsia="Times New Roman" w:cstheme="minorHAnsi"/>
          <w:color w:val="000000"/>
          <w:lang w:eastAsia="ca-ES"/>
        </w:rPr>
        <w:t>Asimismo,</w:t>
      </w:r>
      <w:r w:rsidRPr="002E78BF">
        <w:rPr>
          <w:rFonts w:eastAsia="Times New Roman" w:cstheme="minorHAnsi"/>
          <w:color w:val="000000"/>
          <w:lang w:eastAsia="ca-ES"/>
        </w:rPr>
        <w:t xml:space="preserve"> se dará</w:t>
      </w:r>
      <w:r w:rsidR="004F36B5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publicidad de la convocatoria en la web municipal y en el tablón de edictos.</w:t>
      </w:r>
    </w:p>
    <w:p w:rsidR="004F36B5" w:rsidRPr="002E78BF" w:rsidRDefault="004F36B5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:rsidR="002E78BF" w:rsidRPr="002E78BF" w:rsidRDefault="004F36B5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Cuarto. -</w:t>
      </w:r>
      <w:r w:rsidR="002E78BF" w:rsidRPr="002E78BF">
        <w:rPr>
          <w:rFonts w:eastAsia="Times New Roman" w:cstheme="minorHAnsi"/>
          <w:color w:val="000000"/>
          <w:lang w:eastAsia="ca-ES"/>
        </w:rPr>
        <w:t xml:space="preserve"> Autorizar el gasto que se destinará a estas actuaciones por un importe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="002E78BF" w:rsidRPr="002E78BF">
        <w:rPr>
          <w:rFonts w:eastAsia="Times New Roman" w:cstheme="minorHAnsi"/>
          <w:color w:val="000000"/>
          <w:lang w:eastAsia="ca-ES"/>
        </w:rPr>
        <w:t>10.000 €, con cargo a la aplicación 510.326.48000 del presupuesto del ejercicio 2020.</w:t>
      </w:r>
    </w:p>
    <w:p w:rsidR="004F36B5" w:rsidRDefault="004F36B5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:rsidR="002E78BF" w:rsidRPr="002E78BF" w:rsidRDefault="004F36B5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Quinto. -</w:t>
      </w:r>
      <w:r w:rsidR="002E78BF" w:rsidRPr="002E78BF">
        <w:rPr>
          <w:rFonts w:eastAsia="Times New Roman" w:cstheme="minorHAnsi"/>
          <w:color w:val="000000"/>
          <w:lang w:eastAsia="ca-ES"/>
        </w:rPr>
        <w:t xml:space="preserve"> Comunicar este acuerdo al Área de Servicios Sociales y la Intervención Municipal a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efectos oportunos.</w:t>
      </w:r>
    </w:p>
    <w:p w:rsidR="00981C21" w:rsidRDefault="00981C21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Sin embargo, la Junta de Gobierno, como órgano competente, acordará lo que estime</w:t>
      </w:r>
      <w:r w:rsidR="00981C21">
        <w:rPr>
          <w:rFonts w:eastAsia="Times New Roman" w:cstheme="minorHAnsi"/>
          <w:color w:val="000000"/>
          <w:lang w:eastAsia="ca-ES"/>
        </w:rPr>
        <w:t xml:space="preserve"> </w:t>
      </w:r>
      <w:r w:rsidRPr="002E78BF">
        <w:rPr>
          <w:rFonts w:eastAsia="Times New Roman" w:cstheme="minorHAnsi"/>
          <w:color w:val="000000"/>
          <w:lang w:eastAsia="ca-ES"/>
        </w:rPr>
        <w:t>conveniente.</w:t>
      </w:r>
    </w:p>
    <w:p w:rsidR="00981C21" w:rsidRDefault="00981C21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Concejala de Acción Social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Técnica Acción Social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Montse Batista Alsina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 xml:space="preserve">Mar Dotras </w:t>
      </w:r>
      <w:proofErr w:type="spellStart"/>
      <w:r w:rsidRPr="002E78BF">
        <w:rPr>
          <w:rFonts w:eastAsia="Times New Roman" w:cstheme="minorHAnsi"/>
          <w:color w:val="000000"/>
          <w:lang w:eastAsia="ca-ES"/>
        </w:rPr>
        <w:t>Gelpí</w:t>
      </w:r>
      <w:proofErr w:type="spellEnd"/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Arenys de Munt,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 xml:space="preserve">Firma: CN = Mar Dotras </w:t>
      </w:r>
      <w:proofErr w:type="spellStart"/>
      <w:r w:rsidRPr="002E78BF">
        <w:rPr>
          <w:rFonts w:eastAsia="Times New Roman" w:cstheme="minorHAnsi"/>
          <w:color w:val="000000"/>
          <w:lang w:eastAsia="ca-ES"/>
        </w:rPr>
        <w:t>Gelpí</w:t>
      </w:r>
      <w:proofErr w:type="spellEnd"/>
      <w:r w:rsidRPr="002E78BF">
        <w:rPr>
          <w:rFonts w:eastAsia="Times New Roman" w:cstheme="minorHAnsi"/>
          <w:color w:val="000000"/>
          <w:lang w:eastAsia="ca-ES"/>
        </w:rPr>
        <w:t xml:space="preserve"> - DNI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 xml:space="preserve">77116126R (TCAT), </w:t>
      </w:r>
      <w:proofErr w:type="spellStart"/>
      <w:r w:rsidRPr="002E78BF">
        <w:rPr>
          <w:rFonts w:eastAsia="Times New Roman" w:cstheme="minorHAnsi"/>
          <w:color w:val="000000"/>
          <w:lang w:eastAsia="ca-ES"/>
        </w:rPr>
        <w:t>SerialNumber</w:t>
      </w:r>
      <w:proofErr w:type="spellEnd"/>
      <w:r w:rsidRPr="002E78BF">
        <w:rPr>
          <w:rFonts w:eastAsia="Times New Roman" w:cstheme="minorHAnsi"/>
          <w:color w:val="000000"/>
          <w:lang w:eastAsia="ca-ES"/>
        </w:rPr>
        <w:t xml:space="preserve"> = IDCES-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 xml:space="preserve">77116126R, G = Mar, SN = Dotras </w:t>
      </w:r>
      <w:proofErr w:type="spellStart"/>
      <w:r w:rsidRPr="002E78BF">
        <w:rPr>
          <w:rFonts w:eastAsia="Times New Roman" w:cstheme="minorHAnsi"/>
          <w:color w:val="000000"/>
          <w:lang w:eastAsia="ca-ES"/>
        </w:rPr>
        <w:t>Gelpí</w:t>
      </w:r>
      <w:proofErr w:type="spellEnd"/>
      <w:r w:rsidRPr="002E78BF">
        <w:rPr>
          <w:rFonts w:eastAsia="Times New Roman" w:cstheme="minorHAnsi"/>
          <w:color w:val="000000"/>
          <w:lang w:eastAsia="ca-ES"/>
        </w:rPr>
        <w:t xml:space="preserve"> - DNI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77116126R, OU = Empleado público de nivel medio,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OID.2.5.4.97 = vate-P0800700G,</w:t>
      </w:r>
    </w:p>
    <w:p w:rsidR="002E78BF" w:rsidRPr="002E78BF" w:rsidRDefault="002E78BF" w:rsidP="002E78B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2E78BF">
        <w:rPr>
          <w:rFonts w:eastAsia="Times New Roman" w:cstheme="minorHAnsi"/>
          <w:color w:val="000000"/>
          <w:lang w:eastAsia="ca-ES"/>
        </w:rPr>
        <w:t>O = Ayuntamiento de Arenys de Munt, C = </w:t>
      </w:r>
    </w:p>
    <w:p w:rsidR="00EF2B31" w:rsidRPr="002E78BF" w:rsidRDefault="0054788C" w:rsidP="002E78BF">
      <w:pPr>
        <w:jc w:val="both"/>
        <w:rPr>
          <w:rFonts w:cstheme="minorHAnsi"/>
        </w:rPr>
      </w:pPr>
    </w:p>
    <w:sectPr w:rsidR="00EF2B31" w:rsidRPr="002E78BF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8BF" w:rsidRDefault="002E78BF" w:rsidP="00F60ADF">
      <w:pPr>
        <w:spacing w:after="0" w:line="240" w:lineRule="auto"/>
      </w:pPr>
      <w:r>
        <w:separator/>
      </w:r>
    </w:p>
  </w:endnote>
  <w:endnote w:type="continuationSeparator" w:id="0">
    <w:p w:rsidR="002E78BF" w:rsidRDefault="002E78BF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8BF" w:rsidRDefault="002E78BF" w:rsidP="00F60ADF">
      <w:pPr>
        <w:spacing w:after="0" w:line="240" w:lineRule="auto"/>
      </w:pPr>
      <w:r>
        <w:separator/>
      </w:r>
    </w:p>
  </w:footnote>
  <w:footnote w:type="continuationSeparator" w:id="0">
    <w:p w:rsidR="002E78BF" w:rsidRDefault="002E78BF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8BF"/>
    <w:rsid w:val="00107B16"/>
    <w:rsid w:val="002C7BB7"/>
    <w:rsid w:val="002E78BF"/>
    <w:rsid w:val="004F36B5"/>
    <w:rsid w:val="0054788C"/>
    <w:rsid w:val="005C4C2F"/>
    <w:rsid w:val="00981C21"/>
    <w:rsid w:val="00B25BAA"/>
    <w:rsid w:val="00EE0980"/>
    <w:rsid w:val="00F60ADF"/>
    <w:rsid w:val="00FC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DBF5C"/>
  <w15:chartTrackingRefBased/>
  <w15:docId w15:val="{373FF0D1-3B4D-4070-8C32-94171230A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table" w:styleId="Taulaambquadrcula">
    <w:name w:val="Table Grid"/>
    <w:basedOn w:val="Taulanormal"/>
    <w:uiPriority w:val="39"/>
    <w:rsid w:val="002E7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5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2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6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3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6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0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0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8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8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0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8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8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1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3003</Words>
  <Characters>17123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3</cp:revision>
  <dcterms:created xsi:type="dcterms:W3CDTF">2020-07-27T10:21:00Z</dcterms:created>
  <dcterms:modified xsi:type="dcterms:W3CDTF">2020-07-27T12:46:00Z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