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A29" w:rsidRPr="00637A2F" w:rsidRDefault="001F1F71" w:rsidP="00D809F1">
      <w:pPr>
        <w:jc w:val="both"/>
        <w:rPr>
          <w:rFonts w:ascii="Corbel" w:hAnsi="Corbel"/>
          <w:b/>
          <w:sz w:val="22"/>
          <w:szCs w:val="22"/>
        </w:rPr>
      </w:pPr>
      <w:r w:rsidRPr="00861A81">
        <w:rPr>
          <w:rFonts w:ascii="Corbel" w:hAnsi="Corbel" w:cs="Tahoma"/>
          <w:b/>
          <w:spacing w:val="-14"/>
          <w:sz w:val="22"/>
          <w:szCs w:val="22"/>
        </w:rPr>
        <w:t xml:space="preserve">CONVOCATORIA </w:t>
      </w:r>
      <w:r w:rsidR="00D809F1">
        <w:rPr>
          <w:rFonts w:ascii="Corbel" w:hAnsi="Corbel" w:cs="Tahoma"/>
          <w:b/>
          <w:spacing w:val="-14"/>
          <w:sz w:val="22"/>
          <w:szCs w:val="22"/>
        </w:rPr>
        <w:t>2020 PARA LA C</w:t>
      </w:r>
      <w:r w:rsidR="00047A29" w:rsidRPr="00637A2F">
        <w:rPr>
          <w:rFonts w:ascii="Corbel" w:hAnsi="Corbel"/>
          <w:b/>
          <w:sz w:val="22"/>
          <w:szCs w:val="22"/>
        </w:rPr>
        <w:t>ONCESIÓN DE AYUDAS A LA REHABILITACIÓN DE EDIFICIOS DE VIVIENDAS</w:t>
      </w:r>
      <w:r w:rsidR="00D809F1">
        <w:rPr>
          <w:rFonts w:ascii="Corbel" w:hAnsi="Corbel"/>
          <w:b/>
          <w:sz w:val="22"/>
          <w:szCs w:val="22"/>
        </w:rPr>
        <w:t xml:space="preserve">. </w:t>
      </w:r>
      <w:r w:rsidR="00047A29" w:rsidRPr="00637A2F">
        <w:rPr>
          <w:rFonts w:ascii="Corbel" w:hAnsi="Corbel"/>
          <w:b/>
          <w:sz w:val="22"/>
          <w:szCs w:val="22"/>
        </w:rPr>
        <w:t xml:space="preserve">    </w:t>
      </w:r>
    </w:p>
    <w:p w:rsidR="00047A29" w:rsidRPr="00E26035" w:rsidRDefault="00047A29" w:rsidP="00047A29">
      <w:pPr>
        <w:tabs>
          <w:tab w:val="left" w:pos="0"/>
        </w:tabs>
        <w:jc w:val="both"/>
        <w:rPr>
          <w:rFonts w:ascii="Corbel" w:hAnsi="Corbel"/>
          <w:sz w:val="16"/>
          <w:szCs w:val="16"/>
        </w:rPr>
      </w:pPr>
    </w:p>
    <w:p w:rsidR="00597A4E" w:rsidRPr="003E59E8" w:rsidRDefault="00D809F1" w:rsidP="00597A4E">
      <w:pPr>
        <w:ind w:firstLine="708"/>
        <w:jc w:val="both"/>
        <w:rPr>
          <w:rFonts w:ascii="Corbel" w:hAnsi="Corbel" w:cs="Tahoma"/>
          <w:spacing w:val="-14"/>
          <w:sz w:val="22"/>
          <w:szCs w:val="22"/>
        </w:rPr>
      </w:pPr>
      <w:r w:rsidRPr="003E59E8">
        <w:rPr>
          <w:rFonts w:ascii="Corbel" w:hAnsi="Corbel" w:cs="Tahoma"/>
          <w:spacing w:val="-14"/>
          <w:sz w:val="22"/>
          <w:szCs w:val="22"/>
        </w:rPr>
        <w:t xml:space="preserve">I. Con fecha </w:t>
      </w:r>
      <w:r w:rsidR="00597A4E" w:rsidRPr="003E59E8">
        <w:rPr>
          <w:rFonts w:ascii="Corbel" w:hAnsi="Corbel" w:cs="Tahoma"/>
          <w:spacing w:val="-14"/>
          <w:sz w:val="22"/>
          <w:szCs w:val="22"/>
        </w:rPr>
        <w:t>18</w:t>
      </w:r>
      <w:r w:rsidRPr="003E59E8">
        <w:rPr>
          <w:rFonts w:ascii="Corbel" w:hAnsi="Corbel" w:cs="Tahoma"/>
          <w:spacing w:val="-14"/>
          <w:sz w:val="22"/>
          <w:szCs w:val="22"/>
        </w:rPr>
        <w:t>/</w:t>
      </w:r>
      <w:r w:rsidR="00597A4E" w:rsidRPr="003E59E8">
        <w:rPr>
          <w:rFonts w:ascii="Corbel" w:hAnsi="Corbel" w:cs="Tahoma"/>
          <w:spacing w:val="-14"/>
          <w:sz w:val="22"/>
          <w:szCs w:val="22"/>
        </w:rPr>
        <w:t>02</w:t>
      </w:r>
      <w:r w:rsidRPr="003E59E8">
        <w:rPr>
          <w:rFonts w:ascii="Corbel" w:hAnsi="Corbel" w:cs="Tahoma"/>
          <w:spacing w:val="-14"/>
          <w:sz w:val="22"/>
          <w:szCs w:val="22"/>
        </w:rPr>
        <w:t>/20</w:t>
      </w:r>
      <w:r w:rsidR="00597A4E" w:rsidRPr="003E59E8">
        <w:rPr>
          <w:rFonts w:ascii="Corbel" w:hAnsi="Corbel" w:cs="Tahoma"/>
          <w:spacing w:val="-14"/>
          <w:sz w:val="22"/>
          <w:szCs w:val="22"/>
        </w:rPr>
        <w:t xml:space="preserve">20 se publica en el Boletín Oficial de la Provincia (BOP) de Salamanca convocatoria (2019/2020) de ayudas a la rehabilitación de edificios de vivienda.  </w:t>
      </w:r>
    </w:p>
    <w:p w:rsidR="00597A4E" w:rsidRPr="003E59E8" w:rsidRDefault="00597A4E" w:rsidP="00597A4E">
      <w:pPr>
        <w:ind w:firstLine="708"/>
        <w:jc w:val="both"/>
        <w:rPr>
          <w:rFonts w:ascii="Corbel" w:hAnsi="Corbel" w:cs="Tahoma"/>
          <w:spacing w:val="-14"/>
          <w:sz w:val="22"/>
          <w:szCs w:val="22"/>
        </w:rPr>
      </w:pPr>
    </w:p>
    <w:p w:rsidR="00597A4E" w:rsidRPr="003E59E8" w:rsidRDefault="00597A4E" w:rsidP="00597A4E">
      <w:pPr>
        <w:ind w:firstLine="708"/>
        <w:jc w:val="both"/>
        <w:rPr>
          <w:rFonts w:ascii="Corbel" w:hAnsi="Corbel" w:cs="Tahoma"/>
          <w:spacing w:val="-14"/>
          <w:sz w:val="22"/>
          <w:szCs w:val="22"/>
        </w:rPr>
      </w:pPr>
      <w:r w:rsidRPr="003E59E8">
        <w:rPr>
          <w:rFonts w:ascii="Corbel" w:hAnsi="Corbel" w:cs="Tahoma"/>
          <w:spacing w:val="-14"/>
          <w:sz w:val="22"/>
          <w:szCs w:val="22"/>
        </w:rPr>
        <w:t xml:space="preserve">II. </w:t>
      </w:r>
      <w:r w:rsidR="00D809F1" w:rsidRPr="003E59E8">
        <w:rPr>
          <w:rFonts w:ascii="Corbel" w:hAnsi="Corbel" w:cs="Tahoma"/>
          <w:spacing w:val="-14"/>
          <w:sz w:val="22"/>
          <w:szCs w:val="22"/>
        </w:rPr>
        <w:t xml:space="preserve">Con fecha 22/05/2020 los Grupos Políticos </w:t>
      </w:r>
      <w:r w:rsidRPr="003E59E8">
        <w:rPr>
          <w:rFonts w:ascii="Corbel" w:hAnsi="Corbel" w:cs="Tahoma"/>
          <w:spacing w:val="-14"/>
          <w:sz w:val="22"/>
          <w:szCs w:val="22"/>
        </w:rPr>
        <w:t xml:space="preserve">del Excmo. Ayuntamiento de Salamanca </w:t>
      </w:r>
      <w:r w:rsidR="00D809F1" w:rsidRPr="003E59E8">
        <w:rPr>
          <w:rFonts w:ascii="Corbel" w:hAnsi="Corbel" w:cs="Tahoma"/>
          <w:spacing w:val="-14"/>
          <w:sz w:val="22"/>
          <w:szCs w:val="22"/>
        </w:rPr>
        <w:t xml:space="preserve">acuerdan una serie de medidas a llevar a cabo por el </w:t>
      </w:r>
      <w:r w:rsidRPr="003E59E8">
        <w:rPr>
          <w:rFonts w:ascii="Corbel" w:hAnsi="Corbel" w:cs="Tahoma"/>
          <w:spacing w:val="-14"/>
          <w:sz w:val="22"/>
          <w:szCs w:val="22"/>
        </w:rPr>
        <w:t xml:space="preserve">Ayuntamiento </w:t>
      </w:r>
      <w:r w:rsidR="00D809F1" w:rsidRPr="003E59E8">
        <w:rPr>
          <w:rFonts w:ascii="Corbel" w:hAnsi="Corbel" w:cs="Tahoma"/>
          <w:spacing w:val="-14"/>
          <w:sz w:val="22"/>
          <w:szCs w:val="22"/>
        </w:rPr>
        <w:t xml:space="preserve">como consecuencia de la crisis derivada de la pandemia del Covid-19. </w:t>
      </w:r>
    </w:p>
    <w:p w:rsidR="00D809F1" w:rsidRPr="003E59E8" w:rsidRDefault="00597A4E" w:rsidP="00597A4E">
      <w:pPr>
        <w:ind w:firstLine="708"/>
        <w:jc w:val="both"/>
        <w:rPr>
          <w:rFonts w:ascii="Corbel" w:hAnsi="Corbel" w:cs="Tahoma"/>
          <w:spacing w:val="-14"/>
          <w:sz w:val="22"/>
          <w:szCs w:val="22"/>
        </w:rPr>
      </w:pPr>
      <w:r w:rsidRPr="003E59E8">
        <w:rPr>
          <w:rFonts w:ascii="Corbel" w:hAnsi="Corbel" w:cs="Tahoma"/>
          <w:spacing w:val="-14"/>
          <w:sz w:val="22"/>
          <w:szCs w:val="22"/>
        </w:rPr>
        <w:t xml:space="preserve">Así se </w:t>
      </w:r>
      <w:r w:rsidR="00D809F1" w:rsidRPr="003E59E8">
        <w:rPr>
          <w:rFonts w:ascii="Corbel" w:hAnsi="Corbel" w:cs="Tahoma"/>
          <w:spacing w:val="-14"/>
          <w:sz w:val="22"/>
          <w:szCs w:val="22"/>
        </w:rPr>
        <w:t>adoptan diversas medidas para contribuir a la reactivación de la economía de la ciudad y, en lo que aquí interesa, la intensificación de las acciones de rehabilitación urbana, ampliando el importe previsto para la segunda convocatoria de ayudas a la rehabilitación de edificios de vivienda.</w:t>
      </w:r>
    </w:p>
    <w:p w:rsidR="00597A4E" w:rsidRPr="003E59E8" w:rsidRDefault="00597A4E" w:rsidP="00597A4E">
      <w:pPr>
        <w:ind w:firstLine="708"/>
        <w:jc w:val="both"/>
        <w:rPr>
          <w:rFonts w:ascii="Corbel" w:hAnsi="Corbel" w:cs="Tahoma"/>
          <w:spacing w:val="-14"/>
          <w:sz w:val="22"/>
          <w:szCs w:val="22"/>
        </w:rPr>
      </w:pPr>
    </w:p>
    <w:p w:rsidR="00597A4E" w:rsidRPr="003E59E8" w:rsidRDefault="00D809F1" w:rsidP="00597A4E">
      <w:pPr>
        <w:ind w:firstLine="708"/>
        <w:jc w:val="both"/>
        <w:rPr>
          <w:rFonts w:ascii="Corbel" w:hAnsi="Corbel" w:cs="Tahoma"/>
          <w:spacing w:val="-14"/>
          <w:sz w:val="22"/>
          <w:szCs w:val="22"/>
        </w:rPr>
      </w:pPr>
      <w:r w:rsidRPr="003E59E8">
        <w:rPr>
          <w:rFonts w:ascii="Corbel" w:hAnsi="Corbel" w:cs="Tahoma"/>
          <w:spacing w:val="-14"/>
          <w:sz w:val="22"/>
          <w:szCs w:val="22"/>
        </w:rPr>
        <w:t>I</w:t>
      </w:r>
      <w:r w:rsidR="00597A4E" w:rsidRPr="003E59E8">
        <w:rPr>
          <w:rFonts w:ascii="Corbel" w:hAnsi="Corbel" w:cs="Tahoma"/>
          <w:spacing w:val="-14"/>
          <w:sz w:val="22"/>
          <w:szCs w:val="22"/>
        </w:rPr>
        <w:t>II</w:t>
      </w:r>
      <w:r w:rsidRPr="003E59E8">
        <w:rPr>
          <w:rFonts w:ascii="Corbel" w:hAnsi="Corbel" w:cs="Tahoma"/>
          <w:spacing w:val="-14"/>
          <w:sz w:val="22"/>
          <w:szCs w:val="22"/>
        </w:rPr>
        <w:t xml:space="preserve">. </w:t>
      </w:r>
      <w:r w:rsidR="00597A4E" w:rsidRPr="003E59E8">
        <w:rPr>
          <w:rFonts w:ascii="Corbel" w:hAnsi="Corbel" w:cs="Tahoma"/>
          <w:spacing w:val="-14"/>
          <w:sz w:val="22"/>
          <w:szCs w:val="22"/>
        </w:rPr>
        <w:t xml:space="preserve">La articulación del mandato de 22/05/2020 de los Grupos Políticos que integran la Corporación requiere, normativamente hablando, efectuar una convocatoria </w:t>
      </w:r>
      <w:r w:rsidR="00E772DA" w:rsidRPr="003E59E8">
        <w:rPr>
          <w:rFonts w:ascii="Corbel" w:hAnsi="Corbel" w:cs="Tahoma"/>
          <w:spacing w:val="-14"/>
          <w:sz w:val="22"/>
          <w:szCs w:val="22"/>
        </w:rPr>
        <w:t xml:space="preserve">2020 </w:t>
      </w:r>
      <w:r w:rsidR="00597A4E" w:rsidRPr="003E59E8">
        <w:rPr>
          <w:rFonts w:ascii="Corbel" w:hAnsi="Corbel" w:cs="Tahoma"/>
          <w:spacing w:val="-14"/>
          <w:sz w:val="22"/>
          <w:szCs w:val="22"/>
        </w:rPr>
        <w:t xml:space="preserve">de ayudas a la rehabilitación de edificios de vivienda completamente independiente de la de 2019/2020. </w:t>
      </w:r>
    </w:p>
    <w:p w:rsidR="00D809F1" w:rsidRPr="003E59E8" w:rsidRDefault="00E772DA" w:rsidP="00597A4E">
      <w:pPr>
        <w:ind w:firstLine="708"/>
        <w:jc w:val="both"/>
        <w:rPr>
          <w:rFonts w:ascii="Corbel" w:hAnsi="Corbel" w:cs="Tahoma"/>
          <w:spacing w:val="-14"/>
          <w:sz w:val="22"/>
          <w:szCs w:val="22"/>
        </w:rPr>
      </w:pPr>
      <w:r w:rsidRPr="003E59E8">
        <w:rPr>
          <w:rFonts w:ascii="Corbel" w:hAnsi="Corbel" w:cs="Tahoma"/>
          <w:spacing w:val="-14"/>
          <w:sz w:val="22"/>
          <w:szCs w:val="22"/>
        </w:rPr>
        <w:t xml:space="preserve">El contenido de la </w:t>
      </w:r>
      <w:r w:rsidR="00D809F1" w:rsidRPr="003E59E8">
        <w:rPr>
          <w:rFonts w:ascii="Corbel" w:hAnsi="Corbel" w:cs="Tahoma"/>
          <w:spacing w:val="-14"/>
          <w:sz w:val="22"/>
          <w:szCs w:val="22"/>
        </w:rPr>
        <w:t xml:space="preserve">norma reguladora de las bases de concesión de esta nueva convocatoria (2020) </w:t>
      </w:r>
      <w:r w:rsidR="00597A4E" w:rsidRPr="003E59E8">
        <w:rPr>
          <w:rFonts w:ascii="Corbel" w:hAnsi="Corbel" w:cs="Tahoma"/>
          <w:spacing w:val="-14"/>
          <w:sz w:val="22"/>
          <w:szCs w:val="22"/>
        </w:rPr>
        <w:t xml:space="preserve">es </w:t>
      </w:r>
      <w:r w:rsidRPr="003E59E8">
        <w:rPr>
          <w:rFonts w:ascii="Corbel" w:hAnsi="Corbel" w:cs="Tahoma"/>
          <w:spacing w:val="-14"/>
          <w:sz w:val="22"/>
          <w:szCs w:val="22"/>
        </w:rPr>
        <w:t xml:space="preserve">prácticamente análogo al de la convocatoria anterior, siendo aprobado por el Consejo de Administración de la EPE Patronato Municipal de Vivienda y Urbanismo del Excmo. Ayuntamiento de Salamanca el día 18 de junio de 2020 y publicado en el BOP de Salamanca el día </w:t>
      </w:r>
      <w:r w:rsidR="00E868BF">
        <w:rPr>
          <w:rFonts w:ascii="Corbel" w:hAnsi="Corbel" w:cs="Tahoma"/>
          <w:spacing w:val="-14"/>
          <w:sz w:val="22"/>
          <w:szCs w:val="22"/>
        </w:rPr>
        <w:t xml:space="preserve">22 de julio de 2020. </w:t>
      </w:r>
      <w:r w:rsidR="00D809F1" w:rsidRPr="003E59E8">
        <w:rPr>
          <w:rFonts w:ascii="Corbel" w:hAnsi="Corbel" w:cs="Tahoma"/>
          <w:spacing w:val="-14"/>
          <w:sz w:val="22"/>
          <w:szCs w:val="22"/>
        </w:rPr>
        <w:t xml:space="preserve"> </w:t>
      </w:r>
    </w:p>
    <w:p w:rsidR="001F1F71" w:rsidRPr="003E59E8" w:rsidRDefault="001F1F71" w:rsidP="001E47CC">
      <w:pPr>
        <w:jc w:val="center"/>
        <w:rPr>
          <w:rFonts w:ascii="Corbel" w:hAnsi="Corbel" w:cs="Tahoma"/>
          <w:b/>
          <w:spacing w:val="-14"/>
          <w:sz w:val="22"/>
          <w:szCs w:val="22"/>
        </w:rPr>
      </w:pPr>
    </w:p>
    <w:p w:rsidR="00E908F7" w:rsidRPr="003E59E8" w:rsidRDefault="00E772DA" w:rsidP="000644C4">
      <w:pPr>
        <w:ind w:firstLine="708"/>
        <w:jc w:val="both"/>
        <w:rPr>
          <w:rFonts w:ascii="Corbel" w:hAnsi="Corbel" w:cs="Tahoma"/>
          <w:spacing w:val="-14"/>
          <w:sz w:val="22"/>
          <w:szCs w:val="22"/>
        </w:rPr>
      </w:pPr>
      <w:r w:rsidRPr="003E59E8">
        <w:rPr>
          <w:rFonts w:ascii="Corbel" w:hAnsi="Corbel" w:cs="Tahoma"/>
          <w:spacing w:val="-14"/>
          <w:sz w:val="22"/>
          <w:szCs w:val="22"/>
        </w:rPr>
        <w:t xml:space="preserve">IV. Publicadas las bases reguladoras, el inicio de la convocatoria queda diferido a la </w:t>
      </w:r>
      <w:r w:rsidR="00E908F7" w:rsidRPr="003E59E8">
        <w:rPr>
          <w:rFonts w:ascii="Corbel" w:hAnsi="Corbel" w:cs="Tahoma"/>
          <w:spacing w:val="-14"/>
          <w:sz w:val="22"/>
          <w:szCs w:val="22"/>
        </w:rPr>
        <w:t xml:space="preserve">previa y preceptiva publicación </w:t>
      </w:r>
      <w:r w:rsidRPr="003E59E8">
        <w:rPr>
          <w:rFonts w:ascii="Corbel" w:hAnsi="Corbel" w:cs="Tahoma"/>
          <w:spacing w:val="-14"/>
          <w:sz w:val="22"/>
          <w:szCs w:val="22"/>
        </w:rPr>
        <w:t xml:space="preserve">de un extracto de la convocatoria en el </w:t>
      </w:r>
      <w:r w:rsidR="00E908F7" w:rsidRPr="003E59E8">
        <w:rPr>
          <w:rFonts w:ascii="Corbel" w:hAnsi="Corbel" w:cs="Tahoma"/>
          <w:spacing w:val="-14"/>
          <w:sz w:val="22"/>
          <w:szCs w:val="22"/>
        </w:rPr>
        <w:t xml:space="preserve">BOP de Salamanca </w:t>
      </w:r>
      <w:r w:rsidRPr="003E59E8">
        <w:rPr>
          <w:rFonts w:ascii="Corbel" w:hAnsi="Corbel" w:cs="Tahoma"/>
          <w:spacing w:val="-14"/>
          <w:sz w:val="22"/>
          <w:szCs w:val="22"/>
        </w:rPr>
        <w:t xml:space="preserve">que se efectúa mediante el suministro de información a la Base de Datos Nacional de Subvenciones (BDNS) en cumplimiento del artículo 20.8 de la Ley 38/2003, 17 de noviembre, General de Subvenciones (LGS). </w:t>
      </w:r>
      <w:r w:rsidR="00630411" w:rsidRPr="003E59E8">
        <w:rPr>
          <w:rFonts w:ascii="Corbel" w:hAnsi="Corbel" w:cs="Tahoma"/>
          <w:spacing w:val="-14"/>
          <w:sz w:val="22"/>
          <w:szCs w:val="22"/>
        </w:rPr>
        <w:t xml:space="preserve"> </w:t>
      </w:r>
      <w:r w:rsidR="00E908F7" w:rsidRPr="003E59E8">
        <w:rPr>
          <w:rFonts w:ascii="Corbel" w:hAnsi="Corbel" w:cs="Tahoma"/>
          <w:spacing w:val="-14"/>
          <w:sz w:val="22"/>
          <w:szCs w:val="22"/>
        </w:rPr>
        <w:t xml:space="preserve"> </w:t>
      </w:r>
    </w:p>
    <w:p w:rsidR="00E908F7" w:rsidRPr="00861A81" w:rsidRDefault="00E908F7" w:rsidP="000644C4">
      <w:pPr>
        <w:ind w:firstLine="708"/>
        <w:jc w:val="both"/>
        <w:rPr>
          <w:rFonts w:ascii="Corbel" w:hAnsi="Corbel"/>
          <w:sz w:val="22"/>
          <w:szCs w:val="22"/>
        </w:rPr>
      </w:pPr>
    </w:p>
    <w:p w:rsidR="00E908F7" w:rsidRPr="00861A81" w:rsidRDefault="00FA5ACE" w:rsidP="000644C4">
      <w:pPr>
        <w:ind w:firstLine="708"/>
        <w:jc w:val="both"/>
        <w:rPr>
          <w:rFonts w:ascii="Corbel" w:hAnsi="Corbel" w:cs="Tahoma"/>
          <w:spacing w:val="-14"/>
          <w:sz w:val="22"/>
          <w:szCs w:val="22"/>
        </w:rPr>
      </w:pPr>
      <w:r>
        <w:rPr>
          <w:rFonts w:ascii="Corbel" w:hAnsi="Corbel" w:cs="Tahoma"/>
          <w:spacing w:val="-14"/>
          <w:sz w:val="22"/>
          <w:szCs w:val="22"/>
        </w:rPr>
        <w:t xml:space="preserve">IV. </w:t>
      </w:r>
      <w:r w:rsidR="00E772DA">
        <w:rPr>
          <w:rFonts w:ascii="Corbel" w:hAnsi="Corbel" w:cs="Tahoma"/>
          <w:spacing w:val="-14"/>
          <w:sz w:val="22"/>
          <w:szCs w:val="22"/>
        </w:rPr>
        <w:t xml:space="preserve">La convocatoria conforme a los artículos </w:t>
      </w:r>
      <w:r w:rsidR="00EB66D2" w:rsidRPr="00861A81">
        <w:rPr>
          <w:rFonts w:ascii="Corbel" w:hAnsi="Corbel" w:cs="Tahoma"/>
          <w:spacing w:val="-14"/>
          <w:sz w:val="22"/>
          <w:szCs w:val="22"/>
        </w:rPr>
        <w:t>17.3.</w:t>
      </w:r>
      <w:r w:rsidR="005B6005">
        <w:rPr>
          <w:rFonts w:ascii="Corbel" w:hAnsi="Corbel" w:cs="Tahoma"/>
          <w:spacing w:val="-14"/>
          <w:sz w:val="22"/>
          <w:szCs w:val="22"/>
        </w:rPr>
        <w:t xml:space="preserve"> y 23.2 </w:t>
      </w:r>
      <w:r w:rsidR="00EB66D2" w:rsidRPr="00861A81">
        <w:rPr>
          <w:rFonts w:ascii="Corbel" w:hAnsi="Corbel" w:cs="Tahoma"/>
          <w:spacing w:val="-14"/>
          <w:sz w:val="22"/>
          <w:szCs w:val="22"/>
        </w:rPr>
        <w:t xml:space="preserve">de la LGS </w:t>
      </w:r>
      <w:r w:rsidR="00E772DA">
        <w:rPr>
          <w:rFonts w:ascii="Corbel" w:hAnsi="Corbel" w:cs="Tahoma"/>
          <w:spacing w:val="-14"/>
          <w:sz w:val="22"/>
          <w:szCs w:val="22"/>
        </w:rPr>
        <w:t xml:space="preserve">se rige </w:t>
      </w:r>
      <w:r w:rsidR="00EB66D2" w:rsidRPr="00861A81">
        <w:rPr>
          <w:rFonts w:ascii="Corbel" w:hAnsi="Corbel" w:cs="Tahoma"/>
          <w:spacing w:val="-14"/>
          <w:sz w:val="22"/>
          <w:szCs w:val="22"/>
        </w:rPr>
        <w:t>por las siguientes estipulaciones</w:t>
      </w:r>
      <w:r w:rsidR="00746763" w:rsidRPr="00861A81">
        <w:rPr>
          <w:rFonts w:ascii="Corbel" w:hAnsi="Corbel" w:cs="Tahoma"/>
          <w:spacing w:val="-14"/>
          <w:sz w:val="22"/>
          <w:szCs w:val="22"/>
        </w:rPr>
        <w:t xml:space="preserve">: </w:t>
      </w:r>
    </w:p>
    <w:p w:rsidR="00E66FD0" w:rsidRPr="00861A81" w:rsidRDefault="00E66FD0" w:rsidP="000644C4">
      <w:pPr>
        <w:ind w:firstLine="708"/>
        <w:jc w:val="both"/>
        <w:rPr>
          <w:rFonts w:ascii="Corbel" w:hAnsi="Corbel" w:cs="Tahoma"/>
          <w:spacing w:val="-14"/>
          <w:sz w:val="22"/>
          <w:szCs w:val="22"/>
        </w:rPr>
      </w:pPr>
    </w:p>
    <w:p w:rsidR="001A2480" w:rsidRDefault="00E66FD0" w:rsidP="000644C4">
      <w:pPr>
        <w:ind w:firstLine="708"/>
        <w:jc w:val="both"/>
        <w:rPr>
          <w:rFonts w:ascii="Corbel" w:hAnsi="Corbel" w:cs="Tahoma"/>
          <w:spacing w:val="-14"/>
          <w:sz w:val="22"/>
          <w:szCs w:val="22"/>
        </w:rPr>
      </w:pPr>
      <w:r w:rsidRPr="00861A81">
        <w:rPr>
          <w:rFonts w:ascii="Corbel" w:hAnsi="Corbel" w:cs="Tahoma"/>
          <w:b/>
          <w:spacing w:val="-14"/>
          <w:sz w:val="22"/>
          <w:szCs w:val="22"/>
        </w:rPr>
        <w:t>Primera. Bases Reguladoras.</w:t>
      </w:r>
      <w:r w:rsidRPr="00861A81">
        <w:rPr>
          <w:rFonts w:ascii="Corbel" w:hAnsi="Corbel" w:cs="Tahoma"/>
          <w:spacing w:val="-14"/>
          <w:sz w:val="22"/>
          <w:szCs w:val="22"/>
        </w:rPr>
        <w:t xml:space="preserve"> </w:t>
      </w:r>
    </w:p>
    <w:p w:rsidR="00220D24" w:rsidRPr="00861A81" w:rsidRDefault="00E66FD0" w:rsidP="000644C4">
      <w:pPr>
        <w:ind w:firstLine="708"/>
        <w:jc w:val="both"/>
        <w:rPr>
          <w:rFonts w:ascii="Corbel" w:hAnsi="Corbel" w:cs="Tahoma"/>
          <w:spacing w:val="-14"/>
          <w:sz w:val="22"/>
          <w:szCs w:val="22"/>
        </w:rPr>
      </w:pPr>
      <w:r w:rsidRPr="00861A81">
        <w:rPr>
          <w:rFonts w:ascii="Corbel" w:hAnsi="Corbel" w:cs="Tahoma"/>
          <w:spacing w:val="-14"/>
          <w:sz w:val="22"/>
          <w:szCs w:val="22"/>
        </w:rPr>
        <w:t xml:space="preserve">Acuerdo del Consejo de Administración de la EPE PMVU de </w:t>
      </w:r>
      <w:r w:rsidR="00E767A2">
        <w:rPr>
          <w:rFonts w:ascii="Corbel" w:hAnsi="Corbel" w:cs="Tahoma"/>
          <w:spacing w:val="-14"/>
          <w:sz w:val="22"/>
          <w:szCs w:val="22"/>
        </w:rPr>
        <w:t xml:space="preserve">18/06/2020 </w:t>
      </w:r>
      <w:r w:rsidRPr="00861A81">
        <w:rPr>
          <w:rFonts w:ascii="Corbel" w:hAnsi="Corbel" w:cs="Tahoma"/>
          <w:spacing w:val="-14"/>
          <w:sz w:val="22"/>
          <w:szCs w:val="22"/>
        </w:rPr>
        <w:t>por el que se aprueban las bases para la concesión de ayudas a la rehabilitación de edificios de viviendas, publicadas en el B</w:t>
      </w:r>
      <w:r w:rsidR="00D43918" w:rsidRPr="00861A81">
        <w:rPr>
          <w:rFonts w:ascii="Corbel" w:hAnsi="Corbel" w:cs="Tahoma"/>
          <w:spacing w:val="-14"/>
          <w:sz w:val="22"/>
          <w:szCs w:val="22"/>
        </w:rPr>
        <w:t xml:space="preserve">OP </w:t>
      </w:r>
      <w:r w:rsidRPr="00861A81">
        <w:rPr>
          <w:rFonts w:ascii="Corbel" w:hAnsi="Corbel" w:cs="Tahoma"/>
          <w:spacing w:val="-14"/>
          <w:sz w:val="22"/>
          <w:szCs w:val="22"/>
        </w:rPr>
        <w:t xml:space="preserve">de Salamanca </w:t>
      </w:r>
      <w:r w:rsidR="00D43918" w:rsidRPr="00861A81">
        <w:rPr>
          <w:rFonts w:ascii="Corbel" w:hAnsi="Corbel" w:cs="Tahoma"/>
          <w:spacing w:val="-14"/>
          <w:sz w:val="22"/>
          <w:szCs w:val="22"/>
        </w:rPr>
        <w:t xml:space="preserve">de </w:t>
      </w:r>
      <w:r w:rsidR="00E868BF">
        <w:rPr>
          <w:rFonts w:ascii="Corbel" w:hAnsi="Corbel" w:cs="Tahoma"/>
          <w:spacing w:val="-14"/>
          <w:sz w:val="22"/>
          <w:szCs w:val="22"/>
        </w:rPr>
        <w:t xml:space="preserve">22 de julio de 2020. </w:t>
      </w:r>
      <w:r w:rsidR="00D43918" w:rsidRPr="00861A81">
        <w:rPr>
          <w:rFonts w:ascii="Corbel" w:hAnsi="Corbel" w:cs="Tahoma"/>
          <w:spacing w:val="-14"/>
          <w:sz w:val="22"/>
          <w:szCs w:val="22"/>
        </w:rPr>
        <w:t xml:space="preserve"> </w:t>
      </w:r>
    </w:p>
    <w:p w:rsidR="007A34FA" w:rsidRPr="00861A81" w:rsidRDefault="007A34FA" w:rsidP="007A34FA">
      <w:pPr>
        <w:ind w:firstLine="708"/>
        <w:jc w:val="both"/>
        <w:rPr>
          <w:rFonts w:ascii="Corbel" w:hAnsi="Corbel" w:cs="Tahoma"/>
          <w:spacing w:val="-14"/>
          <w:sz w:val="22"/>
          <w:szCs w:val="22"/>
        </w:rPr>
      </w:pPr>
      <w:r w:rsidRPr="007A34FA">
        <w:rPr>
          <w:rFonts w:ascii="Corbel" w:hAnsi="Corbel" w:cs="Tahoma"/>
          <w:spacing w:val="-14"/>
          <w:sz w:val="22"/>
          <w:szCs w:val="22"/>
        </w:rPr>
        <w:t>El Diario Oficial de publicación del extracto de la convocatoria es el</w:t>
      </w:r>
      <w:r>
        <w:rPr>
          <w:rFonts w:ascii="Corbel" w:hAnsi="Corbel" w:cs="Tahoma"/>
          <w:b/>
          <w:spacing w:val="-14"/>
          <w:sz w:val="22"/>
          <w:szCs w:val="22"/>
        </w:rPr>
        <w:t xml:space="preserve"> </w:t>
      </w:r>
      <w:r w:rsidRPr="00861A81">
        <w:rPr>
          <w:rFonts w:ascii="Corbel" w:hAnsi="Corbel" w:cs="Tahoma"/>
          <w:spacing w:val="-14"/>
          <w:sz w:val="22"/>
          <w:szCs w:val="22"/>
        </w:rPr>
        <w:t>BOP de Salamanca al tratarse de una entidad local.</w:t>
      </w:r>
    </w:p>
    <w:p w:rsidR="00D43918" w:rsidRPr="00861A81" w:rsidRDefault="00D43918" w:rsidP="000644C4">
      <w:pPr>
        <w:ind w:firstLine="708"/>
        <w:jc w:val="both"/>
        <w:rPr>
          <w:rFonts w:ascii="Corbel" w:hAnsi="Corbel" w:cs="Tahoma"/>
          <w:spacing w:val="-14"/>
          <w:sz w:val="22"/>
          <w:szCs w:val="22"/>
        </w:rPr>
      </w:pPr>
    </w:p>
    <w:p w:rsidR="00917738" w:rsidRDefault="00917738" w:rsidP="00917738">
      <w:pPr>
        <w:ind w:firstLine="708"/>
        <w:jc w:val="both"/>
        <w:rPr>
          <w:rFonts w:ascii="Corbel" w:hAnsi="Corbel" w:cs="Tahoma"/>
          <w:b/>
          <w:spacing w:val="-14"/>
          <w:sz w:val="22"/>
          <w:szCs w:val="22"/>
        </w:rPr>
      </w:pPr>
      <w:r>
        <w:rPr>
          <w:rFonts w:ascii="Corbel" w:hAnsi="Corbel" w:cs="Tahoma"/>
          <w:b/>
          <w:spacing w:val="-14"/>
          <w:sz w:val="22"/>
          <w:szCs w:val="22"/>
        </w:rPr>
        <w:t xml:space="preserve">Segunda. </w:t>
      </w:r>
      <w:r w:rsidRPr="00861A81">
        <w:rPr>
          <w:rFonts w:ascii="Corbel" w:hAnsi="Corbel" w:cs="Tahoma"/>
          <w:b/>
          <w:spacing w:val="-14"/>
          <w:sz w:val="22"/>
          <w:szCs w:val="22"/>
        </w:rPr>
        <w:t xml:space="preserve">Importe. </w:t>
      </w:r>
    </w:p>
    <w:p w:rsidR="007E3D82" w:rsidRDefault="00D947BF" w:rsidP="00D947BF">
      <w:pPr>
        <w:ind w:firstLine="708"/>
        <w:jc w:val="both"/>
        <w:rPr>
          <w:rFonts w:ascii="Corbel" w:hAnsi="Corbel" w:cs="Tahoma"/>
          <w:spacing w:val="-14"/>
          <w:sz w:val="22"/>
          <w:szCs w:val="22"/>
        </w:rPr>
      </w:pPr>
      <w:r>
        <w:rPr>
          <w:rFonts w:ascii="Corbel" w:hAnsi="Corbel" w:cs="Tahoma"/>
          <w:spacing w:val="-14"/>
          <w:sz w:val="22"/>
          <w:szCs w:val="22"/>
        </w:rPr>
        <w:t xml:space="preserve">2ª.1) Crédito presupuestario: </w:t>
      </w:r>
      <w:r w:rsidR="00917738" w:rsidRPr="00861A81">
        <w:rPr>
          <w:rFonts w:ascii="Corbel" w:hAnsi="Corbel" w:cs="Tahoma"/>
          <w:spacing w:val="-14"/>
          <w:sz w:val="22"/>
          <w:szCs w:val="22"/>
        </w:rPr>
        <w:t>En el presupuesto de la EPE PMVU para este ejercicio se recoge (Capítulo 65 Otros gastos de gestión, subcuenta 65200000000</w:t>
      </w:r>
      <w:r w:rsidR="004305AA">
        <w:rPr>
          <w:rFonts w:ascii="Corbel" w:hAnsi="Corbel" w:cs="Tahoma"/>
          <w:spacing w:val="-14"/>
          <w:sz w:val="22"/>
          <w:szCs w:val="22"/>
        </w:rPr>
        <w:t xml:space="preserve">) </w:t>
      </w:r>
      <w:r w:rsidR="00917738" w:rsidRPr="00861A81">
        <w:rPr>
          <w:rFonts w:ascii="Corbel" w:hAnsi="Corbel" w:cs="Tahoma"/>
          <w:spacing w:val="-14"/>
          <w:sz w:val="22"/>
          <w:szCs w:val="22"/>
        </w:rPr>
        <w:t xml:space="preserve">un importe de 1.000.000 €. </w:t>
      </w:r>
      <w:r w:rsidR="007E3D82">
        <w:rPr>
          <w:rFonts w:ascii="Corbel" w:hAnsi="Corbel" w:cs="Tahoma"/>
          <w:spacing w:val="-14"/>
          <w:sz w:val="22"/>
          <w:szCs w:val="22"/>
        </w:rPr>
        <w:t xml:space="preserve">Significar a estos efectos que el presupuesto de la entidad no es ni limitativo ni vinculante. </w:t>
      </w:r>
    </w:p>
    <w:p w:rsidR="00D947BF" w:rsidRPr="00861A81" w:rsidRDefault="00D947BF" w:rsidP="00D947BF">
      <w:pPr>
        <w:ind w:firstLine="708"/>
        <w:jc w:val="both"/>
        <w:rPr>
          <w:rFonts w:ascii="Corbel" w:hAnsi="Corbel" w:cs="Tahoma"/>
          <w:spacing w:val="-14"/>
          <w:sz w:val="22"/>
          <w:szCs w:val="22"/>
        </w:rPr>
      </w:pPr>
      <w:r>
        <w:rPr>
          <w:rFonts w:ascii="Corbel" w:hAnsi="Corbel" w:cs="Tahoma"/>
          <w:spacing w:val="-14"/>
          <w:sz w:val="22"/>
          <w:szCs w:val="22"/>
        </w:rPr>
        <w:lastRenderedPageBreak/>
        <w:t xml:space="preserve">2ª.2) Cuantía de la subvención: </w:t>
      </w:r>
      <w:r w:rsidRPr="00861A81">
        <w:rPr>
          <w:rFonts w:ascii="Corbel" w:hAnsi="Corbel" w:cs="Tahoma"/>
          <w:spacing w:val="-14"/>
          <w:sz w:val="22"/>
          <w:szCs w:val="22"/>
        </w:rPr>
        <w:t xml:space="preserve">La cuantía de la subvención vendrá determinada en función de los ingresos ponderados de la unidad familiar del propietario de la vivienda conforme se dispone en las bases reguladoras, aplicados sobre los costes subvencionables.   </w:t>
      </w:r>
    </w:p>
    <w:p w:rsidR="00D947BF" w:rsidRPr="00861A81" w:rsidRDefault="00D947BF" w:rsidP="00D947BF">
      <w:pPr>
        <w:ind w:firstLine="708"/>
        <w:jc w:val="both"/>
        <w:rPr>
          <w:rFonts w:ascii="Corbel" w:hAnsi="Corbel" w:cs="Tahoma"/>
          <w:spacing w:val="-14"/>
          <w:sz w:val="22"/>
          <w:szCs w:val="22"/>
        </w:rPr>
      </w:pPr>
      <w:r w:rsidRPr="00861A81">
        <w:rPr>
          <w:rFonts w:ascii="Corbel" w:hAnsi="Corbel" w:cs="Tahoma"/>
          <w:spacing w:val="-14"/>
          <w:sz w:val="22"/>
          <w:szCs w:val="22"/>
        </w:rPr>
        <w:t xml:space="preserve">El pago de la subvención se efectúa, previa justificación por el beneficiario conforme se dispone en las bases reguladoras, de la realización de la actividad, proyecto, objetivo o comportamiento para el que se concedió. </w:t>
      </w:r>
    </w:p>
    <w:p w:rsidR="00E74AAD" w:rsidRDefault="00E74AAD" w:rsidP="004315CD">
      <w:pPr>
        <w:ind w:firstLine="708"/>
        <w:jc w:val="both"/>
        <w:rPr>
          <w:rFonts w:ascii="Corbel" w:hAnsi="Corbel" w:cs="Tahoma"/>
          <w:b/>
          <w:spacing w:val="-14"/>
          <w:sz w:val="22"/>
          <w:szCs w:val="22"/>
        </w:rPr>
      </w:pPr>
    </w:p>
    <w:p w:rsidR="001A2480" w:rsidRDefault="007A34FA" w:rsidP="007C0153">
      <w:pPr>
        <w:ind w:firstLine="708"/>
        <w:jc w:val="both"/>
        <w:rPr>
          <w:rFonts w:ascii="Corbel" w:hAnsi="Corbel" w:cs="Tahoma"/>
          <w:spacing w:val="-14"/>
          <w:sz w:val="22"/>
          <w:szCs w:val="22"/>
        </w:rPr>
      </w:pPr>
      <w:r>
        <w:rPr>
          <w:rFonts w:ascii="Corbel" w:hAnsi="Corbel" w:cs="Tahoma"/>
          <w:b/>
          <w:spacing w:val="-14"/>
          <w:sz w:val="22"/>
          <w:szCs w:val="22"/>
        </w:rPr>
        <w:t>Tercera</w:t>
      </w:r>
      <w:r w:rsidR="00E66FD0" w:rsidRPr="00861A81">
        <w:rPr>
          <w:rFonts w:ascii="Corbel" w:hAnsi="Corbel" w:cs="Tahoma"/>
          <w:b/>
          <w:spacing w:val="-14"/>
          <w:sz w:val="22"/>
          <w:szCs w:val="22"/>
        </w:rPr>
        <w:t xml:space="preserve">. </w:t>
      </w:r>
      <w:r w:rsidR="00EB66D2" w:rsidRPr="00861A81">
        <w:rPr>
          <w:rFonts w:ascii="Corbel" w:hAnsi="Corbel" w:cs="Tahoma"/>
          <w:b/>
          <w:spacing w:val="-14"/>
          <w:sz w:val="22"/>
          <w:szCs w:val="22"/>
        </w:rPr>
        <w:t>Objeto</w:t>
      </w:r>
      <w:r w:rsidR="00630411" w:rsidRPr="00861A81">
        <w:rPr>
          <w:rFonts w:ascii="Corbel" w:hAnsi="Corbel" w:cs="Tahoma"/>
          <w:b/>
          <w:spacing w:val="-14"/>
          <w:sz w:val="22"/>
          <w:szCs w:val="22"/>
        </w:rPr>
        <w:t xml:space="preserve">. </w:t>
      </w:r>
    </w:p>
    <w:p w:rsidR="00355B6D" w:rsidRDefault="001A2480" w:rsidP="007C0153">
      <w:pPr>
        <w:ind w:firstLine="708"/>
        <w:jc w:val="both"/>
        <w:rPr>
          <w:rFonts w:ascii="Corbel" w:hAnsi="Corbel" w:cs="Tahoma"/>
          <w:spacing w:val="-14"/>
          <w:sz w:val="22"/>
          <w:szCs w:val="22"/>
        </w:rPr>
      </w:pPr>
      <w:r>
        <w:rPr>
          <w:rFonts w:ascii="Corbel" w:hAnsi="Corbel" w:cs="Tahoma"/>
          <w:spacing w:val="-14"/>
          <w:sz w:val="22"/>
          <w:szCs w:val="22"/>
        </w:rPr>
        <w:t>I</w:t>
      </w:r>
      <w:r w:rsidR="00F83B71" w:rsidRPr="00861A81">
        <w:rPr>
          <w:rFonts w:ascii="Corbel" w:hAnsi="Corbel" w:cs="Tahoma"/>
          <w:spacing w:val="-14"/>
          <w:sz w:val="22"/>
          <w:szCs w:val="22"/>
        </w:rPr>
        <w:t xml:space="preserve">ncentivar la realización de obras de conservación, accesibilidad y eficiencia energética en edificios de viviendas del municipio de Salamanca mediante ayudas a </w:t>
      </w:r>
      <w:r w:rsidR="00D43918" w:rsidRPr="00861A81">
        <w:rPr>
          <w:rFonts w:ascii="Corbel" w:hAnsi="Corbel" w:cs="Tahoma"/>
          <w:spacing w:val="-14"/>
          <w:sz w:val="22"/>
          <w:szCs w:val="22"/>
        </w:rPr>
        <w:t xml:space="preserve">sus </w:t>
      </w:r>
      <w:r w:rsidR="00F83B71" w:rsidRPr="00861A81">
        <w:rPr>
          <w:rFonts w:ascii="Corbel" w:hAnsi="Corbel" w:cs="Tahoma"/>
          <w:spacing w:val="-14"/>
          <w:sz w:val="22"/>
          <w:szCs w:val="22"/>
        </w:rPr>
        <w:t>propietarios para subvencionar parcialmente el coste de las obras que se realicen</w:t>
      </w:r>
      <w:r w:rsidR="007C0153" w:rsidRPr="00861A81">
        <w:rPr>
          <w:rFonts w:ascii="Corbel" w:hAnsi="Corbel" w:cs="Tahoma"/>
          <w:spacing w:val="-14"/>
          <w:sz w:val="22"/>
          <w:szCs w:val="22"/>
        </w:rPr>
        <w:t xml:space="preserve"> </w:t>
      </w:r>
      <w:r w:rsidR="0051271A" w:rsidRPr="00861A81">
        <w:rPr>
          <w:rFonts w:ascii="Corbel" w:hAnsi="Corbel" w:cs="Tahoma"/>
          <w:spacing w:val="-14"/>
          <w:sz w:val="22"/>
          <w:szCs w:val="22"/>
        </w:rPr>
        <w:t xml:space="preserve">en </w:t>
      </w:r>
      <w:r w:rsidR="00355B6D">
        <w:rPr>
          <w:rFonts w:ascii="Corbel" w:hAnsi="Corbel" w:cs="Tahoma"/>
          <w:spacing w:val="-14"/>
          <w:sz w:val="22"/>
          <w:szCs w:val="22"/>
        </w:rPr>
        <w:t>el edificio.</w:t>
      </w:r>
    </w:p>
    <w:p w:rsidR="00355B6D" w:rsidRDefault="00355B6D" w:rsidP="007C0153">
      <w:pPr>
        <w:ind w:firstLine="708"/>
        <w:jc w:val="both"/>
        <w:rPr>
          <w:rFonts w:ascii="Corbel" w:hAnsi="Corbel" w:cs="Tahoma"/>
          <w:spacing w:val="-14"/>
          <w:sz w:val="22"/>
          <w:szCs w:val="22"/>
        </w:rPr>
      </w:pPr>
    </w:p>
    <w:p w:rsidR="007A34FA" w:rsidRDefault="007A34FA" w:rsidP="007A34FA">
      <w:pPr>
        <w:ind w:firstLine="708"/>
        <w:jc w:val="both"/>
        <w:rPr>
          <w:rFonts w:ascii="Corbel" w:hAnsi="Corbel" w:cs="Tahoma"/>
          <w:b/>
          <w:spacing w:val="-14"/>
          <w:sz w:val="22"/>
          <w:szCs w:val="22"/>
        </w:rPr>
      </w:pPr>
      <w:r>
        <w:rPr>
          <w:rFonts w:ascii="Corbel" w:hAnsi="Corbel" w:cs="Tahoma"/>
          <w:b/>
          <w:spacing w:val="-14"/>
          <w:sz w:val="22"/>
          <w:szCs w:val="22"/>
        </w:rPr>
        <w:t>Cuarta</w:t>
      </w:r>
      <w:r w:rsidRPr="00861A81">
        <w:rPr>
          <w:rFonts w:ascii="Corbel" w:hAnsi="Corbel" w:cs="Tahoma"/>
          <w:b/>
          <w:spacing w:val="-14"/>
          <w:sz w:val="22"/>
          <w:szCs w:val="22"/>
        </w:rPr>
        <w:t xml:space="preserve">. Procedimiento de concesión. </w:t>
      </w:r>
    </w:p>
    <w:p w:rsidR="007A34FA" w:rsidRPr="00861A81" w:rsidRDefault="007A34FA" w:rsidP="007A34FA">
      <w:pPr>
        <w:ind w:firstLine="708"/>
        <w:jc w:val="both"/>
        <w:rPr>
          <w:rFonts w:ascii="Corbel" w:hAnsi="Corbel" w:cs="Tahoma"/>
          <w:spacing w:val="-14"/>
          <w:sz w:val="22"/>
          <w:szCs w:val="22"/>
        </w:rPr>
      </w:pPr>
      <w:r w:rsidRPr="00861A81">
        <w:rPr>
          <w:rFonts w:ascii="Corbel" w:hAnsi="Corbel" w:cs="Tahoma"/>
          <w:spacing w:val="-14"/>
          <w:sz w:val="22"/>
          <w:szCs w:val="22"/>
        </w:rPr>
        <w:t>El de concurrencia competitiva de las solicitudes que cumplan todos y cada uno de los requisitos hasta agotar el presupuesto disponible o bien, si ocurriera antes, hasta alcanzar la fecha de finalización de la vigencia de la convocatoria.</w:t>
      </w:r>
    </w:p>
    <w:p w:rsidR="007A34FA" w:rsidRDefault="007A34FA" w:rsidP="0018098E">
      <w:pPr>
        <w:ind w:firstLine="708"/>
        <w:jc w:val="both"/>
        <w:rPr>
          <w:rFonts w:ascii="Corbel" w:hAnsi="Corbel" w:cs="Tahoma"/>
          <w:b/>
          <w:spacing w:val="-14"/>
          <w:sz w:val="22"/>
          <w:szCs w:val="22"/>
        </w:rPr>
      </w:pPr>
    </w:p>
    <w:p w:rsidR="001A2480" w:rsidRDefault="007A34FA" w:rsidP="0018098E">
      <w:pPr>
        <w:ind w:firstLine="708"/>
        <w:jc w:val="both"/>
        <w:rPr>
          <w:rFonts w:ascii="Corbel" w:hAnsi="Corbel" w:cs="Tahoma"/>
          <w:b/>
          <w:spacing w:val="-14"/>
          <w:sz w:val="22"/>
          <w:szCs w:val="22"/>
        </w:rPr>
      </w:pPr>
      <w:r>
        <w:rPr>
          <w:rFonts w:ascii="Corbel" w:hAnsi="Corbel" w:cs="Tahoma"/>
          <w:b/>
          <w:spacing w:val="-14"/>
          <w:sz w:val="22"/>
          <w:szCs w:val="22"/>
        </w:rPr>
        <w:t>Quinta</w:t>
      </w:r>
      <w:r w:rsidR="0018098E" w:rsidRPr="00861A81">
        <w:rPr>
          <w:rFonts w:ascii="Corbel" w:hAnsi="Corbel" w:cs="Tahoma"/>
          <w:b/>
          <w:spacing w:val="-14"/>
          <w:sz w:val="22"/>
          <w:szCs w:val="22"/>
        </w:rPr>
        <w:t xml:space="preserve">. </w:t>
      </w:r>
      <w:r w:rsidR="00355B6D">
        <w:rPr>
          <w:rFonts w:ascii="Corbel" w:hAnsi="Corbel" w:cs="Tahoma"/>
          <w:b/>
          <w:spacing w:val="-14"/>
          <w:sz w:val="22"/>
          <w:szCs w:val="22"/>
        </w:rPr>
        <w:t>Requisitos</w:t>
      </w:r>
      <w:r w:rsidR="0018098E" w:rsidRPr="00861A81">
        <w:rPr>
          <w:rFonts w:ascii="Corbel" w:hAnsi="Corbel" w:cs="Tahoma"/>
          <w:b/>
          <w:spacing w:val="-14"/>
          <w:sz w:val="22"/>
          <w:szCs w:val="22"/>
        </w:rPr>
        <w:t xml:space="preserve">. </w:t>
      </w:r>
    </w:p>
    <w:p w:rsidR="0018098E" w:rsidRPr="00861A81" w:rsidRDefault="0018098E" w:rsidP="0018098E">
      <w:pPr>
        <w:ind w:firstLine="708"/>
        <w:jc w:val="both"/>
        <w:rPr>
          <w:rFonts w:ascii="Corbel" w:hAnsi="Corbel" w:cs="Tahoma"/>
          <w:spacing w:val="-14"/>
          <w:sz w:val="22"/>
          <w:szCs w:val="22"/>
        </w:rPr>
      </w:pPr>
      <w:r w:rsidRPr="00861A81">
        <w:rPr>
          <w:rFonts w:ascii="Corbel" w:hAnsi="Corbel" w:cs="Tahoma"/>
          <w:spacing w:val="-14"/>
          <w:sz w:val="22"/>
          <w:szCs w:val="22"/>
        </w:rPr>
        <w:t>Los beneficiarios de estas ayudas serán los propietarios de las viviendas pertenecientes a una Comuni</w:t>
      </w:r>
      <w:r w:rsidR="000B2597">
        <w:rPr>
          <w:rFonts w:ascii="Corbel" w:hAnsi="Corbel" w:cs="Tahoma"/>
          <w:spacing w:val="-14"/>
          <w:sz w:val="22"/>
          <w:szCs w:val="22"/>
        </w:rPr>
        <w:t xml:space="preserve">dad de Propietarios que realice </w:t>
      </w:r>
      <w:r w:rsidRPr="00861A81">
        <w:rPr>
          <w:rFonts w:ascii="Corbel" w:hAnsi="Corbel" w:cs="Tahoma"/>
          <w:spacing w:val="-14"/>
          <w:sz w:val="22"/>
          <w:szCs w:val="22"/>
        </w:rPr>
        <w:t>obras de rehabilitación en el edificio</w:t>
      </w:r>
      <w:r w:rsidR="000B2597">
        <w:rPr>
          <w:rFonts w:ascii="Corbel" w:hAnsi="Corbel" w:cs="Tahoma"/>
          <w:spacing w:val="-14"/>
          <w:sz w:val="22"/>
          <w:szCs w:val="22"/>
        </w:rPr>
        <w:t xml:space="preserve"> </w:t>
      </w:r>
      <w:r w:rsidRPr="00861A81">
        <w:rPr>
          <w:rFonts w:ascii="Corbel" w:hAnsi="Corbel" w:cs="Tahoma"/>
          <w:spacing w:val="-14"/>
          <w:sz w:val="22"/>
          <w:szCs w:val="22"/>
        </w:rPr>
        <w:t>iniciadas con posterioridad al 1 de enero de 201</w:t>
      </w:r>
      <w:r w:rsidR="000B2597">
        <w:rPr>
          <w:rFonts w:ascii="Corbel" w:hAnsi="Corbel" w:cs="Tahoma"/>
          <w:spacing w:val="-14"/>
          <w:sz w:val="22"/>
          <w:szCs w:val="22"/>
        </w:rPr>
        <w:t xml:space="preserve">9 y finalizadas en un máximo de doce meses contados desde la fecha de comunicación de la concesión de la ayuda. </w:t>
      </w:r>
    </w:p>
    <w:p w:rsidR="00355B6D" w:rsidRPr="00861A81" w:rsidRDefault="00355B6D" w:rsidP="00355B6D">
      <w:pPr>
        <w:ind w:firstLine="708"/>
        <w:jc w:val="both"/>
        <w:rPr>
          <w:rFonts w:ascii="Corbel" w:hAnsi="Corbel" w:cs="Tahoma"/>
          <w:spacing w:val="-14"/>
          <w:sz w:val="22"/>
          <w:szCs w:val="22"/>
        </w:rPr>
      </w:pPr>
      <w:r>
        <w:rPr>
          <w:rFonts w:ascii="Corbel" w:hAnsi="Corbel" w:cs="Tahoma"/>
          <w:spacing w:val="-14"/>
          <w:sz w:val="22"/>
          <w:szCs w:val="22"/>
        </w:rPr>
        <w:t xml:space="preserve">Las obras se realizarán en </w:t>
      </w:r>
      <w:r w:rsidRPr="00861A81">
        <w:rPr>
          <w:rFonts w:ascii="Corbel" w:hAnsi="Corbel" w:cs="Tahoma"/>
          <w:spacing w:val="-14"/>
          <w:sz w:val="22"/>
          <w:szCs w:val="22"/>
        </w:rPr>
        <w:t>elementos comunes de edificios con uso predominante de residencial vivienda, promovidas por la Comunidad de Propietarios, y dirigidas a ajustes razonables en materia de accesibilidad, obras de conservación exigidas por la ITE (Inspección Técnica de Edificios) o mejora de la eficiencia energética.</w:t>
      </w:r>
    </w:p>
    <w:p w:rsidR="006B7FCC" w:rsidRPr="00861A81" w:rsidRDefault="006B7FCC" w:rsidP="00E66FD0">
      <w:pPr>
        <w:ind w:firstLine="708"/>
        <w:jc w:val="both"/>
        <w:rPr>
          <w:rFonts w:ascii="Corbel" w:hAnsi="Corbel" w:cs="Tahoma"/>
          <w:spacing w:val="-14"/>
          <w:sz w:val="22"/>
          <w:szCs w:val="22"/>
        </w:rPr>
      </w:pPr>
    </w:p>
    <w:p w:rsidR="008B48C4" w:rsidRDefault="008B48C4" w:rsidP="008B48C4">
      <w:pPr>
        <w:ind w:firstLine="708"/>
        <w:jc w:val="both"/>
        <w:rPr>
          <w:rFonts w:ascii="Corbel" w:hAnsi="Corbel" w:cs="Tahoma"/>
          <w:b/>
          <w:spacing w:val="-14"/>
          <w:sz w:val="22"/>
          <w:szCs w:val="22"/>
        </w:rPr>
      </w:pPr>
      <w:r>
        <w:rPr>
          <w:rFonts w:ascii="Corbel" w:hAnsi="Corbel" w:cs="Tahoma"/>
          <w:b/>
          <w:spacing w:val="-14"/>
          <w:sz w:val="22"/>
          <w:szCs w:val="22"/>
        </w:rPr>
        <w:t>Sexta</w:t>
      </w:r>
      <w:r w:rsidRPr="00861A81">
        <w:rPr>
          <w:rFonts w:ascii="Corbel" w:hAnsi="Corbel" w:cs="Tahoma"/>
          <w:b/>
          <w:spacing w:val="-14"/>
          <w:sz w:val="22"/>
          <w:szCs w:val="22"/>
        </w:rPr>
        <w:t xml:space="preserve">. Órganos competentes. </w:t>
      </w:r>
    </w:p>
    <w:p w:rsidR="008B48C4" w:rsidRPr="00861A81" w:rsidRDefault="008B48C4" w:rsidP="008B48C4">
      <w:pPr>
        <w:ind w:firstLine="708"/>
        <w:jc w:val="both"/>
        <w:rPr>
          <w:rFonts w:ascii="Corbel" w:hAnsi="Corbel" w:cs="Tahoma"/>
          <w:spacing w:val="-14"/>
          <w:sz w:val="22"/>
          <w:szCs w:val="22"/>
        </w:rPr>
      </w:pPr>
      <w:r w:rsidRPr="00861A81">
        <w:rPr>
          <w:rFonts w:ascii="Corbel" w:hAnsi="Corbel" w:cs="Tahoma"/>
          <w:spacing w:val="-14"/>
          <w:sz w:val="22"/>
          <w:szCs w:val="22"/>
        </w:rPr>
        <w:t>La tramitación, gestión y resolución de las ayudas que acuerde la concesión o desestimación corresponde al Consejo de Administración de la EPE PMVU.</w:t>
      </w:r>
      <w:r w:rsidR="00AF5A46">
        <w:rPr>
          <w:rFonts w:ascii="Corbel" w:hAnsi="Corbel" w:cs="Tahoma"/>
          <w:spacing w:val="-14"/>
          <w:sz w:val="22"/>
          <w:szCs w:val="22"/>
        </w:rPr>
        <w:t xml:space="preserve"> La fase de instrucción de los expedientes corresponderá al Presidente de la entidad. </w:t>
      </w:r>
    </w:p>
    <w:p w:rsidR="0018098E" w:rsidRPr="00861A81" w:rsidRDefault="0018098E" w:rsidP="00E80F76">
      <w:pPr>
        <w:ind w:firstLine="708"/>
        <w:jc w:val="both"/>
        <w:rPr>
          <w:rFonts w:ascii="Corbel" w:hAnsi="Corbel" w:cs="Tahoma"/>
          <w:spacing w:val="-14"/>
          <w:sz w:val="22"/>
          <w:szCs w:val="22"/>
        </w:rPr>
      </w:pPr>
    </w:p>
    <w:p w:rsidR="001A2480" w:rsidRDefault="00EC1880" w:rsidP="006B7FCC">
      <w:pPr>
        <w:ind w:firstLine="708"/>
        <w:jc w:val="both"/>
        <w:rPr>
          <w:rFonts w:ascii="Corbel" w:hAnsi="Corbel" w:cs="Tahoma"/>
          <w:spacing w:val="-14"/>
          <w:sz w:val="22"/>
          <w:szCs w:val="22"/>
        </w:rPr>
      </w:pPr>
      <w:r>
        <w:rPr>
          <w:rFonts w:ascii="Corbel" w:hAnsi="Corbel" w:cs="Tahoma"/>
          <w:b/>
          <w:spacing w:val="-14"/>
          <w:sz w:val="22"/>
          <w:szCs w:val="22"/>
        </w:rPr>
        <w:t>Séptima</w:t>
      </w:r>
      <w:r w:rsidR="006B7FCC" w:rsidRPr="00861A81">
        <w:rPr>
          <w:rFonts w:ascii="Corbel" w:hAnsi="Corbel" w:cs="Tahoma"/>
          <w:b/>
          <w:spacing w:val="-14"/>
          <w:sz w:val="22"/>
          <w:szCs w:val="22"/>
        </w:rPr>
        <w:t>. Plazo de presentación de solicitudes.</w:t>
      </w:r>
      <w:r w:rsidR="006B7FCC" w:rsidRPr="00861A81">
        <w:rPr>
          <w:rFonts w:ascii="Corbel" w:hAnsi="Corbel" w:cs="Tahoma"/>
          <w:spacing w:val="-14"/>
          <w:sz w:val="22"/>
          <w:szCs w:val="22"/>
        </w:rPr>
        <w:t xml:space="preserve"> </w:t>
      </w:r>
    </w:p>
    <w:p w:rsidR="006B7FCC" w:rsidRDefault="00E767A2" w:rsidP="006B7FCC">
      <w:pPr>
        <w:ind w:firstLine="708"/>
        <w:jc w:val="both"/>
        <w:rPr>
          <w:rFonts w:ascii="Corbel" w:hAnsi="Corbel" w:cs="Tahoma"/>
          <w:spacing w:val="-14"/>
          <w:sz w:val="22"/>
          <w:szCs w:val="22"/>
        </w:rPr>
      </w:pPr>
      <w:r>
        <w:rPr>
          <w:rFonts w:ascii="Corbel" w:hAnsi="Corbel" w:cs="Tahoma"/>
          <w:spacing w:val="-14"/>
          <w:sz w:val="22"/>
          <w:szCs w:val="22"/>
        </w:rPr>
        <w:t xml:space="preserve">Las solicitudes se presentarán en el Registro General del Excmo. Ayuntamiento de Salamanca durante el plazo de dos </w:t>
      </w:r>
      <w:r w:rsidR="006B7FCC" w:rsidRPr="00861A81">
        <w:rPr>
          <w:rFonts w:ascii="Corbel" w:hAnsi="Corbel" w:cs="Tahoma"/>
          <w:spacing w:val="-14"/>
          <w:sz w:val="22"/>
          <w:szCs w:val="22"/>
        </w:rPr>
        <w:t>meses</w:t>
      </w:r>
      <w:r>
        <w:rPr>
          <w:rFonts w:ascii="Corbel" w:hAnsi="Corbel" w:cs="Tahoma"/>
          <w:spacing w:val="-14"/>
          <w:sz w:val="22"/>
          <w:szCs w:val="22"/>
        </w:rPr>
        <w:t xml:space="preserve"> </w:t>
      </w:r>
      <w:r w:rsidR="006B7FCC" w:rsidRPr="00861A81">
        <w:rPr>
          <w:rFonts w:ascii="Corbel" w:hAnsi="Corbel" w:cs="Tahoma"/>
          <w:spacing w:val="-14"/>
          <w:sz w:val="22"/>
          <w:szCs w:val="22"/>
        </w:rPr>
        <w:t xml:space="preserve">a contar desde la </w:t>
      </w:r>
      <w:r w:rsidR="00CB3743" w:rsidRPr="00861A81">
        <w:rPr>
          <w:rFonts w:ascii="Corbel" w:hAnsi="Corbel" w:cs="Tahoma"/>
          <w:spacing w:val="-14"/>
          <w:sz w:val="22"/>
          <w:szCs w:val="22"/>
        </w:rPr>
        <w:t xml:space="preserve">publicación de la </w:t>
      </w:r>
      <w:r w:rsidR="006B7FCC" w:rsidRPr="00861A81">
        <w:rPr>
          <w:rFonts w:ascii="Corbel" w:hAnsi="Corbel" w:cs="Tahoma"/>
          <w:spacing w:val="-14"/>
          <w:sz w:val="22"/>
          <w:szCs w:val="22"/>
        </w:rPr>
        <w:t>convocatoria en el BOP de Salamanca, con arreglo a los modelos que figuran en las bases reguladoras.</w:t>
      </w:r>
    </w:p>
    <w:p w:rsidR="00E767A2" w:rsidRPr="003E59E8" w:rsidRDefault="00E767A2" w:rsidP="006B7FCC">
      <w:pPr>
        <w:ind w:firstLine="708"/>
        <w:jc w:val="both"/>
        <w:rPr>
          <w:rFonts w:ascii="Corbel" w:hAnsi="Corbel" w:cs="Tahoma"/>
          <w:spacing w:val="-14"/>
          <w:sz w:val="22"/>
          <w:szCs w:val="22"/>
        </w:rPr>
      </w:pPr>
      <w:r w:rsidRPr="003E59E8">
        <w:rPr>
          <w:rFonts w:ascii="Corbel" w:hAnsi="Corbel" w:cs="Tahoma"/>
          <w:spacing w:val="-14"/>
          <w:sz w:val="22"/>
          <w:szCs w:val="22"/>
        </w:rPr>
        <w:t xml:space="preserve">Dado la identidad de objeto con la convocatoria 2019/2020, quedarán integradas en esta convocatoria las solicitudes que, cumpliendo los requisitos establecidos, no tengan acceso a las ayudas de dicha convocatoria sin necesidad de volver a presentar solicitud. </w:t>
      </w:r>
    </w:p>
    <w:p w:rsidR="00EC1880" w:rsidRDefault="00EC1880" w:rsidP="00EC1880">
      <w:pPr>
        <w:ind w:firstLine="708"/>
        <w:jc w:val="both"/>
        <w:rPr>
          <w:rFonts w:ascii="Corbel" w:hAnsi="Corbel" w:cs="Tahoma"/>
          <w:b/>
          <w:spacing w:val="-14"/>
          <w:sz w:val="22"/>
          <w:szCs w:val="22"/>
        </w:rPr>
      </w:pPr>
    </w:p>
    <w:p w:rsidR="0084389C" w:rsidRDefault="0084389C" w:rsidP="00EC1880">
      <w:pPr>
        <w:ind w:firstLine="708"/>
        <w:jc w:val="both"/>
        <w:rPr>
          <w:rFonts w:ascii="Corbel" w:hAnsi="Corbel" w:cs="Tahoma"/>
          <w:b/>
          <w:spacing w:val="-14"/>
          <w:sz w:val="22"/>
          <w:szCs w:val="22"/>
        </w:rPr>
      </w:pPr>
    </w:p>
    <w:p w:rsidR="0084389C" w:rsidRDefault="0084389C" w:rsidP="00EC1880">
      <w:pPr>
        <w:ind w:firstLine="708"/>
        <w:jc w:val="both"/>
        <w:rPr>
          <w:rFonts w:ascii="Corbel" w:hAnsi="Corbel" w:cs="Tahoma"/>
          <w:b/>
          <w:spacing w:val="-14"/>
          <w:sz w:val="22"/>
          <w:szCs w:val="22"/>
        </w:rPr>
      </w:pPr>
    </w:p>
    <w:p w:rsidR="00EC1880" w:rsidRDefault="00EC1880" w:rsidP="00EC1880">
      <w:pPr>
        <w:ind w:firstLine="708"/>
        <w:jc w:val="both"/>
        <w:rPr>
          <w:rFonts w:ascii="Corbel" w:hAnsi="Corbel" w:cs="Tahoma"/>
          <w:spacing w:val="-14"/>
          <w:sz w:val="22"/>
          <w:szCs w:val="22"/>
        </w:rPr>
      </w:pPr>
      <w:r>
        <w:rPr>
          <w:rFonts w:ascii="Corbel" w:hAnsi="Corbel" w:cs="Tahoma"/>
          <w:b/>
          <w:spacing w:val="-14"/>
          <w:sz w:val="22"/>
          <w:szCs w:val="22"/>
        </w:rPr>
        <w:lastRenderedPageBreak/>
        <w:t>Octava</w:t>
      </w:r>
      <w:r w:rsidRPr="00861A81">
        <w:rPr>
          <w:rFonts w:ascii="Corbel" w:hAnsi="Corbel" w:cs="Tahoma"/>
          <w:b/>
          <w:spacing w:val="-14"/>
          <w:sz w:val="22"/>
          <w:szCs w:val="22"/>
        </w:rPr>
        <w:t>. Plazo</w:t>
      </w:r>
      <w:r w:rsidR="0005325A">
        <w:rPr>
          <w:rFonts w:ascii="Corbel" w:hAnsi="Corbel" w:cs="Tahoma"/>
          <w:b/>
          <w:spacing w:val="-14"/>
          <w:sz w:val="22"/>
          <w:szCs w:val="22"/>
        </w:rPr>
        <w:t xml:space="preserve"> de resolución</w:t>
      </w:r>
      <w:r w:rsidRPr="00861A81">
        <w:rPr>
          <w:rFonts w:ascii="Corbel" w:hAnsi="Corbel" w:cs="Tahoma"/>
          <w:b/>
          <w:spacing w:val="-14"/>
          <w:sz w:val="22"/>
          <w:szCs w:val="22"/>
        </w:rPr>
        <w:t>.</w:t>
      </w:r>
      <w:r w:rsidRPr="00861A81">
        <w:rPr>
          <w:rFonts w:ascii="Corbel" w:hAnsi="Corbel" w:cs="Tahoma"/>
          <w:spacing w:val="-14"/>
          <w:sz w:val="22"/>
          <w:szCs w:val="22"/>
        </w:rPr>
        <w:t xml:space="preserve"> </w:t>
      </w:r>
    </w:p>
    <w:p w:rsidR="0005325A" w:rsidRPr="00861A81" w:rsidRDefault="0005325A" w:rsidP="0005325A">
      <w:pPr>
        <w:ind w:firstLine="708"/>
        <w:jc w:val="both"/>
        <w:rPr>
          <w:rFonts w:ascii="Corbel" w:hAnsi="Corbel" w:cs="Tahoma"/>
          <w:spacing w:val="-14"/>
          <w:sz w:val="22"/>
          <w:szCs w:val="22"/>
        </w:rPr>
      </w:pPr>
      <w:r>
        <w:rPr>
          <w:rFonts w:ascii="Corbel" w:hAnsi="Corbel" w:cs="Tahoma"/>
          <w:spacing w:val="-14"/>
          <w:sz w:val="22"/>
          <w:szCs w:val="22"/>
        </w:rPr>
        <w:t xml:space="preserve">La finalización de la vigencia del procedimiento será de treces meses desde la fecha de la concesión de la subvención. </w:t>
      </w:r>
    </w:p>
    <w:p w:rsidR="00EC1880" w:rsidRDefault="00EC1880" w:rsidP="00EC1880">
      <w:pPr>
        <w:ind w:firstLine="708"/>
        <w:jc w:val="both"/>
        <w:rPr>
          <w:rFonts w:ascii="Corbel" w:hAnsi="Corbel" w:cs="Tahoma"/>
          <w:spacing w:val="-14"/>
          <w:sz w:val="22"/>
          <w:szCs w:val="22"/>
        </w:rPr>
      </w:pPr>
      <w:r w:rsidRPr="00861A81">
        <w:rPr>
          <w:rFonts w:ascii="Corbel" w:hAnsi="Corbel" w:cs="Tahoma"/>
          <w:spacing w:val="-14"/>
          <w:sz w:val="22"/>
          <w:szCs w:val="22"/>
        </w:rPr>
        <w:t xml:space="preserve">La justificación de la realización de las actuaciones deberá realizarse ante la EPE PMVU en un plazo máximo de un mes a contar desde la </w:t>
      </w:r>
      <w:r>
        <w:rPr>
          <w:rFonts w:ascii="Corbel" w:hAnsi="Corbel" w:cs="Tahoma"/>
          <w:spacing w:val="-14"/>
          <w:sz w:val="22"/>
          <w:szCs w:val="22"/>
        </w:rPr>
        <w:t xml:space="preserve">certificación final de la obra y, en todo caso, con anterioridad a la finalización de la vigencia del procedimiento de concesión de ayudas. </w:t>
      </w:r>
    </w:p>
    <w:p w:rsidR="00486609" w:rsidRDefault="00486609" w:rsidP="00486609">
      <w:pPr>
        <w:ind w:firstLine="708"/>
        <w:jc w:val="both"/>
        <w:rPr>
          <w:rFonts w:ascii="Corbel" w:hAnsi="Corbel" w:cs="Tahoma"/>
          <w:b/>
          <w:spacing w:val="-14"/>
          <w:sz w:val="22"/>
          <w:szCs w:val="22"/>
        </w:rPr>
      </w:pPr>
    </w:p>
    <w:p w:rsidR="00AC76F4" w:rsidRDefault="00486609" w:rsidP="00486609">
      <w:pPr>
        <w:ind w:firstLine="708"/>
        <w:jc w:val="both"/>
        <w:rPr>
          <w:rFonts w:ascii="Corbel" w:hAnsi="Corbel" w:cs="Tahoma"/>
          <w:b/>
          <w:spacing w:val="-14"/>
          <w:sz w:val="22"/>
          <w:szCs w:val="22"/>
        </w:rPr>
      </w:pPr>
      <w:r>
        <w:rPr>
          <w:rFonts w:ascii="Corbel" w:hAnsi="Corbel" w:cs="Tahoma"/>
          <w:b/>
          <w:spacing w:val="-14"/>
          <w:sz w:val="22"/>
          <w:szCs w:val="22"/>
        </w:rPr>
        <w:t>Novena</w:t>
      </w:r>
      <w:r w:rsidRPr="00861A81">
        <w:rPr>
          <w:rFonts w:ascii="Corbel" w:hAnsi="Corbel" w:cs="Tahoma"/>
          <w:b/>
          <w:spacing w:val="-14"/>
          <w:sz w:val="22"/>
          <w:szCs w:val="22"/>
        </w:rPr>
        <w:t xml:space="preserve">. </w:t>
      </w:r>
      <w:r w:rsidR="00AC76F4">
        <w:rPr>
          <w:rFonts w:ascii="Corbel" w:hAnsi="Corbel" w:cs="Tahoma"/>
          <w:b/>
          <w:spacing w:val="-14"/>
          <w:sz w:val="22"/>
          <w:szCs w:val="22"/>
        </w:rPr>
        <w:t>Documentos e informaciones.</w:t>
      </w:r>
    </w:p>
    <w:p w:rsidR="000061A7" w:rsidRPr="003E59E8" w:rsidRDefault="00AC76F4" w:rsidP="000061A7">
      <w:pPr>
        <w:ind w:firstLine="708"/>
        <w:jc w:val="both"/>
        <w:rPr>
          <w:rFonts w:ascii="Corbel" w:hAnsi="Corbel" w:cs="Tahoma"/>
          <w:spacing w:val="-14"/>
          <w:sz w:val="22"/>
          <w:szCs w:val="22"/>
        </w:rPr>
      </w:pPr>
      <w:r w:rsidRPr="00AC76F4">
        <w:rPr>
          <w:rFonts w:ascii="Corbel" w:hAnsi="Corbel" w:cs="Tahoma"/>
          <w:spacing w:val="-14"/>
          <w:sz w:val="22"/>
          <w:szCs w:val="22"/>
        </w:rPr>
        <w:t>9ª.1)</w:t>
      </w:r>
      <w:r w:rsidR="005E08A6">
        <w:rPr>
          <w:rFonts w:ascii="Corbel" w:hAnsi="Corbel" w:cs="Tahoma"/>
          <w:spacing w:val="-14"/>
          <w:sz w:val="22"/>
          <w:szCs w:val="22"/>
        </w:rPr>
        <w:t xml:space="preserve"> Documentación </w:t>
      </w:r>
      <w:r w:rsidR="000061A7">
        <w:rPr>
          <w:rFonts w:ascii="Corbel" w:hAnsi="Corbel" w:cs="Tahoma"/>
          <w:spacing w:val="-14"/>
          <w:sz w:val="22"/>
          <w:szCs w:val="22"/>
        </w:rPr>
        <w:t>inicial. D</w:t>
      </w:r>
      <w:r w:rsidR="005E08A6">
        <w:rPr>
          <w:rFonts w:ascii="Corbel" w:hAnsi="Corbel" w:cs="Tahoma"/>
          <w:spacing w:val="-14"/>
          <w:sz w:val="22"/>
          <w:szCs w:val="22"/>
        </w:rPr>
        <w:t>e conformidad con lo dispuesto en las bases reguladoras se presentará la siguiente documentación</w:t>
      </w:r>
      <w:r w:rsidR="000061A7">
        <w:rPr>
          <w:rFonts w:ascii="Corbel" w:hAnsi="Corbel" w:cs="Tahoma"/>
          <w:spacing w:val="-14"/>
          <w:sz w:val="22"/>
          <w:szCs w:val="22"/>
        </w:rPr>
        <w:t xml:space="preserve"> para valoración de solicitudes: a) i</w:t>
      </w:r>
      <w:r w:rsidR="000061A7" w:rsidRPr="000061A7">
        <w:rPr>
          <w:rFonts w:ascii="Corbel" w:hAnsi="Corbel" w:cs="Tahoma"/>
          <w:spacing w:val="-14"/>
          <w:sz w:val="22"/>
          <w:szCs w:val="22"/>
        </w:rPr>
        <w:t xml:space="preserve">dentificación del </w:t>
      </w:r>
      <w:r w:rsidR="000061A7">
        <w:rPr>
          <w:rFonts w:ascii="Corbel" w:hAnsi="Corbel" w:cs="Tahoma"/>
          <w:spacing w:val="-14"/>
          <w:sz w:val="22"/>
          <w:szCs w:val="22"/>
        </w:rPr>
        <w:t>edificio y referencia catastral, b) i</w:t>
      </w:r>
      <w:r w:rsidR="000061A7" w:rsidRPr="000061A7">
        <w:rPr>
          <w:rFonts w:ascii="Corbel" w:hAnsi="Corbel" w:cs="Tahoma"/>
          <w:spacing w:val="-14"/>
          <w:sz w:val="22"/>
          <w:szCs w:val="22"/>
        </w:rPr>
        <w:t xml:space="preserve">dentificación de los propietarios de las fincas que componen el edificio </w:t>
      </w:r>
      <w:r w:rsidR="000061A7">
        <w:rPr>
          <w:rFonts w:ascii="Corbel" w:hAnsi="Corbel" w:cs="Tahoma"/>
          <w:spacing w:val="-14"/>
          <w:sz w:val="22"/>
          <w:szCs w:val="22"/>
        </w:rPr>
        <w:t>y sus coeficientes de propiedad, c) a</w:t>
      </w:r>
      <w:r w:rsidR="000061A7" w:rsidRPr="000061A7">
        <w:rPr>
          <w:rFonts w:ascii="Corbel" w:hAnsi="Corbel" w:cs="Tahoma"/>
          <w:spacing w:val="-14"/>
          <w:sz w:val="22"/>
          <w:szCs w:val="22"/>
        </w:rPr>
        <w:t>utorización de cada propietario para recabar de la Agencia Estatal de la Administración Tributaria (AEAT) y de la Tesorería General de la Seguridad Social y del OAGER los correspondientes certificados respecto a estar al corriente de pago de las obligaciones frente a las mismas</w:t>
      </w:r>
      <w:r w:rsidR="000061A7">
        <w:rPr>
          <w:rFonts w:ascii="Corbel" w:hAnsi="Corbel" w:cs="Tahoma"/>
          <w:spacing w:val="-14"/>
          <w:sz w:val="22"/>
          <w:szCs w:val="22"/>
        </w:rPr>
        <w:t>, d) a</w:t>
      </w:r>
      <w:r w:rsidR="000061A7" w:rsidRPr="000061A7">
        <w:rPr>
          <w:rFonts w:ascii="Corbel" w:hAnsi="Corbel" w:cs="Tahoma"/>
          <w:spacing w:val="-14"/>
          <w:sz w:val="22"/>
          <w:szCs w:val="22"/>
        </w:rPr>
        <w:t>cuerdo de la Junta General de la Comunidad de Propietarios para realizar las obras de rehabilitación y las actuaciones necesarias para llevarlas a cabo</w:t>
      </w:r>
      <w:r w:rsidR="000061A7">
        <w:rPr>
          <w:rFonts w:ascii="Corbel" w:hAnsi="Corbel" w:cs="Tahoma"/>
          <w:spacing w:val="-14"/>
          <w:sz w:val="22"/>
          <w:szCs w:val="22"/>
        </w:rPr>
        <w:t>, e) d</w:t>
      </w:r>
      <w:r w:rsidR="000061A7" w:rsidRPr="000061A7">
        <w:rPr>
          <w:rFonts w:ascii="Corbel" w:hAnsi="Corbel" w:cs="Tahoma"/>
          <w:spacing w:val="-14"/>
          <w:sz w:val="22"/>
          <w:szCs w:val="22"/>
        </w:rPr>
        <w:t>ocumento que acredite la representación de la Comunidad de Propietarios en la per</w:t>
      </w:r>
      <w:r w:rsidR="000061A7">
        <w:rPr>
          <w:rFonts w:ascii="Corbel" w:hAnsi="Corbel" w:cs="Tahoma"/>
          <w:spacing w:val="-14"/>
          <w:sz w:val="22"/>
          <w:szCs w:val="22"/>
        </w:rPr>
        <w:t>sona que figure en la solicitud, f) i</w:t>
      </w:r>
      <w:r w:rsidR="000061A7" w:rsidRPr="000061A7">
        <w:rPr>
          <w:rFonts w:ascii="Corbel" w:hAnsi="Corbel" w:cs="Tahoma"/>
          <w:spacing w:val="-14"/>
          <w:sz w:val="22"/>
          <w:szCs w:val="22"/>
        </w:rPr>
        <w:t>nforme Técnico de Rehabilitación del Edificio o Informe de Inspección Técnica de Edificios que refleje las actuaciones de conservación, de ajustes razonables en materia de accesibilidad o de mejora de la eficiencia energética</w:t>
      </w:r>
      <w:r w:rsidR="000061A7">
        <w:rPr>
          <w:rFonts w:ascii="Corbel" w:hAnsi="Corbel" w:cs="Tahoma"/>
          <w:spacing w:val="-14"/>
          <w:sz w:val="22"/>
          <w:szCs w:val="22"/>
        </w:rPr>
        <w:t xml:space="preserve"> </w:t>
      </w:r>
      <w:r w:rsidR="00E767A2">
        <w:rPr>
          <w:rFonts w:ascii="Corbel" w:hAnsi="Corbel" w:cs="Tahoma"/>
          <w:spacing w:val="-14"/>
          <w:sz w:val="22"/>
          <w:szCs w:val="22"/>
        </w:rPr>
        <w:t xml:space="preserve">, </w:t>
      </w:r>
      <w:r w:rsidR="000061A7">
        <w:rPr>
          <w:rFonts w:ascii="Corbel" w:hAnsi="Corbel" w:cs="Tahoma"/>
          <w:spacing w:val="-14"/>
          <w:sz w:val="22"/>
          <w:szCs w:val="22"/>
        </w:rPr>
        <w:t>g) d</w:t>
      </w:r>
      <w:r w:rsidR="000061A7" w:rsidRPr="000061A7">
        <w:rPr>
          <w:rFonts w:ascii="Corbel" w:hAnsi="Corbel" w:cs="Tahoma"/>
          <w:spacing w:val="-14"/>
          <w:sz w:val="22"/>
          <w:szCs w:val="22"/>
        </w:rPr>
        <w:t>escripción y valoración estimada de las actuaciones para las que se solicita la ayuda</w:t>
      </w:r>
      <w:r w:rsidR="00E767A2">
        <w:rPr>
          <w:rFonts w:ascii="Corbel" w:hAnsi="Corbel" w:cs="Tahoma"/>
          <w:spacing w:val="-14"/>
          <w:sz w:val="22"/>
          <w:szCs w:val="22"/>
        </w:rPr>
        <w:t xml:space="preserve"> y h) certificado de inicio de obra </w:t>
      </w:r>
      <w:r w:rsidR="00E767A2" w:rsidRPr="003E59E8">
        <w:rPr>
          <w:rFonts w:ascii="Corbel" w:hAnsi="Corbel" w:cs="Tahoma"/>
          <w:spacing w:val="-14"/>
          <w:sz w:val="22"/>
          <w:szCs w:val="22"/>
        </w:rPr>
        <w:t>(cuando la obra no se haya iniciado al momento de presentar la solicitud dicho</w:t>
      </w:r>
      <w:r w:rsidR="008B30B2" w:rsidRPr="003E59E8">
        <w:rPr>
          <w:rFonts w:ascii="Corbel" w:hAnsi="Corbel" w:cs="Tahoma"/>
          <w:spacing w:val="-14"/>
          <w:sz w:val="22"/>
          <w:szCs w:val="22"/>
        </w:rPr>
        <w:t xml:space="preserve"> certificado deberá aportarse con el resto de documentos justificativos de las actuaciones del apartado 9ª.3). </w:t>
      </w:r>
    </w:p>
    <w:p w:rsidR="00D02DCD" w:rsidRPr="003E59E8" w:rsidRDefault="00D02DCD" w:rsidP="00D02DCD">
      <w:pPr>
        <w:ind w:firstLine="708"/>
        <w:jc w:val="both"/>
        <w:rPr>
          <w:rFonts w:ascii="Corbel" w:hAnsi="Corbel" w:cs="Tahoma"/>
          <w:spacing w:val="-14"/>
          <w:sz w:val="22"/>
          <w:szCs w:val="22"/>
        </w:rPr>
      </w:pPr>
    </w:p>
    <w:p w:rsidR="00D02DCD" w:rsidRPr="00D02DCD" w:rsidRDefault="00D02DCD" w:rsidP="00D02DCD">
      <w:pPr>
        <w:ind w:firstLine="708"/>
        <w:jc w:val="both"/>
        <w:rPr>
          <w:rFonts w:ascii="Corbel" w:hAnsi="Corbel" w:cs="Tahoma"/>
          <w:spacing w:val="-14"/>
          <w:sz w:val="22"/>
          <w:szCs w:val="22"/>
        </w:rPr>
      </w:pPr>
      <w:r w:rsidRPr="00AC76F4">
        <w:rPr>
          <w:rFonts w:ascii="Corbel" w:hAnsi="Corbel" w:cs="Tahoma"/>
          <w:spacing w:val="-14"/>
          <w:sz w:val="22"/>
          <w:szCs w:val="22"/>
        </w:rPr>
        <w:t>9ª.</w:t>
      </w:r>
      <w:r>
        <w:rPr>
          <w:rFonts w:ascii="Corbel" w:hAnsi="Corbel" w:cs="Tahoma"/>
          <w:spacing w:val="-14"/>
          <w:sz w:val="22"/>
          <w:szCs w:val="22"/>
        </w:rPr>
        <w:t>2</w:t>
      </w:r>
      <w:r w:rsidRPr="00AC76F4">
        <w:rPr>
          <w:rFonts w:ascii="Corbel" w:hAnsi="Corbel" w:cs="Tahoma"/>
          <w:spacing w:val="-14"/>
          <w:sz w:val="22"/>
          <w:szCs w:val="22"/>
        </w:rPr>
        <w:t>)</w:t>
      </w:r>
      <w:r>
        <w:rPr>
          <w:rFonts w:ascii="Corbel" w:hAnsi="Corbel" w:cs="Tahoma"/>
          <w:spacing w:val="-14"/>
          <w:sz w:val="22"/>
          <w:szCs w:val="22"/>
        </w:rPr>
        <w:t xml:space="preserve"> Documentación complementaria. Valoradas las solicitudes, se requerirá a las Comunidades de Propietarios conforme al orden de puntuación alcanzado según las bases reguladoras para la presentación en el plazo de un mes desde su notificación de la documentación siguiente: a) p</w:t>
      </w:r>
      <w:r w:rsidRPr="00D02DCD">
        <w:rPr>
          <w:rFonts w:ascii="Corbel" w:hAnsi="Corbel" w:cs="Tahoma"/>
          <w:spacing w:val="-14"/>
          <w:sz w:val="22"/>
          <w:szCs w:val="22"/>
        </w:rPr>
        <w:t>royecto técnico o memoria técnica de las obras según las actuaciones a realizar</w:t>
      </w:r>
      <w:r>
        <w:rPr>
          <w:rFonts w:ascii="Corbel" w:hAnsi="Corbel" w:cs="Tahoma"/>
          <w:spacing w:val="-14"/>
          <w:sz w:val="22"/>
          <w:szCs w:val="22"/>
        </w:rPr>
        <w:t>, b) s</w:t>
      </w:r>
      <w:r w:rsidRPr="00D02DCD">
        <w:rPr>
          <w:rFonts w:ascii="Corbel" w:hAnsi="Corbel" w:cs="Tahoma"/>
          <w:spacing w:val="-14"/>
          <w:sz w:val="22"/>
          <w:szCs w:val="22"/>
        </w:rPr>
        <w:t>olicitud de licencia urbanística municipal o presentación de la declaración responsable según corresponda</w:t>
      </w:r>
      <w:r>
        <w:rPr>
          <w:rFonts w:ascii="Corbel" w:hAnsi="Corbel" w:cs="Tahoma"/>
          <w:spacing w:val="-14"/>
          <w:sz w:val="22"/>
          <w:szCs w:val="22"/>
        </w:rPr>
        <w:t>, c) a</w:t>
      </w:r>
      <w:r w:rsidRPr="00D02DCD">
        <w:rPr>
          <w:rFonts w:ascii="Corbel" w:hAnsi="Corbel" w:cs="Tahoma"/>
          <w:spacing w:val="-14"/>
          <w:sz w:val="22"/>
          <w:szCs w:val="22"/>
        </w:rPr>
        <w:t>utorización a la EPE PMVU para comprobación de la obtención de autorización o licencia municipal para las obras subvencionables</w:t>
      </w:r>
      <w:r>
        <w:rPr>
          <w:rFonts w:ascii="Corbel" w:hAnsi="Corbel" w:cs="Tahoma"/>
          <w:spacing w:val="-14"/>
          <w:sz w:val="22"/>
          <w:szCs w:val="22"/>
        </w:rPr>
        <w:t>, d) a</w:t>
      </w:r>
      <w:r w:rsidRPr="00D02DCD">
        <w:rPr>
          <w:rFonts w:ascii="Corbel" w:hAnsi="Corbel" w:cs="Tahoma"/>
          <w:spacing w:val="-14"/>
          <w:sz w:val="22"/>
          <w:szCs w:val="22"/>
        </w:rPr>
        <w:t>cuerdo de la Junta General de la Comunidad de Propietarios para contratar las obras</w:t>
      </w:r>
      <w:r>
        <w:rPr>
          <w:rFonts w:ascii="Corbel" w:hAnsi="Corbel" w:cs="Tahoma"/>
          <w:spacing w:val="-14"/>
          <w:sz w:val="22"/>
          <w:szCs w:val="22"/>
        </w:rPr>
        <w:t>, e) c</w:t>
      </w:r>
      <w:r w:rsidRPr="00D02DCD">
        <w:rPr>
          <w:rFonts w:ascii="Corbel" w:hAnsi="Corbel" w:cs="Tahoma"/>
          <w:spacing w:val="-14"/>
          <w:sz w:val="22"/>
          <w:szCs w:val="22"/>
        </w:rPr>
        <w:t>uadro de distribución de la derrama y determinación de los términos de su abono por propietario</w:t>
      </w:r>
      <w:r>
        <w:rPr>
          <w:rFonts w:ascii="Corbel" w:hAnsi="Corbel" w:cs="Tahoma"/>
          <w:spacing w:val="-14"/>
          <w:sz w:val="22"/>
          <w:szCs w:val="22"/>
        </w:rPr>
        <w:t>, f) c</w:t>
      </w:r>
      <w:r w:rsidRPr="00D02DCD">
        <w:rPr>
          <w:rFonts w:ascii="Corbel" w:hAnsi="Corbel" w:cs="Tahoma"/>
          <w:spacing w:val="-14"/>
          <w:sz w:val="22"/>
          <w:szCs w:val="22"/>
        </w:rPr>
        <w:t>ontrato de obra con la empresa adjudicataria</w:t>
      </w:r>
      <w:r>
        <w:rPr>
          <w:rFonts w:ascii="Corbel" w:hAnsi="Corbel" w:cs="Tahoma"/>
          <w:spacing w:val="-14"/>
          <w:sz w:val="22"/>
          <w:szCs w:val="22"/>
        </w:rPr>
        <w:t>, g) d</w:t>
      </w:r>
      <w:r w:rsidRPr="00D02DCD">
        <w:rPr>
          <w:rFonts w:ascii="Corbel" w:hAnsi="Corbel" w:cs="Tahoma"/>
          <w:spacing w:val="-14"/>
          <w:sz w:val="22"/>
          <w:szCs w:val="22"/>
        </w:rPr>
        <w:t>eclaración responsable de ayudas públicas recibidas o solicitadas detallando su importe, entidad concedente y detalle de las actuaciones para las que se concede.</w:t>
      </w:r>
    </w:p>
    <w:p w:rsidR="005E08A6" w:rsidRDefault="005E08A6" w:rsidP="00486609">
      <w:pPr>
        <w:ind w:firstLine="708"/>
        <w:jc w:val="both"/>
        <w:rPr>
          <w:rFonts w:ascii="Corbel" w:hAnsi="Corbel" w:cs="Tahoma"/>
          <w:spacing w:val="-14"/>
          <w:sz w:val="22"/>
          <w:szCs w:val="22"/>
        </w:rPr>
      </w:pPr>
    </w:p>
    <w:p w:rsidR="00486609" w:rsidRPr="00861A81" w:rsidRDefault="00AC76F4" w:rsidP="00486609">
      <w:pPr>
        <w:ind w:firstLine="708"/>
        <w:jc w:val="both"/>
        <w:rPr>
          <w:rFonts w:ascii="Corbel" w:hAnsi="Corbel" w:cs="Tahoma"/>
          <w:spacing w:val="-14"/>
          <w:sz w:val="22"/>
          <w:szCs w:val="22"/>
        </w:rPr>
      </w:pPr>
      <w:r w:rsidRPr="00AC76F4">
        <w:rPr>
          <w:rFonts w:ascii="Corbel" w:hAnsi="Corbel" w:cs="Tahoma"/>
          <w:spacing w:val="-14"/>
          <w:sz w:val="22"/>
          <w:szCs w:val="22"/>
        </w:rPr>
        <w:t>9ª.</w:t>
      </w:r>
      <w:r w:rsidR="00D02DCD">
        <w:rPr>
          <w:rFonts w:ascii="Corbel" w:hAnsi="Corbel" w:cs="Tahoma"/>
          <w:spacing w:val="-14"/>
          <w:sz w:val="22"/>
          <w:szCs w:val="22"/>
        </w:rPr>
        <w:t>3</w:t>
      </w:r>
      <w:r w:rsidRPr="00AC76F4">
        <w:rPr>
          <w:rFonts w:ascii="Corbel" w:hAnsi="Corbel" w:cs="Tahoma"/>
          <w:spacing w:val="-14"/>
          <w:sz w:val="22"/>
          <w:szCs w:val="22"/>
        </w:rPr>
        <w:t>)</w:t>
      </w:r>
      <w:r>
        <w:rPr>
          <w:rFonts w:ascii="Corbel" w:hAnsi="Corbel" w:cs="Tahoma"/>
          <w:spacing w:val="-14"/>
          <w:sz w:val="22"/>
          <w:szCs w:val="22"/>
        </w:rPr>
        <w:t xml:space="preserve"> Documentos justificativos</w:t>
      </w:r>
      <w:r w:rsidR="005E08A6">
        <w:rPr>
          <w:rFonts w:ascii="Corbel" w:hAnsi="Corbel" w:cs="Tahoma"/>
          <w:spacing w:val="-14"/>
          <w:sz w:val="22"/>
          <w:szCs w:val="22"/>
        </w:rPr>
        <w:t xml:space="preserve"> de las actuaciones</w:t>
      </w:r>
      <w:r w:rsidR="000061A7">
        <w:rPr>
          <w:rFonts w:ascii="Corbel" w:hAnsi="Corbel" w:cs="Tahoma"/>
          <w:spacing w:val="-14"/>
          <w:sz w:val="22"/>
          <w:szCs w:val="22"/>
        </w:rPr>
        <w:t>. S</w:t>
      </w:r>
      <w:r w:rsidR="00486609" w:rsidRPr="001A2480">
        <w:rPr>
          <w:rFonts w:ascii="Corbel" w:hAnsi="Corbel" w:cs="Tahoma"/>
          <w:spacing w:val="-14"/>
          <w:sz w:val="22"/>
          <w:szCs w:val="22"/>
        </w:rPr>
        <w:t>e aportará conforme a lo dispuesto en las bases reguladora</w:t>
      </w:r>
      <w:r w:rsidR="00486609">
        <w:rPr>
          <w:rFonts w:ascii="Corbel" w:hAnsi="Corbel" w:cs="Tahoma"/>
          <w:b/>
          <w:spacing w:val="-14"/>
          <w:sz w:val="22"/>
          <w:szCs w:val="22"/>
        </w:rPr>
        <w:t xml:space="preserve">s </w:t>
      </w:r>
      <w:r w:rsidR="00486609" w:rsidRPr="00861A81">
        <w:rPr>
          <w:rFonts w:ascii="Corbel" w:hAnsi="Corbel" w:cs="Tahoma"/>
          <w:spacing w:val="-14"/>
          <w:sz w:val="22"/>
          <w:szCs w:val="22"/>
        </w:rPr>
        <w:t>la siguiente documentación</w:t>
      </w:r>
      <w:r w:rsidR="000061A7">
        <w:rPr>
          <w:rFonts w:ascii="Corbel" w:hAnsi="Corbel" w:cs="Tahoma"/>
          <w:spacing w:val="-14"/>
          <w:sz w:val="22"/>
          <w:szCs w:val="22"/>
        </w:rPr>
        <w:t xml:space="preserve">: </w:t>
      </w:r>
      <w:r w:rsidR="008B30B2">
        <w:rPr>
          <w:rFonts w:ascii="Corbel" w:hAnsi="Corbel" w:cs="Tahoma"/>
          <w:spacing w:val="-14"/>
          <w:sz w:val="22"/>
          <w:szCs w:val="22"/>
        </w:rPr>
        <w:t>a</w:t>
      </w:r>
      <w:r w:rsidR="00486609">
        <w:rPr>
          <w:rFonts w:ascii="Corbel" w:hAnsi="Corbel" w:cs="Tahoma"/>
          <w:spacing w:val="-14"/>
          <w:sz w:val="22"/>
          <w:szCs w:val="22"/>
        </w:rPr>
        <w:t xml:space="preserve">) </w:t>
      </w:r>
      <w:r w:rsidR="00486609" w:rsidRPr="00861A81">
        <w:rPr>
          <w:rFonts w:ascii="Corbel" w:hAnsi="Corbel" w:cs="Tahoma"/>
          <w:spacing w:val="-14"/>
          <w:sz w:val="22"/>
          <w:szCs w:val="22"/>
        </w:rPr>
        <w:t xml:space="preserve">certificado de final de obra, </w:t>
      </w:r>
      <w:r w:rsidR="008B30B2">
        <w:rPr>
          <w:rFonts w:ascii="Corbel" w:hAnsi="Corbel" w:cs="Tahoma"/>
          <w:spacing w:val="-14"/>
          <w:sz w:val="22"/>
          <w:szCs w:val="22"/>
        </w:rPr>
        <w:t>b</w:t>
      </w:r>
      <w:r w:rsidR="00486609">
        <w:rPr>
          <w:rFonts w:ascii="Corbel" w:hAnsi="Corbel" w:cs="Tahoma"/>
          <w:spacing w:val="-14"/>
          <w:sz w:val="22"/>
          <w:szCs w:val="22"/>
        </w:rPr>
        <w:t xml:space="preserve">) </w:t>
      </w:r>
      <w:r w:rsidR="00486609" w:rsidRPr="00861A81">
        <w:rPr>
          <w:rFonts w:ascii="Corbel" w:hAnsi="Corbel" w:cs="Tahoma"/>
          <w:spacing w:val="-14"/>
          <w:sz w:val="22"/>
          <w:szCs w:val="22"/>
        </w:rPr>
        <w:t xml:space="preserve">informe que acredite la adecuada realización de las actuaciones objeto de la ayuda concedida que incluya documentación fotográfica, </w:t>
      </w:r>
      <w:r w:rsidR="008B30B2">
        <w:rPr>
          <w:rFonts w:ascii="Corbel" w:hAnsi="Corbel" w:cs="Tahoma"/>
          <w:spacing w:val="-14"/>
          <w:sz w:val="22"/>
          <w:szCs w:val="22"/>
        </w:rPr>
        <w:t>c</w:t>
      </w:r>
      <w:r w:rsidR="00486609">
        <w:rPr>
          <w:rFonts w:ascii="Corbel" w:hAnsi="Corbel" w:cs="Tahoma"/>
          <w:spacing w:val="-14"/>
          <w:sz w:val="22"/>
          <w:szCs w:val="22"/>
        </w:rPr>
        <w:t xml:space="preserve">) </w:t>
      </w:r>
      <w:r w:rsidR="00486609" w:rsidRPr="00861A81">
        <w:rPr>
          <w:rFonts w:ascii="Corbel" w:hAnsi="Corbel" w:cs="Tahoma"/>
          <w:spacing w:val="-14"/>
          <w:sz w:val="22"/>
          <w:szCs w:val="22"/>
        </w:rPr>
        <w:t xml:space="preserve">copias compulsadas de las facturas y de </w:t>
      </w:r>
      <w:r w:rsidR="00486609">
        <w:rPr>
          <w:rFonts w:ascii="Corbel" w:hAnsi="Corbel" w:cs="Tahoma"/>
          <w:spacing w:val="-14"/>
          <w:sz w:val="22"/>
          <w:szCs w:val="22"/>
        </w:rPr>
        <w:t xml:space="preserve">la documentación acreditativa del pago, </w:t>
      </w:r>
      <w:r w:rsidR="008B30B2">
        <w:rPr>
          <w:rFonts w:ascii="Corbel" w:hAnsi="Corbel" w:cs="Tahoma"/>
          <w:spacing w:val="-14"/>
          <w:sz w:val="22"/>
          <w:szCs w:val="22"/>
        </w:rPr>
        <w:t>d</w:t>
      </w:r>
      <w:r w:rsidR="00486609">
        <w:rPr>
          <w:rFonts w:ascii="Corbel" w:hAnsi="Corbel" w:cs="Tahoma"/>
          <w:spacing w:val="-14"/>
          <w:sz w:val="22"/>
          <w:szCs w:val="22"/>
        </w:rPr>
        <w:t xml:space="preserve">) número de cuenta de la comunidad, acreditando la titularidad y </w:t>
      </w:r>
      <w:r w:rsidR="008B30B2">
        <w:rPr>
          <w:rFonts w:ascii="Corbel" w:hAnsi="Corbel" w:cs="Tahoma"/>
          <w:spacing w:val="-14"/>
          <w:sz w:val="22"/>
          <w:szCs w:val="22"/>
        </w:rPr>
        <w:t>e</w:t>
      </w:r>
      <w:r w:rsidR="00486609">
        <w:rPr>
          <w:rFonts w:ascii="Corbel" w:hAnsi="Corbel" w:cs="Tahoma"/>
          <w:spacing w:val="-14"/>
          <w:sz w:val="22"/>
          <w:szCs w:val="22"/>
        </w:rPr>
        <w:t xml:space="preserve">) acreditación de no tener deuda pendiente con la Seguridad Social ni con la Agencia Tributaria (AEAT) ni con la hacienda local. </w:t>
      </w:r>
    </w:p>
    <w:p w:rsidR="00E74AAD" w:rsidRDefault="00E74AAD" w:rsidP="00E74AAD">
      <w:pPr>
        <w:ind w:firstLine="708"/>
        <w:jc w:val="both"/>
        <w:rPr>
          <w:rFonts w:ascii="Corbel" w:hAnsi="Corbel" w:cs="Tahoma"/>
          <w:b/>
          <w:spacing w:val="-14"/>
          <w:sz w:val="22"/>
          <w:szCs w:val="22"/>
        </w:rPr>
      </w:pPr>
    </w:p>
    <w:p w:rsidR="004315CD" w:rsidRPr="00861A81" w:rsidRDefault="00AC76F4" w:rsidP="004315CD">
      <w:pPr>
        <w:ind w:firstLine="708"/>
        <w:jc w:val="both"/>
        <w:rPr>
          <w:rFonts w:ascii="Corbel" w:hAnsi="Corbel" w:cs="Tahoma"/>
          <w:spacing w:val="-14"/>
          <w:sz w:val="22"/>
          <w:szCs w:val="22"/>
        </w:rPr>
      </w:pPr>
      <w:r w:rsidRPr="00AC76F4">
        <w:rPr>
          <w:rFonts w:ascii="Corbel" w:hAnsi="Corbel" w:cs="Tahoma"/>
          <w:spacing w:val="-14"/>
          <w:sz w:val="22"/>
          <w:szCs w:val="22"/>
        </w:rPr>
        <w:t>9ª.</w:t>
      </w:r>
      <w:r w:rsidR="007F55BD">
        <w:rPr>
          <w:rFonts w:ascii="Corbel" w:hAnsi="Corbel" w:cs="Tahoma"/>
          <w:spacing w:val="-14"/>
          <w:sz w:val="22"/>
          <w:szCs w:val="22"/>
        </w:rPr>
        <w:t>4</w:t>
      </w:r>
      <w:r w:rsidRPr="00AC76F4">
        <w:rPr>
          <w:rFonts w:ascii="Corbel" w:hAnsi="Corbel" w:cs="Tahoma"/>
          <w:spacing w:val="-14"/>
          <w:sz w:val="22"/>
          <w:szCs w:val="22"/>
        </w:rPr>
        <w:t>)</w:t>
      </w:r>
      <w:r>
        <w:rPr>
          <w:rFonts w:ascii="Corbel" w:hAnsi="Corbel" w:cs="Tahoma"/>
          <w:spacing w:val="-14"/>
          <w:sz w:val="22"/>
          <w:szCs w:val="22"/>
        </w:rPr>
        <w:t xml:space="preserve"> </w:t>
      </w:r>
      <w:r w:rsidR="004315CD" w:rsidRPr="00AC76F4">
        <w:rPr>
          <w:rFonts w:ascii="Corbel" w:hAnsi="Corbel" w:cs="Tahoma"/>
          <w:spacing w:val="-14"/>
          <w:sz w:val="22"/>
          <w:szCs w:val="22"/>
        </w:rPr>
        <w:t>Compatibilidad de las ayudas</w:t>
      </w:r>
      <w:r>
        <w:rPr>
          <w:rFonts w:ascii="Corbel" w:hAnsi="Corbel" w:cs="Tahoma"/>
          <w:spacing w:val="-14"/>
          <w:sz w:val="22"/>
          <w:szCs w:val="22"/>
        </w:rPr>
        <w:t xml:space="preserve">: </w:t>
      </w:r>
      <w:r w:rsidR="004315CD" w:rsidRPr="00861A81">
        <w:rPr>
          <w:rFonts w:ascii="Corbel" w:hAnsi="Corbel" w:cs="Tahoma"/>
          <w:spacing w:val="-14"/>
          <w:sz w:val="22"/>
          <w:szCs w:val="22"/>
        </w:rPr>
        <w:t xml:space="preserve">Son compatibles con otros programas de ayudas públicas siempre que se cumpla que, en ningún caso la suma de esta subvención y de las que reciban los beneficiarios de cualquier </w:t>
      </w:r>
      <w:r w:rsidR="004315CD" w:rsidRPr="00861A81">
        <w:rPr>
          <w:rFonts w:ascii="Corbel" w:hAnsi="Corbel" w:cs="Tahoma"/>
          <w:spacing w:val="-14"/>
          <w:sz w:val="22"/>
          <w:szCs w:val="22"/>
        </w:rPr>
        <w:lastRenderedPageBreak/>
        <w:t xml:space="preserve">otra Administración, entidad u organismo público, nacional o internacional, supere el coste previsto para la actuación.  </w:t>
      </w:r>
    </w:p>
    <w:p w:rsidR="004315CD" w:rsidRPr="00861A81" w:rsidRDefault="004315CD" w:rsidP="004315CD">
      <w:pPr>
        <w:ind w:firstLine="708"/>
        <w:jc w:val="both"/>
        <w:rPr>
          <w:rFonts w:ascii="Corbel" w:hAnsi="Corbel" w:cs="Tahoma"/>
          <w:spacing w:val="-14"/>
          <w:sz w:val="22"/>
          <w:szCs w:val="22"/>
        </w:rPr>
      </w:pPr>
      <w:r w:rsidRPr="00861A81">
        <w:rPr>
          <w:rFonts w:ascii="Corbel" w:hAnsi="Corbel" w:cs="Tahoma"/>
          <w:spacing w:val="-14"/>
          <w:sz w:val="22"/>
          <w:szCs w:val="22"/>
        </w:rPr>
        <w:t xml:space="preserve">No son compatibles con las obtenidas por edificios incluidos en Áreas de Regeneración y/o de Renovación Urbana. </w:t>
      </w:r>
    </w:p>
    <w:p w:rsidR="00AC76F4" w:rsidRDefault="00AC76F4" w:rsidP="004315CD">
      <w:pPr>
        <w:ind w:firstLine="708"/>
        <w:jc w:val="both"/>
        <w:rPr>
          <w:rFonts w:ascii="Corbel" w:hAnsi="Corbel" w:cs="Tahoma"/>
          <w:spacing w:val="-14"/>
          <w:sz w:val="22"/>
          <w:szCs w:val="22"/>
        </w:rPr>
      </w:pPr>
    </w:p>
    <w:p w:rsidR="004315CD" w:rsidRPr="00861A81" w:rsidRDefault="00AC76F4" w:rsidP="004315CD">
      <w:pPr>
        <w:ind w:firstLine="708"/>
        <w:jc w:val="both"/>
        <w:rPr>
          <w:rFonts w:ascii="Corbel" w:hAnsi="Corbel" w:cs="Tahoma"/>
          <w:spacing w:val="-14"/>
          <w:sz w:val="22"/>
          <w:szCs w:val="22"/>
        </w:rPr>
      </w:pPr>
      <w:r w:rsidRPr="00AC76F4">
        <w:rPr>
          <w:rFonts w:ascii="Corbel" w:hAnsi="Corbel" w:cs="Tahoma"/>
          <w:spacing w:val="-14"/>
          <w:sz w:val="22"/>
          <w:szCs w:val="22"/>
        </w:rPr>
        <w:t>9ª.</w:t>
      </w:r>
      <w:r w:rsidR="007F55BD">
        <w:rPr>
          <w:rFonts w:ascii="Corbel" w:hAnsi="Corbel" w:cs="Tahoma"/>
          <w:spacing w:val="-14"/>
          <w:sz w:val="22"/>
          <w:szCs w:val="22"/>
        </w:rPr>
        <w:t>5</w:t>
      </w:r>
      <w:r w:rsidRPr="00AC76F4">
        <w:rPr>
          <w:rFonts w:ascii="Corbel" w:hAnsi="Corbel" w:cs="Tahoma"/>
          <w:spacing w:val="-14"/>
          <w:sz w:val="22"/>
          <w:szCs w:val="22"/>
        </w:rPr>
        <w:t xml:space="preserve">) </w:t>
      </w:r>
      <w:r w:rsidR="004315CD" w:rsidRPr="00AC76F4">
        <w:rPr>
          <w:rFonts w:ascii="Corbel" w:hAnsi="Corbel" w:cs="Tahoma"/>
          <w:spacing w:val="-14"/>
          <w:sz w:val="22"/>
          <w:szCs w:val="22"/>
        </w:rPr>
        <w:t>Incumplimientos</w:t>
      </w:r>
      <w:r>
        <w:rPr>
          <w:rFonts w:ascii="Corbel" w:hAnsi="Corbel" w:cs="Tahoma"/>
          <w:spacing w:val="-14"/>
          <w:sz w:val="22"/>
          <w:szCs w:val="22"/>
        </w:rPr>
        <w:t xml:space="preserve">: </w:t>
      </w:r>
      <w:r w:rsidR="004315CD" w:rsidRPr="00861A81">
        <w:rPr>
          <w:rFonts w:ascii="Corbel" w:hAnsi="Corbel" w:cs="Tahoma"/>
          <w:spacing w:val="-14"/>
          <w:sz w:val="22"/>
          <w:szCs w:val="22"/>
        </w:rPr>
        <w:t>El incumplimiento de las bases reguladoras</w:t>
      </w:r>
      <w:r w:rsidR="004315CD">
        <w:rPr>
          <w:rFonts w:ascii="Corbel" w:hAnsi="Corbel" w:cs="Tahoma"/>
          <w:spacing w:val="-14"/>
          <w:sz w:val="22"/>
          <w:szCs w:val="22"/>
        </w:rPr>
        <w:t xml:space="preserve">, así como la concurrencia de alguna de las </w:t>
      </w:r>
      <w:r w:rsidR="004315CD" w:rsidRPr="00861A81">
        <w:rPr>
          <w:rFonts w:ascii="Corbel" w:hAnsi="Corbel" w:cs="Tahoma"/>
          <w:spacing w:val="-14"/>
          <w:sz w:val="22"/>
          <w:szCs w:val="22"/>
        </w:rPr>
        <w:t>causas previstas en el ar</w:t>
      </w:r>
      <w:r w:rsidR="004315CD">
        <w:rPr>
          <w:rFonts w:ascii="Corbel" w:hAnsi="Corbel" w:cs="Tahoma"/>
          <w:spacing w:val="-14"/>
          <w:sz w:val="22"/>
          <w:szCs w:val="22"/>
        </w:rPr>
        <w:t xml:space="preserve">tículo 37 LGS, previa tramitación del correspondiente procedimiento administrativo que así lo determine, conllevará </w:t>
      </w:r>
      <w:r w:rsidR="004315CD" w:rsidRPr="00861A81">
        <w:rPr>
          <w:rFonts w:ascii="Corbel" w:hAnsi="Corbel" w:cs="Tahoma"/>
          <w:spacing w:val="-14"/>
          <w:sz w:val="22"/>
          <w:szCs w:val="22"/>
        </w:rPr>
        <w:t>el reintegro de las cantidades percibidas y posible exigencia del interés de demora.</w:t>
      </w:r>
    </w:p>
    <w:p w:rsidR="00AC76F4" w:rsidRDefault="00AC76F4" w:rsidP="00AC76F4">
      <w:pPr>
        <w:ind w:firstLine="708"/>
        <w:jc w:val="both"/>
        <w:rPr>
          <w:rFonts w:ascii="Corbel" w:hAnsi="Corbel" w:cs="Tahoma"/>
          <w:b/>
          <w:spacing w:val="-14"/>
          <w:sz w:val="22"/>
          <w:szCs w:val="22"/>
        </w:rPr>
      </w:pPr>
    </w:p>
    <w:p w:rsidR="00AC76F4" w:rsidRDefault="00AC76F4" w:rsidP="00AC76F4">
      <w:pPr>
        <w:ind w:firstLine="708"/>
        <w:jc w:val="both"/>
        <w:rPr>
          <w:rFonts w:ascii="Corbel" w:hAnsi="Corbel" w:cs="Tahoma"/>
          <w:b/>
          <w:spacing w:val="-14"/>
          <w:sz w:val="22"/>
          <w:szCs w:val="22"/>
        </w:rPr>
      </w:pPr>
      <w:r>
        <w:rPr>
          <w:rFonts w:ascii="Corbel" w:hAnsi="Corbel" w:cs="Tahoma"/>
          <w:b/>
          <w:spacing w:val="-14"/>
          <w:sz w:val="22"/>
          <w:szCs w:val="22"/>
        </w:rPr>
        <w:t>Décima</w:t>
      </w:r>
      <w:r w:rsidRPr="00861A81">
        <w:rPr>
          <w:rFonts w:ascii="Corbel" w:hAnsi="Corbel" w:cs="Tahoma"/>
          <w:b/>
          <w:spacing w:val="-14"/>
          <w:sz w:val="22"/>
          <w:szCs w:val="22"/>
        </w:rPr>
        <w:t>.</w:t>
      </w:r>
      <w:r>
        <w:rPr>
          <w:rFonts w:ascii="Corbel" w:hAnsi="Corbel" w:cs="Tahoma"/>
          <w:b/>
          <w:spacing w:val="-14"/>
          <w:sz w:val="22"/>
          <w:szCs w:val="22"/>
        </w:rPr>
        <w:t xml:space="preserve"> Recursos</w:t>
      </w:r>
      <w:r w:rsidRPr="00861A81">
        <w:rPr>
          <w:rFonts w:ascii="Corbel" w:hAnsi="Corbel" w:cs="Tahoma"/>
          <w:b/>
          <w:spacing w:val="-14"/>
          <w:sz w:val="22"/>
          <w:szCs w:val="22"/>
        </w:rPr>
        <w:t xml:space="preserve">. </w:t>
      </w:r>
    </w:p>
    <w:p w:rsidR="00AC76F4" w:rsidRDefault="00AC76F4" w:rsidP="00AC76F4">
      <w:pPr>
        <w:ind w:firstLine="708"/>
        <w:jc w:val="both"/>
        <w:rPr>
          <w:rFonts w:ascii="Corbel" w:hAnsi="Corbel" w:cs="Tahoma"/>
          <w:spacing w:val="-14"/>
          <w:sz w:val="22"/>
          <w:szCs w:val="22"/>
        </w:rPr>
      </w:pPr>
      <w:r w:rsidRPr="00861A81">
        <w:rPr>
          <w:rFonts w:ascii="Corbel" w:hAnsi="Corbel" w:cs="Tahoma"/>
          <w:spacing w:val="-14"/>
          <w:sz w:val="22"/>
          <w:szCs w:val="22"/>
        </w:rPr>
        <w:t xml:space="preserve">La </w:t>
      </w:r>
      <w:r>
        <w:rPr>
          <w:rFonts w:ascii="Corbel" w:hAnsi="Corbel" w:cs="Tahoma"/>
          <w:spacing w:val="-14"/>
          <w:sz w:val="22"/>
          <w:szCs w:val="22"/>
        </w:rPr>
        <w:t xml:space="preserve">resolución del procedimiento de concesión pone fin a la vía administrativa, sin perjuicio de los recursos administrativos previstos en la Ley 39/2015, de 1 de octubre, del Procedimiento Administrativo Común de las Administraciones Públicas (LPACAP). </w:t>
      </w:r>
    </w:p>
    <w:p w:rsidR="004315CD" w:rsidRPr="00861A81" w:rsidRDefault="004315CD" w:rsidP="004315CD">
      <w:pPr>
        <w:ind w:firstLine="708"/>
        <w:jc w:val="both"/>
        <w:rPr>
          <w:rFonts w:ascii="Corbel" w:hAnsi="Corbel" w:cs="Tahoma"/>
          <w:spacing w:val="-14"/>
          <w:sz w:val="22"/>
          <w:szCs w:val="22"/>
        </w:rPr>
      </w:pPr>
    </w:p>
    <w:p w:rsidR="001A2480" w:rsidRDefault="00AC76F4" w:rsidP="009F17C3">
      <w:pPr>
        <w:ind w:firstLine="708"/>
        <w:jc w:val="both"/>
        <w:rPr>
          <w:rFonts w:ascii="Corbel" w:hAnsi="Corbel" w:cs="Tahoma"/>
          <w:b/>
          <w:spacing w:val="-14"/>
          <w:sz w:val="22"/>
          <w:szCs w:val="22"/>
        </w:rPr>
      </w:pPr>
      <w:r>
        <w:rPr>
          <w:rFonts w:ascii="Corbel" w:hAnsi="Corbel" w:cs="Tahoma"/>
          <w:b/>
          <w:spacing w:val="-14"/>
          <w:sz w:val="22"/>
          <w:szCs w:val="22"/>
        </w:rPr>
        <w:t>Undécima</w:t>
      </w:r>
      <w:r w:rsidRPr="00861A81">
        <w:rPr>
          <w:rFonts w:ascii="Corbel" w:hAnsi="Corbel" w:cs="Tahoma"/>
          <w:b/>
          <w:spacing w:val="-14"/>
          <w:sz w:val="22"/>
          <w:szCs w:val="22"/>
        </w:rPr>
        <w:t xml:space="preserve">. </w:t>
      </w:r>
      <w:r w:rsidR="009F17C3" w:rsidRPr="00861A81">
        <w:rPr>
          <w:rFonts w:ascii="Corbel" w:hAnsi="Corbel" w:cs="Tahoma"/>
          <w:b/>
          <w:spacing w:val="-14"/>
          <w:sz w:val="22"/>
          <w:szCs w:val="22"/>
        </w:rPr>
        <w:t xml:space="preserve">Criterios de otorgamiento. </w:t>
      </w:r>
    </w:p>
    <w:p w:rsidR="009F17C3" w:rsidRDefault="009F17C3" w:rsidP="009F17C3">
      <w:pPr>
        <w:ind w:firstLine="708"/>
        <w:jc w:val="both"/>
        <w:rPr>
          <w:rFonts w:ascii="Corbel" w:hAnsi="Corbel" w:cs="Tahoma"/>
          <w:spacing w:val="-14"/>
          <w:sz w:val="22"/>
          <w:szCs w:val="22"/>
        </w:rPr>
      </w:pPr>
      <w:r w:rsidRPr="00861A81">
        <w:rPr>
          <w:rFonts w:ascii="Corbel" w:hAnsi="Corbel" w:cs="Tahoma"/>
          <w:spacing w:val="-14"/>
          <w:sz w:val="22"/>
          <w:szCs w:val="22"/>
        </w:rPr>
        <w:t xml:space="preserve">La valoración de las solicitudes se realiza puntuando, según se dispone en las bases reguladoras, los criterios de nivel de </w:t>
      </w:r>
      <w:r w:rsidR="00083E6D">
        <w:rPr>
          <w:rFonts w:ascii="Corbel" w:hAnsi="Corbel" w:cs="Tahoma"/>
          <w:spacing w:val="-14"/>
          <w:sz w:val="22"/>
          <w:szCs w:val="22"/>
        </w:rPr>
        <w:t xml:space="preserve">ingresos medio de los vecinos de la comunidad, obras de accesibilidad, </w:t>
      </w:r>
      <w:r w:rsidRPr="00861A81">
        <w:rPr>
          <w:rFonts w:ascii="Corbel" w:hAnsi="Corbel" w:cs="Tahoma"/>
          <w:spacing w:val="-14"/>
          <w:sz w:val="22"/>
          <w:szCs w:val="22"/>
        </w:rPr>
        <w:t xml:space="preserve">obras exigidas por la ITE y </w:t>
      </w:r>
      <w:r w:rsidR="00083E6D">
        <w:rPr>
          <w:rFonts w:ascii="Corbel" w:hAnsi="Corbel" w:cs="Tahoma"/>
          <w:spacing w:val="-14"/>
          <w:sz w:val="22"/>
          <w:szCs w:val="22"/>
        </w:rPr>
        <w:t xml:space="preserve">obras de </w:t>
      </w:r>
      <w:r w:rsidRPr="00861A81">
        <w:rPr>
          <w:rFonts w:ascii="Corbel" w:hAnsi="Corbel" w:cs="Tahoma"/>
          <w:spacing w:val="-14"/>
          <w:sz w:val="22"/>
          <w:szCs w:val="22"/>
        </w:rPr>
        <w:t>mejora de la eficiencia energética.</w:t>
      </w:r>
    </w:p>
    <w:p w:rsidR="00AF5A46" w:rsidRDefault="00AF5A46" w:rsidP="00AF5A46">
      <w:pPr>
        <w:ind w:firstLine="708"/>
        <w:jc w:val="both"/>
        <w:rPr>
          <w:rFonts w:ascii="Corbel" w:hAnsi="Corbel" w:cs="Tahoma"/>
          <w:b/>
          <w:spacing w:val="-14"/>
          <w:sz w:val="22"/>
          <w:szCs w:val="22"/>
        </w:rPr>
      </w:pPr>
    </w:p>
    <w:p w:rsidR="00AF5A46" w:rsidRDefault="00AF5A46" w:rsidP="00AF5A46">
      <w:pPr>
        <w:ind w:firstLine="708"/>
        <w:jc w:val="both"/>
        <w:rPr>
          <w:rFonts w:ascii="Corbel" w:hAnsi="Corbel" w:cs="Tahoma"/>
          <w:b/>
          <w:spacing w:val="-14"/>
          <w:sz w:val="22"/>
          <w:szCs w:val="22"/>
        </w:rPr>
      </w:pPr>
      <w:r>
        <w:rPr>
          <w:rFonts w:ascii="Corbel" w:hAnsi="Corbel" w:cs="Tahoma"/>
          <w:b/>
          <w:spacing w:val="-14"/>
          <w:sz w:val="22"/>
          <w:szCs w:val="22"/>
        </w:rPr>
        <w:t>Duodécima.</w:t>
      </w:r>
      <w:r w:rsidRPr="00861A81">
        <w:rPr>
          <w:rFonts w:ascii="Corbel" w:hAnsi="Corbel" w:cs="Tahoma"/>
          <w:b/>
          <w:spacing w:val="-14"/>
          <w:sz w:val="22"/>
          <w:szCs w:val="22"/>
        </w:rPr>
        <w:t xml:space="preserve"> </w:t>
      </w:r>
      <w:r>
        <w:rPr>
          <w:rFonts w:ascii="Corbel" w:hAnsi="Corbel" w:cs="Tahoma"/>
          <w:b/>
          <w:spacing w:val="-14"/>
          <w:sz w:val="22"/>
          <w:szCs w:val="22"/>
        </w:rPr>
        <w:t xml:space="preserve">Medios de notificación o publicación. </w:t>
      </w:r>
      <w:r w:rsidRPr="00861A81">
        <w:rPr>
          <w:rFonts w:ascii="Corbel" w:hAnsi="Corbel" w:cs="Tahoma"/>
          <w:b/>
          <w:spacing w:val="-14"/>
          <w:sz w:val="22"/>
          <w:szCs w:val="22"/>
        </w:rPr>
        <w:t xml:space="preserve"> </w:t>
      </w:r>
    </w:p>
    <w:p w:rsidR="00AF5A46" w:rsidRDefault="00AF5A46" w:rsidP="00AF5A46">
      <w:pPr>
        <w:ind w:firstLine="708"/>
        <w:jc w:val="both"/>
        <w:rPr>
          <w:rFonts w:ascii="Corbel" w:hAnsi="Corbel" w:cs="Tahoma"/>
          <w:spacing w:val="-14"/>
          <w:sz w:val="22"/>
          <w:szCs w:val="22"/>
        </w:rPr>
      </w:pPr>
      <w:r>
        <w:rPr>
          <w:rFonts w:ascii="Corbel" w:hAnsi="Corbel" w:cs="Tahoma"/>
          <w:spacing w:val="-14"/>
          <w:sz w:val="22"/>
          <w:szCs w:val="22"/>
        </w:rPr>
        <w:t xml:space="preserve">Como procedimiento administrativo es de aplicación lo dispuesto en la Ley 39/2015, de 1 de octubre, del Procedimiento Administrativo Común de las Administraciones Públicas (LPACAP). </w:t>
      </w:r>
    </w:p>
    <w:p w:rsidR="00BE688B" w:rsidRDefault="00BE688B" w:rsidP="00AF5A46">
      <w:pPr>
        <w:ind w:firstLine="708"/>
        <w:jc w:val="both"/>
        <w:rPr>
          <w:rFonts w:ascii="Corbel" w:hAnsi="Corbel" w:cs="Tahoma"/>
          <w:spacing w:val="-14"/>
          <w:sz w:val="22"/>
          <w:szCs w:val="22"/>
        </w:rPr>
      </w:pPr>
      <w:r>
        <w:rPr>
          <w:rFonts w:ascii="Corbel" w:hAnsi="Corbel" w:cs="Tahoma"/>
          <w:spacing w:val="-14"/>
          <w:sz w:val="22"/>
          <w:szCs w:val="22"/>
        </w:rPr>
        <w:t xml:space="preserve">En referencia a las distintas publicaciones que procedan en el procedimiento, la presentación de solicitudes requerirá publicación del extracto de la convocatoria en el BOP de Salamanca. Iniciado el proceso de concesión de ayudas, no será obligatorio la publicación de anuncios en citado diario, pudiendo efectuarse en la página web y tablón de anuncios indicados en las bases reguladoras para cada fase de procedimiento. </w:t>
      </w:r>
    </w:p>
    <w:p w:rsidR="00AF5A46" w:rsidRDefault="00AF5A46" w:rsidP="00AF5A46">
      <w:pPr>
        <w:ind w:firstLine="708"/>
        <w:jc w:val="both"/>
        <w:rPr>
          <w:rFonts w:ascii="Corbel" w:hAnsi="Corbel" w:cs="Tahoma"/>
          <w:spacing w:val="-14"/>
          <w:sz w:val="22"/>
          <w:szCs w:val="22"/>
        </w:rPr>
      </w:pPr>
    </w:p>
    <w:p w:rsidR="00746763" w:rsidRPr="00861A81" w:rsidRDefault="00843C69" w:rsidP="00843C69">
      <w:pPr>
        <w:ind w:left="2124" w:firstLine="708"/>
        <w:jc w:val="both"/>
        <w:rPr>
          <w:rFonts w:ascii="Corbel" w:hAnsi="Corbel" w:cs="Tahoma"/>
          <w:spacing w:val="-14"/>
          <w:sz w:val="22"/>
          <w:szCs w:val="22"/>
        </w:rPr>
      </w:pPr>
      <w:r>
        <w:rPr>
          <w:rFonts w:ascii="Corbel" w:hAnsi="Corbel" w:cs="Tahoma"/>
          <w:spacing w:val="-14"/>
          <w:sz w:val="22"/>
          <w:szCs w:val="22"/>
        </w:rPr>
        <w:t xml:space="preserve">      </w:t>
      </w:r>
      <w:r w:rsidR="00565541" w:rsidRPr="00861A81">
        <w:rPr>
          <w:rFonts w:ascii="Corbel" w:hAnsi="Corbel" w:cs="Tahoma"/>
          <w:spacing w:val="-14"/>
          <w:sz w:val="22"/>
          <w:szCs w:val="22"/>
        </w:rPr>
        <w:t xml:space="preserve">Salamanca, </w:t>
      </w:r>
      <w:r w:rsidR="00565541">
        <w:rPr>
          <w:rFonts w:ascii="Corbel" w:hAnsi="Corbel" w:cs="Tahoma"/>
          <w:spacing w:val="-14"/>
          <w:sz w:val="22"/>
          <w:szCs w:val="22"/>
        </w:rPr>
        <w:t>27</w:t>
      </w:r>
      <w:r w:rsidR="00FC1CC0">
        <w:rPr>
          <w:rFonts w:ascii="Corbel" w:hAnsi="Corbel" w:cs="Tahoma"/>
          <w:spacing w:val="-14"/>
          <w:sz w:val="22"/>
          <w:szCs w:val="22"/>
        </w:rPr>
        <w:t xml:space="preserve"> de julio de 2020</w:t>
      </w:r>
    </w:p>
    <w:p w:rsidR="00746763" w:rsidRPr="00861A81" w:rsidRDefault="00746763" w:rsidP="00BC1902">
      <w:pPr>
        <w:jc w:val="center"/>
        <w:rPr>
          <w:rFonts w:ascii="Corbel" w:hAnsi="Corbel" w:cs="Tahoma"/>
          <w:spacing w:val="-14"/>
          <w:sz w:val="22"/>
          <w:szCs w:val="22"/>
        </w:rPr>
      </w:pPr>
      <w:r w:rsidRPr="00861A81">
        <w:rPr>
          <w:rFonts w:ascii="Corbel" w:hAnsi="Corbel" w:cs="Tahoma"/>
          <w:spacing w:val="-14"/>
          <w:sz w:val="22"/>
          <w:szCs w:val="22"/>
        </w:rPr>
        <w:t xml:space="preserve">El </w:t>
      </w:r>
      <w:r w:rsidR="00BC1902">
        <w:rPr>
          <w:rFonts w:ascii="Corbel" w:hAnsi="Corbel" w:cs="Tahoma"/>
          <w:spacing w:val="-14"/>
          <w:sz w:val="22"/>
          <w:szCs w:val="22"/>
        </w:rPr>
        <w:t xml:space="preserve">Presidente </w:t>
      </w:r>
      <w:r w:rsidRPr="00861A81">
        <w:rPr>
          <w:rFonts w:ascii="Corbel" w:hAnsi="Corbel" w:cs="Tahoma"/>
          <w:spacing w:val="-14"/>
          <w:sz w:val="22"/>
          <w:szCs w:val="22"/>
        </w:rPr>
        <w:t>EPE PMVU</w:t>
      </w:r>
    </w:p>
    <w:p w:rsidR="00E66FD0" w:rsidRPr="00861A81" w:rsidRDefault="00565541" w:rsidP="00BC1902">
      <w:pPr>
        <w:jc w:val="center"/>
        <w:rPr>
          <w:rFonts w:ascii="Corbel" w:hAnsi="Corbel" w:cs="Tahoma"/>
          <w:spacing w:val="-14"/>
          <w:sz w:val="22"/>
          <w:szCs w:val="22"/>
        </w:rPr>
      </w:pPr>
      <w:r>
        <w:rPr>
          <w:rFonts w:ascii="Corbel" w:hAnsi="Corbel" w:cs="Tahoma"/>
          <w:spacing w:val="-14"/>
          <w:sz w:val="22"/>
          <w:szCs w:val="22"/>
        </w:rPr>
        <w:t>(firma y sello)</w:t>
      </w:r>
      <w:bookmarkStart w:id="0" w:name="_GoBack"/>
      <w:bookmarkEnd w:id="0"/>
    </w:p>
    <w:p w:rsidR="0039240A" w:rsidRPr="00861A81" w:rsidRDefault="0039240A" w:rsidP="00E66FD0">
      <w:pPr>
        <w:ind w:firstLine="708"/>
        <w:jc w:val="both"/>
        <w:rPr>
          <w:rFonts w:ascii="Corbel" w:hAnsi="Corbel" w:cs="Tahoma"/>
          <w:spacing w:val="-14"/>
          <w:sz w:val="22"/>
          <w:szCs w:val="22"/>
        </w:rPr>
      </w:pPr>
    </w:p>
    <w:p w:rsidR="00853E92" w:rsidRPr="00861A81" w:rsidRDefault="00853E92" w:rsidP="00E66FD0">
      <w:pPr>
        <w:ind w:firstLine="708"/>
        <w:jc w:val="both"/>
        <w:rPr>
          <w:rFonts w:ascii="Corbel" w:hAnsi="Corbel" w:cs="Tahoma"/>
          <w:spacing w:val="-14"/>
          <w:sz w:val="22"/>
          <w:szCs w:val="22"/>
        </w:rPr>
      </w:pPr>
    </w:p>
    <w:p w:rsidR="0039240A" w:rsidRPr="00861A81" w:rsidRDefault="0039240A" w:rsidP="00E66FD0">
      <w:pPr>
        <w:ind w:firstLine="708"/>
        <w:jc w:val="both"/>
        <w:rPr>
          <w:rFonts w:ascii="Corbel" w:hAnsi="Corbel" w:cs="Tahoma"/>
          <w:spacing w:val="-14"/>
          <w:sz w:val="22"/>
          <w:szCs w:val="22"/>
        </w:rPr>
      </w:pPr>
    </w:p>
    <w:p w:rsidR="0039240A" w:rsidRPr="00861A81" w:rsidRDefault="0039240A" w:rsidP="00E66FD0">
      <w:pPr>
        <w:ind w:firstLine="708"/>
        <w:jc w:val="both"/>
        <w:rPr>
          <w:rFonts w:ascii="Corbel" w:hAnsi="Corbel" w:cs="Tahoma"/>
          <w:spacing w:val="-14"/>
          <w:sz w:val="22"/>
          <w:szCs w:val="22"/>
        </w:rPr>
      </w:pPr>
    </w:p>
    <w:sectPr w:rsidR="0039240A" w:rsidRPr="00861A81" w:rsidSect="0039240A">
      <w:headerReference w:type="even" r:id="rId8"/>
      <w:headerReference w:type="default" r:id="rId9"/>
      <w:footerReference w:type="default" r:id="rId10"/>
      <w:pgSz w:w="11906" w:h="16838" w:code="9"/>
      <w:pgMar w:top="1417" w:right="1701" w:bottom="2127" w:left="1701" w:header="720" w:footer="308" w:gutter="0"/>
      <w:cols w:space="720"/>
      <w:docGrid w:linePitch="31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835" w:rsidRDefault="00551835" w:rsidP="004D7F47">
      <w:r>
        <w:separator/>
      </w:r>
    </w:p>
  </w:endnote>
  <w:endnote w:type="continuationSeparator" w:id="0">
    <w:p w:rsidR="00551835" w:rsidRDefault="00551835" w:rsidP="004D7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orbel">
    <w:panose1 w:val="020B0503020204020204"/>
    <w:charset w:val="00"/>
    <w:family w:val="swiss"/>
    <w:pitch w:val="variable"/>
    <w:sig w:usb0="A00002EF" w:usb1="4000A44B"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E0E" w:rsidRPr="00C640B4" w:rsidRDefault="00092E0E" w:rsidP="00092E0E">
    <w:pPr>
      <w:jc w:val="center"/>
      <w:rPr>
        <w:rFonts w:ascii="Calibri" w:hAnsi="Calibri"/>
        <w:sz w:val="16"/>
        <w:szCs w:val="16"/>
      </w:rPr>
    </w:pPr>
    <w:r w:rsidRPr="00C640B4">
      <w:rPr>
        <w:rFonts w:ascii="Calibri" w:hAnsi="Calibri"/>
        <w:sz w:val="16"/>
        <w:szCs w:val="16"/>
      </w:rPr>
      <w:t>C/ Pozo Amarillo nº 2 – 37001 SALAMANCA – Tfno.: 923.28.18.88 – FAX: 923.28.13.29.</w:t>
    </w:r>
  </w:p>
  <w:p w:rsidR="00092E0E" w:rsidRPr="00C640B4" w:rsidRDefault="00092E0E" w:rsidP="00092E0E">
    <w:pPr>
      <w:jc w:val="center"/>
      <w:rPr>
        <w:rFonts w:ascii="Calibri" w:hAnsi="Calibri"/>
        <w:sz w:val="16"/>
        <w:szCs w:val="16"/>
        <w:lang w:val="en-GB"/>
      </w:rPr>
    </w:pPr>
    <w:r w:rsidRPr="00C640B4">
      <w:rPr>
        <w:rFonts w:ascii="Calibri" w:hAnsi="Calibri"/>
        <w:sz w:val="16"/>
        <w:szCs w:val="16"/>
        <w:lang w:val="en-US"/>
      </w:rPr>
      <w:t>Email</w:t>
    </w:r>
    <w:r w:rsidRPr="00C640B4">
      <w:rPr>
        <w:rFonts w:ascii="Calibri" w:hAnsi="Calibri"/>
        <w:color w:val="000000"/>
        <w:sz w:val="16"/>
        <w:szCs w:val="16"/>
        <w:lang w:val="en-US"/>
      </w:rPr>
      <w:t xml:space="preserve">: </w:t>
    </w:r>
    <w:r w:rsidR="00565541">
      <w:fldChar w:fldCharType="begin"/>
    </w:r>
    <w:r w:rsidR="00565541" w:rsidRPr="00FC1CC0">
      <w:rPr>
        <w:lang w:val="en-US"/>
      </w:rPr>
      <w:instrText xml:space="preserve"> HYPERLINK "mailto:pmvu@aytosalamanca.es" </w:instrText>
    </w:r>
    <w:r w:rsidR="00565541">
      <w:fldChar w:fldCharType="separate"/>
    </w:r>
    <w:r w:rsidRPr="00C640B4">
      <w:rPr>
        <w:rStyle w:val="Hipervnculo"/>
        <w:rFonts w:ascii="Calibri" w:hAnsi="Calibri"/>
        <w:color w:val="000000"/>
        <w:sz w:val="16"/>
        <w:szCs w:val="16"/>
        <w:lang w:val="en-US"/>
      </w:rPr>
      <w:t>pmvu@aytosalamanca.es</w:t>
    </w:r>
    <w:r w:rsidR="00565541">
      <w:rPr>
        <w:rStyle w:val="Hipervnculo"/>
        <w:rFonts w:ascii="Calibri" w:hAnsi="Calibri"/>
        <w:color w:val="000000"/>
        <w:sz w:val="16"/>
        <w:szCs w:val="16"/>
        <w:lang w:val="en-US"/>
      </w:rPr>
      <w:fldChar w:fldCharType="end"/>
    </w:r>
    <w:r w:rsidRPr="00C640B4">
      <w:rPr>
        <w:rFonts w:ascii="Calibri" w:hAnsi="Calibri"/>
        <w:sz w:val="16"/>
        <w:szCs w:val="16"/>
        <w:lang w:val="en-US"/>
      </w:rPr>
      <w:t xml:space="preserve"> – Web</w:t>
    </w:r>
    <w:r w:rsidRPr="00C640B4">
      <w:rPr>
        <w:rFonts w:ascii="Calibri" w:hAnsi="Calibri"/>
        <w:color w:val="000000"/>
        <w:sz w:val="16"/>
        <w:szCs w:val="16"/>
        <w:lang w:val="en-US"/>
      </w:rPr>
      <w:t xml:space="preserve">: </w:t>
    </w:r>
    <w:r w:rsidRPr="00C640B4">
      <w:rPr>
        <w:rFonts w:ascii="Calibri" w:hAnsi="Calibri"/>
        <w:color w:val="000000"/>
        <w:sz w:val="16"/>
        <w:szCs w:val="16"/>
        <w:u w:val="single"/>
        <w:lang w:val="en-US"/>
      </w:rPr>
      <w:t>http://pmvu.aytosalamanca.es</w:t>
    </w:r>
    <w:r w:rsidRPr="00C640B4">
      <w:rPr>
        <w:rFonts w:ascii="Calibri" w:hAnsi="Calibri"/>
        <w:sz w:val="16"/>
        <w:szCs w:val="16"/>
        <w:lang w:val="en-GB"/>
      </w:rPr>
      <w:t xml:space="preserve"> </w:t>
    </w:r>
    <w:r w:rsidRPr="00C640B4">
      <w:rPr>
        <w:rFonts w:ascii="Calibri" w:hAnsi="Calibri"/>
        <w:color w:val="000000"/>
        <w:sz w:val="16"/>
        <w:szCs w:val="16"/>
        <w:lang w:val="en-GB"/>
      </w:rPr>
      <w:t xml:space="preserve">- </w:t>
    </w:r>
    <w:hyperlink r:id="rId1" w:history="1">
      <w:r w:rsidRPr="00EA1698">
        <w:rPr>
          <w:rStyle w:val="Hipervnculo"/>
          <w:rFonts w:ascii="Calibri" w:hAnsi="Calibri"/>
          <w:color w:val="000000"/>
          <w:sz w:val="16"/>
          <w:szCs w:val="16"/>
          <w:lang w:val="en-US"/>
        </w:rPr>
        <w:t>www.pmvu</w:t>
      </w:r>
    </w:hyperlink>
  </w:p>
  <w:p w:rsidR="00092E0E" w:rsidRPr="00C640B4" w:rsidRDefault="00092E0E" w:rsidP="00EA1698">
    <w:pPr>
      <w:pStyle w:val="Piedepgina"/>
      <w:jc w:val="right"/>
      <w:rPr>
        <w:rFonts w:ascii="Calibri" w:hAnsi="Calibri"/>
        <w:lang w:val="en-GB"/>
      </w:rPr>
    </w:pPr>
  </w:p>
  <w:p w:rsidR="00092E0E" w:rsidRPr="00092E0E" w:rsidRDefault="00092E0E">
    <w:pPr>
      <w:pStyle w:val="Piedepgina"/>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835" w:rsidRDefault="00551835" w:rsidP="004D7F47">
      <w:r>
        <w:separator/>
      </w:r>
    </w:p>
  </w:footnote>
  <w:footnote w:type="continuationSeparator" w:id="0">
    <w:p w:rsidR="00551835" w:rsidRDefault="00551835" w:rsidP="004D7F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262" w:rsidRDefault="00CF5669">
    <w:pPr>
      <w:pStyle w:val="Encabezado"/>
      <w:framePr w:wrap="around" w:vAnchor="text" w:hAnchor="margin" w:xAlign="right" w:y="1"/>
      <w:rPr>
        <w:rStyle w:val="Nmerodepgina"/>
      </w:rPr>
    </w:pPr>
    <w:r>
      <w:rPr>
        <w:rStyle w:val="Nmerodepgina"/>
      </w:rPr>
      <w:fldChar w:fldCharType="begin"/>
    </w:r>
    <w:r w:rsidR="00E65262">
      <w:rPr>
        <w:rStyle w:val="Nmerodepgina"/>
      </w:rPr>
      <w:instrText xml:space="preserve">PAGE  </w:instrText>
    </w:r>
    <w:r>
      <w:rPr>
        <w:rStyle w:val="Nmerodepgina"/>
      </w:rPr>
      <w:fldChar w:fldCharType="end"/>
    </w:r>
  </w:p>
  <w:p w:rsidR="00E65262" w:rsidRDefault="00E65262">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262" w:rsidRDefault="000071FC" w:rsidP="00B4113F">
    <w:pPr>
      <w:jc w:val="both"/>
      <w:rPr>
        <w:noProof/>
      </w:rPr>
    </w:pPr>
    <w:r>
      <w:rPr>
        <w:noProof/>
      </w:rPr>
      <w:drawing>
        <wp:inline distT="0" distB="0" distL="0" distR="0">
          <wp:extent cx="1356360" cy="1470660"/>
          <wp:effectExtent l="0" t="0" r="0" b="0"/>
          <wp:docPr id="14" name="Imagen 14" descr="Logo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B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6360" cy="1470660"/>
                  </a:xfrm>
                  <a:prstGeom prst="rect">
                    <a:avLst/>
                  </a:prstGeom>
                  <a:noFill/>
                  <a:ln>
                    <a:noFill/>
                  </a:ln>
                </pic:spPr>
              </pic:pic>
            </a:graphicData>
          </a:graphic>
        </wp:inline>
      </w:drawing>
    </w:r>
  </w:p>
  <w:p w:rsidR="00E65262" w:rsidRDefault="00E65262" w:rsidP="00B4113F">
    <w:pPr>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46004"/>
    <w:multiLevelType w:val="hybridMultilevel"/>
    <w:tmpl w:val="0C880CF4"/>
    <w:lvl w:ilvl="0" w:tplc="C0DA2056">
      <w:start w:val="2"/>
      <w:numFmt w:val="bullet"/>
      <w:lvlText w:val="-"/>
      <w:lvlJc w:val="left"/>
      <w:pPr>
        <w:ind w:left="1068" w:hanging="360"/>
      </w:pPr>
      <w:rPr>
        <w:rFonts w:ascii="Calibri" w:eastAsia="Times New Roman" w:hAnsi="Calibri"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23143BA"/>
    <w:multiLevelType w:val="hybridMultilevel"/>
    <w:tmpl w:val="8D1CFCE4"/>
    <w:lvl w:ilvl="0" w:tplc="7418235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382F25DA"/>
    <w:multiLevelType w:val="hybridMultilevel"/>
    <w:tmpl w:val="54B64022"/>
    <w:lvl w:ilvl="0" w:tplc="D9A88E80">
      <w:start w:val="2"/>
      <w:numFmt w:val="bullet"/>
      <w:lvlText w:val="-"/>
      <w:lvlJc w:val="left"/>
      <w:pPr>
        <w:ind w:left="1068" w:hanging="360"/>
      </w:pPr>
      <w:rPr>
        <w:rFonts w:ascii="Calibri" w:eastAsia="Times New Roman" w:hAnsi="Calibri"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3EEF1523"/>
    <w:multiLevelType w:val="hybridMultilevel"/>
    <w:tmpl w:val="1C3A2B5E"/>
    <w:lvl w:ilvl="0" w:tplc="0C0A0017">
      <w:start w:val="1"/>
      <w:numFmt w:val="lowerLetter"/>
      <w:lvlText w:val="%1)"/>
      <w:lvlJc w:val="left"/>
      <w:pPr>
        <w:ind w:left="1211"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F9503F7"/>
    <w:multiLevelType w:val="hybridMultilevel"/>
    <w:tmpl w:val="81029EBC"/>
    <w:lvl w:ilvl="0" w:tplc="571E8F84">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766394A"/>
    <w:multiLevelType w:val="hybridMultilevel"/>
    <w:tmpl w:val="F176E498"/>
    <w:lvl w:ilvl="0" w:tplc="8EBC2E9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64781FAD"/>
    <w:multiLevelType w:val="hybridMultilevel"/>
    <w:tmpl w:val="80468304"/>
    <w:lvl w:ilvl="0" w:tplc="3D4CFB20">
      <w:start w:val="2"/>
      <w:numFmt w:val="bullet"/>
      <w:lvlText w:val="-"/>
      <w:lvlJc w:val="left"/>
      <w:pPr>
        <w:ind w:left="1065" w:hanging="360"/>
      </w:pPr>
      <w:rPr>
        <w:rFonts w:ascii="Calibri" w:eastAsia="Times New Roman"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7" w15:restartNumberingAfterBreak="0">
    <w:nsid w:val="67725BF0"/>
    <w:multiLevelType w:val="hybridMultilevel"/>
    <w:tmpl w:val="BBB4A07E"/>
    <w:lvl w:ilvl="0" w:tplc="0BAE61C8">
      <w:start w:val="2"/>
      <w:numFmt w:val="bullet"/>
      <w:lvlText w:val="-"/>
      <w:lvlJc w:val="left"/>
      <w:pPr>
        <w:ind w:left="1068" w:hanging="360"/>
      </w:pPr>
      <w:rPr>
        <w:rFonts w:ascii="Calibri" w:eastAsia="Times New Roman" w:hAnsi="Calibri" w:cs="Times New Roman" w:hint="default"/>
        <w:sz w:val="23"/>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6CAD67C0"/>
    <w:multiLevelType w:val="hybridMultilevel"/>
    <w:tmpl w:val="E5B04332"/>
    <w:lvl w:ilvl="0" w:tplc="8AAEAD60">
      <w:start w:val="2"/>
      <w:numFmt w:val="bullet"/>
      <w:lvlText w:val="-"/>
      <w:lvlJc w:val="left"/>
      <w:pPr>
        <w:ind w:left="1068" w:hanging="360"/>
      </w:pPr>
      <w:rPr>
        <w:rFonts w:ascii="Calibri" w:eastAsia="Times New Roman" w:hAnsi="Calibri"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75477D50"/>
    <w:multiLevelType w:val="hybridMultilevel"/>
    <w:tmpl w:val="8DA0A696"/>
    <w:lvl w:ilvl="0" w:tplc="F2E26B6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4"/>
  </w:num>
  <w:num w:numId="3">
    <w:abstractNumId w:val="7"/>
  </w:num>
  <w:num w:numId="4">
    <w:abstractNumId w:val="8"/>
  </w:num>
  <w:num w:numId="5">
    <w:abstractNumId w:val="2"/>
  </w:num>
  <w:num w:numId="6">
    <w:abstractNumId w:val="6"/>
  </w:num>
  <w:num w:numId="7">
    <w:abstractNumId w:val="0"/>
  </w:num>
  <w:num w:numId="8">
    <w:abstractNumId w:val="5"/>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5"/>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557"/>
    <w:rsid w:val="000061A7"/>
    <w:rsid w:val="000071FC"/>
    <w:rsid w:val="00015567"/>
    <w:rsid w:val="00024049"/>
    <w:rsid w:val="0003597F"/>
    <w:rsid w:val="000470E6"/>
    <w:rsid w:val="00047A29"/>
    <w:rsid w:val="0005325A"/>
    <w:rsid w:val="000644C4"/>
    <w:rsid w:val="00067E54"/>
    <w:rsid w:val="00070C88"/>
    <w:rsid w:val="00071221"/>
    <w:rsid w:val="00083E6D"/>
    <w:rsid w:val="00085219"/>
    <w:rsid w:val="00092E0E"/>
    <w:rsid w:val="0009476B"/>
    <w:rsid w:val="000951A8"/>
    <w:rsid w:val="000B2597"/>
    <w:rsid w:val="000B2B82"/>
    <w:rsid w:val="000B3E36"/>
    <w:rsid w:val="000C51DA"/>
    <w:rsid w:val="000D4750"/>
    <w:rsid w:val="000F12C7"/>
    <w:rsid w:val="00100C9C"/>
    <w:rsid w:val="00105343"/>
    <w:rsid w:val="0012172E"/>
    <w:rsid w:val="00124276"/>
    <w:rsid w:val="00140F02"/>
    <w:rsid w:val="0014733B"/>
    <w:rsid w:val="00153062"/>
    <w:rsid w:val="0018098E"/>
    <w:rsid w:val="001A2480"/>
    <w:rsid w:val="001A5E5B"/>
    <w:rsid w:val="001B07ED"/>
    <w:rsid w:val="001E47CC"/>
    <w:rsid w:val="001F1F71"/>
    <w:rsid w:val="00206DAE"/>
    <w:rsid w:val="0021333C"/>
    <w:rsid w:val="00220D24"/>
    <w:rsid w:val="0023026F"/>
    <w:rsid w:val="002374F8"/>
    <w:rsid w:val="00244557"/>
    <w:rsid w:val="002459F7"/>
    <w:rsid w:val="00272EC1"/>
    <w:rsid w:val="00280E68"/>
    <w:rsid w:val="00295A6B"/>
    <w:rsid w:val="002975D8"/>
    <w:rsid w:val="002C0E41"/>
    <w:rsid w:val="002C3BE6"/>
    <w:rsid w:val="003272E2"/>
    <w:rsid w:val="00355B6D"/>
    <w:rsid w:val="00377F0F"/>
    <w:rsid w:val="00384C0D"/>
    <w:rsid w:val="0039240A"/>
    <w:rsid w:val="003D0DE3"/>
    <w:rsid w:val="003D12DA"/>
    <w:rsid w:val="003D62E1"/>
    <w:rsid w:val="003E4CC4"/>
    <w:rsid w:val="003E59E8"/>
    <w:rsid w:val="003F44DE"/>
    <w:rsid w:val="00416A4C"/>
    <w:rsid w:val="0041785C"/>
    <w:rsid w:val="004305AA"/>
    <w:rsid w:val="004315CD"/>
    <w:rsid w:val="00444250"/>
    <w:rsid w:val="004460E4"/>
    <w:rsid w:val="00446EBB"/>
    <w:rsid w:val="004554AD"/>
    <w:rsid w:val="00463107"/>
    <w:rsid w:val="0047447B"/>
    <w:rsid w:val="00486609"/>
    <w:rsid w:val="00492D40"/>
    <w:rsid w:val="00493C14"/>
    <w:rsid w:val="00495B0E"/>
    <w:rsid w:val="00496619"/>
    <w:rsid w:val="004A537E"/>
    <w:rsid w:val="004C05FC"/>
    <w:rsid w:val="004C6BB5"/>
    <w:rsid w:val="004D7F47"/>
    <w:rsid w:val="004E55E9"/>
    <w:rsid w:val="0051271A"/>
    <w:rsid w:val="005201DD"/>
    <w:rsid w:val="00541786"/>
    <w:rsid w:val="00542E08"/>
    <w:rsid w:val="00551835"/>
    <w:rsid w:val="00552DFD"/>
    <w:rsid w:val="00554EDC"/>
    <w:rsid w:val="00562E9A"/>
    <w:rsid w:val="00565541"/>
    <w:rsid w:val="005703B4"/>
    <w:rsid w:val="00580791"/>
    <w:rsid w:val="00590460"/>
    <w:rsid w:val="00597341"/>
    <w:rsid w:val="00597A4E"/>
    <w:rsid w:val="005A272A"/>
    <w:rsid w:val="005A3520"/>
    <w:rsid w:val="005B3037"/>
    <w:rsid w:val="005B6005"/>
    <w:rsid w:val="005C051D"/>
    <w:rsid w:val="005C6FDD"/>
    <w:rsid w:val="005D1DAA"/>
    <w:rsid w:val="005D5454"/>
    <w:rsid w:val="005D5BC2"/>
    <w:rsid w:val="005E04D9"/>
    <w:rsid w:val="005E08A6"/>
    <w:rsid w:val="00613281"/>
    <w:rsid w:val="00622565"/>
    <w:rsid w:val="00630411"/>
    <w:rsid w:val="00665809"/>
    <w:rsid w:val="006673FA"/>
    <w:rsid w:val="006754BD"/>
    <w:rsid w:val="00687CA6"/>
    <w:rsid w:val="006B7FCC"/>
    <w:rsid w:val="006F0EF5"/>
    <w:rsid w:val="006F5D31"/>
    <w:rsid w:val="006F753A"/>
    <w:rsid w:val="0070542E"/>
    <w:rsid w:val="00710623"/>
    <w:rsid w:val="00716BFF"/>
    <w:rsid w:val="0072079C"/>
    <w:rsid w:val="0072273F"/>
    <w:rsid w:val="00746763"/>
    <w:rsid w:val="0075169E"/>
    <w:rsid w:val="007557C4"/>
    <w:rsid w:val="00761465"/>
    <w:rsid w:val="00763426"/>
    <w:rsid w:val="007847A7"/>
    <w:rsid w:val="00785C34"/>
    <w:rsid w:val="00792300"/>
    <w:rsid w:val="007A25E7"/>
    <w:rsid w:val="007A34FA"/>
    <w:rsid w:val="007B6573"/>
    <w:rsid w:val="007B6574"/>
    <w:rsid w:val="007C0153"/>
    <w:rsid w:val="007E3D82"/>
    <w:rsid w:val="007E4284"/>
    <w:rsid w:val="007E68E5"/>
    <w:rsid w:val="007F55BD"/>
    <w:rsid w:val="00813E1B"/>
    <w:rsid w:val="00815416"/>
    <w:rsid w:val="0082659A"/>
    <w:rsid w:val="0084052F"/>
    <w:rsid w:val="0084389C"/>
    <w:rsid w:val="00843C69"/>
    <w:rsid w:val="008507E7"/>
    <w:rsid w:val="00853E92"/>
    <w:rsid w:val="00854F02"/>
    <w:rsid w:val="00861A81"/>
    <w:rsid w:val="00891868"/>
    <w:rsid w:val="008A6F7D"/>
    <w:rsid w:val="008B30B2"/>
    <w:rsid w:val="008B48C4"/>
    <w:rsid w:val="008C772F"/>
    <w:rsid w:val="008D49D0"/>
    <w:rsid w:val="00917738"/>
    <w:rsid w:val="00922732"/>
    <w:rsid w:val="00926FB4"/>
    <w:rsid w:val="009278EC"/>
    <w:rsid w:val="00940E81"/>
    <w:rsid w:val="0094324B"/>
    <w:rsid w:val="00952ECA"/>
    <w:rsid w:val="009664AD"/>
    <w:rsid w:val="0096677C"/>
    <w:rsid w:val="00970CB2"/>
    <w:rsid w:val="00980348"/>
    <w:rsid w:val="00994BAE"/>
    <w:rsid w:val="009A6D47"/>
    <w:rsid w:val="009B3800"/>
    <w:rsid w:val="009B5583"/>
    <w:rsid w:val="009C7D0B"/>
    <w:rsid w:val="009D4CC1"/>
    <w:rsid w:val="009D5B14"/>
    <w:rsid w:val="009E4937"/>
    <w:rsid w:val="009F0F19"/>
    <w:rsid w:val="009F17C3"/>
    <w:rsid w:val="00A0646C"/>
    <w:rsid w:val="00A12E39"/>
    <w:rsid w:val="00A25BD9"/>
    <w:rsid w:val="00A473E0"/>
    <w:rsid w:val="00A54C33"/>
    <w:rsid w:val="00A618D9"/>
    <w:rsid w:val="00A72A8C"/>
    <w:rsid w:val="00A91957"/>
    <w:rsid w:val="00AB798F"/>
    <w:rsid w:val="00AC07ED"/>
    <w:rsid w:val="00AC2ABD"/>
    <w:rsid w:val="00AC3813"/>
    <w:rsid w:val="00AC424A"/>
    <w:rsid w:val="00AC76F4"/>
    <w:rsid w:val="00AD3A4A"/>
    <w:rsid w:val="00AE0375"/>
    <w:rsid w:val="00AE239B"/>
    <w:rsid w:val="00AF5A46"/>
    <w:rsid w:val="00AF7D33"/>
    <w:rsid w:val="00B0431F"/>
    <w:rsid w:val="00B044E7"/>
    <w:rsid w:val="00B10DAA"/>
    <w:rsid w:val="00B13337"/>
    <w:rsid w:val="00B27F6D"/>
    <w:rsid w:val="00B34944"/>
    <w:rsid w:val="00B4113F"/>
    <w:rsid w:val="00B44677"/>
    <w:rsid w:val="00B5288C"/>
    <w:rsid w:val="00B53304"/>
    <w:rsid w:val="00B8496C"/>
    <w:rsid w:val="00B958FA"/>
    <w:rsid w:val="00B959AF"/>
    <w:rsid w:val="00BA1F24"/>
    <w:rsid w:val="00BA398A"/>
    <w:rsid w:val="00BA7B65"/>
    <w:rsid w:val="00BB55D1"/>
    <w:rsid w:val="00BC1902"/>
    <w:rsid w:val="00BC1C86"/>
    <w:rsid w:val="00BD1CAC"/>
    <w:rsid w:val="00BE05A8"/>
    <w:rsid w:val="00BE688B"/>
    <w:rsid w:val="00C168AD"/>
    <w:rsid w:val="00C25289"/>
    <w:rsid w:val="00C30C61"/>
    <w:rsid w:val="00C47BD8"/>
    <w:rsid w:val="00C62695"/>
    <w:rsid w:val="00C81709"/>
    <w:rsid w:val="00C92BC1"/>
    <w:rsid w:val="00CA42B3"/>
    <w:rsid w:val="00CB3743"/>
    <w:rsid w:val="00CC39CF"/>
    <w:rsid w:val="00CC3DBE"/>
    <w:rsid w:val="00CE2321"/>
    <w:rsid w:val="00CE4C90"/>
    <w:rsid w:val="00CF5669"/>
    <w:rsid w:val="00D02DCD"/>
    <w:rsid w:val="00D10D95"/>
    <w:rsid w:val="00D22552"/>
    <w:rsid w:val="00D3491D"/>
    <w:rsid w:val="00D35226"/>
    <w:rsid w:val="00D43918"/>
    <w:rsid w:val="00D51175"/>
    <w:rsid w:val="00D61D06"/>
    <w:rsid w:val="00D65520"/>
    <w:rsid w:val="00D7210A"/>
    <w:rsid w:val="00D7381E"/>
    <w:rsid w:val="00D809F1"/>
    <w:rsid w:val="00D80D2C"/>
    <w:rsid w:val="00D8187B"/>
    <w:rsid w:val="00D86BDB"/>
    <w:rsid w:val="00D947BF"/>
    <w:rsid w:val="00DE7386"/>
    <w:rsid w:val="00E10F20"/>
    <w:rsid w:val="00E15C5E"/>
    <w:rsid w:val="00E2536B"/>
    <w:rsid w:val="00E4436B"/>
    <w:rsid w:val="00E64696"/>
    <w:rsid w:val="00E65262"/>
    <w:rsid w:val="00E66FD0"/>
    <w:rsid w:val="00E74AAD"/>
    <w:rsid w:val="00E767A2"/>
    <w:rsid w:val="00E772DA"/>
    <w:rsid w:val="00E80F76"/>
    <w:rsid w:val="00E868BF"/>
    <w:rsid w:val="00E908F7"/>
    <w:rsid w:val="00EA1698"/>
    <w:rsid w:val="00EB66D2"/>
    <w:rsid w:val="00EC1880"/>
    <w:rsid w:val="00EC72A9"/>
    <w:rsid w:val="00EE7A9D"/>
    <w:rsid w:val="00EF77DE"/>
    <w:rsid w:val="00F018BC"/>
    <w:rsid w:val="00F13EB1"/>
    <w:rsid w:val="00F443D0"/>
    <w:rsid w:val="00F44883"/>
    <w:rsid w:val="00F5572C"/>
    <w:rsid w:val="00F573B5"/>
    <w:rsid w:val="00F63103"/>
    <w:rsid w:val="00F704B9"/>
    <w:rsid w:val="00F73DA9"/>
    <w:rsid w:val="00F83B71"/>
    <w:rsid w:val="00F86005"/>
    <w:rsid w:val="00F86F9A"/>
    <w:rsid w:val="00F8746B"/>
    <w:rsid w:val="00F91E2B"/>
    <w:rsid w:val="00FA5ACE"/>
    <w:rsid w:val="00FC1CC0"/>
    <w:rsid w:val="00FE3B24"/>
    <w:rsid w:val="00FE728F"/>
    <w:rsid w:val="00FF21E1"/>
    <w:rsid w:val="00FF516E"/>
    <w:rsid w:val="00FF5E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B8FBEF"/>
  <w15:docId w15:val="{54070395-B5F2-4EBD-8AB0-1A6D836CB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4557"/>
    <w:pPr>
      <w:spacing w:after="0" w:line="240" w:lineRule="auto"/>
    </w:pPr>
    <w:rPr>
      <w:rFonts w:ascii="Times New Roman" w:eastAsia="Times New Roman" w:hAnsi="Times New Roman" w:cs="Times New Roman"/>
      <w:sz w:val="23"/>
      <w:szCs w:val="24"/>
      <w:lang w:eastAsia="es-ES"/>
    </w:rPr>
  </w:style>
  <w:style w:type="paragraph" w:styleId="Ttulo1">
    <w:name w:val="heading 1"/>
    <w:basedOn w:val="Normal"/>
    <w:next w:val="Normal"/>
    <w:link w:val="Ttulo1Car"/>
    <w:uiPriority w:val="9"/>
    <w:qFormat/>
    <w:rsid w:val="00BD1C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244557"/>
    <w:pPr>
      <w:keepNext/>
      <w:widowControl w:val="0"/>
      <w:autoSpaceDE w:val="0"/>
      <w:autoSpaceDN w:val="0"/>
      <w:adjustRightInd w:val="0"/>
      <w:spacing w:line="312" w:lineRule="auto"/>
      <w:jc w:val="both"/>
      <w:outlineLvl w:val="1"/>
    </w:pPr>
    <w:rPr>
      <w:b/>
      <w:bCs/>
      <w:color w:val="00000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44557"/>
    <w:rPr>
      <w:rFonts w:ascii="Times New Roman" w:eastAsia="Times New Roman" w:hAnsi="Times New Roman" w:cs="Times New Roman"/>
      <w:b/>
      <w:bCs/>
      <w:color w:val="000000"/>
      <w:sz w:val="23"/>
      <w:szCs w:val="20"/>
      <w:lang w:eastAsia="es-ES"/>
    </w:rPr>
  </w:style>
  <w:style w:type="paragraph" w:styleId="Textoindependiente">
    <w:name w:val="Body Text"/>
    <w:basedOn w:val="Normal"/>
    <w:link w:val="TextoindependienteCar"/>
    <w:rsid w:val="00244557"/>
    <w:pPr>
      <w:widowControl w:val="0"/>
      <w:autoSpaceDE w:val="0"/>
      <w:autoSpaceDN w:val="0"/>
      <w:adjustRightInd w:val="0"/>
      <w:spacing w:line="312" w:lineRule="auto"/>
      <w:jc w:val="both"/>
    </w:pPr>
    <w:rPr>
      <w:color w:val="000000"/>
      <w:szCs w:val="20"/>
    </w:rPr>
  </w:style>
  <w:style w:type="character" w:customStyle="1" w:styleId="TextoindependienteCar">
    <w:name w:val="Texto independiente Car"/>
    <w:basedOn w:val="Fuentedeprrafopredeter"/>
    <w:link w:val="Textoindependiente"/>
    <w:rsid w:val="00244557"/>
    <w:rPr>
      <w:rFonts w:ascii="Times New Roman" w:eastAsia="Times New Roman" w:hAnsi="Times New Roman" w:cs="Times New Roman"/>
      <w:color w:val="000000"/>
      <w:sz w:val="23"/>
      <w:szCs w:val="20"/>
      <w:lang w:eastAsia="es-ES"/>
    </w:rPr>
  </w:style>
  <w:style w:type="character" w:styleId="Nmerodepgina">
    <w:name w:val="page number"/>
    <w:basedOn w:val="Fuentedeprrafopredeter"/>
    <w:rsid w:val="00244557"/>
  </w:style>
  <w:style w:type="paragraph" w:styleId="Encabezado">
    <w:name w:val="header"/>
    <w:basedOn w:val="Normal"/>
    <w:link w:val="EncabezadoCar"/>
    <w:rsid w:val="00244557"/>
    <w:pPr>
      <w:tabs>
        <w:tab w:val="center" w:pos="4252"/>
        <w:tab w:val="right" w:pos="8504"/>
      </w:tabs>
    </w:pPr>
  </w:style>
  <w:style w:type="character" w:customStyle="1" w:styleId="EncabezadoCar">
    <w:name w:val="Encabezado Car"/>
    <w:basedOn w:val="Fuentedeprrafopredeter"/>
    <w:link w:val="Encabezado"/>
    <w:rsid w:val="00244557"/>
    <w:rPr>
      <w:rFonts w:ascii="Times New Roman" w:eastAsia="Times New Roman" w:hAnsi="Times New Roman" w:cs="Times New Roman"/>
      <w:sz w:val="23"/>
      <w:szCs w:val="24"/>
      <w:lang w:eastAsia="es-ES"/>
    </w:rPr>
  </w:style>
  <w:style w:type="paragraph" w:styleId="Piedepgina">
    <w:name w:val="footer"/>
    <w:basedOn w:val="Normal"/>
    <w:link w:val="PiedepginaCar"/>
    <w:unhideWhenUsed/>
    <w:rsid w:val="00092E0E"/>
    <w:pPr>
      <w:tabs>
        <w:tab w:val="center" w:pos="4252"/>
        <w:tab w:val="right" w:pos="8504"/>
      </w:tabs>
    </w:pPr>
  </w:style>
  <w:style w:type="character" w:customStyle="1" w:styleId="PiedepginaCar">
    <w:name w:val="Pie de página Car"/>
    <w:basedOn w:val="Fuentedeprrafopredeter"/>
    <w:link w:val="Piedepgina"/>
    <w:uiPriority w:val="99"/>
    <w:rsid w:val="00092E0E"/>
    <w:rPr>
      <w:rFonts w:ascii="Times New Roman" w:eastAsia="Times New Roman" w:hAnsi="Times New Roman" w:cs="Times New Roman"/>
      <w:sz w:val="23"/>
      <w:szCs w:val="24"/>
      <w:lang w:eastAsia="es-ES"/>
    </w:rPr>
  </w:style>
  <w:style w:type="character" w:styleId="Hipervnculo">
    <w:name w:val="Hyperlink"/>
    <w:rsid w:val="00092E0E"/>
    <w:rPr>
      <w:color w:val="000080"/>
      <w:u w:val="single"/>
    </w:rPr>
  </w:style>
  <w:style w:type="character" w:customStyle="1" w:styleId="Ttulo1Car">
    <w:name w:val="Título 1 Car"/>
    <w:basedOn w:val="Fuentedeprrafopredeter"/>
    <w:link w:val="Ttulo1"/>
    <w:uiPriority w:val="9"/>
    <w:rsid w:val="00BD1CAC"/>
    <w:rPr>
      <w:rFonts w:asciiTheme="majorHAnsi" w:eastAsiaTheme="majorEastAsia" w:hAnsiTheme="majorHAnsi" w:cstheme="majorBidi"/>
      <w:b/>
      <w:bCs/>
      <w:color w:val="365F91" w:themeColor="accent1" w:themeShade="BF"/>
      <w:sz w:val="28"/>
      <w:szCs w:val="28"/>
      <w:lang w:eastAsia="es-ES"/>
    </w:rPr>
  </w:style>
  <w:style w:type="paragraph" w:styleId="Sangradetextonormal">
    <w:name w:val="Body Text Indent"/>
    <w:basedOn w:val="Normal"/>
    <w:link w:val="SangradetextonormalCar"/>
    <w:uiPriority w:val="99"/>
    <w:semiHidden/>
    <w:unhideWhenUsed/>
    <w:rsid w:val="005C051D"/>
    <w:pPr>
      <w:spacing w:after="120"/>
      <w:ind w:left="283"/>
    </w:pPr>
  </w:style>
  <w:style w:type="character" w:customStyle="1" w:styleId="SangradetextonormalCar">
    <w:name w:val="Sangría de texto normal Car"/>
    <w:basedOn w:val="Fuentedeprrafopredeter"/>
    <w:link w:val="Sangradetextonormal"/>
    <w:uiPriority w:val="99"/>
    <w:semiHidden/>
    <w:rsid w:val="005C051D"/>
    <w:rPr>
      <w:rFonts w:ascii="Times New Roman" w:eastAsia="Times New Roman" w:hAnsi="Times New Roman" w:cs="Times New Roman"/>
      <w:sz w:val="23"/>
      <w:szCs w:val="24"/>
      <w:lang w:eastAsia="es-ES"/>
    </w:rPr>
  </w:style>
  <w:style w:type="paragraph" w:styleId="Textodeglobo">
    <w:name w:val="Balloon Text"/>
    <w:basedOn w:val="Normal"/>
    <w:link w:val="TextodegloboCar"/>
    <w:uiPriority w:val="99"/>
    <w:semiHidden/>
    <w:unhideWhenUsed/>
    <w:rsid w:val="00B044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44E7"/>
    <w:rPr>
      <w:rFonts w:ascii="Segoe UI" w:eastAsia="Times New Roman" w:hAnsi="Segoe UI" w:cs="Segoe UI"/>
      <w:sz w:val="18"/>
      <w:szCs w:val="18"/>
      <w:lang w:eastAsia="es-ES"/>
    </w:rPr>
  </w:style>
  <w:style w:type="paragraph" w:styleId="Prrafodelista">
    <w:name w:val="List Paragraph"/>
    <w:basedOn w:val="Normal"/>
    <w:uiPriority w:val="34"/>
    <w:qFormat/>
    <w:rsid w:val="00940E81"/>
    <w:pPr>
      <w:ind w:left="720"/>
      <w:contextualSpacing/>
    </w:pPr>
  </w:style>
  <w:style w:type="paragraph" w:styleId="Textoindependiente3">
    <w:name w:val="Body Text 3"/>
    <w:basedOn w:val="Normal"/>
    <w:link w:val="Textoindependiente3Car"/>
    <w:uiPriority w:val="99"/>
    <w:semiHidden/>
    <w:unhideWhenUsed/>
    <w:rsid w:val="0084052F"/>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4052F"/>
    <w:rPr>
      <w:rFonts w:ascii="Times New Roman" w:eastAsia="Times New Roman" w:hAnsi="Times New Roman" w:cs="Times New Roman"/>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pmv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745CC39-A0CB-4940-AFBB-E65B082ED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1659</Words>
  <Characters>9129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jrodriguez</dc:creator>
  <cp:keywords/>
  <dc:description/>
  <cp:lastModifiedBy>mcmanzano</cp:lastModifiedBy>
  <cp:revision>45</cp:revision>
  <cp:lastPrinted>2019-12-18T08:21:00Z</cp:lastPrinted>
  <dcterms:created xsi:type="dcterms:W3CDTF">2018-08-10T08:19:00Z</dcterms:created>
  <dcterms:modified xsi:type="dcterms:W3CDTF">2020-07-28T07:39:00Z</dcterms:modified>
</cp:coreProperties>
</file>