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uppressAutoHyphens w:val="0"/>
        <w:ind w:firstLine="709"/>
        <w:jc w:val="center"/>
        <w:rPr>
          <w:rFonts w:eastAsia="Times New Roman" w:cs="Arial"/>
          <w:b/>
          <w:kern w:val="0"/>
          <w:sz w:val="22"/>
          <w:szCs w:val="22"/>
          <w:u w:val="single"/>
          <w:lang w:val="gl-ES" w:eastAsia="es-ES"/>
        </w:rPr>
      </w:pPr>
    </w:p>
    <w:p>
      <w:pPr>
        <w:suppressAutoHyphens w:val="0"/>
        <w:ind w:firstLine="709"/>
        <w:jc w:val="center"/>
        <w:rPr>
          <w:rFonts w:eastAsia="Times New Roman" w:cs="Arial"/>
          <w:b/>
          <w:kern w:val="0"/>
          <w:sz w:val="22"/>
          <w:szCs w:val="22"/>
          <w:u w:val="single"/>
          <w:lang w:val="gl-ES" w:eastAsia="es-ES"/>
        </w:rPr>
      </w:pPr>
      <w:r>
        <w:rPr>
          <w:rFonts w:eastAsia="Times New Roman" w:cs="Arial"/>
          <w:b/>
          <w:kern w:val="0"/>
          <w:sz w:val="22"/>
          <w:szCs w:val="22"/>
          <w:u w:val="single"/>
          <w:lang w:val="gl-ES" w:eastAsia="es-ES"/>
        </w:rPr>
        <w:t>ANEXO I: MODELO DE DECLARACIÓN RESPONSABLE</w:t>
      </w:r>
      <w:bookmarkStart w:id="0" w:name="ANEXO"/>
      <w:bookmarkEnd w:id="0"/>
      <w:bookmarkStart w:id="1" w:name="A3"/>
      <w:bookmarkEnd w:id="1"/>
    </w:p>
    <w:p>
      <w:pPr>
        <w:widowControl/>
        <w:tabs>
          <w:tab w:val="left" w:pos="0"/>
          <w:tab w:val="left" w:pos="423"/>
          <w:tab w:val="left" w:pos="709"/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 w:val="0"/>
        <w:ind w:left="423" w:right="9" w:firstLine="600"/>
        <w:jc w:val="both"/>
        <w:rPr>
          <w:rFonts w:eastAsia="Times New Roman" w:cs="Arial"/>
          <w:kern w:val="0"/>
          <w:szCs w:val="22"/>
          <w:lang w:val="gl-ES" w:eastAsia="es-ES"/>
        </w:rPr>
      </w:pPr>
    </w:p>
    <w:p>
      <w:pPr>
        <w:jc w:val="both"/>
        <w:rPr>
          <w:rFonts w:cs="Arial"/>
          <w:szCs w:val="22"/>
          <w:lang w:val="gl-ES"/>
        </w:rPr>
      </w:pPr>
    </w:p>
    <w:p>
      <w:pPr>
        <w:jc w:val="both"/>
        <w:rPr>
          <w:rFonts w:hint="default" w:cs="Arial"/>
          <w:color w:val="auto"/>
          <w:szCs w:val="22"/>
          <w:lang w:val="es-ES"/>
        </w:rPr>
      </w:pPr>
      <w:r>
        <w:rPr>
          <w:rFonts w:cs="Arial"/>
          <w:b/>
          <w:color w:val="auto"/>
          <w:szCs w:val="22"/>
          <w:lang w:val="gl-ES"/>
        </w:rPr>
        <w:t>Número de expediente</w:t>
      </w:r>
      <w:r>
        <w:rPr>
          <w:rFonts w:cs="Arial"/>
          <w:color w:val="auto"/>
          <w:szCs w:val="22"/>
          <w:lang w:val="gl-ES"/>
        </w:rPr>
        <w:t xml:space="preserve">: </w:t>
      </w:r>
      <w:r>
        <w:rPr>
          <w:rFonts w:hint="default" w:cs="Arial"/>
          <w:color w:val="auto"/>
          <w:szCs w:val="22"/>
          <w:lang w:val="es-ES"/>
        </w:rPr>
        <w:t>671</w:t>
      </w:r>
      <w:r>
        <w:rPr>
          <w:rFonts w:cs="Arial"/>
          <w:color w:val="auto"/>
          <w:szCs w:val="22"/>
          <w:lang w:val="gl-ES"/>
        </w:rPr>
        <w:t>/20</w:t>
      </w:r>
      <w:r>
        <w:rPr>
          <w:rFonts w:hint="default" w:cs="Arial"/>
          <w:color w:val="auto"/>
          <w:szCs w:val="22"/>
          <w:lang w:val="es-ES"/>
        </w:rPr>
        <w:t>20</w:t>
      </w:r>
    </w:p>
    <w:p>
      <w:pPr>
        <w:autoSpaceDE w:val="0"/>
        <w:jc w:val="both"/>
        <w:rPr>
          <w:rFonts w:cs="Arial"/>
          <w:color w:val="auto"/>
          <w:szCs w:val="22"/>
          <w:lang w:val="gl-ES"/>
        </w:rPr>
      </w:pPr>
      <w:r>
        <w:rPr>
          <w:rFonts w:hint="default" w:cs="Arial"/>
          <w:b/>
          <w:color w:val="auto"/>
          <w:szCs w:val="22"/>
          <w:lang w:val="es-ES"/>
        </w:rPr>
        <w:t>Subvención</w:t>
      </w:r>
      <w:r>
        <w:rPr>
          <w:rFonts w:cs="Arial"/>
          <w:color w:val="auto"/>
          <w:szCs w:val="22"/>
          <w:lang w:val="gl-ES"/>
        </w:rPr>
        <w:t xml:space="preserve">: </w:t>
      </w:r>
      <w:r>
        <w:rPr>
          <w:rFonts w:hint="default"/>
          <w:color w:val="auto"/>
          <w:szCs w:val="22"/>
          <w:lang w:val="gl-ES"/>
        </w:rPr>
        <w:t>PROGRAMA DE SUBVENCIÓNS PARA A REACTIVACIÓN DO SECTOR DA RESTAURACIÓN DE LOBIOS POLO COVID-19</w:t>
      </w:r>
      <w:r>
        <w:rPr>
          <w:rFonts w:cs="Arial"/>
          <w:color w:val="auto"/>
          <w:szCs w:val="22"/>
          <w:lang w:val="gl-ES"/>
        </w:rPr>
        <w:t>.</w:t>
      </w:r>
    </w:p>
    <w:p>
      <w:pPr>
        <w:autoSpaceDE w:val="0"/>
        <w:jc w:val="both"/>
        <w:rPr>
          <w:rFonts w:cs="Arial"/>
          <w:szCs w:val="22"/>
          <w:lang w:val="gl-ES"/>
        </w:rPr>
      </w:pPr>
    </w:p>
    <w:p>
      <w:pPr>
        <w:autoSpaceDE w:val="0"/>
        <w:jc w:val="both"/>
        <w:rPr>
          <w:rFonts w:cs="Arial"/>
          <w:szCs w:val="22"/>
          <w:lang w:val="gl-ES"/>
        </w:rPr>
      </w:pPr>
      <w:r>
        <w:rPr>
          <w:rFonts w:cs="Arial"/>
          <w:b/>
          <w:szCs w:val="22"/>
          <w:lang w:val="es-ES"/>
        </w:rPr>
        <w:t>Data da declaración</w:t>
      </w:r>
      <w:r>
        <w:rPr>
          <w:rFonts w:cs="Arial"/>
          <w:szCs w:val="22"/>
          <w:lang w:val="gl-ES"/>
        </w:rPr>
        <w:t>:</w:t>
      </w:r>
    </w:p>
    <w:p>
      <w:pPr>
        <w:jc w:val="both"/>
        <w:rPr>
          <w:rFonts w:cs="Arial"/>
          <w:szCs w:val="22"/>
          <w:lang w:val="gl-ES"/>
        </w:rPr>
      </w:pPr>
    </w:p>
    <w:p>
      <w:pPr>
        <w:autoSpaceDE w:val="0"/>
        <w:jc w:val="both"/>
        <w:rPr>
          <w:rFonts w:cs="Arial"/>
          <w:szCs w:val="22"/>
          <w:lang w:val="gl-ES"/>
        </w:rPr>
      </w:pPr>
      <w:r>
        <w:rPr>
          <w:rFonts w:cs="Arial"/>
          <w:b/>
          <w:bCs/>
          <w:szCs w:val="22"/>
          <w:lang w:val="gl-ES"/>
        </w:rPr>
        <w:t>DATOS DO DECLARANTE</w:t>
      </w:r>
    </w:p>
    <w:p>
      <w:pPr>
        <w:autoSpaceDE w:val="0"/>
        <w:jc w:val="both"/>
        <w:rPr>
          <w:rFonts w:cs="Arial"/>
          <w:b/>
          <w:bCs/>
          <w:szCs w:val="22"/>
          <w:lang w:val="gl-ES"/>
        </w:rPr>
      </w:pPr>
    </w:p>
    <w:tbl>
      <w:tblPr>
        <w:tblStyle w:val="3"/>
        <w:tblW w:w="865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6"/>
        <w:gridCol w:w="230"/>
        <w:gridCol w:w="2552"/>
        <w:gridCol w:w="142"/>
        <w:gridCol w:w="771"/>
        <w:gridCol w:w="930"/>
        <w:gridCol w:w="141"/>
        <w:gridCol w:w="174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  <w:r>
              <w:rPr>
                <w:rFonts w:cs="Arial"/>
                <w:szCs w:val="22"/>
                <w:lang w:val="gl-ES"/>
              </w:rPr>
              <w:t>Nome:</w:t>
            </w:r>
          </w:p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</w:p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</w:p>
        </w:tc>
        <w:tc>
          <w:tcPr>
            <w:tcW w:w="36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  <w:r>
              <w:rPr>
                <w:rFonts w:cs="Arial"/>
                <w:szCs w:val="22"/>
                <w:lang w:val="gl-ES"/>
              </w:rPr>
              <w:t>Apelidos:</w:t>
            </w:r>
          </w:p>
        </w:tc>
        <w:tc>
          <w:tcPr>
            <w:tcW w:w="28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  <w:r>
              <w:rPr>
                <w:rFonts w:cs="Arial"/>
                <w:szCs w:val="22"/>
                <w:lang w:val="gl-ES"/>
              </w:rPr>
              <w:t>NIF: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  <w:r>
              <w:rPr>
                <w:rFonts w:cs="Arial"/>
                <w:szCs w:val="22"/>
                <w:lang w:val="gl-ES"/>
              </w:rPr>
              <w:t>Teléfono:</w:t>
            </w:r>
          </w:p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</w:p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</w:p>
        </w:tc>
        <w:tc>
          <w:tcPr>
            <w:tcW w:w="26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  <w:r>
              <w:rPr>
                <w:rFonts w:cs="Arial"/>
                <w:szCs w:val="22"/>
                <w:lang w:val="gl-ES"/>
              </w:rPr>
              <w:t>Fax:</w:t>
            </w:r>
          </w:p>
        </w:tc>
        <w:tc>
          <w:tcPr>
            <w:tcW w:w="358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  <w:r>
              <w:rPr>
                <w:rFonts w:cs="Arial"/>
                <w:szCs w:val="22"/>
                <w:lang w:val="gl-ES"/>
              </w:rPr>
              <w:t>Correo electrónico:</w:t>
            </w:r>
          </w:p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2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  <w:r>
              <w:rPr>
                <w:rFonts w:cs="Arial"/>
                <w:szCs w:val="22"/>
                <w:lang w:val="gl-ES"/>
              </w:rPr>
              <w:t>Dirección a efectos de práctica de notificacións:</w:t>
            </w:r>
          </w:p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</w:p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</w:p>
        </w:tc>
        <w:tc>
          <w:tcPr>
            <w:tcW w:w="198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  <w:r>
              <w:rPr>
                <w:rFonts w:cs="Arial"/>
                <w:szCs w:val="22"/>
                <w:lang w:val="gl-ES"/>
              </w:rPr>
              <w:t>Provincia:</w:t>
            </w:r>
          </w:p>
        </w:tc>
        <w:tc>
          <w:tcPr>
            <w:tcW w:w="1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  <w:r>
              <w:rPr>
                <w:rFonts w:cs="Arial"/>
                <w:szCs w:val="22"/>
                <w:lang w:val="gl-ES"/>
              </w:rPr>
              <w:t>Código Postal: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  <w:r>
              <w:rPr>
                <w:rFonts w:cs="Arial"/>
                <w:szCs w:val="22"/>
                <w:lang w:val="gl-ES"/>
              </w:rPr>
              <w:t xml:space="preserve">Entidade mercantil </w:t>
            </w:r>
            <w:r>
              <w:rPr>
                <w:rFonts w:cs="Arial"/>
                <w:szCs w:val="22"/>
                <w:lang w:val="es-ES"/>
              </w:rPr>
              <w:t xml:space="preserve">á </w:t>
            </w:r>
            <w:r>
              <w:rPr>
                <w:rFonts w:cs="Arial"/>
                <w:szCs w:val="22"/>
                <w:lang w:val="gl-ES"/>
              </w:rPr>
              <w:t xml:space="preserve">que representa </w:t>
            </w:r>
            <w:r>
              <w:rPr>
                <w:rFonts w:cs="Arial"/>
                <w:i/>
                <w:szCs w:val="22"/>
                <w:lang w:val="gl-ES"/>
              </w:rPr>
              <w:t>(en caso de actuar en representación)</w:t>
            </w:r>
            <w:r>
              <w:rPr>
                <w:rFonts w:cs="Arial"/>
                <w:szCs w:val="22"/>
                <w:lang w:val="gl-ES"/>
              </w:rPr>
              <w:t>:</w:t>
            </w:r>
          </w:p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</w:p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</w:p>
        </w:tc>
        <w:tc>
          <w:tcPr>
            <w:tcW w:w="18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  <w:r>
              <w:rPr>
                <w:rFonts w:cs="Arial"/>
                <w:szCs w:val="22"/>
                <w:lang w:val="gl-ES"/>
              </w:rPr>
              <w:t>CIF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54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  <w:r>
              <w:rPr>
                <w:rFonts w:cs="Arial"/>
                <w:szCs w:val="22"/>
                <w:lang w:val="gl-ES"/>
              </w:rPr>
              <w:t>Cargo:</w:t>
            </w:r>
          </w:p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</w:p>
          <w:p>
            <w:pPr>
              <w:keepNext w:val="0"/>
              <w:keepLines w:val="0"/>
              <w:suppressLineNumbers w:val="0"/>
              <w:autoSpaceDE w:val="0"/>
              <w:spacing w:before="0" w:beforeAutospacing="0" w:after="200" w:afterAutospacing="0" w:line="276" w:lineRule="auto"/>
              <w:ind w:left="0" w:right="0"/>
              <w:jc w:val="both"/>
              <w:rPr>
                <w:rFonts w:cs="Arial"/>
                <w:szCs w:val="22"/>
                <w:lang w:val="gl-ES"/>
              </w:rPr>
            </w:pPr>
          </w:p>
        </w:tc>
      </w:tr>
    </w:tbl>
    <w:p>
      <w:pPr>
        <w:autoSpaceDE w:val="0"/>
        <w:jc w:val="both"/>
        <w:rPr>
          <w:rFonts w:cs="Arial"/>
          <w:szCs w:val="22"/>
          <w:lang w:val="gl-ES"/>
        </w:rPr>
      </w:pPr>
    </w:p>
    <w:p>
      <w:pPr>
        <w:jc w:val="center"/>
        <w:rPr>
          <w:rFonts w:cs="Arial"/>
          <w:szCs w:val="22"/>
          <w:lang w:val="gl-ES"/>
        </w:rPr>
      </w:pPr>
      <w:r>
        <w:rPr>
          <w:rFonts w:cs="Arial"/>
          <w:b/>
          <w:szCs w:val="22"/>
          <w:lang w:val="gl-ES"/>
        </w:rPr>
        <w:t>DECLARO RESPONSABLEMENTE</w:t>
      </w:r>
      <w:r>
        <w:rPr>
          <w:rFonts w:cs="Arial"/>
          <w:szCs w:val="22"/>
          <w:lang w:val="gl-ES"/>
        </w:rPr>
        <w:t>:</w:t>
      </w:r>
    </w:p>
    <w:p>
      <w:pPr>
        <w:jc w:val="both"/>
        <w:rPr>
          <w:rFonts w:cs="Arial"/>
          <w:szCs w:val="22"/>
          <w:lang w:val="gl-ES"/>
        </w:rPr>
      </w:pPr>
      <w:r>
        <w:rPr>
          <w:rFonts w:cs="Arial"/>
          <w:szCs w:val="22"/>
          <w:lang w:val="gl-ES"/>
        </w:rPr>
        <w:t> </w:t>
      </w:r>
    </w:p>
    <w:p>
      <w:pPr>
        <w:keepNext w:val="0"/>
        <w:keepLines w:val="0"/>
        <w:widowControl/>
        <w:suppressLineNumbers w:val="0"/>
        <w:jc w:val="both"/>
        <w:rPr>
          <w:rFonts w:hint="default" w:ascii="Trebuchet MS" w:hAnsi="Trebuchet MS" w:eastAsia="SimSun" w:cs="Trebuchet MS"/>
          <w:sz w:val="20"/>
          <w:szCs w:val="20"/>
        </w:rPr>
      </w:pPr>
      <w:r>
        <w:rPr>
          <w:rFonts w:hint="default" w:ascii="Trebuchet MS" w:hAnsi="Trebuchet MS" w:eastAsia="SimSun" w:cs="Trebuchet MS"/>
          <w:b/>
          <w:bCs/>
          <w:sz w:val="20"/>
          <w:szCs w:val="20"/>
        </w:rPr>
        <w:t>PRIMEIRO.</w:t>
      </w:r>
      <w:r>
        <w:rPr>
          <w:rFonts w:hint="default" w:ascii="Trebuchet MS" w:hAnsi="Trebuchet MS" w:eastAsia="SimSun" w:cs="Trebuchet MS"/>
          <w:sz w:val="20"/>
          <w:szCs w:val="20"/>
        </w:rPr>
        <w:t xml:space="preserve">- Que o asinante da declaración e, no seu caso, a entidade mercantil á que represento </w:t>
      </w:r>
      <w:r>
        <w:rPr>
          <w:rFonts w:hint="default" w:ascii="Trebuchet MS" w:hAnsi="Trebuchet MS" w:eastAsia="SimSun" w:cs="Trebuchet MS"/>
          <w:sz w:val="20"/>
          <w:szCs w:val="20"/>
          <w:lang w:val="es-ES"/>
        </w:rPr>
        <w:t>posúe personalidade xurídica e, no seu caso, representación</w:t>
      </w:r>
      <w:r>
        <w:rPr>
          <w:rFonts w:hint="default" w:ascii="Trebuchet MS" w:hAnsi="Trebuchet MS" w:eastAsia="SimSun" w:cs="Trebuchet MS"/>
          <w:sz w:val="20"/>
          <w:szCs w:val="20"/>
        </w:rPr>
        <w:t xml:space="preserve">.   </w:t>
      </w:r>
    </w:p>
    <w:p>
      <w:pPr>
        <w:keepNext w:val="0"/>
        <w:keepLines w:val="0"/>
        <w:widowControl/>
        <w:suppressLineNumbers w:val="0"/>
        <w:jc w:val="both"/>
        <w:rPr>
          <w:rFonts w:hint="default" w:ascii="Trebuchet MS" w:hAnsi="Trebuchet MS" w:eastAsia="SimSun" w:cs="Trebuchet MS"/>
          <w:sz w:val="20"/>
          <w:szCs w:val="20"/>
          <w:lang w:val="es-ES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rebuchet MS" w:hAnsi="Trebuchet MS" w:eastAsia="SimSun" w:cs="Trebuchet MS"/>
          <w:sz w:val="20"/>
          <w:szCs w:val="20"/>
          <w:lang w:val="es-ES"/>
        </w:rPr>
      </w:pPr>
      <w:r>
        <w:rPr>
          <w:rFonts w:hint="default" w:ascii="Trebuchet MS" w:hAnsi="Trebuchet MS" w:eastAsia="SimSun" w:cs="Trebuchet MS"/>
          <w:b/>
          <w:bCs/>
          <w:sz w:val="20"/>
          <w:szCs w:val="20"/>
          <w:lang w:val="es-ES"/>
        </w:rPr>
        <w:t>SEGUNDO.</w:t>
      </w:r>
      <w:r>
        <w:rPr>
          <w:rFonts w:hint="default" w:ascii="Trebuchet MS" w:hAnsi="Trebuchet MS" w:eastAsia="SimSun" w:cs="Trebuchet MS"/>
          <w:sz w:val="20"/>
          <w:szCs w:val="20"/>
          <w:lang w:val="es-ES"/>
        </w:rPr>
        <w:t>- Que o asinante da declaración e, no seu caso, a entidade mercantil á que represento cumpre con todos os requisitos previos esixidos polas BASES REGULADORAS DO PROGRAMA DE SUBVENCIÓNS PARA A REACTIVACIÓN DO SECTOR DA RESTAURACIÓN DE LOBIOS POLO COVID-19, en concreto: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/>
        <w:ind w:left="720" w:leftChars="0" w:hanging="360" w:firstLineChars="0"/>
        <w:jc w:val="both"/>
        <w:textAlignment w:val="auto"/>
        <w:rPr>
          <w:rFonts w:hint="default" w:ascii="Trebuchet MS" w:hAnsi="Trebuchet MS" w:eastAsia="SimSun" w:cs="Trebuchet MS"/>
          <w:sz w:val="20"/>
          <w:szCs w:val="20"/>
          <w:lang w:val="es-ES"/>
        </w:rPr>
      </w:pPr>
      <w:r>
        <w:rPr>
          <w:rFonts w:hint="default" w:ascii="Trebuchet MS" w:hAnsi="Trebuchet MS" w:eastAsia="SimSun" w:cs="Trebuchet MS"/>
          <w:sz w:val="20"/>
          <w:szCs w:val="20"/>
          <w:lang w:val="es-ES"/>
        </w:rPr>
        <w:t>Que, no seu caso, a sociedade á que represento está válidamente constituída e que conforme ao seu obxecto social pode presentarse á convocatoria.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/>
        <w:ind w:left="720" w:leftChars="0" w:hanging="360" w:firstLineChars="0"/>
        <w:jc w:val="both"/>
        <w:textAlignment w:val="auto"/>
        <w:rPr>
          <w:rFonts w:hint="default" w:ascii="Trebuchet MS" w:hAnsi="Trebuchet MS" w:eastAsia="SimSun" w:cs="Trebuchet MS"/>
          <w:sz w:val="20"/>
          <w:szCs w:val="20"/>
          <w:lang w:val="es-ES" w:eastAsia="en-US"/>
        </w:rPr>
      </w:pPr>
      <w:r>
        <w:rPr>
          <w:rFonts w:hint="default" w:ascii="Trebuchet MS" w:hAnsi="Trebuchet MS" w:eastAsia="SimSun" w:cs="Trebuchet MS"/>
          <w:sz w:val="20"/>
          <w:szCs w:val="20"/>
          <w:lang w:val="es-ES" w:eastAsia="en-US"/>
        </w:rPr>
        <w:t>Que a actividade desenvolvida viuse afectada polo peche de establecementos disposto no artigo 10.1 do RD 463/2020, do 14 de marzo, modificado polo artigo único.2 do RD 465/2020, do 17 de marzo.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/>
        <w:ind w:left="720" w:leftChars="0" w:hanging="360" w:firstLineChars="0"/>
        <w:jc w:val="both"/>
        <w:textAlignment w:val="auto"/>
        <w:rPr>
          <w:rFonts w:hint="default" w:ascii="Trebuchet MS" w:hAnsi="Trebuchet MS" w:eastAsia="SimSun" w:cs="Trebuchet MS"/>
          <w:sz w:val="20"/>
          <w:szCs w:val="20"/>
          <w:lang w:val="es-ES" w:eastAsia="en-US"/>
        </w:rPr>
      </w:pPr>
      <w:r>
        <w:rPr>
          <w:rFonts w:hint="default" w:ascii="Trebuchet MS" w:hAnsi="Trebuchet MS" w:eastAsia="SimSun" w:cs="Trebuchet MS"/>
          <w:sz w:val="20"/>
          <w:szCs w:val="20"/>
          <w:lang w:val="es-ES" w:eastAsia="en-US"/>
        </w:rPr>
        <w:t xml:space="preserve">Que cumpre os </w:t>
      </w:r>
      <w:r>
        <w:rPr>
          <w:rFonts w:hint="default" w:ascii="Trebuchet MS" w:hAnsi="Trebuchet MS" w:eastAsia="SimSun" w:cs="Trebuchet MS"/>
          <w:sz w:val="20"/>
          <w:szCs w:val="20"/>
          <w:lang w:val="es-ES"/>
        </w:rPr>
        <w:t>requisitos previstos para a obtención de subvencións previstas no artigo 13 da Lei 38/2003, de 17 de novembro, xeral de subvencións, achándose ao corrente das súas obrigacións tributarias e de Seguridade Social, así como no pago das obrigacións por reintegro de subvencións, comprometéndose a manter o cumprimento das anteriores obrigacións durante o período de tempo inherente ao recoñecemento ou exercicio do dereito ao cobro da subvención, así como a acreditalo en calquera momento no que lle sexa requirido polo órgano concedente da subvención.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/>
        <w:ind w:left="720" w:leftChars="0" w:hanging="360" w:firstLineChars="0"/>
        <w:jc w:val="both"/>
        <w:textAlignment w:val="auto"/>
        <w:rPr>
          <w:rFonts w:hint="default" w:ascii="Trebuchet MS" w:hAnsi="Trebuchet MS" w:eastAsia="SimSun" w:cs="Trebuchet MS"/>
          <w:sz w:val="20"/>
          <w:szCs w:val="20"/>
          <w:lang w:val="es-ES" w:eastAsia="en-US"/>
        </w:rPr>
      </w:pPr>
      <w:r>
        <w:rPr>
          <w:rFonts w:hint="default" w:ascii="Trebuchet MS" w:hAnsi="Trebuchet MS" w:eastAsia="SimSun" w:cs="Trebuchet MS"/>
          <w:sz w:val="20"/>
          <w:szCs w:val="20"/>
          <w:lang w:val="es-ES" w:eastAsia="en-US"/>
        </w:rPr>
        <w:t>Que se compromete ao cumprimento das obrigacións que como beneficiario da subvención establecen as bases reguladoras, en particular ao sometemento ás actuacións de control financeiro que poida acordar o concello de Lobios.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/>
        <w:ind w:left="720" w:leftChars="0" w:hanging="360" w:firstLineChars="0"/>
        <w:jc w:val="both"/>
        <w:textAlignment w:val="auto"/>
        <w:rPr>
          <w:rFonts w:hint="default" w:ascii="Trebuchet MS" w:hAnsi="Trebuchet MS" w:eastAsia="SimSun" w:cs="Trebuchet MS"/>
          <w:sz w:val="20"/>
          <w:szCs w:val="20"/>
          <w:lang w:val="es-ES"/>
        </w:rPr>
      </w:pPr>
      <w:r>
        <w:rPr>
          <w:rFonts w:hint="default" w:ascii="Trebuchet MS" w:hAnsi="Trebuchet MS" w:eastAsia="SimSun" w:cs="Trebuchet MS"/>
          <w:sz w:val="20"/>
          <w:szCs w:val="20"/>
          <w:lang w:val="es-ES"/>
        </w:rPr>
        <w:t>Que en caso de tratarse dunha comunidade de bens, sociedade civil ou outra entidade económica sen personalidade xurídica non se disolverá ata que transcorrese o prazo de prescrición previsto nos artigos 39 e 65 da Lei 38/2003, do 17 de novembro, Xeneral de Subvencións, de acordo co establecido no artigo 11 da devandita lei..</w:t>
      </w:r>
    </w:p>
    <w:p>
      <w:pPr>
        <w:keepNext w:val="0"/>
        <w:keepLines w:val="0"/>
        <w:widowControl/>
        <w:suppressLineNumbers w:val="0"/>
        <w:jc w:val="both"/>
        <w:rPr>
          <w:rFonts w:hint="default" w:ascii="Trebuchet MS" w:hAnsi="Trebuchet MS" w:eastAsia="SimSun" w:cs="Trebuchet MS"/>
          <w:b/>
          <w:bCs/>
          <w:sz w:val="20"/>
          <w:szCs w:val="20"/>
          <w:lang w:val="es-ES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rebuchet MS" w:hAnsi="Trebuchet MS" w:eastAsia="SimSun" w:cs="Trebuchet MS"/>
          <w:sz w:val="20"/>
          <w:szCs w:val="20"/>
          <w:lang w:val="es-ES"/>
        </w:rPr>
      </w:pPr>
      <w:r>
        <w:rPr>
          <w:rFonts w:hint="default" w:ascii="Trebuchet MS" w:hAnsi="Trebuchet MS" w:eastAsia="SimSun" w:cs="Trebuchet MS"/>
          <w:b/>
          <w:bCs/>
          <w:sz w:val="20"/>
          <w:szCs w:val="20"/>
          <w:lang w:val="es-ES"/>
        </w:rPr>
        <w:t>TERCEIRO</w:t>
      </w:r>
      <w:r>
        <w:rPr>
          <w:rFonts w:hint="default" w:ascii="Trebuchet MS" w:hAnsi="Trebuchet MS" w:eastAsia="SimSun" w:cs="Trebuchet MS"/>
          <w:sz w:val="20"/>
          <w:szCs w:val="20"/>
          <w:lang w:val="es-ES"/>
        </w:rPr>
        <w:t>.- COMPROMÉTOME a acreditar a posesión e validez dos documentos a que se fai referencia no apartado cuarto desta declaración, no caso que fosen requeridos polo Concello, para acreditar a veracidade das declaracións realizadas.</w:t>
      </w:r>
      <w:bookmarkStart w:id="2" w:name="_GoBack"/>
      <w:bookmarkEnd w:id="2"/>
    </w:p>
    <w:p>
      <w:pPr>
        <w:keepNext w:val="0"/>
        <w:keepLines w:val="0"/>
        <w:widowControl/>
        <w:suppressLineNumbers w:val="0"/>
        <w:jc w:val="both"/>
        <w:rPr>
          <w:rFonts w:hint="default" w:ascii="Trebuchet MS" w:hAnsi="Trebuchet MS" w:eastAsia="SimSun" w:cs="Trebuchet MS"/>
          <w:b/>
          <w:bCs/>
          <w:sz w:val="20"/>
          <w:szCs w:val="20"/>
          <w:lang w:val="es-ES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rebuchet MS" w:hAnsi="Trebuchet MS" w:eastAsia="SimSun" w:cs="Trebuchet MS"/>
          <w:sz w:val="20"/>
          <w:szCs w:val="20"/>
          <w:lang w:val="es-ES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rebuchet MS" w:hAnsi="Trebuchet MS" w:eastAsia="SimSun" w:cs="Trebuchet MS"/>
          <w:sz w:val="20"/>
          <w:szCs w:val="20"/>
          <w:lang w:val="es-ES"/>
        </w:rPr>
      </w:pPr>
      <w:r>
        <w:rPr>
          <w:rFonts w:hint="default" w:ascii="Trebuchet MS" w:hAnsi="Trebuchet MS" w:eastAsia="SimSun" w:cs="Trebuchet MS"/>
          <w:sz w:val="20"/>
          <w:szCs w:val="20"/>
          <w:lang w:val="es-ES"/>
        </w:rPr>
        <w:t>E para que conste, asino a presente declaración.</w:t>
      </w:r>
    </w:p>
    <w:p>
      <w:pPr>
        <w:keepNext w:val="0"/>
        <w:keepLines w:val="0"/>
        <w:widowControl/>
        <w:suppressLineNumbers w:val="0"/>
        <w:jc w:val="both"/>
        <w:rPr>
          <w:rFonts w:hint="default" w:ascii="Trebuchet MS" w:hAnsi="Trebuchet MS" w:eastAsia="SimSun" w:cs="Trebuchet MS"/>
          <w:sz w:val="20"/>
          <w:szCs w:val="20"/>
          <w:lang w:val="es-ES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default" w:ascii="Trebuchet MS" w:hAnsi="Trebuchet MS" w:eastAsia="SimSun" w:cs="Trebuchet MS"/>
          <w:sz w:val="20"/>
          <w:szCs w:val="20"/>
          <w:lang w:val="es-ES"/>
        </w:rPr>
      </w:pPr>
      <w:r>
        <w:rPr>
          <w:rFonts w:hint="default" w:ascii="Trebuchet MS" w:hAnsi="Trebuchet MS" w:eastAsia="SimSun" w:cs="Trebuchet MS"/>
          <w:sz w:val="20"/>
          <w:szCs w:val="20"/>
          <w:lang w:val="es-ES"/>
        </w:rPr>
        <w:t>En ____________, a ___ de ________ de 20__.</w:t>
      </w:r>
    </w:p>
    <w:p>
      <w:pPr>
        <w:keepNext w:val="0"/>
        <w:keepLines w:val="0"/>
        <w:widowControl/>
        <w:suppressLineNumbers w:val="0"/>
        <w:jc w:val="center"/>
        <w:rPr>
          <w:rFonts w:hint="default" w:ascii="Trebuchet MS" w:hAnsi="Trebuchet MS" w:eastAsia="SimSun" w:cs="Trebuchet MS"/>
          <w:sz w:val="20"/>
          <w:szCs w:val="20"/>
          <w:lang w:val="es-ES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default" w:ascii="Trebuchet MS" w:hAnsi="Trebuchet MS" w:eastAsia="SimSun" w:cs="Trebuchet MS"/>
          <w:sz w:val="20"/>
          <w:szCs w:val="20"/>
          <w:lang w:val="es-ES"/>
        </w:rPr>
      </w:pPr>
      <w:r>
        <w:rPr>
          <w:rFonts w:hint="default" w:ascii="Trebuchet MS" w:hAnsi="Trebuchet MS" w:eastAsia="SimSun" w:cs="Trebuchet MS"/>
          <w:sz w:val="20"/>
          <w:szCs w:val="20"/>
          <w:lang w:val="es-ES"/>
        </w:rPr>
        <w:t>Sinatura do declarante,</w:t>
      </w:r>
    </w:p>
    <w:p>
      <w:pPr>
        <w:keepNext w:val="0"/>
        <w:keepLines w:val="0"/>
        <w:widowControl/>
        <w:suppressLineNumbers w:val="0"/>
        <w:jc w:val="center"/>
        <w:rPr>
          <w:rFonts w:hint="default" w:ascii="Trebuchet MS" w:hAnsi="Trebuchet MS" w:eastAsia="SimSun" w:cs="Trebuchet MS"/>
          <w:sz w:val="20"/>
          <w:szCs w:val="20"/>
          <w:lang w:val="es-ES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default" w:ascii="Trebuchet MS" w:hAnsi="Trebuchet MS" w:eastAsia="SimSun" w:cs="Trebuchet MS"/>
          <w:sz w:val="20"/>
          <w:szCs w:val="20"/>
          <w:lang w:val="es-ES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default" w:ascii="Trebuchet MS" w:hAnsi="Trebuchet MS" w:eastAsia="SimSun" w:cs="Trebuchet MS"/>
          <w:sz w:val="20"/>
          <w:szCs w:val="20"/>
          <w:lang w:val="es-ES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default" w:ascii="Trebuchet MS" w:hAnsi="Trebuchet MS" w:eastAsia="SimSun" w:cs="Trebuchet MS"/>
          <w:sz w:val="20"/>
          <w:szCs w:val="20"/>
          <w:lang w:val="es-ES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default" w:ascii="Trebuchet MS" w:hAnsi="Trebuchet MS" w:eastAsia="SimSun" w:cs="Trebuchet MS"/>
          <w:sz w:val="20"/>
          <w:szCs w:val="20"/>
          <w:lang w:val="es-ES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default" w:ascii="Trebuchet MS" w:hAnsi="Trebuchet MS" w:eastAsia="SimSun" w:cs="Trebuchet MS"/>
          <w:sz w:val="20"/>
          <w:szCs w:val="20"/>
          <w:lang w:val="es-ES"/>
        </w:rPr>
      </w:pPr>
      <w:r>
        <w:rPr>
          <w:rFonts w:hint="default" w:ascii="Trebuchet MS" w:hAnsi="Trebuchet MS" w:eastAsia="SimSun" w:cs="Trebuchet MS"/>
          <w:sz w:val="20"/>
          <w:szCs w:val="20"/>
          <w:lang w:val="es-ES"/>
        </w:rPr>
        <w:t>Asdo.: _________________________</w:t>
      </w:r>
    </w:p>
    <w:p/>
    <w:sectPr>
      <w:pgSz w:w="11906" w:h="16838"/>
      <w:pgMar w:top="1440" w:right="1463" w:bottom="1327" w:left="1519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ucida Sans Unicode">
    <w:panose1 w:val="020B0602030504020204"/>
    <w:charset w:val="01"/>
    <w:family w:val="auto"/>
    <w:pitch w:val="default"/>
    <w:sig w:usb0="80001AFF" w:usb1="0000396B" w:usb2="00000000" w:usb3="00000000" w:csb0="200000BF" w:csb1="D7F7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  <w:font w:name="Trebuchet MS">
    <w:panose1 w:val="020B0603020202020204"/>
    <w:charset w:val="00"/>
    <w:family w:val="swiss"/>
    <w:pitch w:val="default"/>
    <w:sig w:usb0="00000287" w:usb1="00000000" w:usb2="00000000" w:usb3="00000000" w:csb0="200000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4F59EDD"/>
    <w:multiLevelType w:val="multilevel"/>
    <w:tmpl w:val="C4F59EDD"/>
    <w:lvl w:ilvl="0" w:tentative="0">
      <w:start w:val="1"/>
      <w:numFmt w:val="bullet"/>
      <w:lvlText w:val="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F97B29"/>
    <w:rsid w:val="0DB8655B"/>
    <w:rsid w:val="23221A85"/>
    <w:rsid w:val="70C31A46"/>
    <w:rsid w:val="72F9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7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7"/>
    <w:pPr>
      <w:widowControl w:val="0"/>
      <w:suppressAutoHyphens/>
      <w:kinsoku/>
      <w:overflowPunct/>
      <w:autoSpaceDE/>
      <w:bidi w:val="0"/>
    </w:pPr>
    <w:rPr>
      <w:rFonts w:ascii="Arial" w:hAnsi="Arial" w:eastAsia="Lucida Sans Unicode" w:cs="Tahoma"/>
      <w:color w:val="auto"/>
      <w:kern w:val="1"/>
      <w:sz w:val="20"/>
      <w:szCs w:val="24"/>
      <w:lang w:val="es-ES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Office_11.2.0.9453_F1E327BC-269C-435d-A152-05C5408002CA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2020-03-10T09:06:00Z</dcterms:created>
  <dc:creator>Puesto2</dc:creator>
  <cp:lastModifiedBy>Puesto2</cp:lastModifiedBy>
  <dcterms:modified xsi:type="dcterms:W3CDTF">2020-07-20T10:57:51Z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