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6F8" w:rsidRDefault="00CF36F8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GoBack"/>
      <w:bookmarkEnd w:id="0"/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CF36F8" w:rsidRDefault="00015531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bookmarkStart w:id="1" w:name="_gjdgxs" w:colFirst="0" w:colLast="0"/>
      <w:bookmarkEnd w:id="1"/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3657600" cy="723600"/>
            <wp:effectExtent l="0" t="0" r="0" b="0"/>
            <wp:docPr id="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F36F8" w:rsidRDefault="00CF36F8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1" o:spid="_x0000_s1026" style="position:absolute;margin-left:-84pt;margin-top:18pt;width:594.55pt;height:172.9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" fillcolor="#c00" stroked="f">
                <v:textbox inset="2.53958mm,2.53958mm,2.53958mm,2.53958mm">
                  <w:txbxContent>
                    <w:p w:rsidR="00CF36F8" w:rsidRDefault="00CF36F8">
                      <w:pPr>
                        <w:spacing w:line="240" w:lineRule="auto"/>
                        <w:jc w:val="left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  <w:r>
        <w:rPr>
          <w:rFonts w:ascii="Calibri" w:eastAsia="Calibri" w:hAnsi="Calibri" w:cs="Calibri"/>
          <w:color w:val="FFFFFF"/>
          <w:sz w:val="54"/>
          <w:szCs w:val="54"/>
        </w:rPr>
        <w:t xml:space="preserve"> 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sz w:val="22"/>
          <w:szCs w:val="22"/>
        </w:rPr>
        <w:sectPr w:rsidR="00CF36F8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  <w:r>
        <w:rPr>
          <w:rFonts w:ascii="Calibri" w:eastAsia="Calibri" w:hAnsi="Calibri" w:cs="Calibri"/>
          <w:color w:val="FFFFFF"/>
          <w:sz w:val="24"/>
          <w:szCs w:val="24"/>
        </w:rPr>
        <w:t>Convocatoria 202</w:t>
      </w:r>
    </w:p>
    <w:p w:rsidR="00CF36F8" w:rsidRDefault="00015531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CF36F8" w:rsidRDefault="00015531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CF36F8" w:rsidRDefault="00015531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F36F8" w:rsidRDefault="00015531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F36F8" w:rsidRDefault="00015531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F36F8" w:rsidRDefault="00015531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CF36F8" w:rsidRDefault="00015531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CF36F8" w:rsidRDefault="00015531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Funcionamiento de la Unión Europea  (</w:t>
      </w:r>
      <w:hyperlink r:id="rId10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CF36F8" w:rsidRDefault="00015531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CF36F8" w:rsidRDefault="00015531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cu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</w:t>
      </w:r>
      <w:r>
        <w:rPr>
          <w:rFonts w:ascii="Calibri" w:eastAsia="Calibri" w:hAnsi="Calibri" w:cs="Calibri"/>
          <w:color w:val="000000"/>
          <w:sz w:val="22"/>
          <w:szCs w:val="22"/>
        </w:rPr>
        <w:t>euros o 100.000 euros en el caso de las empresas que operen en el sector transporte por carretera, durante cualquier período de tres ejercicios fiscales, en concreto, declaro que:</w:t>
      </w:r>
    </w:p>
    <w:p w:rsidR="00CF36F8" w:rsidRDefault="00CF36F8"/>
    <w:p w:rsidR="00CF36F8" w:rsidRDefault="0001553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CF36F8" w:rsidRDefault="0001553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CF36F8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F36F8">
        <w:tc>
          <w:tcPr>
            <w:tcW w:w="1978" w:type="dxa"/>
            <w:shd w:val="clear" w:color="auto" w:fill="auto"/>
            <w:vAlign w:val="center"/>
          </w:tcPr>
          <w:p w:rsidR="00CF36F8" w:rsidRDefault="00CF36F8"/>
        </w:tc>
        <w:tc>
          <w:tcPr>
            <w:tcW w:w="1131" w:type="dxa"/>
          </w:tcPr>
          <w:p w:rsidR="00CF36F8" w:rsidRDefault="00CF36F8">
            <w:pPr>
              <w:jc w:val="center"/>
            </w:pPr>
          </w:p>
        </w:tc>
        <w:tc>
          <w:tcPr>
            <w:tcW w:w="1848" w:type="dxa"/>
          </w:tcPr>
          <w:p w:rsidR="00CF36F8" w:rsidRDefault="00CF36F8"/>
        </w:tc>
        <w:tc>
          <w:tcPr>
            <w:tcW w:w="1449" w:type="dxa"/>
            <w:shd w:val="clear" w:color="auto" w:fill="auto"/>
            <w:vAlign w:val="center"/>
          </w:tcPr>
          <w:p w:rsidR="00CF36F8" w:rsidRDefault="00CF36F8"/>
        </w:tc>
        <w:tc>
          <w:tcPr>
            <w:tcW w:w="2241" w:type="dxa"/>
            <w:shd w:val="clear" w:color="auto" w:fill="auto"/>
            <w:vAlign w:val="center"/>
          </w:tcPr>
          <w:p w:rsidR="00CF36F8" w:rsidRDefault="00CF36F8"/>
        </w:tc>
      </w:tr>
      <w:tr w:rsidR="00CF36F8">
        <w:tc>
          <w:tcPr>
            <w:tcW w:w="1978" w:type="dxa"/>
            <w:shd w:val="clear" w:color="auto" w:fill="auto"/>
            <w:vAlign w:val="center"/>
          </w:tcPr>
          <w:p w:rsidR="00CF36F8" w:rsidRDefault="00CF36F8"/>
        </w:tc>
        <w:tc>
          <w:tcPr>
            <w:tcW w:w="1131" w:type="dxa"/>
          </w:tcPr>
          <w:p w:rsidR="00CF36F8" w:rsidRDefault="00CF36F8">
            <w:pPr>
              <w:jc w:val="center"/>
            </w:pPr>
          </w:p>
        </w:tc>
        <w:tc>
          <w:tcPr>
            <w:tcW w:w="1848" w:type="dxa"/>
          </w:tcPr>
          <w:p w:rsidR="00CF36F8" w:rsidRDefault="00CF36F8"/>
        </w:tc>
        <w:tc>
          <w:tcPr>
            <w:tcW w:w="1449" w:type="dxa"/>
            <w:shd w:val="clear" w:color="auto" w:fill="auto"/>
            <w:vAlign w:val="center"/>
          </w:tcPr>
          <w:p w:rsidR="00CF36F8" w:rsidRDefault="00CF36F8"/>
        </w:tc>
        <w:tc>
          <w:tcPr>
            <w:tcW w:w="2241" w:type="dxa"/>
            <w:shd w:val="clear" w:color="auto" w:fill="auto"/>
            <w:vAlign w:val="center"/>
          </w:tcPr>
          <w:p w:rsidR="00CF36F8" w:rsidRDefault="00CF36F8"/>
        </w:tc>
      </w:tr>
      <w:tr w:rsidR="00CF36F8">
        <w:tc>
          <w:tcPr>
            <w:tcW w:w="1978" w:type="dxa"/>
            <w:shd w:val="clear" w:color="auto" w:fill="auto"/>
            <w:vAlign w:val="center"/>
          </w:tcPr>
          <w:p w:rsidR="00CF36F8" w:rsidRDefault="00CF36F8"/>
        </w:tc>
        <w:tc>
          <w:tcPr>
            <w:tcW w:w="1131" w:type="dxa"/>
          </w:tcPr>
          <w:p w:rsidR="00CF36F8" w:rsidRDefault="00CF36F8"/>
        </w:tc>
        <w:tc>
          <w:tcPr>
            <w:tcW w:w="1848" w:type="dxa"/>
          </w:tcPr>
          <w:p w:rsidR="00CF36F8" w:rsidRDefault="00CF36F8"/>
        </w:tc>
        <w:tc>
          <w:tcPr>
            <w:tcW w:w="1449" w:type="dxa"/>
            <w:shd w:val="clear" w:color="auto" w:fill="auto"/>
            <w:vAlign w:val="center"/>
          </w:tcPr>
          <w:p w:rsidR="00CF36F8" w:rsidRDefault="00CF36F8"/>
        </w:tc>
        <w:tc>
          <w:tcPr>
            <w:tcW w:w="2241" w:type="dxa"/>
            <w:shd w:val="clear" w:color="auto" w:fill="auto"/>
            <w:vAlign w:val="center"/>
          </w:tcPr>
          <w:p w:rsidR="00CF36F8" w:rsidRDefault="00CF36F8"/>
        </w:tc>
      </w:tr>
    </w:tbl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PARA LA OPERACIÓN DE REFERENCIA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COVID-19 </w:t>
      </w:r>
    </w:p>
    <w:p w:rsidR="00CF36F8" w:rsidRDefault="00CF36F8">
      <w:pPr>
        <w:rPr>
          <w:rFonts w:ascii="Calibri" w:eastAsia="Calibri" w:hAnsi="Calibri" w:cs="Calibri"/>
          <w:sz w:val="22"/>
          <w:szCs w:val="22"/>
        </w:rPr>
      </w:pPr>
    </w:p>
    <w:p w:rsidR="00CF36F8" w:rsidRDefault="00015531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CF36F8" w:rsidRDefault="00CF36F8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CF36F8" w:rsidRDefault="00015531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</w:t>
      </w:r>
      <w:r>
        <w:rPr>
          <w:rFonts w:ascii="Calibri" w:eastAsia="Calibri" w:hAnsi="Calibri" w:cs="Calibri"/>
          <w:sz w:val="22"/>
          <w:szCs w:val="22"/>
        </w:rPr>
        <w:t xml:space="preserve"> complementarias:</w:t>
      </w:r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CF36F8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F36F8" w:rsidRDefault="0001553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F36F8">
        <w:tc>
          <w:tcPr>
            <w:tcW w:w="2209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</w:tr>
      <w:tr w:rsidR="00CF36F8">
        <w:tc>
          <w:tcPr>
            <w:tcW w:w="2209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CF36F8" w:rsidRDefault="00CF36F8">
            <w:pPr>
              <w:rPr>
                <w:sz w:val="22"/>
                <w:szCs w:val="22"/>
              </w:rPr>
            </w:pPr>
          </w:p>
        </w:tc>
      </w:tr>
    </w:tbl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CF36F8" w:rsidRDefault="00CF36F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en…………………….., a…. de…….. de 20….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CF36F8" w:rsidRDefault="00CF36F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CF36F8">
      <w:footerReference w:type="default" r:id="rId12"/>
      <w:pgSz w:w="11906" w:h="16838"/>
      <w:pgMar w:top="1418" w:right="1701" w:bottom="851" w:left="1701" w:header="709" w:footer="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531" w:rsidRDefault="00015531">
      <w:pPr>
        <w:spacing w:line="240" w:lineRule="auto"/>
      </w:pPr>
      <w:r>
        <w:separator/>
      </w:r>
    </w:p>
  </w:endnote>
  <w:endnote w:type="continuationSeparator" w:id="0">
    <w:p w:rsidR="00015531" w:rsidRDefault="000155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6F8" w:rsidRDefault="00015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CF36F8" w:rsidRDefault="00015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MOB 2020</w:t>
    </w:r>
  </w:p>
  <w:p w:rsidR="00CF36F8" w:rsidRDefault="00CF36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6F8" w:rsidRDefault="00015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tbl>
    <w:tblPr>
      <w:tblStyle w:val="a1"/>
      <w:tblW w:w="8504" w:type="dxa"/>
      <w:tblInd w:w="0" w:type="dxa"/>
      <w:tblBorders>
        <w:top w:val="nil"/>
        <w:left w:val="nil"/>
        <w:bottom w:val="nil"/>
        <w:right w:val="nil"/>
        <w:insideH w:val="single" w:sz="4" w:space="0" w:color="000000"/>
        <w:insideV w:val="nil"/>
      </w:tblBorders>
      <w:tblLayout w:type="fixed"/>
      <w:tblLook w:val="0400" w:firstRow="0" w:lastRow="0" w:firstColumn="0" w:lastColumn="0" w:noHBand="0" w:noVBand="1"/>
    </w:tblPr>
    <w:tblGrid>
      <w:gridCol w:w="4266"/>
      <w:gridCol w:w="4238"/>
    </w:tblGrid>
    <w:tr w:rsidR="00CF36F8">
      <w:trPr>
        <w:trHeight w:val="274"/>
      </w:trPr>
      <w:tc>
        <w:tcPr>
          <w:tcW w:w="4266" w:type="dxa"/>
        </w:tcPr>
        <w:p w:rsidR="00CF36F8" w:rsidRDefault="00015531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 2020</w:t>
          </w:r>
        </w:p>
      </w:tc>
      <w:tc>
        <w:tcPr>
          <w:tcW w:w="4238" w:type="dxa"/>
        </w:tcPr>
        <w:p w:rsidR="00CF36F8" w:rsidRDefault="00015531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 w:rsidR="0089375C">
            <w:rPr>
              <w:sz w:val="18"/>
              <w:szCs w:val="18"/>
            </w:rPr>
            <w:fldChar w:fldCharType="separate"/>
          </w:r>
          <w:r w:rsidR="0089375C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 w:rsidR="0089375C">
            <w:rPr>
              <w:sz w:val="18"/>
              <w:szCs w:val="18"/>
            </w:rPr>
            <w:fldChar w:fldCharType="separate"/>
          </w:r>
          <w:r w:rsidR="0089375C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</w:tr>
  </w:tbl>
  <w:p w:rsidR="00CF36F8" w:rsidRDefault="00CF36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16"/>
        <w:szCs w:val="16"/>
      </w:rPr>
    </w:pPr>
  </w:p>
  <w:p w:rsidR="00CF36F8" w:rsidRDefault="00CF36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531" w:rsidRDefault="00015531">
      <w:pPr>
        <w:spacing w:line="240" w:lineRule="auto"/>
      </w:pPr>
      <w:r>
        <w:separator/>
      </w:r>
    </w:p>
  </w:footnote>
  <w:footnote w:type="continuationSeparator" w:id="0">
    <w:p w:rsidR="00015531" w:rsidRDefault="00015531">
      <w:pPr>
        <w:spacing w:line="240" w:lineRule="auto"/>
      </w:pPr>
      <w:r>
        <w:continuationSeparator/>
      </w:r>
    </w:p>
  </w:footnote>
  <w:footnote w:id="1">
    <w:p w:rsidR="00CF36F8" w:rsidRDefault="00015531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6F8" w:rsidRDefault="00015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  <w:r>
      <w:rPr>
        <w:color w:val="000000"/>
      </w:rPr>
      <w:t xml:space="preserve">     </w:t>
    </w:r>
  </w:p>
  <w:p w:rsidR="00CF36F8" w:rsidRDefault="00015531">
    <w:pPr>
      <w:tabs>
        <w:tab w:val="center" w:pos="4252"/>
        <w:tab w:val="right" w:pos="8504"/>
      </w:tabs>
      <w:spacing w:line="240" w:lineRule="auto"/>
      <w:rPr>
        <w:b/>
        <w:color w:val="FF0000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>
          <wp:extent cx="1415117" cy="866775"/>
          <wp:effectExtent l="0" t="0" r="0" b="0"/>
          <wp:docPr id="2" name="image4.jpg" descr="LOGO DESD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LOGO DESDE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5117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4438650</wp:posOffset>
          </wp:positionH>
          <wp:positionV relativeFrom="paragraph">
            <wp:posOffset>114300</wp:posOffset>
          </wp:positionV>
          <wp:extent cx="1575435" cy="409575"/>
          <wp:effectExtent l="0" t="0" r="0" b="0"/>
          <wp:wrapSquare wrapText="bothSides" distT="0" distB="0" distL="114300" distR="114300"/>
          <wp:docPr id="3" name="image6.jpg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 descr="nuevo logo Camaras 2014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2638425</wp:posOffset>
          </wp:positionH>
          <wp:positionV relativeFrom="paragraph">
            <wp:posOffset>161925</wp:posOffset>
          </wp:positionV>
          <wp:extent cx="1420495" cy="443230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-219074</wp:posOffset>
          </wp:positionH>
          <wp:positionV relativeFrom="paragraph">
            <wp:posOffset>66675</wp:posOffset>
          </wp:positionV>
          <wp:extent cx="752475" cy="633730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03EC5"/>
    <w:multiLevelType w:val="multilevel"/>
    <w:tmpl w:val="92AE98B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6F8"/>
    <w:rsid w:val="00015531"/>
    <w:rsid w:val="0089375C"/>
    <w:rsid w:val="00CF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E610F-3F00-4781-956A-2F553CF1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García</dc:creator>
  <cp:lastModifiedBy>Miguel García</cp:lastModifiedBy>
  <cp:revision>2</cp:revision>
  <dcterms:created xsi:type="dcterms:W3CDTF">2020-06-24T12:02:00Z</dcterms:created>
  <dcterms:modified xsi:type="dcterms:W3CDTF">2020-06-24T12:02:00Z</dcterms:modified>
</cp:coreProperties>
</file>