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1E34C" w14:textId="77777777" w:rsidR="008E08D0" w:rsidRDefault="00013ED8">
      <w:pPr>
        <w:pStyle w:val="Normal1"/>
        <w:spacing w:after="0" w:line="276" w:lineRule="auto"/>
        <w:jc w:val="center"/>
      </w:pPr>
      <w:r>
        <w:rPr>
          <w:noProof/>
        </w:rPr>
        <w:drawing>
          <wp:anchor distT="114300" distB="114300" distL="114300" distR="114300" simplePos="0" relativeHeight="251658240" behindDoc="0" locked="0" layoutInCell="1" hidden="0" allowOverlap="1" wp14:anchorId="468975FA" wp14:editId="227FDC27">
            <wp:simplePos x="0" y="0"/>
            <wp:positionH relativeFrom="margin">
              <wp:posOffset>1748790</wp:posOffset>
            </wp:positionH>
            <wp:positionV relativeFrom="paragraph">
              <wp:posOffset>19050</wp:posOffset>
            </wp:positionV>
            <wp:extent cx="1677353" cy="1343638"/>
            <wp:effectExtent l="0" t="0" r="0" b="0"/>
            <wp:wrapTopAndBottom distT="114300" distB="114300"/>
            <wp:docPr id="1" name="image2.jpg" descr="oculusfondoblanco.jpg"/>
            <wp:cNvGraphicFramePr/>
            <a:graphic xmlns:a="http://schemas.openxmlformats.org/drawingml/2006/main">
              <a:graphicData uri="http://schemas.openxmlformats.org/drawingml/2006/picture">
                <pic:pic xmlns:pic="http://schemas.openxmlformats.org/drawingml/2006/picture">
                  <pic:nvPicPr>
                    <pic:cNvPr id="0" name="image2.jpg" descr="oculusfondoblanco.jpg"/>
                    <pic:cNvPicPr preferRelativeResize="0"/>
                  </pic:nvPicPr>
                  <pic:blipFill>
                    <a:blip r:embed="rId5"/>
                    <a:srcRect l="29353" t="6896" r="28818" b="32742"/>
                    <a:stretch>
                      <a:fillRect/>
                    </a:stretch>
                  </pic:blipFill>
                  <pic:spPr>
                    <a:xfrm>
                      <a:off x="0" y="0"/>
                      <a:ext cx="1677353" cy="1343638"/>
                    </a:xfrm>
                    <a:prstGeom prst="rect">
                      <a:avLst/>
                    </a:prstGeom>
                    <a:ln/>
                  </pic:spPr>
                </pic:pic>
              </a:graphicData>
            </a:graphic>
          </wp:anchor>
        </w:drawing>
      </w:r>
    </w:p>
    <w:p w14:paraId="51B9A10B" w14:textId="0592A83E" w:rsidR="008E08D0" w:rsidRDefault="00013ED8">
      <w:pPr>
        <w:pStyle w:val="Normal1"/>
        <w:spacing w:line="276" w:lineRule="auto"/>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Bases del V Festival Audiovisual Universitario OCULUS</w:t>
      </w:r>
    </w:p>
    <w:p w14:paraId="5963F2F1" w14:textId="77777777" w:rsidR="008E08D0" w:rsidRDefault="008E08D0">
      <w:pPr>
        <w:pStyle w:val="Normal1"/>
        <w:spacing w:line="276" w:lineRule="auto"/>
        <w:jc w:val="both"/>
      </w:pPr>
    </w:p>
    <w:p w14:paraId="6A6C007C" w14:textId="3308E9E4" w:rsidR="008E08D0" w:rsidRDefault="00EC632B">
      <w:pPr>
        <w:pStyle w:val="Normal1"/>
        <w:spacing w:line="276" w:lineRule="auto"/>
        <w:jc w:val="both"/>
      </w:pPr>
      <w:r>
        <w:t xml:space="preserve">El </w:t>
      </w:r>
      <w:r w:rsidR="00013ED8">
        <w:t xml:space="preserve">V Festival Audiovisual Universitario </w:t>
      </w:r>
      <w:proofErr w:type="spellStart"/>
      <w:r w:rsidR="00013ED8">
        <w:t>Oculus</w:t>
      </w:r>
      <w:proofErr w:type="spellEnd"/>
      <w:r w:rsidR="00013ED8">
        <w:t xml:space="preserve"> tendrá lugar en el </w:t>
      </w:r>
      <w:proofErr w:type="spellStart"/>
      <w:r w:rsidR="00013ED8">
        <w:rPr>
          <w:b/>
        </w:rPr>
        <w:t>Paranimf</w:t>
      </w:r>
      <w:proofErr w:type="spellEnd"/>
      <w:r w:rsidR="00013ED8">
        <w:rPr>
          <w:b/>
        </w:rPr>
        <w:t xml:space="preserve"> de la </w:t>
      </w:r>
      <w:proofErr w:type="spellStart"/>
      <w:r w:rsidR="00013ED8">
        <w:rPr>
          <w:b/>
        </w:rPr>
        <w:t>Universitat</w:t>
      </w:r>
      <w:proofErr w:type="spellEnd"/>
      <w:r w:rsidR="00013ED8">
        <w:rPr>
          <w:b/>
        </w:rPr>
        <w:t xml:space="preserve"> Jaume I de Castellón</w:t>
      </w:r>
      <w:r w:rsidR="00013ED8">
        <w:t xml:space="preserve"> de La Plana el </w:t>
      </w:r>
      <w:r w:rsidR="002317A8">
        <w:rPr>
          <w:b/>
        </w:rPr>
        <w:t>jueves 14</w:t>
      </w:r>
      <w:r w:rsidR="00013ED8">
        <w:rPr>
          <w:b/>
        </w:rPr>
        <w:t xml:space="preserve"> de febrero de 201</w:t>
      </w:r>
      <w:r w:rsidR="002317A8">
        <w:rPr>
          <w:b/>
        </w:rPr>
        <w:t>9</w:t>
      </w:r>
      <w:r w:rsidR="00013ED8">
        <w:t xml:space="preserve"> y tiene como objetivo la promoción de las fotografías, producciones audiovisuales y videojuegos desarrollados por estudiantes de grado.</w:t>
      </w:r>
    </w:p>
    <w:p w14:paraId="4C5B7554" w14:textId="77777777" w:rsidR="008E08D0" w:rsidRDefault="00013ED8">
      <w:pPr>
        <w:pStyle w:val="Normal1"/>
        <w:spacing w:line="276" w:lineRule="auto"/>
        <w:jc w:val="both"/>
      </w:pPr>
      <w:r>
        <w:t xml:space="preserve">El festival está organizado por las Facultades de Ciencias Humanas y Sociales y la Escuela Superior de Tecnología y Ciencias Experimentales </w:t>
      </w:r>
      <w:r>
        <w:rPr>
          <w:sz w:val="24"/>
          <w:szCs w:val="24"/>
        </w:rPr>
        <w:t>de la UJI</w:t>
      </w:r>
      <w:r>
        <w:t xml:space="preserve"> junto con los Grados de Comunicación Audiovisual y Diseño y Desarrollo de Videojuegos.</w:t>
      </w:r>
    </w:p>
    <w:p w14:paraId="6BB10103" w14:textId="77777777" w:rsidR="008E08D0" w:rsidRDefault="008E08D0">
      <w:pPr>
        <w:pStyle w:val="Normal1"/>
        <w:spacing w:line="276" w:lineRule="auto"/>
        <w:jc w:val="both"/>
      </w:pPr>
    </w:p>
    <w:p w14:paraId="035F6B06" w14:textId="77777777" w:rsidR="00013ED8" w:rsidRDefault="00013ED8">
      <w:pPr>
        <w:pStyle w:val="Normal1"/>
        <w:spacing w:line="276" w:lineRule="auto"/>
        <w:jc w:val="both"/>
      </w:pPr>
    </w:p>
    <w:p w14:paraId="0080C6B5"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CATEGORÍAS</w:t>
      </w:r>
    </w:p>
    <w:p w14:paraId="6753AF8B" w14:textId="77777777" w:rsidR="008E08D0" w:rsidRDefault="00013ED8">
      <w:pPr>
        <w:pStyle w:val="Normal1"/>
        <w:spacing w:after="0" w:line="276" w:lineRule="auto"/>
        <w:jc w:val="both"/>
        <w:rPr>
          <w:sz w:val="24"/>
          <w:szCs w:val="24"/>
        </w:rPr>
      </w:pPr>
      <w:r>
        <w:rPr>
          <w:sz w:val="24"/>
          <w:szCs w:val="24"/>
        </w:rPr>
        <w:t>Las tres categorías principales del festival son fotografía, producción audiovisual y videojuego. Los premios se entregarán a las siguientes modalidades dentro de cada categoría:</w:t>
      </w:r>
    </w:p>
    <w:p w14:paraId="108264A1" w14:textId="77777777" w:rsidR="008E08D0" w:rsidRDefault="00013ED8">
      <w:pPr>
        <w:pStyle w:val="Normal1"/>
        <w:numPr>
          <w:ilvl w:val="0"/>
          <w:numId w:val="1"/>
        </w:numPr>
        <w:spacing w:after="0" w:line="276" w:lineRule="auto"/>
        <w:contextualSpacing/>
        <w:rPr>
          <w:b/>
        </w:rPr>
      </w:pPr>
      <w:r>
        <w:rPr>
          <w:b/>
        </w:rPr>
        <w:t>Producción audiovisual</w:t>
      </w:r>
    </w:p>
    <w:p w14:paraId="755B4076" w14:textId="77777777" w:rsidR="008E08D0" w:rsidRDefault="00013ED8">
      <w:pPr>
        <w:pStyle w:val="Normal1"/>
        <w:numPr>
          <w:ilvl w:val="1"/>
          <w:numId w:val="1"/>
        </w:numPr>
        <w:spacing w:after="0" w:line="276" w:lineRule="auto"/>
        <w:contextualSpacing/>
      </w:pPr>
      <w:r>
        <w:t>Primer premio</w:t>
      </w:r>
    </w:p>
    <w:p w14:paraId="48C4F61D" w14:textId="77777777" w:rsidR="008E08D0" w:rsidRDefault="00013ED8">
      <w:pPr>
        <w:pStyle w:val="Normal1"/>
        <w:numPr>
          <w:ilvl w:val="1"/>
          <w:numId w:val="1"/>
        </w:numPr>
        <w:spacing w:after="0" w:line="276" w:lineRule="auto"/>
        <w:contextualSpacing/>
      </w:pPr>
      <w:r>
        <w:t>Segundo premio</w:t>
      </w:r>
    </w:p>
    <w:p w14:paraId="47228B21" w14:textId="77777777" w:rsidR="008E08D0" w:rsidRDefault="00013ED8">
      <w:pPr>
        <w:pStyle w:val="Normal1"/>
        <w:numPr>
          <w:ilvl w:val="1"/>
          <w:numId w:val="1"/>
        </w:numPr>
        <w:spacing w:after="0" w:line="276" w:lineRule="auto"/>
        <w:contextualSpacing/>
      </w:pPr>
      <w:r>
        <w:t>Tercer premio</w:t>
      </w:r>
    </w:p>
    <w:p w14:paraId="13404D9A" w14:textId="77777777" w:rsidR="008E08D0" w:rsidRDefault="008E08D0">
      <w:pPr>
        <w:pStyle w:val="Normal1"/>
        <w:spacing w:after="0" w:line="276" w:lineRule="auto"/>
        <w:ind w:left="720"/>
      </w:pPr>
    </w:p>
    <w:p w14:paraId="24EDD3E8" w14:textId="77777777" w:rsidR="008E08D0" w:rsidRDefault="00013ED8">
      <w:pPr>
        <w:pStyle w:val="Normal1"/>
        <w:numPr>
          <w:ilvl w:val="0"/>
          <w:numId w:val="1"/>
        </w:numPr>
        <w:spacing w:after="0" w:line="276" w:lineRule="auto"/>
        <w:contextualSpacing/>
      </w:pPr>
      <w:r>
        <w:rPr>
          <w:b/>
        </w:rPr>
        <w:t>Fotografía</w:t>
      </w:r>
    </w:p>
    <w:p w14:paraId="52E71F48" w14:textId="77777777" w:rsidR="008E08D0" w:rsidRDefault="00013ED8">
      <w:pPr>
        <w:pStyle w:val="Normal1"/>
        <w:numPr>
          <w:ilvl w:val="1"/>
          <w:numId w:val="1"/>
        </w:numPr>
        <w:spacing w:after="0" w:line="276" w:lineRule="auto"/>
        <w:contextualSpacing/>
      </w:pPr>
      <w:r>
        <w:t>Primer premio</w:t>
      </w:r>
    </w:p>
    <w:p w14:paraId="07A7E93F" w14:textId="77777777" w:rsidR="008E08D0" w:rsidRDefault="00013ED8">
      <w:pPr>
        <w:pStyle w:val="Normal1"/>
        <w:numPr>
          <w:ilvl w:val="1"/>
          <w:numId w:val="1"/>
        </w:numPr>
        <w:spacing w:after="0" w:line="276" w:lineRule="auto"/>
        <w:contextualSpacing/>
      </w:pPr>
      <w:r>
        <w:t>Segundo premio</w:t>
      </w:r>
    </w:p>
    <w:p w14:paraId="4FABD26E" w14:textId="77777777" w:rsidR="008E08D0" w:rsidRDefault="00013ED8">
      <w:pPr>
        <w:pStyle w:val="Normal1"/>
        <w:numPr>
          <w:ilvl w:val="1"/>
          <w:numId w:val="1"/>
        </w:numPr>
        <w:spacing w:after="0" w:line="276" w:lineRule="auto"/>
        <w:contextualSpacing/>
      </w:pPr>
      <w:r>
        <w:t>Tercer premio</w:t>
      </w:r>
    </w:p>
    <w:p w14:paraId="0DB496D0" w14:textId="77777777" w:rsidR="008E08D0" w:rsidRDefault="008E08D0">
      <w:pPr>
        <w:pStyle w:val="Normal1"/>
        <w:spacing w:after="0" w:line="276" w:lineRule="auto"/>
        <w:ind w:left="720"/>
      </w:pPr>
    </w:p>
    <w:p w14:paraId="640A5CA9" w14:textId="77777777" w:rsidR="008E08D0" w:rsidRDefault="00013ED8">
      <w:pPr>
        <w:pStyle w:val="Normal1"/>
        <w:numPr>
          <w:ilvl w:val="0"/>
          <w:numId w:val="1"/>
        </w:numPr>
        <w:spacing w:after="0" w:line="276" w:lineRule="auto"/>
        <w:contextualSpacing/>
      </w:pPr>
      <w:r>
        <w:rPr>
          <w:b/>
        </w:rPr>
        <w:t>Videojuego</w:t>
      </w:r>
    </w:p>
    <w:p w14:paraId="7C91BAF3" w14:textId="77777777" w:rsidR="008E08D0" w:rsidRDefault="00013ED8">
      <w:pPr>
        <w:pStyle w:val="Normal1"/>
        <w:numPr>
          <w:ilvl w:val="1"/>
          <w:numId w:val="1"/>
        </w:numPr>
        <w:spacing w:after="0" w:line="276" w:lineRule="auto"/>
        <w:contextualSpacing/>
      </w:pPr>
      <w:r>
        <w:t>Primer premio</w:t>
      </w:r>
    </w:p>
    <w:p w14:paraId="7DBDEA45" w14:textId="77777777" w:rsidR="008E08D0" w:rsidRDefault="00013ED8">
      <w:pPr>
        <w:pStyle w:val="Normal1"/>
        <w:numPr>
          <w:ilvl w:val="1"/>
          <w:numId w:val="1"/>
        </w:numPr>
        <w:spacing w:after="0" w:line="276" w:lineRule="auto"/>
        <w:contextualSpacing/>
      </w:pPr>
      <w:r>
        <w:t>Segundo premio</w:t>
      </w:r>
    </w:p>
    <w:p w14:paraId="79D14BC7" w14:textId="77777777" w:rsidR="008E08D0" w:rsidRDefault="00013ED8">
      <w:pPr>
        <w:pStyle w:val="Normal1"/>
        <w:numPr>
          <w:ilvl w:val="1"/>
          <w:numId w:val="1"/>
        </w:numPr>
        <w:spacing w:after="0" w:line="276" w:lineRule="auto"/>
        <w:contextualSpacing/>
      </w:pPr>
      <w:r>
        <w:t>Tercer premio</w:t>
      </w:r>
    </w:p>
    <w:p w14:paraId="6D551517" w14:textId="77777777" w:rsidR="008E08D0" w:rsidRDefault="008E08D0">
      <w:pPr>
        <w:pStyle w:val="Normal1"/>
        <w:spacing w:line="276" w:lineRule="auto"/>
        <w:jc w:val="both"/>
      </w:pPr>
    </w:p>
    <w:p w14:paraId="741700AC" w14:textId="77777777" w:rsidR="008E08D0" w:rsidRDefault="008E08D0">
      <w:pPr>
        <w:pStyle w:val="Normal1"/>
        <w:spacing w:line="276" w:lineRule="auto"/>
        <w:jc w:val="both"/>
      </w:pPr>
    </w:p>
    <w:p w14:paraId="3181C74A" w14:textId="77777777" w:rsidR="008E08D0" w:rsidRDefault="008E08D0">
      <w:pPr>
        <w:pStyle w:val="Normal1"/>
        <w:spacing w:line="276" w:lineRule="auto"/>
        <w:jc w:val="both"/>
      </w:pPr>
    </w:p>
    <w:p w14:paraId="5AC71EA6"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PARTICIPANTES</w:t>
      </w:r>
    </w:p>
    <w:p w14:paraId="23EFAC0F" w14:textId="77777777" w:rsidR="008E08D0" w:rsidRDefault="00013ED8">
      <w:pPr>
        <w:pStyle w:val="Normal1"/>
        <w:spacing w:line="276" w:lineRule="auto"/>
        <w:jc w:val="both"/>
      </w:pPr>
      <w:r>
        <w:t xml:space="preserve">Pueden participar todos los alumnos de </w:t>
      </w:r>
      <w:r>
        <w:rPr>
          <w:b/>
        </w:rPr>
        <w:t>grado</w:t>
      </w:r>
      <w:r>
        <w:t xml:space="preserve"> de cualquier </w:t>
      </w:r>
      <w:r>
        <w:rPr>
          <w:b/>
        </w:rPr>
        <w:t>universidad nacional o internacional</w:t>
      </w:r>
      <w:r>
        <w:t>.</w:t>
      </w:r>
    </w:p>
    <w:p w14:paraId="3CA8888D" w14:textId="77777777" w:rsidR="008E08D0" w:rsidRDefault="00013ED8">
      <w:pPr>
        <w:pStyle w:val="Normal1"/>
        <w:spacing w:line="276" w:lineRule="auto"/>
        <w:jc w:val="both"/>
      </w:pPr>
      <w:r>
        <w:t xml:space="preserve">En el formulario de inscripción se requerirá una </w:t>
      </w:r>
      <w:r>
        <w:rPr>
          <w:b/>
        </w:rPr>
        <w:t>copia de matrícula</w:t>
      </w:r>
      <w:r>
        <w:t xml:space="preserve"> adjunta que acredite que los participantes están matriculados en el presente curso académico o lo estuvieron el en el inmediatamente anterior en cualquier estudio de grado ofertado en una universidad.</w:t>
      </w:r>
    </w:p>
    <w:p w14:paraId="288B5F8B" w14:textId="77777777" w:rsidR="008E08D0" w:rsidRDefault="008E08D0">
      <w:pPr>
        <w:pStyle w:val="Normal1"/>
        <w:spacing w:line="276" w:lineRule="auto"/>
        <w:jc w:val="both"/>
      </w:pPr>
    </w:p>
    <w:p w14:paraId="1ABD7A66" w14:textId="77777777" w:rsidR="00013ED8" w:rsidRDefault="00013ED8">
      <w:pPr>
        <w:pStyle w:val="Normal1"/>
        <w:spacing w:line="276" w:lineRule="auto"/>
        <w:jc w:val="both"/>
      </w:pPr>
    </w:p>
    <w:p w14:paraId="05DD1491"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INSCRIPCIÓN Y ENTREGA DE TRABAJOS</w:t>
      </w:r>
    </w:p>
    <w:p w14:paraId="0D6AB394" w14:textId="77777777" w:rsidR="008E08D0" w:rsidRDefault="00013ED8">
      <w:pPr>
        <w:pStyle w:val="Normal1"/>
        <w:spacing w:line="276" w:lineRule="auto"/>
        <w:jc w:val="both"/>
      </w:pPr>
      <w:r>
        <w:t xml:space="preserve">Se puede presentar un </w:t>
      </w:r>
      <w:r>
        <w:rPr>
          <w:b/>
        </w:rPr>
        <w:t>máximo de tres obras por alumno</w:t>
      </w:r>
      <w:r>
        <w:t xml:space="preserve"> en cada modalidad.</w:t>
      </w:r>
    </w:p>
    <w:p w14:paraId="5177F162" w14:textId="77777777" w:rsidR="008E08D0" w:rsidRDefault="00013ED8">
      <w:pPr>
        <w:pStyle w:val="Normal1"/>
        <w:spacing w:line="276" w:lineRule="auto"/>
        <w:jc w:val="both"/>
      </w:pPr>
      <w:r>
        <w:t>Las inscripciones podrán ser individuales o en grupo. Excepto en la categoría de fotografía que solo podrá ser individual, y por tanto una misma persona no podrá aspirar a más de un premio en dicha categoría.</w:t>
      </w:r>
    </w:p>
    <w:p w14:paraId="0174146C" w14:textId="77777777" w:rsidR="008E08D0" w:rsidRDefault="00013ED8">
      <w:pPr>
        <w:pStyle w:val="Normal1"/>
        <w:spacing w:after="0" w:line="276" w:lineRule="auto"/>
        <w:jc w:val="both"/>
      </w:pPr>
      <w:r>
        <w:t xml:space="preserve">Las piezas se inscribirán y entregarán a través del siguiente </w:t>
      </w:r>
      <w:r>
        <w:rPr>
          <w:b/>
        </w:rPr>
        <w:t>formulario</w:t>
      </w:r>
      <w:r>
        <w:t xml:space="preserve">, presente también en la página web del festival: </w:t>
      </w:r>
    </w:p>
    <w:p w14:paraId="5D402237" w14:textId="77777777" w:rsidR="008E08D0" w:rsidRDefault="008D5510">
      <w:pPr>
        <w:pStyle w:val="Normal1"/>
        <w:spacing w:line="276" w:lineRule="auto"/>
        <w:jc w:val="both"/>
      </w:pPr>
      <w:hyperlink r:id="rId6">
        <w:r w:rsidR="00013ED8">
          <w:rPr>
            <w:color w:val="1155CC"/>
            <w:u w:val="single"/>
          </w:rPr>
          <w:t>https://goo.gl/forms/zNuOqRWaKYqkXGvn1</w:t>
        </w:r>
      </w:hyperlink>
    </w:p>
    <w:p w14:paraId="006D6D8E" w14:textId="77777777" w:rsidR="008E08D0" w:rsidRDefault="008E08D0">
      <w:pPr>
        <w:pStyle w:val="Normal1"/>
        <w:spacing w:line="276" w:lineRule="auto"/>
        <w:jc w:val="both"/>
      </w:pPr>
    </w:p>
    <w:p w14:paraId="011089CD" w14:textId="77777777" w:rsidR="008E08D0" w:rsidRDefault="00013ED8">
      <w:pPr>
        <w:pStyle w:val="Normal1"/>
        <w:spacing w:line="276" w:lineRule="auto"/>
        <w:jc w:val="both"/>
      </w:pPr>
      <w:r>
        <w:t>Los requisitos para cada categoría son:</w:t>
      </w:r>
    </w:p>
    <w:p w14:paraId="72832D33" w14:textId="6BC0AE8C" w:rsidR="008E08D0" w:rsidRDefault="00013ED8">
      <w:pPr>
        <w:pStyle w:val="Normal1"/>
        <w:numPr>
          <w:ilvl w:val="0"/>
          <w:numId w:val="1"/>
        </w:numPr>
        <w:spacing w:after="0" w:line="276" w:lineRule="auto"/>
        <w:contextualSpacing/>
        <w:jc w:val="both"/>
      </w:pPr>
      <w:r>
        <w:rPr>
          <w:u w:val="single"/>
        </w:rPr>
        <w:t>Fotografía</w:t>
      </w:r>
      <w:r>
        <w:t>: archivo descargable a máxima resolución a través de un enla</w:t>
      </w:r>
      <w:r w:rsidR="00915269">
        <w:t xml:space="preserve">ce a una carpeta </w:t>
      </w:r>
      <w:r>
        <w:t>Dropbox.</w:t>
      </w:r>
      <w:r>
        <w:br/>
        <w:t xml:space="preserve">Los ganadores, finalistas y aquellos participantes interesados en exponer sus obras, durante la semana antes del evento, deberán entregar en el </w:t>
      </w:r>
      <w:proofErr w:type="spellStart"/>
      <w:r>
        <w:t>Paranimf</w:t>
      </w:r>
      <w:proofErr w:type="spellEnd"/>
      <w:r>
        <w:t xml:space="preserve"> sus obras impresas a máxima resolución en lienzo o cartón pluma a tamaño A3.</w:t>
      </w:r>
    </w:p>
    <w:p w14:paraId="2D69FDEB" w14:textId="77777777" w:rsidR="008E08D0" w:rsidRDefault="008E08D0">
      <w:pPr>
        <w:pStyle w:val="Normal1"/>
        <w:spacing w:after="0" w:line="276" w:lineRule="auto"/>
        <w:jc w:val="both"/>
      </w:pPr>
    </w:p>
    <w:p w14:paraId="563ED964" w14:textId="77777777" w:rsidR="008E08D0" w:rsidRDefault="00013ED8">
      <w:pPr>
        <w:pStyle w:val="Normal1"/>
        <w:numPr>
          <w:ilvl w:val="0"/>
          <w:numId w:val="1"/>
        </w:numPr>
        <w:spacing w:after="0" w:line="276" w:lineRule="auto"/>
        <w:contextualSpacing/>
        <w:jc w:val="both"/>
      </w:pPr>
      <w:r>
        <w:rPr>
          <w:u w:val="single"/>
        </w:rPr>
        <w:t>Producción audiovisual</w:t>
      </w:r>
      <w:r>
        <w:t>: archivo descargable a través de un enlace a un repositorio de descargas.</w:t>
      </w:r>
    </w:p>
    <w:p w14:paraId="4426B3EF" w14:textId="77777777" w:rsidR="008E08D0" w:rsidRDefault="008E08D0">
      <w:pPr>
        <w:pStyle w:val="Normal1"/>
        <w:spacing w:after="0" w:line="276" w:lineRule="auto"/>
        <w:jc w:val="both"/>
      </w:pPr>
    </w:p>
    <w:p w14:paraId="1BD1B32A" w14:textId="77777777" w:rsidR="008E08D0" w:rsidRDefault="00013ED8">
      <w:pPr>
        <w:pStyle w:val="Normal1"/>
        <w:numPr>
          <w:ilvl w:val="0"/>
          <w:numId w:val="1"/>
        </w:numPr>
        <w:spacing w:line="276" w:lineRule="auto"/>
        <w:contextualSpacing/>
        <w:jc w:val="both"/>
      </w:pPr>
      <w:r>
        <w:rPr>
          <w:u w:val="single"/>
        </w:rPr>
        <w:t>Videojuego</w:t>
      </w:r>
      <w:r>
        <w:t xml:space="preserve">: archivo descargable del juego y </w:t>
      </w:r>
      <w:proofErr w:type="spellStart"/>
      <w:r>
        <w:t>gameplay</w:t>
      </w:r>
      <w:proofErr w:type="spellEnd"/>
      <w:r>
        <w:t xml:space="preserve"> a través de un enlace a un repositorio de descargas, puede ser cualquiera, Dropbox, </w:t>
      </w:r>
      <w:proofErr w:type="spellStart"/>
      <w:r>
        <w:t>Drive,etc</w:t>
      </w:r>
      <w:proofErr w:type="spellEnd"/>
      <w:r>
        <w:t>. (si es un juego web, enlace del juego).</w:t>
      </w:r>
    </w:p>
    <w:p w14:paraId="56D315D8" w14:textId="77777777" w:rsidR="008E08D0" w:rsidRDefault="008E08D0">
      <w:pPr>
        <w:pStyle w:val="Normal1"/>
        <w:spacing w:line="276" w:lineRule="auto"/>
        <w:jc w:val="both"/>
      </w:pPr>
    </w:p>
    <w:p w14:paraId="7E99695E" w14:textId="5E6C3116" w:rsidR="00013ED8" w:rsidRDefault="00013ED8">
      <w:pPr>
        <w:pStyle w:val="Normal1"/>
        <w:spacing w:line="276" w:lineRule="auto"/>
        <w:jc w:val="both"/>
      </w:pPr>
      <w:r>
        <w:t xml:space="preserve">La fecha final para dicha entrega será el </w:t>
      </w:r>
      <w:r>
        <w:rPr>
          <w:b/>
        </w:rPr>
        <w:t>8 de diciembre de 201</w:t>
      </w:r>
      <w:r w:rsidR="002317A8">
        <w:rPr>
          <w:b/>
        </w:rPr>
        <w:t>8</w:t>
      </w:r>
      <w:r w:rsidR="002317A8">
        <w:t xml:space="preserve"> </w:t>
      </w:r>
    </w:p>
    <w:p w14:paraId="77A3EF3B" w14:textId="77777777" w:rsidR="00013ED8" w:rsidRDefault="00013ED8">
      <w:pPr>
        <w:pStyle w:val="Normal1"/>
        <w:spacing w:line="276" w:lineRule="auto"/>
        <w:jc w:val="both"/>
      </w:pPr>
    </w:p>
    <w:p w14:paraId="788C9C82" w14:textId="77777777" w:rsidR="00013ED8" w:rsidRDefault="00013ED8">
      <w:pPr>
        <w:pStyle w:val="Normal1"/>
        <w:spacing w:line="276" w:lineRule="auto"/>
        <w:jc w:val="both"/>
      </w:pPr>
    </w:p>
    <w:p w14:paraId="720D4D67" w14:textId="77777777" w:rsidR="00013ED8" w:rsidRDefault="00013ED8">
      <w:pPr>
        <w:pStyle w:val="Normal1"/>
        <w:spacing w:line="276" w:lineRule="auto"/>
        <w:jc w:val="both"/>
      </w:pPr>
    </w:p>
    <w:p w14:paraId="269884F0" w14:textId="77777777" w:rsidR="008E08D0" w:rsidRDefault="008E08D0">
      <w:pPr>
        <w:pStyle w:val="Normal1"/>
        <w:spacing w:line="276" w:lineRule="auto"/>
        <w:jc w:val="both"/>
      </w:pPr>
    </w:p>
    <w:p w14:paraId="4430B8D0"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DESARROLLO DEL FESTIVAL.</w:t>
      </w:r>
    </w:p>
    <w:p w14:paraId="1C2EE44C" w14:textId="77777777" w:rsidR="008E08D0" w:rsidRDefault="00013ED8">
      <w:pPr>
        <w:pStyle w:val="Normal1"/>
        <w:spacing w:line="276" w:lineRule="auto"/>
        <w:jc w:val="both"/>
      </w:pPr>
      <w:r>
        <w:t>El comité de organización del festival realizará una preselección de los mejores trabajos en cada modalidad, deberán superar un mínimo de calidad y originalidad.</w:t>
      </w:r>
    </w:p>
    <w:p w14:paraId="4DF8FE31" w14:textId="4DB5D756" w:rsidR="008E08D0" w:rsidRDefault="00013ED8">
      <w:pPr>
        <w:pStyle w:val="Normal1"/>
        <w:spacing w:line="276" w:lineRule="auto"/>
        <w:jc w:val="both"/>
      </w:pPr>
      <w:r>
        <w:t>Una vez pasado el primer corte de selección se presentará una lista de los proyectos admitidos y, en caso de no admitidos, explicando los motivos de su rechazo. Cada participante dispondrá de 10 días hábiles para su reclamación.</w:t>
      </w:r>
      <w:r w:rsidR="00BF5F22">
        <w:t xml:space="preserve"> </w:t>
      </w:r>
      <w:r w:rsidR="001C476A">
        <w:rPr>
          <w:color w:val="auto"/>
        </w:rPr>
        <w:t>La lista de admitidos se</w:t>
      </w:r>
      <w:r w:rsidR="00BF5F22" w:rsidRPr="003C3C5B">
        <w:rPr>
          <w:color w:val="auto"/>
        </w:rPr>
        <w:t xml:space="preserve"> publicará en el TAO</w:t>
      </w:r>
      <w:r w:rsidR="009B68F7">
        <w:rPr>
          <w:color w:val="auto"/>
        </w:rPr>
        <w:t xml:space="preserve"> (T</w:t>
      </w:r>
      <w:r w:rsidR="007350FB">
        <w:rPr>
          <w:color w:val="auto"/>
        </w:rPr>
        <w:t>ablón</w:t>
      </w:r>
      <w:r w:rsidR="009B68F7">
        <w:rPr>
          <w:color w:val="auto"/>
        </w:rPr>
        <w:t xml:space="preserve"> de Anunci</w:t>
      </w:r>
      <w:r w:rsidR="007350FB">
        <w:rPr>
          <w:color w:val="auto"/>
        </w:rPr>
        <w:t>o</w:t>
      </w:r>
      <w:bookmarkStart w:id="0" w:name="_GoBack"/>
      <w:bookmarkEnd w:id="0"/>
      <w:r w:rsidR="009B68F7">
        <w:rPr>
          <w:color w:val="auto"/>
        </w:rPr>
        <w:t>s Oficial)</w:t>
      </w:r>
      <w:r w:rsidR="00BF5F22" w:rsidRPr="003C3C5B">
        <w:rPr>
          <w:color w:val="auto"/>
        </w:rPr>
        <w:t>.</w:t>
      </w:r>
    </w:p>
    <w:p w14:paraId="643C7BAF" w14:textId="77777777" w:rsidR="008E08D0" w:rsidRDefault="00013ED8">
      <w:pPr>
        <w:pStyle w:val="Normal1"/>
        <w:spacing w:line="276" w:lineRule="auto"/>
        <w:jc w:val="both"/>
      </w:pPr>
      <w:r>
        <w:t xml:space="preserve">El jurado del festival otorgará las nominaciones y premios a las mejores obras participantes. Habrán </w:t>
      </w:r>
      <w:r>
        <w:rPr>
          <w:b/>
        </w:rPr>
        <w:t>tres obras premiadas en cada modalidad</w:t>
      </w:r>
      <w:r>
        <w:t xml:space="preserve">, las cuales serán proyectadas durante el evento. </w:t>
      </w:r>
    </w:p>
    <w:p w14:paraId="7F61D943" w14:textId="77777777" w:rsidR="008E08D0" w:rsidRDefault="00013ED8">
      <w:pPr>
        <w:pStyle w:val="Normal1"/>
        <w:spacing w:line="276" w:lineRule="auto"/>
        <w:jc w:val="both"/>
      </w:pPr>
      <w:r>
        <w:t xml:space="preserve">Los autores seleccionados para la exhibición serán informados de forma previa y deberán </w:t>
      </w:r>
      <w:r>
        <w:rPr>
          <w:b/>
        </w:rPr>
        <w:t>confirmar su asistencia</w:t>
      </w:r>
      <w:r>
        <w:t xml:space="preserve"> para entrar en el proceso final de nominación y posible entrega de premios. De no poder asistir físicamente a la gala, cada participante individual o en grupo deberá enviar a </w:t>
      </w:r>
      <w:r>
        <w:rPr>
          <w:b/>
        </w:rPr>
        <w:t>alguien que en su nombre acuda</w:t>
      </w:r>
      <w:r>
        <w:t xml:space="preserve"> </w:t>
      </w:r>
      <w:r>
        <w:rPr>
          <w:b/>
        </w:rPr>
        <w:t>con un texto</w:t>
      </w:r>
      <w:r>
        <w:t xml:space="preserve"> que pueda ser leído en caso de resultar premiado, o bien preparar un pequeño vídeo que pueda reproducirse.</w:t>
      </w:r>
    </w:p>
    <w:p w14:paraId="67D8E6BC" w14:textId="77777777" w:rsidR="008E08D0" w:rsidRDefault="008E08D0">
      <w:pPr>
        <w:pStyle w:val="Normal1"/>
        <w:spacing w:line="276" w:lineRule="auto"/>
        <w:jc w:val="both"/>
        <w:rPr>
          <w:b/>
        </w:rPr>
      </w:pPr>
    </w:p>
    <w:p w14:paraId="07189CD5"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JURADO</w:t>
      </w:r>
    </w:p>
    <w:p w14:paraId="56454562" w14:textId="20792AFB" w:rsidR="008E08D0" w:rsidRDefault="00013ED8">
      <w:pPr>
        <w:pStyle w:val="Normal1"/>
        <w:spacing w:line="276" w:lineRule="auto"/>
        <w:jc w:val="both"/>
      </w:pPr>
      <w:r>
        <w:t xml:space="preserve">El jurado final del festival estará integrado por cinco miembros. </w:t>
      </w:r>
      <w:r w:rsidR="005F7B80">
        <w:t>El decano</w:t>
      </w:r>
      <w:r>
        <w:t xml:space="preserve"> de la facultad de cie</w:t>
      </w:r>
      <w:r w:rsidR="00AD2957">
        <w:t xml:space="preserve">ncias humanas y sociales (FCHS), </w:t>
      </w:r>
      <w:r>
        <w:t>el director de la escuela superior de tecnología y ciencias (ESCT</w:t>
      </w:r>
      <w:r w:rsidR="00AD2957">
        <w:t>,</w:t>
      </w:r>
      <w:r>
        <w:t xml:space="preserve"> el vicedecano del grado de Comunicación Audiovisual</w:t>
      </w:r>
      <w:r w:rsidR="00AD2957">
        <w:t xml:space="preserve">, </w:t>
      </w:r>
      <w:r>
        <w:t>el vicedirector del grado Diseño y Desarrollo de Videojuegos o personas en las que deleguen.</w:t>
      </w:r>
    </w:p>
    <w:p w14:paraId="3A83AEAC" w14:textId="77777777" w:rsidR="008E08D0" w:rsidRDefault="00013ED8">
      <w:pPr>
        <w:pStyle w:val="Normal1"/>
        <w:spacing w:after="0" w:line="276" w:lineRule="auto"/>
        <w:jc w:val="both"/>
      </w:pPr>
      <w:r>
        <w:t>En la concesión de los premios el jurado evaluará y basará su veredicto en la calidad de la ejecución técnica, la originalidad en el planteamiento y el nivel artístico de las piezas a concurso.</w:t>
      </w:r>
    </w:p>
    <w:p w14:paraId="68D0CFCD" w14:textId="77777777" w:rsidR="008E08D0" w:rsidRDefault="008E08D0">
      <w:pPr>
        <w:pStyle w:val="Normal1"/>
        <w:spacing w:after="0" w:line="276" w:lineRule="auto"/>
        <w:jc w:val="both"/>
      </w:pPr>
    </w:p>
    <w:p w14:paraId="2DC0EB14" w14:textId="77777777" w:rsidR="008E08D0" w:rsidRDefault="00013ED8">
      <w:pPr>
        <w:pStyle w:val="Normal1"/>
        <w:spacing w:line="276" w:lineRule="auto"/>
        <w:jc w:val="both"/>
        <w:rPr>
          <w:color w:val="222222"/>
          <w:highlight w:val="white"/>
        </w:rPr>
      </w:pPr>
      <w:r>
        <w:t xml:space="preserve"> Los recursos contra las decisiones del jurado se</w:t>
      </w:r>
      <w:r>
        <w:rPr>
          <w:color w:val="222222"/>
          <w:highlight w:val="white"/>
        </w:rPr>
        <w:t xml:space="preserve"> ajustarán a los procedimientos establecidos por la legislación específica regulados en el capítulo 2 del Título V de la Ley 39/2015, de 1 de octubre, del Procedimiento Administrativo Común de las Administraciones Públicas. En este caso, el órgano competente para la resolución de este procedimiento sería el rector de la </w:t>
      </w:r>
      <w:proofErr w:type="spellStart"/>
      <w:r>
        <w:rPr>
          <w:color w:val="222222"/>
          <w:highlight w:val="white"/>
        </w:rPr>
        <w:t>Universitat</w:t>
      </w:r>
      <w:proofErr w:type="spellEnd"/>
      <w:r>
        <w:rPr>
          <w:color w:val="222222"/>
          <w:highlight w:val="white"/>
        </w:rPr>
        <w:t xml:space="preserve"> Jaume I o persona en quién delegue. </w:t>
      </w:r>
    </w:p>
    <w:p w14:paraId="5D071E8D" w14:textId="463FEB6E" w:rsidR="008E08D0" w:rsidRDefault="00013ED8">
      <w:pPr>
        <w:pStyle w:val="Normal1"/>
        <w:spacing w:line="276" w:lineRule="auto"/>
        <w:jc w:val="both"/>
        <w:rPr>
          <w:color w:val="222222"/>
          <w:highlight w:val="white"/>
        </w:rPr>
      </w:pPr>
      <w:r>
        <w:rPr>
          <w:color w:val="222222"/>
          <w:highlight w:val="white"/>
        </w:rPr>
        <w:t>Las resoluciones de los premios concedidos se publicarán en la web del festival (</w:t>
      </w:r>
      <w:hyperlink r:id="rId7">
        <w:r>
          <w:rPr>
            <w:color w:val="1155CC"/>
            <w:highlight w:val="white"/>
            <w:u w:val="single"/>
          </w:rPr>
          <w:t>http://oculus.uji.es</w:t>
        </w:r>
      </w:hyperlink>
      <w:r w:rsidR="00734CCD">
        <w:rPr>
          <w:color w:val="222222"/>
          <w:highlight w:val="white"/>
        </w:rPr>
        <w:t>) en el día de su concesión, 14 de febrero de 2019</w:t>
      </w:r>
      <w:r w:rsidR="003808E1">
        <w:rPr>
          <w:color w:val="222222"/>
          <w:highlight w:val="white"/>
        </w:rPr>
        <w:t xml:space="preserve">, así como </w:t>
      </w:r>
      <w:r w:rsidR="00BF5F22" w:rsidRPr="003C3C5B">
        <w:rPr>
          <w:color w:val="auto"/>
          <w:highlight w:val="white"/>
        </w:rPr>
        <w:t>en el TAO</w:t>
      </w:r>
      <w:r w:rsidR="009B68F7" w:rsidRPr="009B68F7">
        <w:rPr>
          <w:color w:val="auto"/>
        </w:rPr>
        <w:t xml:space="preserve"> </w:t>
      </w:r>
      <w:r w:rsidR="009B68F7">
        <w:rPr>
          <w:color w:val="auto"/>
        </w:rPr>
        <w:t>(</w:t>
      </w:r>
      <w:proofErr w:type="spellStart"/>
      <w:r w:rsidR="009B68F7">
        <w:rPr>
          <w:color w:val="auto"/>
        </w:rPr>
        <w:t>Tauler</w:t>
      </w:r>
      <w:proofErr w:type="spellEnd"/>
      <w:r w:rsidR="009B68F7">
        <w:rPr>
          <w:color w:val="auto"/>
        </w:rPr>
        <w:t xml:space="preserve"> de </w:t>
      </w:r>
      <w:proofErr w:type="spellStart"/>
      <w:r w:rsidR="009B68F7">
        <w:rPr>
          <w:color w:val="auto"/>
        </w:rPr>
        <w:t>Anuncis</w:t>
      </w:r>
      <w:proofErr w:type="spellEnd"/>
      <w:r w:rsidR="009B68F7">
        <w:rPr>
          <w:color w:val="auto"/>
        </w:rPr>
        <w:t xml:space="preserve"> Oficial)</w:t>
      </w:r>
      <w:r w:rsidR="009B68F7" w:rsidRPr="003C3C5B">
        <w:rPr>
          <w:color w:val="auto"/>
        </w:rPr>
        <w:t>.</w:t>
      </w:r>
    </w:p>
    <w:p w14:paraId="752C0194" w14:textId="77777777" w:rsidR="008E08D0" w:rsidRDefault="008E08D0">
      <w:pPr>
        <w:pStyle w:val="Normal1"/>
        <w:spacing w:line="276" w:lineRule="auto"/>
        <w:jc w:val="both"/>
      </w:pPr>
    </w:p>
    <w:p w14:paraId="34457C5C" w14:textId="77777777" w:rsidR="008E08D0" w:rsidRDefault="00013ED8">
      <w:pPr>
        <w:pStyle w:val="Normal1"/>
        <w:numPr>
          <w:ilvl w:val="0"/>
          <w:numId w:val="2"/>
        </w:numPr>
        <w:spacing w:after="0" w:line="276" w:lineRule="auto"/>
        <w:ind w:left="714" w:hanging="357"/>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PREMIOS</w:t>
      </w:r>
    </w:p>
    <w:p w14:paraId="68C096FB" w14:textId="77777777" w:rsidR="008E08D0" w:rsidRDefault="008E08D0">
      <w:pPr>
        <w:pStyle w:val="Normal1"/>
        <w:spacing w:after="0" w:line="276" w:lineRule="auto"/>
        <w:ind w:left="714"/>
        <w:rPr>
          <w:rFonts w:ascii="Helvetica Neue" w:eastAsia="Helvetica Neue" w:hAnsi="Helvetica Neue" w:cs="Helvetica Neue"/>
          <w:color w:val="205968"/>
          <w:sz w:val="10"/>
          <w:szCs w:val="10"/>
        </w:rPr>
      </w:pPr>
    </w:p>
    <w:p w14:paraId="3F6D18EA" w14:textId="77777777" w:rsidR="008E08D0" w:rsidRDefault="00013ED8">
      <w:pPr>
        <w:pStyle w:val="Normal1"/>
        <w:spacing w:after="0" w:line="276" w:lineRule="auto"/>
        <w:jc w:val="both"/>
      </w:pPr>
      <w:r>
        <w:t>Los premios se entregarán por categoría, en cada una habrá un total de tres premios distribuidos en:</w:t>
      </w:r>
    </w:p>
    <w:p w14:paraId="57619AE7" w14:textId="77777777" w:rsidR="008E08D0" w:rsidRDefault="00013ED8">
      <w:pPr>
        <w:pStyle w:val="Normal1"/>
        <w:numPr>
          <w:ilvl w:val="0"/>
          <w:numId w:val="3"/>
        </w:numPr>
        <w:spacing w:after="0" w:line="276" w:lineRule="auto"/>
        <w:contextualSpacing/>
        <w:jc w:val="both"/>
      </w:pPr>
      <w:r>
        <w:lastRenderedPageBreak/>
        <w:t>Primer premio. 200 euros y diploma acreditativo.</w:t>
      </w:r>
    </w:p>
    <w:p w14:paraId="56807E36" w14:textId="77777777" w:rsidR="008E08D0" w:rsidRDefault="00013ED8">
      <w:pPr>
        <w:pStyle w:val="Normal1"/>
        <w:numPr>
          <w:ilvl w:val="0"/>
          <w:numId w:val="3"/>
        </w:numPr>
        <w:spacing w:after="0" w:line="276" w:lineRule="auto"/>
        <w:contextualSpacing/>
        <w:jc w:val="both"/>
      </w:pPr>
      <w:r>
        <w:t>Segundo premio. 100 euros y diploma acreditativo.</w:t>
      </w:r>
    </w:p>
    <w:p w14:paraId="1A76C5D8" w14:textId="77777777" w:rsidR="008E08D0" w:rsidRDefault="00013ED8">
      <w:pPr>
        <w:pStyle w:val="Normal1"/>
        <w:numPr>
          <w:ilvl w:val="0"/>
          <w:numId w:val="3"/>
        </w:numPr>
        <w:spacing w:after="0" w:line="276" w:lineRule="auto"/>
        <w:contextualSpacing/>
        <w:jc w:val="both"/>
      </w:pPr>
      <w:r>
        <w:t>Tercer premio. 50 euros y diploma acreditativo.</w:t>
      </w:r>
    </w:p>
    <w:p w14:paraId="5990BC58" w14:textId="77777777" w:rsidR="008E08D0" w:rsidRDefault="00013ED8">
      <w:pPr>
        <w:pStyle w:val="Normal1"/>
        <w:spacing w:after="0" w:line="276" w:lineRule="auto"/>
        <w:jc w:val="both"/>
      </w:pPr>
      <w:r>
        <w:t>Los premios se abonarán semanas después de su concesión por medio de transferencia bancaria al número de cuenta suministrada por los premiados.</w:t>
      </w:r>
    </w:p>
    <w:p w14:paraId="40E18140" w14:textId="213EFACB" w:rsidR="006010D0" w:rsidRPr="003C3C5B" w:rsidRDefault="006010D0">
      <w:pPr>
        <w:pStyle w:val="Normal1"/>
        <w:spacing w:after="0" w:line="276" w:lineRule="auto"/>
        <w:jc w:val="both"/>
        <w:rPr>
          <w:color w:val="auto"/>
        </w:rPr>
      </w:pPr>
      <w:r w:rsidRPr="003C3C5B">
        <w:rPr>
          <w:color w:val="auto"/>
        </w:rPr>
        <w:t>De acuerdo con lo que establece el artículo 40.2 de la ley 1/2015, de 6 de febrero, de la Generalitat, de Hacienda Pública, del Sector Público Instrumental y de Subvenciones, la anualidad de los gastos de ejercicios futuros queda condicionada a la existencia de crédito adecuado y suficiente en el presupuesto del ejercicio correspondiente.</w:t>
      </w:r>
    </w:p>
    <w:p w14:paraId="209663BF" w14:textId="77777777" w:rsidR="008E08D0" w:rsidRDefault="008E08D0">
      <w:pPr>
        <w:pStyle w:val="Normal1"/>
        <w:spacing w:after="0" w:line="276" w:lineRule="auto"/>
        <w:jc w:val="both"/>
      </w:pPr>
    </w:p>
    <w:p w14:paraId="447D5FD1" w14:textId="77777777" w:rsidR="008E08D0" w:rsidRDefault="008E08D0">
      <w:pPr>
        <w:pStyle w:val="Normal1"/>
        <w:spacing w:line="276" w:lineRule="auto"/>
        <w:jc w:val="both"/>
      </w:pPr>
    </w:p>
    <w:p w14:paraId="18D1AF11" w14:textId="77777777" w:rsidR="008E08D0" w:rsidRDefault="00013ED8">
      <w:pPr>
        <w:pStyle w:val="Normal1"/>
        <w:numPr>
          <w:ilvl w:val="0"/>
          <w:numId w:val="2"/>
        </w:numPr>
        <w:spacing w:line="276" w:lineRule="auto"/>
        <w:contextualSpacing/>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DERECHOS DE USO</w:t>
      </w:r>
    </w:p>
    <w:p w14:paraId="3F35E65C" w14:textId="77777777" w:rsidR="008E08D0" w:rsidRDefault="00013ED8">
      <w:pPr>
        <w:pStyle w:val="Normal1"/>
        <w:spacing w:line="276" w:lineRule="auto"/>
        <w:jc w:val="both"/>
      </w:pPr>
      <w:r>
        <w:t>Los autores son propietarios de los derechos de los trabajos presentados pero los ceden al festival para su comunicación en todo lo relacionado con el mismo.</w:t>
      </w:r>
    </w:p>
    <w:p w14:paraId="11D32055" w14:textId="77777777" w:rsidR="008E08D0" w:rsidRDefault="008E08D0">
      <w:pPr>
        <w:pStyle w:val="Normal1"/>
        <w:spacing w:line="276" w:lineRule="auto"/>
        <w:jc w:val="both"/>
      </w:pPr>
    </w:p>
    <w:p w14:paraId="6B8C063D" w14:textId="77777777" w:rsidR="008E08D0" w:rsidRDefault="00013ED8">
      <w:pPr>
        <w:pStyle w:val="Normal1"/>
        <w:spacing w:after="120" w:line="276" w:lineRule="auto"/>
        <w:ind w:left="357"/>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8. COMUNICACIONES</w:t>
      </w:r>
    </w:p>
    <w:p w14:paraId="75D83630" w14:textId="77777777" w:rsidR="008E08D0" w:rsidRDefault="00013ED8">
      <w:pPr>
        <w:pStyle w:val="Normal1"/>
        <w:spacing w:line="276" w:lineRule="auto"/>
        <w:jc w:val="both"/>
        <w:rPr>
          <w:rFonts w:ascii="Helvetica Neue" w:eastAsia="Helvetica Neue" w:hAnsi="Helvetica Neue" w:cs="Helvetica Neue"/>
          <w:color w:val="205968"/>
          <w:sz w:val="28"/>
          <w:szCs w:val="28"/>
        </w:rPr>
      </w:pPr>
      <w:r>
        <w:t>Todas las comunicaciones relacionadas con el desarrollo del festival, en lo relacionado a los detalles de la convocatoria, así como de la organización del evento, premios concedidos y cualquiera otra noticia que se produzca, tendrán publicidad en la web del festival (</w:t>
      </w:r>
      <w:hyperlink r:id="rId8">
        <w:r>
          <w:rPr>
            <w:color w:val="1155CC"/>
            <w:u w:val="single"/>
          </w:rPr>
          <w:t>http://oculus.uji.es</w:t>
        </w:r>
      </w:hyperlink>
      <w:r>
        <w:t xml:space="preserve">), así como en la página de </w:t>
      </w:r>
      <w:proofErr w:type="spellStart"/>
      <w:r>
        <w:t>facebook</w:t>
      </w:r>
      <w:proofErr w:type="spellEnd"/>
      <w:r>
        <w:t xml:space="preserve">  del mismo (https://www.facebook.com/festivaloculus/)</w:t>
      </w:r>
    </w:p>
    <w:p w14:paraId="02A3BC2A" w14:textId="77777777" w:rsidR="008E08D0" w:rsidRDefault="008E08D0">
      <w:pPr>
        <w:pStyle w:val="Normal1"/>
        <w:spacing w:after="120" w:line="276" w:lineRule="auto"/>
        <w:ind w:left="357"/>
        <w:jc w:val="center"/>
        <w:rPr>
          <w:rFonts w:ascii="Helvetica Neue" w:eastAsia="Helvetica Neue" w:hAnsi="Helvetica Neue" w:cs="Helvetica Neue"/>
          <w:color w:val="205968"/>
          <w:sz w:val="28"/>
          <w:szCs w:val="28"/>
        </w:rPr>
      </w:pPr>
    </w:p>
    <w:p w14:paraId="5E7639F3" w14:textId="77777777" w:rsidR="008E08D0" w:rsidRDefault="00013ED8">
      <w:pPr>
        <w:pStyle w:val="Normal1"/>
        <w:spacing w:after="120" w:line="276" w:lineRule="auto"/>
        <w:ind w:left="357"/>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9. ACEPTACIÓN DE LAS BASES</w:t>
      </w:r>
    </w:p>
    <w:p w14:paraId="7899FCF0" w14:textId="77777777" w:rsidR="008E08D0" w:rsidRDefault="00013ED8">
      <w:pPr>
        <w:pStyle w:val="Normal1"/>
        <w:spacing w:line="276" w:lineRule="auto"/>
        <w:jc w:val="both"/>
      </w:pPr>
      <w:r>
        <w:t>La participación en el festival supone la aceptación de estas bases.</w:t>
      </w:r>
    </w:p>
    <w:p w14:paraId="782CE4BC" w14:textId="77777777" w:rsidR="00C40060" w:rsidRDefault="00C40060">
      <w:pPr>
        <w:pStyle w:val="Normal1"/>
        <w:spacing w:line="276" w:lineRule="auto"/>
        <w:jc w:val="both"/>
      </w:pPr>
    </w:p>
    <w:p w14:paraId="3A066F2D" w14:textId="17690AC6" w:rsidR="00C40060" w:rsidRDefault="00C40060" w:rsidP="0032647F">
      <w:pPr>
        <w:pStyle w:val="Normal1"/>
        <w:spacing w:after="120" w:line="276" w:lineRule="auto"/>
        <w:ind w:left="357"/>
        <w:jc w:val="center"/>
        <w:rPr>
          <w:rFonts w:ascii="Helvetica Neue" w:eastAsia="Helvetica Neue" w:hAnsi="Helvetica Neue" w:cs="Helvetica Neue"/>
          <w:color w:val="205968"/>
          <w:sz w:val="28"/>
          <w:szCs w:val="28"/>
        </w:rPr>
      </w:pPr>
      <w:r>
        <w:rPr>
          <w:rFonts w:ascii="Helvetica Neue" w:eastAsia="Helvetica Neue" w:hAnsi="Helvetica Neue" w:cs="Helvetica Neue"/>
          <w:color w:val="205968"/>
          <w:sz w:val="28"/>
          <w:szCs w:val="28"/>
        </w:rPr>
        <w:t>10. INSTRUCCIÓN DEL PROCEDIMIENTO</w:t>
      </w:r>
    </w:p>
    <w:p w14:paraId="33CEFB6A" w14:textId="652FBF16" w:rsidR="00C40060" w:rsidRPr="003C3C5B" w:rsidRDefault="00C40060" w:rsidP="0032647F">
      <w:pPr>
        <w:pStyle w:val="Normal1"/>
        <w:spacing w:after="120" w:line="276" w:lineRule="auto"/>
        <w:jc w:val="both"/>
        <w:rPr>
          <w:color w:val="auto"/>
        </w:rPr>
      </w:pPr>
      <w:r w:rsidRPr="003C3C5B">
        <w:rPr>
          <w:color w:val="auto"/>
        </w:rPr>
        <w:t xml:space="preserve">La instrucción y resolución del procedimiento corresponde a la vicerrectora de Estudiantes y Compromiso Social, en virtud de las competencias delegadas per la rectora mediante Resolución de 12 de junio </w:t>
      </w:r>
      <w:r w:rsidR="0032647F" w:rsidRPr="003C3C5B">
        <w:rPr>
          <w:color w:val="auto"/>
        </w:rPr>
        <w:t>de 2018 (DOGV de 14/06/2018</w:t>
      </w:r>
      <w:r w:rsidRPr="003C3C5B">
        <w:rPr>
          <w:color w:val="auto"/>
        </w:rPr>
        <w:t>)</w:t>
      </w:r>
      <w:r w:rsidR="0032647F" w:rsidRPr="003C3C5B">
        <w:rPr>
          <w:color w:val="auto"/>
        </w:rPr>
        <w:t>.</w:t>
      </w:r>
    </w:p>
    <w:p w14:paraId="3F0F5894" w14:textId="251D36FD" w:rsidR="0032647F" w:rsidRPr="003C3C5B" w:rsidRDefault="0032647F" w:rsidP="0032647F">
      <w:pPr>
        <w:pStyle w:val="Normal1"/>
        <w:spacing w:after="120" w:line="276" w:lineRule="auto"/>
        <w:jc w:val="both"/>
        <w:rPr>
          <w:color w:val="auto"/>
        </w:rPr>
      </w:pPr>
      <w:r w:rsidRPr="003C3C5B">
        <w:rPr>
          <w:color w:val="auto"/>
        </w:rPr>
        <w:t>Contra esta resolución, que pone fin a la vía administrativa, de acuerdo con lo</w:t>
      </w:r>
      <w:r w:rsidR="007506ED" w:rsidRPr="003C3C5B">
        <w:rPr>
          <w:color w:val="auto"/>
        </w:rPr>
        <w:t xml:space="preserve"> que se dispone en los artículos 123 y124 de la ley 39/2015, de 1 de octubre, del Procedimiento Administrativo Común de las Administraciones Públicas y en los artículos 8,45 y 46 de la Ley 29/1998 de 13</w:t>
      </w:r>
      <w:r w:rsidR="002F5F3E" w:rsidRPr="003C3C5B">
        <w:rPr>
          <w:color w:val="auto"/>
        </w:rPr>
        <w:t xml:space="preserve"> de julio, reguladora de la Jurisdicción contencioso-administrativa, se pueden interponer los siguientes recursos:</w:t>
      </w:r>
    </w:p>
    <w:p w14:paraId="4E0B5DE0" w14:textId="7FF2B443" w:rsidR="002F5F3E" w:rsidRPr="003C3C5B" w:rsidRDefault="002F5F3E" w:rsidP="00B26B8F">
      <w:pPr>
        <w:pStyle w:val="Normal1"/>
        <w:numPr>
          <w:ilvl w:val="0"/>
          <w:numId w:val="4"/>
        </w:numPr>
        <w:spacing w:after="120" w:line="276" w:lineRule="auto"/>
        <w:ind w:left="0" w:firstLine="0"/>
        <w:jc w:val="both"/>
        <w:rPr>
          <w:color w:val="auto"/>
        </w:rPr>
      </w:pPr>
      <w:r w:rsidRPr="003C3C5B">
        <w:rPr>
          <w:color w:val="auto"/>
        </w:rPr>
        <w:t xml:space="preserve">Con carácter potestativo, recurso reposición, ante el mismo órgano que la dictó, en el plazo de un mes a contar desde el día siguiente al de su publicación en el Tablón de Anuncios </w:t>
      </w:r>
      <w:r w:rsidRPr="003C3C5B">
        <w:rPr>
          <w:color w:val="auto"/>
        </w:rPr>
        <w:lastRenderedPageBreak/>
        <w:t>Oficiales de la UJI. La interposición del recurso, excepto que una disposición establezca lo contrario, no suspende la ejecución del acto impugnado, de conformidad con lo que se dispone en el art.117 de la Ley 39/2015.</w:t>
      </w:r>
    </w:p>
    <w:p w14:paraId="664BAB2C" w14:textId="2D4D8B22" w:rsidR="002F5F3E" w:rsidRPr="003C3C5B" w:rsidRDefault="002F5F3E" w:rsidP="00B26B8F">
      <w:pPr>
        <w:pStyle w:val="Normal1"/>
        <w:spacing w:after="120" w:line="276" w:lineRule="auto"/>
        <w:jc w:val="both"/>
        <w:rPr>
          <w:color w:val="auto"/>
        </w:rPr>
      </w:pPr>
      <w:r w:rsidRPr="003C3C5B">
        <w:rPr>
          <w:color w:val="auto"/>
        </w:rPr>
        <w:t>Si transcurre un mes desde el día siguiente a la interposición del recurso sin que este haya sido resuelto y notificado, se podrá entender como desestimado y se podrá interponer recurso contencioso-administrativo ante del Juzgado de lo Contencioso-administrativo de Castellón, en el plazo de seis meses a contar a partir del día siguiente al</w:t>
      </w:r>
      <w:r w:rsidR="00427579" w:rsidRPr="003C3C5B">
        <w:rPr>
          <w:color w:val="auto"/>
        </w:rPr>
        <w:t xml:space="preserve"> de la desestimación presunta.</w:t>
      </w:r>
    </w:p>
    <w:p w14:paraId="1C1D5B8A" w14:textId="1950BE9C" w:rsidR="00427579" w:rsidRPr="003C3C5B" w:rsidRDefault="00427579" w:rsidP="00B26B8F">
      <w:pPr>
        <w:pStyle w:val="Normal1"/>
        <w:numPr>
          <w:ilvl w:val="0"/>
          <w:numId w:val="4"/>
        </w:numPr>
        <w:spacing w:after="120" w:line="276" w:lineRule="auto"/>
        <w:ind w:left="0"/>
        <w:jc w:val="both"/>
        <w:rPr>
          <w:color w:val="auto"/>
        </w:rPr>
      </w:pPr>
      <w:r w:rsidRPr="003C3C5B">
        <w:rPr>
          <w:color w:val="auto"/>
        </w:rPr>
        <w:t>Recurso contencioso-administrativo ante del Juzgado de lo Contencioso-administrativo de Castellón, en el plazo de dos meses a contar a partir del día siguiente al de su publicación en el Tablón de Anuncios de la UJI</w:t>
      </w:r>
      <w:r w:rsidR="005D0F46">
        <w:rPr>
          <w:color w:val="auto"/>
        </w:rPr>
        <w:t xml:space="preserve"> (TAO)</w:t>
      </w:r>
      <w:r w:rsidRPr="003C3C5B">
        <w:rPr>
          <w:color w:val="auto"/>
        </w:rPr>
        <w:t>.</w:t>
      </w:r>
    </w:p>
    <w:p w14:paraId="7D76DAD5" w14:textId="3AC32B66" w:rsidR="00427579" w:rsidRPr="003C3C5B" w:rsidRDefault="00427579" w:rsidP="00B26B8F">
      <w:pPr>
        <w:pStyle w:val="Normal1"/>
        <w:spacing w:after="120" w:line="276" w:lineRule="auto"/>
        <w:jc w:val="both"/>
        <w:rPr>
          <w:color w:val="auto"/>
        </w:rPr>
      </w:pPr>
      <w:r w:rsidRPr="003C3C5B">
        <w:rPr>
          <w:color w:val="auto"/>
        </w:rPr>
        <w:t xml:space="preserve">En caso de optar por el recurso potestativo de reposición, no se puede interponer el recurso contencioso-administrativo anteriormente mencionado mientras no recaiga una resolución expresa o se haya producido la desestimación presunta por silencio administrativo. Todo ello sin </w:t>
      </w:r>
      <w:r w:rsidR="00904D72" w:rsidRPr="003C3C5B">
        <w:rPr>
          <w:color w:val="auto"/>
        </w:rPr>
        <w:t>perjuicio</w:t>
      </w:r>
      <w:r w:rsidRPr="003C3C5B">
        <w:rPr>
          <w:color w:val="auto"/>
        </w:rPr>
        <w:t xml:space="preserve"> de cualquier otro recurso o acción que se considere procedente.</w:t>
      </w:r>
    </w:p>
    <w:p w14:paraId="6D4FF27C" w14:textId="77777777" w:rsidR="00C40060" w:rsidRPr="003C3C5B" w:rsidRDefault="00C40060">
      <w:pPr>
        <w:pStyle w:val="Normal1"/>
        <w:spacing w:line="276" w:lineRule="auto"/>
        <w:jc w:val="both"/>
        <w:rPr>
          <w:color w:val="auto"/>
        </w:rPr>
      </w:pPr>
    </w:p>
    <w:sectPr w:rsidR="00C40060" w:rsidRPr="003C3C5B">
      <w:pgSz w:w="11906" w:h="16838"/>
      <w:pgMar w:top="1417" w:right="1701" w:bottom="1417" w:left="1701"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Neue">
    <w:altName w:val="Malgun Gothic"/>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30840"/>
    <w:multiLevelType w:val="multilevel"/>
    <w:tmpl w:val="84068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3D68D4"/>
    <w:multiLevelType w:val="multilevel"/>
    <w:tmpl w:val="91947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1402C4F"/>
    <w:multiLevelType w:val="multilevel"/>
    <w:tmpl w:val="326491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7E56CD2"/>
    <w:multiLevelType w:val="hybridMultilevel"/>
    <w:tmpl w:val="B396EDF2"/>
    <w:lvl w:ilvl="0" w:tplc="0D7822FC">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8D0"/>
    <w:rsid w:val="00013ED8"/>
    <w:rsid w:val="000F26ED"/>
    <w:rsid w:val="001C476A"/>
    <w:rsid w:val="002317A8"/>
    <w:rsid w:val="002F5F3E"/>
    <w:rsid w:val="0032647F"/>
    <w:rsid w:val="003808E1"/>
    <w:rsid w:val="003C3C5B"/>
    <w:rsid w:val="00427579"/>
    <w:rsid w:val="0056073C"/>
    <w:rsid w:val="005D0F46"/>
    <w:rsid w:val="005F7B80"/>
    <w:rsid w:val="006010D0"/>
    <w:rsid w:val="00652D97"/>
    <w:rsid w:val="00734CCD"/>
    <w:rsid w:val="007350FB"/>
    <w:rsid w:val="007506ED"/>
    <w:rsid w:val="008D5510"/>
    <w:rsid w:val="008E08D0"/>
    <w:rsid w:val="00904D72"/>
    <w:rsid w:val="00915269"/>
    <w:rsid w:val="009B68F7"/>
    <w:rsid w:val="00AD2957"/>
    <w:rsid w:val="00B26B8F"/>
    <w:rsid w:val="00BB5DFF"/>
    <w:rsid w:val="00BF5F22"/>
    <w:rsid w:val="00C40060"/>
    <w:rsid w:val="00D55515"/>
    <w:rsid w:val="00EC632B"/>
    <w:rsid w:val="00F41F5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92D842"/>
  <w15:docId w15:val="{68239943-0EF9-4185-811C-8B55BA2CD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s-ES" w:eastAsia="es-ES"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ol1">
    <w:name w:val="heading 1"/>
    <w:basedOn w:val="Normal1"/>
    <w:next w:val="Normal1"/>
    <w:pPr>
      <w:keepNext/>
      <w:keepLines/>
      <w:spacing w:before="480" w:after="120"/>
      <w:outlineLvl w:val="0"/>
    </w:pPr>
    <w:rPr>
      <w:b/>
      <w:sz w:val="48"/>
      <w:szCs w:val="48"/>
    </w:rPr>
  </w:style>
  <w:style w:type="paragraph" w:styleId="Ttol2">
    <w:name w:val="heading 2"/>
    <w:basedOn w:val="Normal1"/>
    <w:next w:val="Normal1"/>
    <w:pPr>
      <w:keepNext/>
      <w:keepLines/>
      <w:spacing w:before="360" w:after="80"/>
      <w:outlineLvl w:val="1"/>
    </w:pPr>
    <w:rPr>
      <w:b/>
      <w:sz w:val="36"/>
      <w:szCs w:val="36"/>
    </w:rPr>
  </w:style>
  <w:style w:type="paragraph" w:styleId="Ttol3">
    <w:name w:val="heading 3"/>
    <w:basedOn w:val="Normal1"/>
    <w:next w:val="Normal1"/>
    <w:pPr>
      <w:keepNext/>
      <w:keepLines/>
      <w:spacing w:before="280" w:after="80"/>
      <w:outlineLvl w:val="2"/>
    </w:pPr>
    <w:rPr>
      <w:b/>
      <w:sz w:val="28"/>
      <w:szCs w:val="28"/>
    </w:rPr>
  </w:style>
  <w:style w:type="paragraph" w:styleId="Ttol4">
    <w:name w:val="heading 4"/>
    <w:basedOn w:val="Normal1"/>
    <w:next w:val="Normal1"/>
    <w:pPr>
      <w:keepNext/>
      <w:keepLines/>
      <w:spacing w:before="240" w:after="40"/>
      <w:outlineLvl w:val="3"/>
    </w:pPr>
    <w:rPr>
      <w:b/>
      <w:sz w:val="24"/>
      <w:szCs w:val="24"/>
    </w:rPr>
  </w:style>
  <w:style w:type="paragraph" w:styleId="Ttol5">
    <w:name w:val="heading 5"/>
    <w:basedOn w:val="Normal1"/>
    <w:next w:val="Normal1"/>
    <w:pPr>
      <w:keepNext/>
      <w:keepLines/>
      <w:spacing w:before="220" w:after="40"/>
      <w:outlineLvl w:val="4"/>
    </w:pPr>
    <w:rPr>
      <w:b/>
    </w:rPr>
  </w:style>
  <w:style w:type="paragraph" w:styleId="Ttol6">
    <w:name w:val="heading 6"/>
    <w:basedOn w:val="Normal1"/>
    <w:next w:val="Normal1"/>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1">
    <w:name w:val="Normal1"/>
  </w:style>
  <w:style w:type="table" w:customStyle="1" w:styleId="TableNormal">
    <w:name w:val="Table Normal"/>
    <w:tblPr>
      <w:tblCellMar>
        <w:top w:w="0" w:type="dxa"/>
        <w:left w:w="0" w:type="dxa"/>
        <w:bottom w:w="0" w:type="dxa"/>
        <w:right w:w="0" w:type="dxa"/>
      </w:tblCellMar>
    </w:tblPr>
  </w:style>
  <w:style w:type="paragraph" w:styleId="Ttol">
    <w:name w:val="Title"/>
    <w:basedOn w:val="Normal1"/>
    <w:next w:val="Normal1"/>
    <w:pPr>
      <w:keepNext/>
      <w:keepLines/>
      <w:spacing w:before="480" w:after="120"/>
    </w:pPr>
    <w:rPr>
      <w:b/>
      <w:sz w:val="72"/>
      <w:szCs w:val="72"/>
    </w:rPr>
  </w:style>
  <w:style w:type="paragraph" w:styleId="Subttol">
    <w:name w:val="Subtitle"/>
    <w:basedOn w:val="Normal1"/>
    <w:next w:val="Normal1"/>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oculus.uji.es" TargetMode="External"/><Relationship Id="rId3" Type="http://schemas.openxmlformats.org/officeDocument/2006/relationships/settings" Target="settings.xml"/><Relationship Id="rId7" Type="http://schemas.openxmlformats.org/officeDocument/2006/relationships/hyperlink" Target="http://oculus.uj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o.gl/forms/zNuOqRWaKYqkXGvn1"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1291</Words>
  <Characters>7101</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UJI</Company>
  <LinksUpToDate>false</LinksUpToDate>
  <CharactersWithSpaces>8376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Dolores Cubedo Ventura</dc:creator>
  <cp:lastModifiedBy>Dolores Cubedo Ventura</cp:lastModifiedBy>
  <cp:revision>2</cp:revision>
  <cp:lastPrinted>2018-10-17T10:54:00Z</cp:lastPrinted>
  <dcterms:created xsi:type="dcterms:W3CDTF">2018-10-17T11:21:00Z</dcterms:created>
  <dcterms:modified xsi:type="dcterms:W3CDTF">2018-10-17T11:21:00Z</dcterms:modified>
</cp:coreProperties>
</file>