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DC35A" w14:textId="63098C17" w:rsidR="00680A5C" w:rsidRPr="00680A5C" w:rsidRDefault="00680A5C" w:rsidP="00680A5C">
      <w:pPr>
        <w:pStyle w:val="NormalWeb"/>
        <w:rPr>
          <w:rFonts w:ascii="Verdana" w:hAnsi="Verdana"/>
          <w:b/>
          <w:bCs/>
        </w:rPr>
      </w:pPr>
      <w:r w:rsidRPr="00680A5C">
        <w:rPr>
          <w:rFonts w:ascii="Verdana" w:hAnsi="Verdana"/>
          <w:b/>
          <w:bCs/>
        </w:rPr>
        <w:t>Expediente núm.: 35</w:t>
      </w:r>
      <w:r w:rsidR="00E80BCA">
        <w:rPr>
          <w:rFonts w:ascii="Verdana" w:hAnsi="Verdana"/>
          <w:b/>
          <w:bCs/>
        </w:rPr>
        <w:t>6</w:t>
      </w:r>
      <w:r w:rsidR="00066BF5">
        <w:rPr>
          <w:rFonts w:ascii="Verdana" w:hAnsi="Verdana"/>
          <w:b/>
          <w:bCs/>
        </w:rPr>
        <w:t>2</w:t>
      </w:r>
      <w:r w:rsidRPr="00680A5C">
        <w:rPr>
          <w:rFonts w:ascii="Verdana" w:hAnsi="Verdana"/>
          <w:b/>
          <w:bCs/>
        </w:rPr>
        <w:t>/2026</w:t>
      </w:r>
      <w:r w:rsidRPr="00680A5C">
        <w:rPr>
          <w:rFonts w:ascii="Verdana" w:hAnsi="Verdana"/>
          <w:b/>
          <w:bCs/>
        </w:rPr>
        <w:br/>
        <w:t>Asunto: Convocatoria y bases reguladoras de ayudas económicas familiares para alquiler de vivienda habitual ejercicio 2026</w:t>
      </w:r>
    </w:p>
    <w:p w14:paraId="19EC3CAC" w14:textId="77777777" w:rsidR="00680A5C" w:rsidRPr="00680A5C" w:rsidRDefault="00680A5C" w:rsidP="00680A5C">
      <w:pPr>
        <w:pStyle w:val="NormalWeb"/>
        <w:jc w:val="both"/>
        <w:rPr>
          <w:rFonts w:ascii="Verdana" w:hAnsi="Verdana"/>
          <w:b/>
          <w:bCs/>
        </w:rPr>
      </w:pPr>
      <w:r w:rsidRPr="00680A5C">
        <w:rPr>
          <w:rFonts w:ascii="Verdana" w:hAnsi="Verdana"/>
          <w:b/>
          <w:bCs/>
        </w:rPr>
        <w:t>BASES REGULADORAS PARA LA CONCESIÓN DE AYUDAS ECONÓMICAS FAMILIARES DESTINADAS A ALQUILER DE VIVIENDA HABITUAL EJERCICIO 2026.</w:t>
      </w:r>
    </w:p>
    <w:p w14:paraId="76F2A7A6" w14:textId="77777777" w:rsidR="001F53FE" w:rsidRPr="00680A5C" w:rsidRDefault="001F53FE" w:rsidP="001939F9">
      <w:pPr>
        <w:shd w:val="clear" w:color="auto" w:fill="FFFFFF"/>
        <w:spacing w:after="0" w:line="240" w:lineRule="auto"/>
        <w:jc w:val="both"/>
        <w:textAlignment w:val="baseline"/>
        <w:rPr>
          <w:rFonts w:ascii="Verdana" w:eastAsia="Times New Roman" w:hAnsi="Verdana" w:cs="Calibri Light"/>
          <w:lang w:val="es-ES" w:eastAsia="es-ES"/>
        </w:rPr>
      </w:pPr>
    </w:p>
    <w:p w14:paraId="7C8671BA" w14:textId="77777777" w:rsidR="001F53FE" w:rsidRPr="001F53FE"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1F53FE">
        <w:rPr>
          <w:rFonts w:ascii="Verdana" w:eastAsia="Times New Roman" w:hAnsi="Verdana" w:cs="Calibri Light"/>
          <w:b/>
          <w:bCs/>
          <w:u w:val="single"/>
          <w:lang w:val="es-ES" w:eastAsia="es-ES"/>
        </w:rPr>
        <w:t>Primera. Objeto y finalidad</w:t>
      </w:r>
    </w:p>
    <w:p w14:paraId="4CC5F35E"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Las presentes bases tienen por objeto regular la concesión, en régimen de concurrencia competitiva, de ayudas económicas destinadas a contribuir al pago del alquiler de la vivienda habitual y permanente de las personas residentes en el municipio de Ondara.</w:t>
      </w:r>
    </w:p>
    <w:p w14:paraId="61162E4B"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 finalidad de estas ayudas es favorecer el acceso y mantenimiento de una vivienda digna y adecuada, reducir el esfuerzo económico que supone el pago del alquiler para las unidades de convivencia y contribuir a prevenir situaciones de vulnerabilidad residencial.</w:t>
      </w:r>
    </w:p>
    <w:p w14:paraId="2AFAE896"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Las ayudas tendrán carácter finalista y deberán destinarse exclusivamente a sufragar parcialmente las rentas satisfechas por el alquiler de la vivienda habitual situada en el término municipal de Ondara.</w:t>
      </w:r>
    </w:p>
    <w:p w14:paraId="76B98733" w14:textId="77777777" w:rsidR="001F53FE" w:rsidRPr="001F53FE"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1F53FE">
        <w:rPr>
          <w:rFonts w:ascii="Verdana" w:eastAsia="Times New Roman" w:hAnsi="Verdana" w:cs="Calibri Light"/>
          <w:b/>
          <w:bCs/>
          <w:u w:val="single"/>
          <w:lang w:val="es-ES" w:eastAsia="es-ES"/>
        </w:rPr>
        <w:t>Segunda. Régimen jurídico</w:t>
      </w:r>
    </w:p>
    <w:p w14:paraId="46849F05"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Las ayudas se regirán por las presentes bases, por la Ordenanza General de Subvenciones del Ayuntamiento de Ondara, por la Ley 38/2003, de 17 de noviembre, General de Subvenciones; por el Real Decreto 887/2006, de 21 de julio, por el que se aprueba su Reglamento; por la Ley 39/2015, de 1 de octubre, del Procedimiento Administrativo Común de las Administraciones Públicas, así como por el resto de normativa que resulte de aplicación.</w:t>
      </w:r>
    </w:p>
    <w:p w14:paraId="68D56771"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 concesión de las ayudas se realizará bajo los principios de publicidad, transparencia, objetividad, igualdad, no discriminación, eficacia y eficiencia.</w:t>
      </w:r>
    </w:p>
    <w:p w14:paraId="5DEE5814" w14:textId="77777777" w:rsidR="001F53FE" w:rsidRPr="001F53FE"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1F53FE">
        <w:rPr>
          <w:rFonts w:ascii="Verdana" w:eastAsia="Times New Roman" w:hAnsi="Verdana" w:cs="Calibri Light"/>
          <w:b/>
          <w:bCs/>
          <w:u w:val="single"/>
          <w:lang w:val="es-ES" w:eastAsia="es-ES"/>
        </w:rPr>
        <w:t>Tercera. Personas beneficiarias</w:t>
      </w:r>
    </w:p>
    <w:p w14:paraId="1BB5E50A"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Podrán ser beneficiarias de estas ayudas las personas físicas mayores de edad o legalmente emancipadas que sean titulares, en calidad de arrendatarias, de un contrato de alquiler de una vivienda situada en el término municipal de Ondara y destinada a constituir su residencia habitual y permanente.</w:t>
      </w:r>
    </w:p>
    <w:p w14:paraId="2C206815"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Cuando varias personas integrantes de una misma unidad de convivencia figuren como titulares del contrato de arrendamiento, únicamente podrá concederse una ayuda por vivienda.</w:t>
      </w:r>
    </w:p>
    <w:p w14:paraId="7245B0FD"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A los efectos de estas bases, se entenderá por unidad de convivencia el conjunto de personas que tengan su residencia habitual y permanente en la vivienda objeto de la ayuda y consten empadronadas en ella.</w:t>
      </w:r>
    </w:p>
    <w:p w14:paraId="76A3BF0F" w14:textId="77777777" w:rsidR="001F53FE" w:rsidRPr="001F53FE"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1F53FE">
        <w:rPr>
          <w:rFonts w:ascii="Verdana" w:eastAsia="Times New Roman" w:hAnsi="Verdana" w:cs="Calibri Light"/>
          <w:b/>
          <w:bCs/>
          <w:u w:val="single"/>
          <w:lang w:val="es-ES" w:eastAsia="es-ES"/>
        </w:rPr>
        <w:t>Cuarta. Requisitos de las personas beneficiarias</w:t>
      </w:r>
    </w:p>
    <w:p w14:paraId="02E5AB0C"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Las personas solicitantes deberán cumplir los siguientes requisitos:</w:t>
      </w:r>
    </w:p>
    <w:p w14:paraId="3FDFA3EE" w14:textId="20C95D75"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lastRenderedPageBreak/>
        <w:t>a) Estar empadronadas en el municipio de Ondara y acreditar una antigüedad mínima de </w:t>
      </w:r>
      <w:r w:rsidR="00B25768">
        <w:rPr>
          <w:rFonts w:ascii="Verdana" w:eastAsia="Times New Roman" w:hAnsi="Verdana" w:cs="Calibri Light"/>
          <w:lang w:val="es-ES" w:eastAsia="es-ES"/>
        </w:rPr>
        <w:t>dos</w:t>
      </w:r>
      <w:r w:rsidRPr="001F53FE">
        <w:rPr>
          <w:rFonts w:ascii="Verdana" w:eastAsia="Times New Roman" w:hAnsi="Verdana" w:cs="Calibri Light"/>
          <w:lang w:val="es-ES" w:eastAsia="es-ES"/>
        </w:rPr>
        <w:t xml:space="preserve"> año</w:t>
      </w:r>
      <w:r w:rsidR="00B25768">
        <w:rPr>
          <w:rFonts w:ascii="Verdana" w:eastAsia="Times New Roman" w:hAnsi="Verdana" w:cs="Calibri Light"/>
          <w:lang w:val="es-ES" w:eastAsia="es-ES"/>
        </w:rPr>
        <w:t>s</w:t>
      </w:r>
      <w:r w:rsidRPr="001F53FE">
        <w:rPr>
          <w:rFonts w:ascii="Verdana" w:eastAsia="Times New Roman" w:hAnsi="Verdana" w:cs="Calibri Light"/>
          <w:lang w:val="es-ES" w:eastAsia="es-ES"/>
        </w:rPr>
        <w:t xml:space="preserve"> de empadronamiento en el municipio, inmediatamente anterior a la fecha de finalización del plazo de presentación de solicitudes.</w:t>
      </w:r>
    </w:p>
    <w:p w14:paraId="01A0C0A0"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b) Estar empadronadas y residir de manera habitual y efectiva en la vivienda objeto de la ayuda durante, al menos, los tres meses inmediatamente anteriores a la fecha de finalización del plazo de presentación de solicitudes.</w:t>
      </w:r>
    </w:p>
    <w:p w14:paraId="0F0A7878"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El requisito de antigüedad de un año se refiere al empadronamiento en el municipio de Ondara, sin que sea necesario haber residido durante todo dicho periodo en la misma vivienda para la que se solicita la ayuda.</w:t>
      </w:r>
    </w:p>
    <w:p w14:paraId="1FBC4BDE"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c) Ser titular de un contrato de arrendamiento de vivienda formalizado de acuerdo con la Ley 29/1994, de 24 de noviembre, de Arrendamientos Urbanos.</w:t>
      </w:r>
    </w:p>
    <w:p w14:paraId="15B75270"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d) Que la vivienda objeto del contrato esté situada en el término municipal de Ondara y constituya la residencia habitual y permanente de la persona solicitante y de su unidad de convivencia.</w:t>
      </w:r>
    </w:p>
    <w:p w14:paraId="34E25929" w14:textId="00D25A9C"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 Que la renta mensual de alquiler de la vivienda, excluidos garajes, trasteros, gastos de comunidad, suministros y otros conceptos accesorios, no supere los </w:t>
      </w:r>
      <w:r w:rsidR="002A529E">
        <w:rPr>
          <w:rFonts w:ascii="Verdana" w:eastAsia="Times New Roman" w:hAnsi="Verdana" w:cs="Calibri Light"/>
          <w:lang w:val="es-ES" w:eastAsia="es-ES"/>
        </w:rPr>
        <w:t>800</w:t>
      </w:r>
      <w:r w:rsidRPr="001F53FE">
        <w:rPr>
          <w:rFonts w:ascii="Verdana" w:eastAsia="Times New Roman" w:hAnsi="Verdana" w:cs="Calibri Light"/>
          <w:lang w:val="es-ES" w:eastAsia="es-ES"/>
        </w:rPr>
        <w:t xml:space="preserve"> euros mensuales.</w:t>
      </w:r>
    </w:p>
    <w:p w14:paraId="6A833A25"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f) Haber satisfecho las rentas de alquiler correspondientes al periodo subvencionable y acreditar su pago en los términos previstos en estas bases.</w:t>
      </w:r>
    </w:p>
    <w:p w14:paraId="0B077DF2" w14:textId="77777777" w:rsidR="003F384F" w:rsidRPr="00B87945"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g) Que los ingresos anuales de la unidad de convivencia no superen, con carácter general, </w:t>
      </w:r>
      <w:r w:rsidR="003F384F" w:rsidRPr="00B87945">
        <w:rPr>
          <w:rFonts w:ascii="Verdana" w:eastAsia="Times New Roman" w:hAnsi="Verdana" w:cs="Calibri Light"/>
          <w:lang w:val="es-ES" w:eastAsia="es-ES"/>
        </w:rPr>
        <w:t>las siguientes cifras:</w:t>
      </w:r>
    </w:p>
    <w:p w14:paraId="494F7A15" w14:textId="2173371A" w:rsidR="00B87945" w:rsidRPr="00B87945" w:rsidRDefault="00B87945" w:rsidP="001939F9">
      <w:pPr>
        <w:jc w:val="both"/>
        <w:rPr>
          <w:rFonts w:ascii="Verdana" w:hAnsi="Verdana"/>
          <w:lang w:val="es-ES"/>
        </w:rPr>
      </w:pPr>
    </w:p>
    <w:tbl>
      <w:tblPr>
        <w:tblStyle w:val="Tablaconcuadrcula"/>
        <w:tblW w:w="8642" w:type="dxa"/>
        <w:jc w:val="center"/>
        <w:tblInd w:w="0" w:type="dxa"/>
        <w:tblLayout w:type="fixed"/>
        <w:tblLook w:val="04A0" w:firstRow="1" w:lastRow="0" w:firstColumn="1" w:lastColumn="0" w:noHBand="0" w:noVBand="1"/>
      </w:tblPr>
      <w:tblGrid>
        <w:gridCol w:w="2386"/>
        <w:gridCol w:w="2948"/>
        <w:gridCol w:w="3308"/>
      </w:tblGrid>
      <w:tr w:rsidR="00B87945" w:rsidRPr="00B87945" w14:paraId="4C71A821" w14:textId="77777777" w:rsidTr="0036248F">
        <w:trPr>
          <w:tblHeader/>
          <w:jc w:val="center"/>
        </w:trPr>
        <w:tc>
          <w:tcPr>
            <w:tcW w:w="2386"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090B5242" w14:textId="77777777" w:rsidR="00B87945" w:rsidRPr="00B87945" w:rsidRDefault="00B87945" w:rsidP="001939F9">
            <w:pPr>
              <w:jc w:val="both"/>
              <w:rPr>
                <w:rFonts w:ascii="Verdana" w:hAnsi="Verdana"/>
              </w:rPr>
            </w:pPr>
            <w:r w:rsidRPr="00B87945">
              <w:rPr>
                <w:rFonts w:ascii="Verdana" w:hAnsi="Verdana"/>
                <w:b/>
              </w:rPr>
              <w:t xml:space="preserve">Número de </w:t>
            </w:r>
            <w:proofErr w:type="spellStart"/>
            <w:r w:rsidRPr="00B87945">
              <w:rPr>
                <w:rFonts w:ascii="Verdana" w:hAnsi="Verdana"/>
                <w:b/>
              </w:rPr>
              <w:t>miembros</w:t>
            </w:r>
            <w:proofErr w:type="spellEnd"/>
          </w:p>
        </w:tc>
        <w:tc>
          <w:tcPr>
            <w:tcW w:w="2948"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125F68E0" w14:textId="77777777" w:rsidR="00B87945" w:rsidRPr="00B87945" w:rsidRDefault="00B87945" w:rsidP="001939F9">
            <w:pPr>
              <w:jc w:val="both"/>
              <w:rPr>
                <w:rFonts w:ascii="Verdana" w:hAnsi="Verdana"/>
              </w:rPr>
            </w:pPr>
            <w:proofErr w:type="spellStart"/>
            <w:r w:rsidRPr="00B87945">
              <w:rPr>
                <w:rFonts w:ascii="Verdana" w:hAnsi="Verdana"/>
                <w:b/>
              </w:rPr>
              <w:t>Índice</w:t>
            </w:r>
            <w:proofErr w:type="spellEnd"/>
            <w:r w:rsidRPr="00B87945">
              <w:rPr>
                <w:rFonts w:ascii="Verdana" w:hAnsi="Verdana"/>
                <w:b/>
              </w:rPr>
              <w:t xml:space="preserve"> corrector</w:t>
            </w:r>
          </w:p>
        </w:tc>
        <w:tc>
          <w:tcPr>
            <w:tcW w:w="3308"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71470402" w14:textId="77777777" w:rsidR="00B87945" w:rsidRPr="00B87945" w:rsidRDefault="00B87945" w:rsidP="001939F9">
            <w:pPr>
              <w:jc w:val="both"/>
              <w:rPr>
                <w:rFonts w:ascii="Verdana" w:hAnsi="Verdana"/>
              </w:rPr>
            </w:pPr>
            <w:proofErr w:type="spellStart"/>
            <w:r w:rsidRPr="00B87945">
              <w:rPr>
                <w:rFonts w:ascii="Verdana" w:hAnsi="Verdana"/>
                <w:b/>
              </w:rPr>
              <w:t>Ingresos</w:t>
            </w:r>
            <w:proofErr w:type="spellEnd"/>
            <w:r w:rsidRPr="00B87945">
              <w:rPr>
                <w:rFonts w:ascii="Verdana" w:hAnsi="Verdana"/>
                <w:b/>
              </w:rPr>
              <w:t xml:space="preserve"> </w:t>
            </w:r>
            <w:proofErr w:type="spellStart"/>
            <w:r w:rsidRPr="00B87945">
              <w:rPr>
                <w:rFonts w:ascii="Verdana" w:hAnsi="Verdana"/>
                <w:b/>
              </w:rPr>
              <w:t>brutos</w:t>
            </w:r>
            <w:proofErr w:type="spellEnd"/>
            <w:r w:rsidRPr="00B87945">
              <w:rPr>
                <w:rFonts w:ascii="Verdana" w:hAnsi="Verdana"/>
                <w:b/>
              </w:rPr>
              <w:t xml:space="preserve"> </w:t>
            </w:r>
            <w:proofErr w:type="spellStart"/>
            <w:r w:rsidRPr="00B87945">
              <w:rPr>
                <w:rFonts w:ascii="Verdana" w:hAnsi="Verdana"/>
                <w:b/>
              </w:rPr>
              <w:t>anuales</w:t>
            </w:r>
            <w:proofErr w:type="spellEnd"/>
            <w:r w:rsidRPr="00B87945">
              <w:rPr>
                <w:rFonts w:ascii="Verdana" w:hAnsi="Verdana"/>
                <w:b/>
              </w:rPr>
              <w:t xml:space="preserve"> </w:t>
            </w:r>
            <w:proofErr w:type="spellStart"/>
            <w:r w:rsidRPr="00B87945">
              <w:rPr>
                <w:rFonts w:ascii="Verdana" w:hAnsi="Verdana"/>
                <w:b/>
              </w:rPr>
              <w:t>máximos</w:t>
            </w:r>
            <w:proofErr w:type="spellEnd"/>
          </w:p>
        </w:tc>
      </w:tr>
      <w:tr w:rsidR="00B87945" w:rsidRPr="00B87945" w14:paraId="209C1BDE" w14:textId="77777777" w:rsidTr="0036248F">
        <w:trPr>
          <w:jc w:val="center"/>
        </w:trPr>
        <w:tc>
          <w:tcPr>
            <w:tcW w:w="2386" w:type="dxa"/>
            <w:tcBorders>
              <w:top w:val="single" w:sz="4" w:space="0" w:color="auto"/>
              <w:left w:val="single" w:sz="4" w:space="0" w:color="auto"/>
              <w:bottom w:val="single" w:sz="4" w:space="0" w:color="auto"/>
              <w:right w:val="single" w:sz="4" w:space="0" w:color="auto"/>
            </w:tcBorders>
            <w:vAlign w:val="center"/>
            <w:hideMark/>
          </w:tcPr>
          <w:p w14:paraId="3F4BC6F1" w14:textId="77777777" w:rsidR="00B87945" w:rsidRPr="00B87945" w:rsidRDefault="00B87945" w:rsidP="001939F9">
            <w:pPr>
              <w:jc w:val="both"/>
              <w:rPr>
                <w:rFonts w:ascii="Verdana" w:hAnsi="Verdana"/>
              </w:rPr>
            </w:pPr>
            <w:r w:rsidRPr="00B87945">
              <w:rPr>
                <w:rFonts w:ascii="Verdana" w:hAnsi="Verdana"/>
              </w:rPr>
              <w:t xml:space="preserve">De 1 a 2 </w:t>
            </w:r>
            <w:proofErr w:type="spellStart"/>
            <w:r w:rsidRPr="00B87945">
              <w:rPr>
                <w:rFonts w:ascii="Verdana" w:hAnsi="Verdana"/>
              </w:rPr>
              <w:t>personas</w:t>
            </w:r>
            <w:proofErr w:type="spellEnd"/>
          </w:p>
        </w:tc>
        <w:tc>
          <w:tcPr>
            <w:tcW w:w="2948" w:type="dxa"/>
            <w:tcBorders>
              <w:top w:val="single" w:sz="4" w:space="0" w:color="auto"/>
              <w:left w:val="single" w:sz="4" w:space="0" w:color="auto"/>
              <w:bottom w:val="single" w:sz="4" w:space="0" w:color="auto"/>
              <w:right w:val="single" w:sz="4" w:space="0" w:color="auto"/>
            </w:tcBorders>
            <w:vAlign w:val="center"/>
            <w:hideMark/>
          </w:tcPr>
          <w:p w14:paraId="591BD3EE" w14:textId="77777777" w:rsidR="00B87945" w:rsidRPr="00B87945" w:rsidRDefault="00B87945" w:rsidP="001939F9">
            <w:pPr>
              <w:jc w:val="both"/>
              <w:rPr>
                <w:rFonts w:ascii="Verdana" w:hAnsi="Verdana"/>
              </w:rPr>
            </w:pPr>
            <w:r w:rsidRPr="00B87945">
              <w:rPr>
                <w:rFonts w:ascii="Verdana" w:hAnsi="Verdana"/>
              </w:rPr>
              <w:t>IPREM 2025 × 3,5</w:t>
            </w:r>
          </w:p>
        </w:tc>
        <w:tc>
          <w:tcPr>
            <w:tcW w:w="3308" w:type="dxa"/>
            <w:tcBorders>
              <w:top w:val="single" w:sz="4" w:space="0" w:color="auto"/>
              <w:left w:val="single" w:sz="4" w:space="0" w:color="auto"/>
              <w:bottom w:val="single" w:sz="4" w:space="0" w:color="auto"/>
              <w:right w:val="single" w:sz="4" w:space="0" w:color="auto"/>
            </w:tcBorders>
            <w:vAlign w:val="center"/>
            <w:hideMark/>
          </w:tcPr>
          <w:p w14:paraId="1B9E3D23" w14:textId="77777777" w:rsidR="00B87945" w:rsidRPr="00B87945" w:rsidRDefault="00B87945" w:rsidP="001939F9">
            <w:pPr>
              <w:jc w:val="both"/>
              <w:rPr>
                <w:rFonts w:ascii="Verdana" w:hAnsi="Verdana"/>
              </w:rPr>
            </w:pPr>
            <w:r w:rsidRPr="00B87945">
              <w:rPr>
                <w:rFonts w:ascii="Verdana" w:hAnsi="Verdana"/>
              </w:rPr>
              <w:t>29.400,00 €</w:t>
            </w:r>
          </w:p>
        </w:tc>
      </w:tr>
      <w:tr w:rsidR="00B87945" w:rsidRPr="00B87945" w14:paraId="60FECB05" w14:textId="77777777" w:rsidTr="0036248F">
        <w:trPr>
          <w:jc w:val="center"/>
        </w:trPr>
        <w:tc>
          <w:tcPr>
            <w:tcW w:w="2386" w:type="dxa"/>
            <w:tcBorders>
              <w:top w:val="single" w:sz="4" w:space="0" w:color="auto"/>
              <w:left w:val="single" w:sz="4" w:space="0" w:color="auto"/>
              <w:bottom w:val="single" w:sz="4" w:space="0" w:color="auto"/>
              <w:right w:val="single" w:sz="4" w:space="0" w:color="auto"/>
            </w:tcBorders>
            <w:vAlign w:val="center"/>
            <w:hideMark/>
          </w:tcPr>
          <w:p w14:paraId="1FE5D750" w14:textId="77777777" w:rsidR="00B87945" w:rsidRPr="00B87945" w:rsidRDefault="00B87945" w:rsidP="001939F9">
            <w:pPr>
              <w:jc w:val="both"/>
              <w:rPr>
                <w:rFonts w:ascii="Verdana" w:hAnsi="Verdana"/>
              </w:rPr>
            </w:pPr>
            <w:r w:rsidRPr="00B87945">
              <w:rPr>
                <w:rFonts w:ascii="Verdana" w:hAnsi="Verdana"/>
              </w:rPr>
              <w:t xml:space="preserve">De 3 a 4 </w:t>
            </w:r>
            <w:proofErr w:type="spellStart"/>
            <w:r w:rsidRPr="00B87945">
              <w:rPr>
                <w:rFonts w:ascii="Verdana" w:hAnsi="Verdana"/>
              </w:rPr>
              <w:t>personas</w:t>
            </w:r>
            <w:proofErr w:type="spellEnd"/>
          </w:p>
        </w:tc>
        <w:tc>
          <w:tcPr>
            <w:tcW w:w="2948" w:type="dxa"/>
            <w:tcBorders>
              <w:top w:val="single" w:sz="4" w:space="0" w:color="auto"/>
              <w:left w:val="single" w:sz="4" w:space="0" w:color="auto"/>
              <w:bottom w:val="single" w:sz="4" w:space="0" w:color="auto"/>
              <w:right w:val="single" w:sz="4" w:space="0" w:color="auto"/>
            </w:tcBorders>
            <w:vAlign w:val="center"/>
            <w:hideMark/>
          </w:tcPr>
          <w:p w14:paraId="4F81CC5D" w14:textId="77777777" w:rsidR="00B87945" w:rsidRPr="00B87945" w:rsidRDefault="00B87945" w:rsidP="001939F9">
            <w:pPr>
              <w:jc w:val="both"/>
              <w:rPr>
                <w:rFonts w:ascii="Verdana" w:hAnsi="Verdana"/>
              </w:rPr>
            </w:pPr>
            <w:r w:rsidRPr="00B87945">
              <w:rPr>
                <w:rFonts w:ascii="Verdana" w:hAnsi="Verdana"/>
              </w:rPr>
              <w:t>IPREM 2025 × 4,0</w:t>
            </w:r>
          </w:p>
        </w:tc>
        <w:tc>
          <w:tcPr>
            <w:tcW w:w="3308" w:type="dxa"/>
            <w:tcBorders>
              <w:top w:val="single" w:sz="4" w:space="0" w:color="auto"/>
              <w:left w:val="single" w:sz="4" w:space="0" w:color="auto"/>
              <w:bottom w:val="single" w:sz="4" w:space="0" w:color="auto"/>
              <w:right w:val="single" w:sz="4" w:space="0" w:color="auto"/>
            </w:tcBorders>
            <w:vAlign w:val="center"/>
            <w:hideMark/>
          </w:tcPr>
          <w:p w14:paraId="4189DD62" w14:textId="77777777" w:rsidR="00B87945" w:rsidRPr="00B87945" w:rsidRDefault="00B87945" w:rsidP="001939F9">
            <w:pPr>
              <w:jc w:val="both"/>
              <w:rPr>
                <w:rFonts w:ascii="Verdana" w:hAnsi="Verdana"/>
              </w:rPr>
            </w:pPr>
            <w:r w:rsidRPr="00B87945">
              <w:rPr>
                <w:rFonts w:ascii="Verdana" w:hAnsi="Verdana"/>
              </w:rPr>
              <w:t>33.600,00 €</w:t>
            </w:r>
          </w:p>
        </w:tc>
      </w:tr>
      <w:tr w:rsidR="00B87945" w:rsidRPr="00B87945" w14:paraId="65764A6B" w14:textId="77777777" w:rsidTr="0036248F">
        <w:trPr>
          <w:jc w:val="center"/>
        </w:trPr>
        <w:tc>
          <w:tcPr>
            <w:tcW w:w="2386" w:type="dxa"/>
            <w:tcBorders>
              <w:top w:val="single" w:sz="4" w:space="0" w:color="auto"/>
              <w:left w:val="single" w:sz="4" w:space="0" w:color="auto"/>
              <w:bottom w:val="single" w:sz="4" w:space="0" w:color="auto"/>
              <w:right w:val="single" w:sz="4" w:space="0" w:color="auto"/>
            </w:tcBorders>
            <w:vAlign w:val="center"/>
            <w:hideMark/>
          </w:tcPr>
          <w:p w14:paraId="29BF7787" w14:textId="77777777" w:rsidR="00B87945" w:rsidRPr="00B87945" w:rsidRDefault="00B87945" w:rsidP="001939F9">
            <w:pPr>
              <w:jc w:val="both"/>
              <w:rPr>
                <w:rFonts w:ascii="Verdana" w:hAnsi="Verdana"/>
              </w:rPr>
            </w:pPr>
            <w:r w:rsidRPr="00B87945">
              <w:rPr>
                <w:rFonts w:ascii="Verdana" w:hAnsi="Verdana"/>
              </w:rPr>
              <w:t xml:space="preserve">5 </w:t>
            </w:r>
            <w:proofErr w:type="spellStart"/>
            <w:r w:rsidRPr="00B87945">
              <w:rPr>
                <w:rFonts w:ascii="Verdana" w:hAnsi="Verdana"/>
              </w:rPr>
              <w:t>personas</w:t>
            </w:r>
            <w:proofErr w:type="spellEnd"/>
            <w:r w:rsidRPr="00B87945">
              <w:rPr>
                <w:rFonts w:ascii="Verdana" w:hAnsi="Verdana"/>
              </w:rPr>
              <w:t xml:space="preserve"> o </w:t>
            </w:r>
            <w:proofErr w:type="spellStart"/>
            <w:r w:rsidRPr="00B87945">
              <w:rPr>
                <w:rFonts w:ascii="Verdana" w:hAnsi="Verdana"/>
              </w:rPr>
              <w:t>más</w:t>
            </w:r>
            <w:proofErr w:type="spellEnd"/>
          </w:p>
        </w:tc>
        <w:tc>
          <w:tcPr>
            <w:tcW w:w="2948" w:type="dxa"/>
            <w:tcBorders>
              <w:top w:val="single" w:sz="4" w:space="0" w:color="auto"/>
              <w:left w:val="single" w:sz="4" w:space="0" w:color="auto"/>
              <w:bottom w:val="single" w:sz="4" w:space="0" w:color="auto"/>
              <w:right w:val="single" w:sz="4" w:space="0" w:color="auto"/>
            </w:tcBorders>
            <w:vAlign w:val="center"/>
            <w:hideMark/>
          </w:tcPr>
          <w:p w14:paraId="3159416C" w14:textId="77777777" w:rsidR="00B87945" w:rsidRPr="00B87945" w:rsidRDefault="00B87945" w:rsidP="001939F9">
            <w:pPr>
              <w:jc w:val="both"/>
              <w:rPr>
                <w:rFonts w:ascii="Verdana" w:hAnsi="Verdana"/>
              </w:rPr>
            </w:pPr>
            <w:r w:rsidRPr="00B87945">
              <w:rPr>
                <w:rFonts w:ascii="Verdana" w:hAnsi="Verdana"/>
              </w:rPr>
              <w:t>IPREM 2025 × 4,5</w:t>
            </w:r>
          </w:p>
        </w:tc>
        <w:tc>
          <w:tcPr>
            <w:tcW w:w="3308" w:type="dxa"/>
            <w:tcBorders>
              <w:top w:val="single" w:sz="4" w:space="0" w:color="auto"/>
              <w:left w:val="single" w:sz="4" w:space="0" w:color="auto"/>
              <w:bottom w:val="single" w:sz="4" w:space="0" w:color="auto"/>
              <w:right w:val="single" w:sz="4" w:space="0" w:color="auto"/>
            </w:tcBorders>
            <w:vAlign w:val="center"/>
            <w:hideMark/>
          </w:tcPr>
          <w:p w14:paraId="482F9BBC" w14:textId="77777777" w:rsidR="00B87945" w:rsidRPr="00B87945" w:rsidRDefault="00B87945" w:rsidP="001939F9">
            <w:pPr>
              <w:jc w:val="both"/>
              <w:rPr>
                <w:rFonts w:ascii="Verdana" w:hAnsi="Verdana"/>
              </w:rPr>
            </w:pPr>
            <w:r w:rsidRPr="00B87945">
              <w:rPr>
                <w:rFonts w:ascii="Verdana" w:hAnsi="Verdana"/>
              </w:rPr>
              <w:t>37.800,00 €</w:t>
            </w:r>
          </w:p>
        </w:tc>
      </w:tr>
    </w:tbl>
    <w:p w14:paraId="0611E3E2" w14:textId="77777777" w:rsidR="00B87945" w:rsidRPr="00B87945" w:rsidRDefault="00B87945" w:rsidP="001939F9">
      <w:pPr>
        <w:spacing w:before="200"/>
        <w:jc w:val="both"/>
        <w:rPr>
          <w:rFonts w:ascii="Verdana" w:eastAsia="Verdana" w:hAnsi="Verdana"/>
          <w:lang w:val="es-ES"/>
        </w:rPr>
      </w:pPr>
      <w:r w:rsidRPr="00B87945">
        <w:rPr>
          <w:rFonts w:ascii="Verdana" w:hAnsi="Verdana"/>
        </w:rPr>
        <w:t xml:space="preserve">En el caso de familias </w:t>
      </w:r>
      <w:proofErr w:type="spellStart"/>
      <w:r w:rsidRPr="00B87945">
        <w:rPr>
          <w:rFonts w:ascii="Verdana" w:hAnsi="Verdana"/>
        </w:rPr>
        <w:t>monoparentales</w:t>
      </w:r>
      <w:proofErr w:type="spellEnd"/>
      <w:r w:rsidRPr="00B87945">
        <w:rPr>
          <w:rFonts w:ascii="Verdana" w:hAnsi="Verdana"/>
        </w:rPr>
        <w:t xml:space="preserve"> y/o </w:t>
      </w:r>
      <w:proofErr w:type="spellStart"/>
      <w:r w:rsidRPr="00B87945">
        <w:rPr>
          <w:rFonts w:ascii="Verdana" w:hAnsi="Verdana"/>
        </w:rPr>
        <w:t>numerosas</w:t>
      </w:r>
      <w:proofErr w:type="spellEnd"/>
      <w:r w:rsidRPr="00B87945">
        <w:rPr>
          <w:rFonts w:ascii="Verdana" w:hAnsi="Verdana"/>
        </w:rPr>
        <w:t xml:space="preserve">, el </w:t>
      </w:r>
      <w:proofErr w:type="spellStart"/>
      <w:r w:rsidRPr="00B87945">
        <w:rPr>
          <w:rFonts w:ascii="Verdana" w:hAnsi="Verdana"/>
        </w:rPr>
        <w:t>índice</w:t>
      </w:r>
      <w:proofErr w:type="spellEnd"/>
      <w:r w:rsidRPr="00B87945">
        <w:rPr>
          <w:rFonts w:ascii="Verdana" w:hAnsi="Verdana"/>
        </w:rPr>
        <w:t xml:space="preserve"> corrector del IPREM se </w:t>
      </w:r>
      <w:proofErr w:type="spellStart"/>
      <w:r w:rsidRPr="00B87945">
        <w:rPr>
          <w:rFonts w:ascii="Verdana" w:hAnsi="Verdana"/>
        </w:rPr>
        <w:t>incrementará</w:t>
      </w:r>
      <w:proofErr w:type="spellEnd"/>
      <w:r w:rsidRPr="00B87945">
        <w:rPr>
          <w:rFonts w:ascii="Verdana" w:hAnsi="Verdana"/>
        </w:rPr>
        <w:t xml:space="preserve"> en 0,5 </w:t>
      </w:r>
      <w:proofErr w:type="spellStart"/>
      <w:r w:rsidRPr="00B87945">
        <w:rPr>
          <w:rFonts w:ascii="Verdana" w:hAnsi="Verdana"/>
        </w:rPr>
        <w:t>puntos</w:t>
      </w:r>
      <w:proofErr w:type="spellEnd"/>
      <w:r w:rsidRPr="00B87945">
        <w:rPr>
          <w:rFonts w:ascii="Verdana" w:hAnsi="Verdana"/>
        </w:rPr>
        <w:t xml:space="preserve"> sobre el </w:t>
      </w:r>
      <w:proofErr w:type="spellStart"/>
      <w:r w:rsidRPr="00B87945">
        <w:rPr>
          <w:rFonts w:ascii="Verdana" w:hAnsi="Verdana"/>
        </w:rPr>
        <w:t>coeficiente</w:t>
      </w:r>
      <w:proofErr w:type="spellEnd"/>
      <w:r w:rsidRPr="00B87945">
        <w:rPr>
          <w:rFonts w:ascii="Verdana" w:hAnsi="Verdana"/>
        </w:rPr>
        <w:t xml:space="preserve"> multiplicador </w:t>
      </w:r>
      <w:proofErr w:type="spellStart"/>
      <w:r w:rsidRPr="00B87945">
        <w:rPr>
          <w:rFonts w:ascii="Verdana" w:hAnsi="Verdana"/>
        </w:rPr>
        <w:t>resultante</w:t>
      </w:r>
      <w:proofErr w:type="spellEnd"/>
      <w:r w:rsidRPr="00B87945">
        <w:rPr>
          <w:rFonts w:ascii="Verdana" w:hAnsi="Verdana"/>
        </w:rPr>
        <w:t>.</w:t>
      </w:r>
    </w:p>
    <w:tbl>
      <w:tblPr>
        <w:tblStyle w:val="Tablaconcuadrcula"/>
        <w:tblW w:w="8647" w:type="dxa"/>
        <w:jc w:val="center"/>
        <w:tblInd w:w="0" w:type="dxa"/>
        <w:tblLayout w:type="fixed"/>
        <w:tblLook w:val="04A0" w:firstRow="1" w:lastRow="0" w:firstColumn="1" w:lastColumn="0" w:noHBand="0" w:noVBand="1"/>
      </w:tblPr>
      <w:tblGrid>
        <w:gridCol w:w="2669"/>
        <w:gridCol w:w="2948"/>
        <w:gridCol w:w="3030"/>
      </w:tblGrid>
      <w:tr w:rsidR="00B87945" w:rsidRPr="00B87945" w14:paraId="021BFAA9" w14:textId="77777777" w:rsidTr="0036248F">
        <w:trPr>
          <w:tblHeader/>
          <w:jc w:val="center"/>
        </w:trPr>
        <w:tc>
          <w:tcPr>
            <w:tcW w:w="2669"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776015FD" w14:textId="77777777" w:rsidR="00B87945" w:rsidRPr="00B87945" w:rsidRDefault="00B87945" w:rsidP="001939F9">
            <w:pPr>
              <w:jc w:val="both"/>
              <w:rPr>
                <w:rFonts w:ascii="Verdana" w:hAnsi="Verdana"/>
              </w:rPr>
            </w:pPr>
            <w:r w:rsidRPr="00B87945">
              <w:rPr>
                <w:rFonts w:ascii="Verdana" w:hAnsi="Verdana"/>
                <w:b/>
              </w:rPr>
              <w:t xml:space="preserve">Número de </w:t>
            </w:r>
            <w:proofErr w:type="spellStart"/>
            <w:r w:rsidRPr="00B87945">
              <w:rPr>
                <w:rFonts w:ascii="Verdana" w:hAnsi="Verdana"/>
                <w:b/>
              </w:rPr>
              <w:t>miembros</w:t>
            </w:r>
            <w:proofErr w:type="spellEnd"/>
          </w:p>
        </w:tc>
        <w:tc>
          <w:tcPr>
            <w:tcW w:w="2948"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3C38704A" w14:textId="77777777" w:rsidR="00B87945" w:rsidRPr="00B87945" w:rsidRDefault="00B87945" w:rsidP="001939F9">
            <w:pPr>
              <w:jc w:val="both"/>
              <w:rPr>
                <w:rFonts w:ascii="Verdana" w:hAnsi="Verdana"/>
              </w:rPr>
            </w:pPr>
            <w:proofErr w:type="spellStart"/>
            <w:r w:rsidRPr="00B87945">
              <w:rPr>
                <w:rFonts w:ascii="Verdana" w:hAnsi="Verdana"/>
                <w:b/>
              </w:rPr>
              <w:t>Índice</w:t>
            </w:r>
            <w:proofErr w:type="spellEnd"/>
            <w:r w:rsidRPr="00B87945">
              <w:rPr>
                <w:rFonts w:ascii="Verdana" w:hAnsi="Verdana"/>
                <w:b/>
              </w:rPr>
              <w:t xml:space="preserve"> corrector</w:t>
            </w:r>
          </w:p>
        </w:tc>
        <w:tc>
          <w:tcPr>
            <w:tcW w:w="3030"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5C389794" w14:textId="77777777" w:rsidR="00B87945" w:rsidRPr="00B87945" w:rsidRDefault="00B87945" w:rsidP="001939F9">
            <w:pPr>
              <w:jc w:val="both"/>
              <w:rPr>
                <w:rFonts w:ascii="Verdana" w:hAnsi="Verdana"/>
              </w:rPr>
            </w:pPr>
            <w:proofErr w:type="spellStart"/>
            <w:r w:rsidRPr="00B87945">
              <w:rPr>
                <w:rFonts w:ascii="Verdana" w:hAnsi="Verdana"/>
                <w:b/>
              </w:rPr>
              <w:t>Ingresos</w:t>
            </w:r>
            <w:proofErr w:type="spellEnd"/>
            <w:r w:rsidRPr="00B87945">
              <w:rPr>
                <w:rFonts w:ascii="Verdana" w:hAnsi="Verdana"/>
                <w:b/>
              </w:rPr>
              <w:t xml:space="preserve"> </w:t>
            </w:r>
            <w:proofErr w:type="spellStart"/>
            <w:r w:rsidRPr="00B87945">
              <w:rPr>
                <w:rFonts w:ascii="Verdana" w:hAnsi="Verdana"/>
                <w:b/>
              </w:rPr>
              <w:t>brutos</w:t>
            </w:r>
            <w:proofErr w:type="spellEnd"/>
            <w:r w:rsidRPr="00B87945">
              <w:rPr>
                <w:rFonts w:ascii="Verdana" w:hAnsi="Verdana"/>
                <w:b/>
              </w:rPr>
              <w:t xml:space="preserve"> </w:t>
            </w:r>
            <w:proofErr w:type="spellStart"/>
            <w:r w:rsidRPr="00B87945">
              <w:rPr>
                <w:rFonts w:ascii="Verdana" w:hAnsi="Verdana"/>
                <w:b/>
              </w:rPr>
              <w:t>anuales</w:t>
            </w:r>
            <w:proofErr w:type="spellEnd"/>
            <w:r w:rsidRPr="00B87945">
              <w:rPr>
                <w:rFonts w:ascii="Verdana" w:hAnsi="Verdana"/>
                <w:b/>
              </w:rPr>
              <w:t xml:space="preserve"> </w:t>
            </w:r>
            <w:proofErr w:type="spellStart"/>
            <w:r w:rsidRPr="00B87945">
              <w:rPr>
                <w:rFonts w:ascii="Verdana" w:hAnsi="Verdana"/>
                <w:b/>
              </w:rPr>
              <w:t>máximos</w:t>
            </w:r>
            <w:proofErr w:type="spellEnd"/>
          </w:p>
        </w:tc>
      </w:tr>
      <w:tr w:rsidR="00B87945" w:rsidRPr="00B87945" w14:paraId="0D44D620" w14:textId="77777777" w:rsidTr="0036248F">
        <w:trPr>
          <w:jc w:val="center"/>
        </w:trPr>
        <w:tc>
          <w:tcPr>
            <w:tcW w:w="2669" w:type="dxa"/>
            <w:tcBorders>
              <w:top w:val="single" w:sz="4" w:space="0" w:color="auto"/>
              <w:left w:val="single" w:sz="4" w:space="0" w:color="auto"/>
              <w:bottom w:val="single" w:sz="4" w:space="0" w:color="auto"/>
              <w:right w:val="single" w:sz="4" w:space="0" w:color="auto"/>
            </w:tcBorders>
            <w:vAlign w:val="center"/>
            <w:hideMark/>
          </w:tcPr>
          <w:p w14:paraId="066BDC78" w14:textId="77777777" w:rsidR="00B87945" w:rsidRPr="00B87945" w:rsidRDefault="00B87945" w:rsidP="001939F9">
            <w:pPr>
              <w:jc w:val="both"/>
              <w:rPr>
                <w:rFonts w:ascii="Verdana" w:hAnsi="Verdana"/>
              </w:rPr>
            </w:pPr>
            <w:r w:rsidRPr="00B87945">
              <w:rPr>
                <w:rFonts w:ascii="Verdana" w:hAnsi="Verdana"/>
              </w:rPr>
              <w:t xml:space="preserve">2 </w:t>
            </w:r>
            <w:proofErr w:type="spellStart"/>
            <w:r w:rsidRPr="00B87945">
              <w:rPr>
                <w:rFonts w:ascii="Verdana" w:hAnsi="Verdana"/>
              </w:rPr>
              <w:t>personas</w:t>
            </w:r>
            <w:proofErr w:type="spellEnd"/>
          </w:p>
        </w:tc>
        <w:tc>
          <w:tcPr>
            <w:tcW w:w="2948" w:type="dxa"/>
            <w:tcBorders>
              <w:top w:val="single" w:sz="4" w:space="0" w:color="auto"/>
              <w:left w:val="single" w:sz="4" w:space="0" w:color="auto"/>
              <w:bottom w:val="single" w:sz="4" w:space="0" w:color="auto"/>
              <w:right w:val="single" w:sz="4" w:space="0" w:color="auto"/>
            </w:tcBorders>
            <w:vAlign w:val="center"/>
            <w:hideMark/>
          </w:tcPr>
          <w:p w14:paraId="72F5AE7A" w14:textId="77777777" w:rsidR="00B87945" w:rsidRPr="00B87945" w:rsidRDefault="00B87945" w:rsidP="001939F9">
            <w:pPr>
              <w:jc w:val="both"/>
              <w:rPr>
                <w:rFonts w:ascii="Verdana" w:hAnsi="Verdana"/>
              </w:rPr>
            </w:pPr>
            <w:r w:rsidRPr="00B87945">
              <w:rPr>
                <w:rFonts w:ascii="Verdana" w:hAnsi="Verdana"/>
              </w:rPr>
              <w:t>IPREM 2025 × 4,0</w:t>
            </w:r>
          </w:p>
        </w:tc>
        <w:tc>
          <w:tcPr>
            <w:tcW w:w="3030" w:type="dxa"/>
            <w:tcBorders>
              <w:top w:val="single" w:sz="4" w:space="0" w:color="auto"/>
              <w:left w:val="single" w:sz="4" w:space="0" w:color="auto"/>
              <w:bottom w:val="single" w:sz="4" w:space="0" w:color="auto"/>
              <w:right w:val="single" w:sz="4" w:space="0" w:color="auto"/>
            </w:tcBorders>
            <w:vAlign w:val="center"/>
            <w:hideMark/>
          </w:tcPr>
          <w:p w14:paraId="563368B5" w14:textId="77777777" w:rsidR="00B87945" w:rsidRPr="00B87945" w:rsidRDefault="00B87945" w:rsidP="001939F9">
            <w:pPr>
              <w:jc w:val="both"/>
              <w:rPr>
                <w:rFonts w:ascii="Verdana" w:hAnsi="Verdana"/>
              </w:rPr>
            </w:pPr>
            <w:r w:rsidRPr="00B87945">
              <w:rPr>
                <w:rFonts w:ascii="Verdana" w:hAnsi="Verdana"/>
              </w:rPr>
              <w:t>33.600,00 €</w:t>
            </w:r>
          </w:p>
        </w:tc>
      </w:tr>
      <w:tr w:rsidR="00B87945" w:rsidRPr="00B87945" w14:paraId="7681070B" w14:textId="77777777" w:rsidTr="0036248F">
        <w:trPr>
          <w:jc w:val="center"/>
        </w:trPr>
        <w:tc>
          <w:tcPr>
            <w:tcW w:w="2669" w:type="dxa"/>
            <w:tcBorders>
              <w:top w:val="single" w:sz="4" w:space="0" w:color="auto"/>
              <w:left w:val="single" w:sz="4" w:space="0" w:color="auto"/>
              <w:bottom w:val="single" w:sz="4" w:space="0" w:color="auto"/>
              <w:right w:val="single" w:sz="4" w:space="0" w:color="auto"/>
            </w:tcBorders>
            <w:vAlign w:val="center"/>
            <w:hideMark/>
          </w:tcPr>
          <w:p w14:paraId="24D75275" w14:textId="77777777" w:rsidR="00B87945" w:rsidRPr="00B87945" w:rsidRDefault="00B87945" w:rsidP="001939F9">
            <w:pPr>
              <w:jc w:val="both"/>
              <w:rPr>
                <w:rFonts w:ascii="Verdana" w:hAnsi="Verdana"/>
              </w:rPr>
            </w:pPr>
            <w:r w:rsidRPr="00B87945">
              <w:rPr>
                <w:rFonts w:ascii="Verdana" w:hAnsi="Verdana"/>
              </w:rPr>
              <w:t xml:space="preserve">De 3 a 4 </w:t>
            </w:r>
            <w:proofErr w:type="spellStart"/>
            <w:r w:rsidRPr="00B87945">
              <w:rPr>
                <w:rFonts w:ascii="Verdana" w:hAnsi="Verdana"/>
              </w:rPr>
              <w:t>personas</w:t>
            </w:r>
            <w:proofErr w:type="spellEnd"/>
          </w:p>
        </w:tc>
        <w:tc>
          <w:tcPr>
            <w:tcW w:w="2948" w:type="dxa"/>
            <w:tcBorders>
              <w:top w:val="single" w:sz="4" w:space="0" w:color="auto"/>
              <w:left w:val="single" w:sz="4" w:space="0" w:color="auto"/>
              <w:bottom w:val="single" w:sz="4" w:space="0" w:color="auto"/>
              <w:right w:val="single" w:sz="4" w:space="0" w:color="auto"/>
            </w:tcBorders>
            <w:vAlign w:val="center"/>
            <w:hideMark/>
          </w:tcPr>
          <w:p w14:paraId="73831B42" w14:textId="77777777" w:rsidR="00B87945" w:rsidRPr="00B87945" w:rsidRDefault="00B87945" w:rsidP="001939F9">
            <w:pPr>
              <w:jc w:val="both"/>
              <w:rPr>
                <w:rFonts w:ascii="Verdana" w:hAnsi="Verdana"/>
              </w:rPr>
            </w:pPr>
            <w:r w:rsidRPr="00B87945">
              <w:rPr>
                <w:rFonts w:ascii="Verdana" w:hAnsi="Verdana"/>
              </w:rPr>
              <w:t>IPREM 2025 × 4,5</w:t>
            </w:r>
          </w:p>
        </w:tc>
        <w:tc>
          <w:tcPr>
            <w:tcW w:w="3030" w:type="dxa"/>
            <w:tcBorders>
              <w:top w:val="single" w:sz="4" w:space="0" w:color="auto"/>
              <w:left w:val="single" w:sz="4" w:space="0" w:color="auto"/>
              <w:bottom w:val="single" w:sz="4" w:space="0" w:color="auto"/>
              <w:right w:val="single" w:sz="4" w:space="0" w:color="auto"/>
            </w:tcBorders>
            <w:vAlign w:val="center"/>
            <w:hideMark/>
          </w:tcPr>
          <w:p w14:paraId="07B99B21" w14:textId="77777777" w:rsidR="00B87945" w:rsidRPr="00B87945" w:rsidRDefault="00B87945" w:rsidP="001939F9">
            <w:pPr>
              <w:jc w:val="both"/>
              <w:rPr>
                <w:rFonts w:ascii="Verdana" w:hAnsi="Verdana"/>
              </w:rPr>
            </w:pPr>
            <w:r w:rsidRPr="00B87945">
              <w:rPr>
                <w:rFonts w:ascii="Verdana" w:hAnsi="Verdana"/>
              </w:rPr>
              <w:t>37.800,00 €</w:t>
            </w:r>
          </w:p>
        </w:tc>
      </w:tr>
      <w:tr w:rsidR="00B87945" w:rsidRPr="00B87945" w14:paraId="7CB53C24" w14:textId="77777777" w:rsidTr="0036248F">
        <w:trPr>
          <w:jc w:val="center"/>
        </w:trPr>
        <w:tc>
          <w:tcPr>
            <w:tcW w:w="2669" w:type="dxa"/>
            <w:tcBorders>
              <w:top w:val="single" w:sz="4" w:space="0" w:color="auto"/>
              <w:left w:val="single" w:sz="4" w:space="0" w:color="auto"/>
              <w:bottom w:val="single" w:sz="4" w:space="0" w:color="auto"/>
              <w:right w:val="single" w:sz="4" w:space="0" w:color="auto"/>
            </w:tcBorders>
            <w:vAlign w:val="center"/>
            <w:hideMark/>
          </w:tcPr>
          <w:p w14:paraId="4EF82AD4" w14:textId="77777777" w:rsidR="00B87945" w:rsidRPr="00B87945" w:rsidRDefault="00B87945" w:rsidP="001939F9">
            <w:pPr>
              <w:jc w:val="both"/>
              <w:rPr>
                <w:rFonts w:ascii="Verdana" w:hAnsi="Verdana"/>
              </w:rPr>
            </w:pPr>
            <w:r w:rsidRPr="00B87945">
              <w:rPr>
                <w:rFonts w:ascii="Verdana" w:hAnsi="Verdana"/>
              </w:rPr>
              <w:t xml:space="preserve">5 </w:t>
            </w:r>
            <w:proofErr w:type="spellStart"/>
            <w:r w:rsidRPr="00B87945">
              <w:rPr>
                <w:rFonts w:ascii="Verdana" w:hAnsi="Verdana"/>
              </w:rPr>
              <w:t>personas</w:t>
            </w:r>
            <w:proofErr w:type="spellEnd"/>
            <w:r w:rsidRPr="00B87945">
              <w:rPr>
                <w:rFonts w:ascii="Verdana" w:hAnsi="Verdana"/>
              </w:rPr>
              <w:t xml:space="preserve"> o </w:t>
            </w:r>
            <w:proofErr w:type="spellStart"/>
            <w:r w:rsidRPr="00B87945">
              <w:rPr>
                <w:rFonts w:ascii="Verdana" w:hAnsi="Verdana"/>
              </w:rPr>
              <w:t>más</w:t>
            </w:r>
            <w:proofErr w:type="spellEnd"/>
          </w:p>
        </w:tc>
        <w:tc>
          <w:tcPr>
            <w:tcW w:w="2948" w:type="dxa"/>
            <w:tcBorders>
              <w:top w:val="single" w:sz="4" w:space="0" w:color="auto"/>
              <w:left w:val="single" w:sz="4" w:space="0" w:color="auto"/>
              <w:bottom w:val="single" w:sz="4" w:space="0" w:color="auto"/>
              <w:right w:val="single" w:sz="4" w:space="0" w:color="auto"/>
            </w:tcBorders>
            <w:vAlign w:val="center"/>
            <w:hideMark/>
          </w:tcPr>
          <w:p w14:paraId="218FEE58" w14:textId="77777777" w:rsidR="00B87945" w:rsidRPr="00B87945" w:rsidRDefault="00B87945" w:rsidP="001939F9">
            <w:pPr>
              <w:jc w:val="both"/>
              <w:rPr>
                <w:rFonts w:ascii="Verdana" w:hAnsi="Verdana"/>
              </w:rPr>
            </w:pPr>
            <w:r w:rsidRPr="00B87945">
              <w:rPr>
                <w:rFonts w:ascii="Verdana" w:hAnsi="Verdana"/>
              </w:rPr>
              <w:t>IPREM 2025 × 5,0</w:t>
            </w:r>
          </w:p>
        </w:tc>
        <w:tc>
          <w:tcPr>
            <w:tcW w:w="3030" w:type="dxa"/>
            <w:tcBorders>
              <w:top w:val="single" w:sz="4" w:space="0" w:color="auto"/>
              <w:left w:val="single" w:sz="4" w:space="0" w:color="auto"/>
              <w:bottom w:val="single" w:sz="4" w:space="0" w:color="auto"/>
              <w:right w:val="single" w:sz="4" w:space="0" w:color="auto"/>
            </w:tcBorders>
            <w:vAlign w:val="center"/>
            <w:hideMark/>
          </w:tcPr>
          <w:p w14:paraId="29B76BF4" w14:textId="77777777" w:rsidR="00B87945" w:rsidRPr="00B87945" w:rsidRDefault="00B87945" w:rsidP="001939F9">
            <w:pPr>
              <w:jc w:val="both"/>
              <w:rPr>
                <w:rFonts w:ascii="Verdana" w:hAnsi="Verdana"/>
              </w:rPr>
            </w:pPr>
            <w:r w:rsidRPr="00B87945">
              <w:rPr>
                <w:rFonts w:ascii="Verdana" w:hAnsi="Verdana"/>
              </w:rPr>
              <w:t>42.000,00 €</w:t>
            </w:r>
          </w:p>
        </w:tc>
      </w:tr>
    </w:tbl>
    <w:p w14:paraId="4FD11C60" w14:textId="77777777" w:rsidR="00B87945" w:rsidRPr="00B87945" w:rsidRDefault="00B87945" w:rsidP="001939F9">
      <w:pPr>
        <w:jc w:val="both"/>
        <w:rPr>
          <w:rFonts w:ascii="Verdana" w:eastAsia="Verdana" w:hAnsi="Verdana"/>
          <w:lang w:val="en-US"/>
        </w:rPr>
      </w:pPr>
    </w:p>
    <w:p w14:paraId="31D130F7" w14:textId="1A35EA89"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 xml:space="preserve">h) No ser la persona solicitante ni ninguna de las personas integrantes de la unidad de convivencia propietaria o usufructuaria de una vivienda en </w:t>
      </w:r>
      <w:r w:rsidR="00014F5A">
        <w:rPr>
          <w:rFonts w:ascii="Verdana" w:eastAsia="Times New Roman" w:hAnsi="Verdana" w:cs="Calibri Light"/>
          <w:lang w:val="es-ES" w:eastAsia="es-ES"/>
        </w:rPr>
        <w:t>territorio nacional.</w:t>
      </w:r>
    </w:p>
    <w:p w14:paraId="415037B1"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 xml:space="preserve">Quedarán exceptuados aquellos supuestos en los que se acredite la imposibilidad de disponer de la vivienda por causas de separación o divorcio, participación hereditaria, inaccesibilidad por razón de discapacidad u otras </w:t>
      </w:r>
      <w:r w:rsidRPr="001F53FE">
        <w:rPr>
          <w:rFonts w:ascii="Verdana" w:eastAsia="Times New Roman" w:hAnsi="Verdana" w:cs="Calibri Light"/>
          <w:lang w:val="es-ES" w:eastAsia="es-ES"/>
        </w:rPr>
        <w:lastRenderedPageBreak/>
        <w:t>causas ajenas a la voluntad de la persona interesada debidamente justificadas.</w:t>
      </w:r>
    </w:p>
    <w:p w14:paraId="3D755179"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i) No tener la persona arrendataria parentesco en primer o segundo grado de consanguinidad o afinidad con la persona arrendadora de la vivienda.</w:t>
      </w:r>
    </w:p>
    <w:p w14:paraId="58C3766F"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j) No ser persona socia o partícipe de la persona física o jurídica que actúe como arrendadora.</w:t>
      </w:r>
    </w:p>
    <w:p w14:paraId="5DA3543E"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k) No encontrarse incursa en ninguna de las circunstancias previstas en el artículo 13 de la Ley 38/2003, de 17 de noviembre, General de Subvenciones.</w:t>
      </w:r>
    </w:p>
    <w:p w14:paraId="5DE3B925"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Los requisitos deberán mantenerse durante el periodo subvencionable, salvo aquellos que por su propia naturaleza deban acreditarse en una fecha determinada.</w:t>
      </w:r>
    </w:p>
    <w:p w14:paraId="0442AC7E" w14:textId="77777777" w:rsidR="001F53FE" w:rsidRPr="001F53FE"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1F53FE">
        <w:rPr>
          <w:rFonts w:ascii="Verdana" w:eastAsia="Times New Roman" w:hAnsi="Verdana" w:cs="Calibri Light"/>
          <w:b/>
          <w:bCs/>
          <w:u w:val="single"/>
          <w:lang w:val="es-ES" w:eastAsia="es-ES"/>
        </w:rPr>
        <w:t>Quinta. Periodo subvencionable</w:t>
      </w:r>
    </w:p>
    <w:p w14:paraId="0CE00E68"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Serán objeto de subvención las rentas de alquiler correspondientes al periodo comprendido entre el 1 de enero y el 31 de diciembre de 2026, siempre que hayan sido efectivamente satisfechas por la persona beneficiaria.</w:t>
      </w:r>
    </w:p>
    <w:p w14:paraId="0A955AD7"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En el supuesto de que el contrato de arrendamiento se hubiera iniciado con posterioridad al 1 de enero de 2026, únicamente serán subvencionables las mensualidades efectivamente satisfechas desde la fecha de inicio del contrato.</w:t>
      </w:r>
    </w:p>
    <w:p w14:paraId="1ECAA048"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En todo caso, deberá cumplirse el requisito de residencia mínima de tres meses en la vivienda establecido en las presentes bases.</w:t>
      </w:r>
    </w:p>
    <w:p w14:paraId="5E73AA25" w14:textId="77777777" w:rsidR="001F53FE" w:rsidRPr="001F53FE"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1F53FE">
        <w:rPr>
          <w:rFonts w:ascii="Verdana" w:eastAsia="Times New Roman" w:hAnsi="Verdana" w:cs="Calibri Light"/>
          <w:b/>
          <w:bCs/>
          <w:u w:val="single"/>
          <w:lang w:val="es-ES" w:eastAsia="es-ES"/>
        </w:rPr>
        <w:t>Sexta. Gastos subvencionables</w:t>
      </w:r>
    </w:p>
    <w:p w14:paraId="16532BEE"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Serán subvencionables exclusivamente las cantidades efectivamente satisfechas en concepto de renta por el alquiler de la vivienda habitual y permanente.</w:t>
      </w:r>
    </w:p>
    <w:p w14:paraId="0FC8FED0"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No tendrán la consideración de gastos subvencionables los gastos de comunidad, suministros de agua, electricidad, gas o telecomunicaciones; garajes y trasteros cuando su importe esté diferenciado; impuestos y tasas; fianzas, garantías o depósitos; penalizaciones, intereses o gastos derivados del impago, ni cualquier otro concepto distinto de la renta de la vivienda.</w:t>
      </w:r>
    </w:p>
    <w:p w14:paraId="2CE431A1" w14:textId="77777777" w:rsidR="001F53FE" w:rsidRPr="001F53FE"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1F53FE">
        <w:rPr>
          <w:rFonts w:ascii="Verdana" w:eastAsia="Times New Roman" w:hAnsi="Verdana" w:cs="Calibri Light"/>
          <w:b/>
          <w:bCs/>
          <w:u w:val="single"/>
          <w:lang w:val="es-ES" w:eastAsia="es-ES"/>
        </w:rPr>
        <w:t>Séptima. Cuantía de las ayudas</w:t>
      </w:r>
    </w:p>
    <w:p w14:paraId="669319FB" w14:textId="60B990F3" w:rsidR="006C6FBC" w:rsidRPr="006C6FBC" w:rsidRDefault="006C6FBC" w:rsidP="001840DE">
      <w:pPr>
        <w:spacing w:line="300" w:lineRule="atLeast"/>
        <w:jc w:val="both"/>
        <w:rPr>
          <w:rFonts w:ascii="Verdana" w:eastAsia="Times New Roman" w:hAnsi="Verdana" w:cs="Segoe UI"/>
          <w:lang w:val="es-ES" w:eastAsia="es-ES"/>
        </w:rPr>
      </w:pPr>
      <w:r w:rsidRPr="006C6FBC">
        <w:rPr>
          <w:rFonts w:ascii="Verdana" w:eastAsia="Times New Roman" w:hAnsi="Verdana" w:cs="Segoe UI"/>
          <w:lang w:val="es-ES" w:eastAsia="es-ES"/>
        </w:rPr>
        <w:t>La cuantía individual de la ayuda se determinará en función de la puntuación obtenida por cada solicitud, mediante el reparto proporcional del crédito presupuestario consignado en la convocatoria entre el total de puntos obtenidos por las solicitudes que resulten beneficiarias, sin que la cuantía</w:t>
      </w:r>
      <w:r w:rsidRPr="001840DE">
        <w:rPr>
          <w:rFonts w:ascii="Verdana" w:eastAsia="Times New Roman" w:hAnsi="Verdana" w:cs="Segoe UI"/>
          <w:lang w:val="es-ES" w:eastAsia="es-ES"/>
        </w:rPr>
        <w:t xml:space="preserve"> </w:t>
      </w:r>
      <w:r w:rsidR="001840DE" w:rsidRPr="001840DE">
        <w:rPr>
          <w:rFonts w:ascii="Verdana" w:eastAsia="Times New Roman" w:hAnsi="Verdana" w:cs="Segoe UI"/>
          <w:lang w:val="es-ES" w:eastAsia="es-ES"/>
        </w:rPr>
        <w:t>individual pueda superar los 600,00 euros por vivienda y unidad de convivencia beneficiaria</w:t>
      </w:r>
      <w:r w:rsidR="00B03056">
        <w:rPr>
          <w:rFonts w:ascii="Verdana" w:eastAsia="Times New Roman" w:hAnsi="Verdana" w:cs="Segoe UI"/>
          <w:lang w:val="es-ES" w:eastAsia="es-ES"/>
        </w:rPr>
        <w:t xml:space="preserve">, </w:t>
      </w:r>
      <w:r w:rsidR="00B03056" w:rsidRPr="00B03056">
        <w:rPr>
          <w:rFonts w:ascii="Verdana" w:eastAsia="Times New Roman" w:hAnsi="Verdana" w:cs="Segoe UI"/>
          <w:lang w:val="es-ES" w:eastAsia="es-ES"/>
        </w:rPr>
        <w:t>ni exceder del crédito presupuestario total destinado a la convocatoria.</w:t>
      </w:r>
    </w:p>
    <w:p w14:paraId="36F9815C"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En ningún caso el importe concedido podrá superar el importe de las rentas de alquiler efectivamente satisfechas y justificadas durante el periodo subvencionable.</w:t>
      </w:r>
    </w:p>
    <w:p w14:paraId="1CE466DD"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Cuando el crédito disponible resulte suficiente para atender todas las solicitudes que cumplan los requisitos, se concederá a todas ellas la cuantía que corresponda.</w:t>
      </w:r>
    </w:p>
    <w:p w14:paraId="014AE7DB"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lastRenderedPageBreak/>
        <w:t>Cuando el crédito disponible resulte insuficiente, las solicitudes se ordenarán de acuerdo con los criterios de valoración establecidos en las presentes bases hasta el agotamiento del crédito disponible.</w:t>
      </w:r>
    </w:p>
    <w:p w14:paraId="31AD7F8C" w14:textId="77777777" w:rsidR="001F53FE" w:rsidRPr="001F53FE"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1F53FE">
        <w:rPr>
          <w:rFonts w:ascii="Verdana" w:eastAsia="Times New Roman" w:hAnsi="Verdana" w:cs="Calibri Light"/>
          <w:b/>
          <w:bCs/>
          <w:u w:val="single"/>
          <w:lang w:val="es-ES" w:eastAsia="es-ES"/>
        </w:rPr>
        <w:t>Octava. Crédito presupuestario</w:t>
      </w:r>
    </w:p>
    <w:p w14:paraId="17C7F799" w14:textId="77777777" w:rsidR="006D20A8" w:rsidRPr="00A05E77" w:rsidRDefault="006D20A8" w:rsidP="00A05E77">
      <w:pPr>
        <w:pStyle w:val="NormalWeb"/>
        <w:jc w:val="both"/>
        <w:rPr>
          <w:rFonts w:ascii="Verdana" w:hAnsi="Verdana"/>
          <w:sz w:val="22"/>
          <w:szCs w:val="22"/>
        </w:rPr>
      </w:pPr>
      <w:r w:rsidRPr="00A05E77">
        <w:rPr>
          <w:rFonts w:ascii="Verdana" w:hAnsi="Verdana"/>
          <w:sz w:val="22"/>
          <w:szCs w:val="22"/>
        </w:rPr>
        <w:t>La convocatoria quedará vinculada a la disponibilidad del crédito presupuestario que resulte de la aprobación definitiva de la modificación de créditos actualmente en trámite y sometida a información pública. A tal efecto, se prevé una dotación máxima de 30.000,00 euros con cargo a la aplicación presupuestaria que se determine en el Presupuesto General del Ayuntamiento de Ondara una vez la modificación de créditos adquiera firmeza y quede definitivamente incorporada al presupuesto municipal.</w:t>
      </w:r>
    </w:p>
    <w:p w14:paraId="6D7279A7" w14:textId="77777777" w:rsidR="006D20A8" w:rsidRPr="00A05E77" w:rsidRDefault="006D20A8" w:rsidP="00A05E77">
      <w:pPr>
        <w:pStyle w:val="NormalWeb"/>
        <w:jc w:val="both"/>
        <w:rPr>
          <w:rFonts w:ascii="Verdana" w:hAnsi="Verdana"/>
          <w:sz w:val="22"/>
          <w:szCs w:val="22"/>
        </w:rPr>
      </w:pPr>
      <w:r w:rsidRPr="00A05E77">
        <w:rPr>
          <w:rFonts w:ascii="Verdana" w:hAnsi="Verdana"/>
          <w:sz w:val="22"/>
          <w:szCs w:val="22"/>
        </w:rPr>
        <w:t>En consecuencia, la efectiva concesión de las ayudas quedará condicionada a la aprobación definitiva de dicha modificación de créditos y a la existencia de crédito adecuado, suficiente, disponible y firme en el momento de dictarse la resolución de concesión.</w:t>
      </w:r>
    </w:p>
    <w:p w14:paraId="0A22673F" w14:textId="48163A77" w:rsidR="006D20A8" w:rsidRPr="00A05E77" w:rsidRDefault="00A05E77" w:rsidP="00A05E77">
      <w:pPr>
        <w:pStyle w:val="NormalWeb"/>
        <w:jc w:val="both"/>
        <w:rPr>
          <w:rFonts w:ascii="Verdana" w:hAnsi="Verdana"/>
          <w:sz w:val="22"/>
          <w:szCs w:val="22"/>
        </w:rPr>
      </w:pPr>
      <w:r w:rsidRPr="00A05E77">
        <w:rPr>
          <w:rFonts w:ascii="Verdana" w:hAnsi="Verdana"/>
          <w:sz w:val="22"/>
          <w:szCs w:val="22"/>
        </w:rPr>
        <w:t>La presente convocatoria y la concesión de las ayudas quedan sometidas a la condición suspensiva de la aprobación definitiva de la modificación de créditos de la que deriva su financiación, sin que puedan generarse derechos económicos a favor de las personas solicitantes hasta que exista crédito adecuado y suficiente incorporado definitivamente al presupuesto municipal.</w:t>
      </w:r>
    </w:p>
    <w:p w14:paraId="3DF089DC" w14:textId="77777777" w:rsidR="001F53FE" w:rsidRPr="001F53FE"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1F53FE">
        <w:rPr>
          <w:rFonts w:ascii="Verdana" w:eastAsia="Times New Roman" w:hAnsi="Verdana" w:cs="Calibri Light"/>
          <w:b/>
          <w:bCs/>
          <w:u w:val="single"/>
          <w:lang w:val="es-ES" w:eastAsia="es-ES"/>
        </w:rPr>
        <w:t>Novena. Criterios de valoración</w:t>
      </w:r>
    </w:p>
    <w:p w14:paraId="4FE598B5" w14:textId="3EF81E94" w:rsidR="001F53FE" w:rsidRPr="001F53FE" w:rsidRDefault="00014F5A" w:rsidP="001939F9">
      <w:pPr>
        <w:shd w:val="clear" w:color="auto" w:fill="FFFFFF"/>
        <w:spacing w:line="240" w:lineRule="auto"/>
        <w:jc w:val="both"/>
        <w:textAlignment w:val="baseline"/>
        <w:rPr>
          <w:rFonts w:ascii="Verdana" w:eastAsia="Times New Roman" w:hAnsi="Verdana" w:cs="Calibri Light"/>
          <w:lang w:val="es-ES" w:eastAsia="es-ES"/>
        </w:rPr>
      </w:pPr>
      <w:r>
        <w:rPr>
          <w:rFonts w:ascii="Verdana" w:eastAsia="Times New Roman" w:hAnsi="Verdana" w:cs="Calibri Light"/>
          <w:lang w:val="es-ES" w:eastAsia="es-ES"/>
        </w:rPr>
        <w:t>L</w:t>
      </w:r>
      <w:r w:rsidR="001F53FE" w:rsidRPr="001F53FE">
        <w:rPr>
          <w:rFonts w:ascii="Verdana" w:eastAsia="Times New Roman" w:hAnsi="Verdana" w:cs="Calibri Light"/>
          <w:lang w:val="es-ES" w:eastAsia="es-ES"/>
        </w:rPr>
        <w:t xml:space="preserve">as solicitudes que cumplan los </w:t>
      </w:r>
      <w:proofErr w:type="gramStart"/>
      <w:r w:rsidR="001F53FE" w:rsidRPr="001F53FE">
        <w:rPr>
          <w:rFonts w:ascii="Verdana" w:eastAsia="Times New Roman" w:hAnsi="Verdana" w:cs="Calibri Light"/>
          <w:lang w:val="es-ES" w:eastAsia="es-ES"/>
        </w:rPr>
        <w:t>requisitos,</w:t>
      </w:r>
      <w:proofErr w:type="gramEnd"/>
      <w:r>
        <w:rPr>
          <w:rFonts w:ascii="Verdana" w:eastAsia="Times New Roman" w:hAnsi="Verdana" w:cs="Calibri Light"/>
          <w:lang w:val="es-ES" w:eastAsia="es-ES"/>
        </w:rPr>
        <w:t xml:space="preserve"> </w:t>
      </w:r>
      <w:r w:rsidR="001F53FE" w:rsidRPr="001F53FE">
        <w:rPr>
          <w:rFonts w:ascii="Verdana" w:eastAsia="Times New Roman" w:hAnsi="Verdana" w:cs="Calibri Light"/>
          <w:lang w:val="es-ES" w:eastAsia="es-ES"/>
        </w:rPr>
        <w:t>se ordenarán atendiendo a los siguientes criterios:</w:t>
      </w:r>
    </w:p>
    <w:p w14:paraId="36204526" w14:textId="717A42FB" w:rsidR="001F53FE" w:rsidRPr="00A56F37" w:rsidRDefault="001F53FE" w:rsidP="00A56F37">
      <w:pPr>
        <w:pStyle w:val="Prrafodelista"/>
        <w:numPr>
          <w:ilvl w:val="0"/>
          <w:numId w:val="4"/>
        </w:numPr>
        <w:shd w:val="clear" w:color="auto" w:fill="FFFFFF"/>
        <w:spacing w:after="0" w:line="240" w:lineRule="auto"/>
        <w:jc w:val="both"/>
        <w:textAlignment w:val="baseline"/>
        <w:rPr>
          <w:rFonts w:ascii="Verdana" w:eastAsia="Times New Roman" w:hAnsi="Verdana" w:cs="Calibri Light"/>
          <w:b/>
          <w:bCs/>
          <w:lang w:val="es-ES" w:eastAsia="es-ES"/>
        </w:rPr>
      </w:pPr>
      <w:r w:rsidRPr="00A56F37">
        <w:rPr>
          <w:rFonts w:ascii="Verdana" w:eastAsia="Times New Roman" w:hAnsi="Verdana" w:cs="Calibri Light"/>
          <w:b/>
          <w:bCs/>
          <w:lang w:val="es-ES" w:eastAsia="es-ES"/>
        </w:rPr>
        <w:t>Situación económica de la unidad de convivencia: hasta 60 puntos</w:t>
      </w:r>
    </w:p>
    <w:p w14:paraId="22A38D06" w14:textId="77777777" w:rsidR="00920A88" w:rsidRPr="00920A88" w:rsidRDefault="00920A88" w:rsidP="00920A88">
      <w:pPr>
        <w:shd w:val="clear" w:color="auto" w:fill="FFFFFF"/>
        <w:spacing w:after="0" w:line="240" w:lineRule="auto"/>
        <w:jc w:val="both"/>
        <w:textAlignment w:val="baseline"/>
        <w:rPr>
          <w:rFonts w:ascii="Verdana" w:eastAsia="Times New Roman" w:hAnsi="Verdana" w:cs="Calibri Light"/>
          <w:lang w:val="es-ES" w:eastAsia="es-ES"/>
        </w:rPr>
      </w:pPr>
    </w:p>
    <w:p w14:paraId="1C244984" w14:textId="77777777" w:rsidR="00920A88" w:rsidRPr="00920A88" w:rsidRDefault="00920A88" w:rsidP="00920A88">
      <w:pPr>
        <w:spacing w:after="0" w:line="240" w:lineRule="auto"/>
        <w:jc w:val="both"/>
        <w:textAlignment w:val="baseline"/>
        <w:rPr>
          <w:rFonts w:ascii="Segoe UI" w:eastAsia="Times New Roman" w:hAnsi="Segoe UI" w:cs="Segoe UI"/>
          <w:sz w:val="18"/>
          <w:szCs w:val="18"/>
          <w:lang w:val="es-ES" w:eastAsia="es-ES"/>
        </w:rPr>
      </w:pPr>
      <w:r w:rsidRPr="00920A88">
        <w:rPr>
          <w:rFonts w:ascii="Verdana" w:eastAsia="Times New Roman" w:hAnsi="Verdana" w:cs="Segoe UI"/>
          <w:lang w:val="es-ES" w:eastAsia="es-ES"/>
        </w:rPr>
        <w:t>La puntuación correspondiente al nivel de renta se determinará atendiendo a los ingresos brutos anuales de todos los miembros de la unidad familiar o de convivencia y al límite máximo de ingresos aplicable según el número de miembros y, en su caso, la condición de familia monoparental y/o numerosa. </w:t>
      </w:r>
    </w:p>
    <w:p w14:paraId="37251316" w14:textId="77777777" w:rsidR="00920A88" w:rsidRDefault="00920A88" w:rsidP="00920A88">
      <w:pPr>
        <w:spacing w:after="0" w:line="240" w:lineRule="auto"/>
        <w:jc w:val="both"/>
        <w:textAlignment w:val="baseline"/>
        <w:rPr>
          <w:rFonts w:ascii="Verdana" w:eastAsia="Times New Roman" w:hAnsi="Verdana" w:cs="Segoe UI"/>
          <w:lang w:val="es-ES" w:eastAsia="es-ES"/>
        </w:rPr>
      </w:pPr>
      <w:r w:rsidRPr="00920A88">
        <w:rPr>
          <w:rFonts w:ascii="Verdana" w:eastAsia="Times New Roman" w:hAnsi="Verdana" w:cs="Segoe UI"/>
          <w:lang w:val="es-ES" w:eastAsia="es-ES"/>
        </w:rPr>
        <w:t>La puntuación se asignará de acuerdo con los siguientes tramos: </w:t>
      </w:r>
    </w:p>
    <w:p w14:paraId="69DE7CA3" w14:textId="77777777" w:rsidR="00920A88" w:rsidRPr="00920A88" w:rsidRDefault="00920A88" w:rsidP="00920A88">
      <w:pPr>
        <w:spacing w:after="0" w:line="240" w:lineRule="auto"/>
        <w:jc w:val="both"/>
        <w:textAlignment w:val="baseline"/>
        <w:rPr>
          <w:rFonts w:ascii="Segoe UI" w:eastAsia="Times New Roman" w:hAnsi="Segoe UI" w:cs="Segoe UI"/>
          <w:sz w:val="18"/>
          <w:szCs w:val="18"/>
          <w:lang w:val="es-ES" w:eastAsia="es-ES"/>
        </w:rPr>
      </w:pPr>
    </w:p>
    <w:p w14:paraId="245A0D6F" w14:textId="77777777" w:rsidR="00920A88" w:rsidRDefault="00920A88" w:rsidP="00920A88">
      <w:pPr>
        <w:spacing w:after="0" w:line="240" w:lineRule="auto"/>
        <w:jc w:val="both"/>
        <w:textAlignment w:val="baseline"/>
        <w:rPr>
          <w:rFonts w:ascii="Verdana" w:eastAsia="Times New Roman" w:hAnsi="Verdana" w:cs="Segoe UI"/>
          <w:lang w:val="es-ES" w:eastAsia="es-ES"/>
        </w:rPr>
      </w:pPr>
      <w:r w:rsidRPr="00920A88">
        <w:rPr>
          <w:rFonts w:ascii="Verdana" w:eastAsia="Times New Roman" w:hAnsi="Verdana" w:cs="Segoe UI"/>
          <w:lang w:val="es-ES" w:eastAsia="es-ES"/>
        </w:rPr>
        <w:t>a) Cuando los ingresos brutos anuales no superen el 60 % del límite máximo aplicable: 60 puntos. </w:t>
      </w:r>
    </w:p>
    <w:p w14:paraId="6EB427B3" w14:textId="47C7E150" w:rsidR="001D0290" w:rsidRPr="00920A88" w:rsidRDefault="001D0290" w:rsidP="00920A88">
      <w:pPr>
        <w:spacing w:after="0" w:line="240" w:lineRule="auto"/>
        <w:jc w:val="both"/>
        <w:textAlignment w:val="baseline"/>
        <w:rPr>
          <w:rFonts w:ascii="Segoe UI" w:eastAsia="Times New Roman" w:hAnsi="Segoe UI" w:cs="Segoe UI"/>
          <w:sz w:val="18"/>
          <w:szCs w:val="18"/>
          <w:lang w:val="es-ES" w:eastAsia="es-ES"/>
        </w:rPr>
      </w:pPr>
    </w:p>
    <w:p w14:paraId="2DC21804" w14:textId="77777777" w:rsidR="00920A88" w:rsidRDefault="00920A88" w:rsidP="00920A88">
      <w:pPr>
        <w:spacing w:after="0" w:line="240" w:lineRule="auto"/>
        <w:jc w:val="both"/>
        <w:textAlignment w:val="baseline"/>
        <w:rPr>
          <w:rFonts w:ascii="Verdana" w:eastAsia="Times New Roman" w:hAnsi="Verdana" w:cs="Segoe UI"/>
          <w:lang w:val="es-ES" w:eastAsia="es-ES"/>
        </w:rPr>
      </w:pPr>
      <w:r w:rsidRPr="00920A88">
        <w:rPr>
          <w:rFonts w:ascii="Verdana" w:eastAsia="Times New Roman" w:hAnsi="Verdana" w:cs="Segoe UI"/>
          <w:lang w:val="es-ES" w:eastAsia="es-ES"/>
        </w:rPr>
        <w:t>b) Cuando los ingresos brutos anuales sean superiores al 60 % y no superen el 80 % del límite máximo aplicable: 40 puntos. </w:t>
      </w:r>
    </w:p>
    <w:p w14:paraId="6564D1CD" w14:textId="77777777" w:rsidR="001D0290" w:rsidRPr="00920A88" w:rsidRDefault="001D0290" w:rsidP="00920A88">
      <w:pPr>
        <w:spacing w:after="0" w:line="240" w:lineRule="auto"/>
        <w:jc w:val="both"/>
        <w:textAlignment w:val="baseline"/>
        <w:rPr>
          <w:rFonts w:ascii="Segoe UI" w:eastAsia="Times New Roman" w:hAnsi="Segoe UI" w:cs="Segoe UI"/>
          <w:sz w:val="18"/>
          <w:szCs w:val="18"/>
          <w:lang w:val="es-ES" w:eastAsia="es-ES"/>
        </w:rPr>
      </w:pPr>
    </w:p>
    <w:p w14:paraId="68AF0B9B" w14:textId="77777777" w:rsidR="00920A88" w:rsidRDefault="00920A88" w:rsidP="00920A88">
      <w:pPr>
        <w:spacing w:after="0" w:line="240" w:lineRule="auto"/>
        <w:jc w:val="both"/>
        <w:textAlignment w:val="baseline"/>
        <w:rPr>
          <w:rFonts w:ascii="Verdana" w:eastAsia="Times New Roman" w:hAnsi="Verdana" w:cs="Segoe UI"/>
          <w:lang w:val="es-ES" w:eastAsia="es-ES"/>
        </w:rPr>
      </w:pPr>
      <w:r w:rsidRPr="00920A88">
        <w:rPr>
          <w:rFonts w:ascii="Verdana" w:eastAsia="Times New Roman" w:hAnsi="Verdana" w:cs="Segoe UI"/>
          <w:lang w:val="es-ES" w:eastAsia="es-ES"/>
        </w:rPr>
        <w:t>c) Cuando los ingresos brutos anuales sean superiores al 80 % y no superen el 100 % del límite máximo aplicable: 20 puntos.</w:t>
      </w:r>
    </w:p>
    <w:p w14:paraId="0A20303E" w14:textId="17606929" w:rsidR="00920A88" w:rsidRPr="00920A88" w:rsidRDefault="00920A88" w:rsidP="00920A88">
      <w:pPr>
        <w:spacing w:after="0" w:line="240" w:lineRule="auto"/>
        <w:jc w:val="both"/>
        <w:textAlignment w:val="baseline"/>
        <w:rPr>
          <w:rFonts w:ascii="Segoe UI" w:eastAsia="Times New Roman" w:hAnsi="Segoe UI" w:cs="Segoe UI"/>
          <w:sz w:val="18"/>
          <w:szCs w:val="18"/>
          <w:lang w:val="es-ES" w:eastAsia="es-ES"/>
        </w:rPr>
      </w:pPr>
      <w:r w:rsidRPr="00920A88">
        <w:rPr>
          <w:rFonts w:ascii="Verdana" w:eastAsia="Times New Roman" w:hAnsi="Verdana" w:cs="Segoe UI"/>
          <w:lang w:val="es-ES" w:eastAsia="es-ES"/>
        </w:rPr>
        <w:t> </w:t>
      </w:r>
    </w:p>
    <w:p w14:paraId="0FE76563" w14:textId="77777777" w:rsidR="00920A88" w:rsidRDefault="00920A88" w:rsidP="00920A88">
      <w:pPr>
        <w:spacing w:after="0" w:line="240" w:lineRule="auto"/>
        <w:jc w:val="both"/>
        <w:textAlignment w:val="baseline"/>
        <w:rPr>
          <w:rFonts w:ascii="Verdana" w:eastAsia="Times New Roman" w:hAnsi="Verdana" w:cs="Segoe UI"/>
          <w:lang w:val="es-ES" w:eastAsia="es-ES"/>
        </w:rPr>
      </w:pPr>
      <w:r w:rsidRPr="00920A88">
        <w:rPr>
          <w:rFonts w:ascii="Verdana" w:eastAsia="Times New Roman" w:hAnsi="Verdana" w:cs="Segoe UI"/>
          <w:lang w:val="es-ES" w:eastAsia="es-ES"/>
        </w:rPr>
        <w:t>Las personas o unidades familiares o de convivencia cuyos ingresos brutos anuales superen el límite máximo correspondiente quedarán excluidas por incumplimiento del requisito económico.</w:t>
      </w:r>
    </w:p>
    <w:p w14:paraId="756C36B0" w14:textId="77777777" w:rsidR="00920A88" w:rsidRPr="00920A88" w:rsidRDefault="00920A88" w:rsidP="00920A88">
      <w:pPr>
        <w:spacing w:after="0" w:line="240" w:lineRule="auto"/>
        <w:jc w:val="both"/>
        <w:textAlignment w:val="baseline"/>
        <w:rPr>
          <w:rFonts w:ascii="Segoe UI" w:eastAsia="Times New Roman" w:hAnsi="Segoe UI" w:cs="Segoe UI"/>
          <w:sz w:val="18"/>
          <w:szCs w:val="18"/>
          <w:lang w:val="es-ES" w:eastAsia="es-ES"/>
        </w:rPr>
      </w:pPr>
    </w:p>
    <w:p w14:paraId="6EF0FC32" w14:textId="6CE26ABA" w:rsidR="00C92B36" w:rsidRPr="00D15B2F" w:rsidRDefault="00D15B2F" w:rsidP="00D15B2F">
      <w:pPr>
        <w:pStyle w:val="Prrafodelista"/>
        <w:numPr>
          <w:ilvl w:val="0"/>
          <w:numId w:val="4"/>
        </w:numPr>
        <w:spacing w:after="0" w:line="240" w:lineRule="auto"/>
        <w:jc w:val="both"/>
        <w:textAlignment w:val="baseline"/>
        <w:rPr>
          <w:rFonts w:ascii="Verdana" w:eastAsia="Times New Roman" w:hAnsi="Verdana" w:cs="Segoe UI"/>
          <w:b/>
          <w:bCs/>
          <w:lang w:val="es-ES" w:eastAsia="es-ES"/>
        </w:rPr>
      </w:pPr>
      <w:r w:rsidRPr="00D15B2F">
        <w:rPr>
          <w:rFonts w:ascii="Verdana" w:eastAsia="Times New Roman" w:hAnsi="Verdana" w:cs="Segoe UI"/>
          <w:b/>
          <w:bCs/>
          <w:lang w:val="es-ES" w:eastAsia="es-ES"/>
        </w:rPr>
        <w:t>Límites generales</w:t>
      </w:r>
    </w:p>
    <w:p w14:paraId="0A299CFB" w14:textId="2FC68BE1"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r w:rsidRPr="00C92B36">
        <w:rPr>
          <w:rFonts w:ascii="Verdana" w:eastAsia="Times New Roman" w:hAnsi="Verdana" w:cs="Segoe UI"/>
          <w:lang w:val="es-ES" w:eastAsia="es-ES"/>
        </w:rPr>
        <w:t> </w:t>
      </w:r>
    </w:p>
    <w:p w14:paraId="7977FF81" w14:textId="2210CC70" w:rsidR="00C92B36" w:rsidRDefault="00C92B36" w:rsidP="001939F9">
      <w:pPr>
        <w:spacing w:after="0" w:line="240" w:lineRule="auto"/>
        <w:jc w:val="both"/>
        <w:textAlignment w:val="baseline"/>
        <w:rPr>
          <w:rFonts w:ascii="Verdana" w:eastAsia="Times New Roman" w:hAnsi="Verdana" w:cs="Segoe UI"/>
          <w:lang w:val="es-ES" w:eastAsia="es-ES"/>
        </w:rPr>
      </w:pPr>
      <w:r w:rsidRPr="00C92B36">
        <w:rPr>
          <w:rFonts w:ascii="Verdana" w:eastAsia="Times New Roman" w:hAnsi="Verdana" w:cs="Segoe UI"/>
          <w:b/>
          <w:bCs/>
          <w:lang w:val="es-ES" w:eastAsia="es-ES"/>
        </w:rPr>
        <w:lastRenderedPageBreak/>
        <w:t>De 1 a 2 personas</w:t>
      </w:r>
      <w:r w:rsidRPr="00C92B36">
        <w:rPr>
          <w:rFonts w:ascii="Verdana" w:eastAsia="Times New Roman" w:hAnsi="Verdana" w:cs="Segoe UI"/>
          <w:lang w:val="es-ES" w:eastAsia="es-ES"/>
        </w:rPr>
        <w:t> </w:t>
      </w:r>
    </w:p>
    <w:p w14:paraId="797F9D68" w14:textId="77777777"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p>
    <w:p w14:paraId="0B91EC28" w14:textId="77777777"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r w:rsidRPr="00C92B36">
        <w:rPr>
          <w:rFonts w:ascii="Verdana" w:eastAsia="Times New Roman" w:hAnsi="Verdana" w:cs="Segoe UI"/>
          <w:lang w:val="es-ES" w:eastAsia="es-ES"/>
        </w:rPr>
        <w:t>Límite máximo: 29.400,00 €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11"/>
        <w:gridCol w:w="4277"/>
      </w:tblGrid>
      <w:tr w:rsidR="00C92B36" w:rsidRPr="00C92B36" w14:paraId="4F718BD7"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781D6A68"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proofErr w:type="spellStart"/>
            <w:r w:rsidRPr="00C92B36">
              <w:rPr>
                <w:rFonts w:ascii="Verdana" w:eastAsia="Times New Roman" w:hAnsi="Verdana" w:cs="Times New Roman"/>
                <w:b/>
                <w:bCs/>
                <w:lang w:val="en-US" w:eastAsia="es-ES"/>
              </w:rPr>
              <w:t>Ingresos</w:t>
            </w:r>
            <w:proofErr w:type="spellEnd"/>
            <w:r w:rsidRPr="00C92B36">
              <w:rPr>
                <w:rFonts w:ascii="Verdana" w:eastAsia="Times New Roman" w:hAnsi="Verdana" w:cs="Times New Roman"/>
                <w:b/>
                <w:bCs/>
                <w:lang w:val="en-US" w:eastAsia="es-ES"/>
              </w:rPr>
              <w:t xml:space="preserve"> </w:t>
            </w:r>
            <w:proofErr w:type="spellStart"/>
            <w:r w:rsidRPr="00C92B36">
              <w:rPr>
                <w:rFonts w:ascii="Verdana" w:eastAsia="Times New Roman" w:hAnsi="Verdana" w:cs="Times New Roman"/>
                <w:b/>
                <w:bCs/>
                <w:lang w:val="en-US" w:eastAsia="es-ES"/>
              </w:rPr>
              <w:t>brutos</w:t>
            </w:r>
            <w:proofErr w:type="spellEnd"/>
            <w:r w:rsidRPr="00C92B36">
              <w:rPr>
                <w:rFonts w:ascii="Verdana" w:eastAsia="Times New Roman" w:hAnsi="Verdana" w:cs="Times New Roman"/>
                <w:b/>
                <w:bCs/>
                <w:lang w:val="en-US" w:eastAsia="es-ES"/>
              </w:rPr>
              <w:t xml:space="preserve"> </w:t>
            </w:r>
            <w:proofErr w:type="spellStart"/>
            <w:r w:rsidRPr="00C92B36">
              <w:rPr>
                <w:rFonts w:ascii="Verdana" w:eastAsia="Times New Roman" w:hAnsi="Verdana" w:cs="Times New Roman"/>
                <w:b/>
                <w:bCs/>
                <w:lang w:val="en-US" w:eastAsia="es-ES"/>
              </w:rPr>
              <w:t>anuales</w:t>
            </w:r>
            <w:proofErr w:type="spellEnd"/>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1B881A9C"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proofErr w:type="spellStart"/>
            <w:r w:rsidRPr="00C92B36">
              <w:rPr>
                <w:rFonts w:ascii="Verdana" w:eastAsia="Times New Roman" w:hAnsi="Verdana" w:cs="Times New Roman"/>
                <w:b/>
                <w:bCs/>
                <w:lang w:val="en-US" w:eastAsia="es-ES"/>
              </w:rPr>
              <w:t>Puntuación</w:t>
            </w:r>
            <w:proofErr w:type="spellEnd"/>
            <w:r w:rsidRPr="00C92B36">
              <w:rPr>
                <w:rFonts w:ascii="Verdana" w:eastAsia="Times New Roman" w:hAnsi="Verdana" w:cs="Times New Roman"/>
                <w:lang w:val="es-ES" w:eastAsia="es-ES"/>
              </w:rPr>
              <w:t> </w:t>
            </w:r>
          </w:p>
        </w:tc>
      </w:tr>
      <w:tr w:rsidR="00C92B36" w:rsidRPr="00C92B36" w14:paraId="682C59C0"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520EA7A6"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Hasta 17.640,00 €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17425E67"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60 puntos</w:t>
            </w:r>
            <w:r w:rsidRPr="00C92B36">
              <w:rPr>
                <w:rFonts w:ascii="Verdana" w:eastAsia="Times New Roman" w:hAnsi="Verdana" w:cs="Times New Roman"/>
                <w:lang w:val="es-ES" w:eastAsia="es-ES"/>
              </w:rPr>
              <w:t> </w:t>
            </w:r>
          </w:p>
        </w:tc>
      </w:tr>
      <w:tr w:rsidR="00C92B36" w:rsidRPr="00C92B36" w14:paraId="2ECF0DB2"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087C0DC5"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Más de 17.640,00 € y hasta 23.520,00 €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1A28EB14"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40 puntos</w:t>
            </w:r>
            <w:r w:rsidRPr="00C92B36">
              <w:rPr>
                <w:rFonts w:ascii="Verdana" w:eastAsia="Times New Roman" w:hAnsi="Verdana" w:cs="Times New Roman"/>
                <w:lang w:val="es-ES" w:eastAsia="es-ES"/>
              </w:rPr>
              <w:t> </w:t>
            </w:r>
          </w:p>
        </w:tc>
      </w:tr>
      <w:tr w:rsidR="00C92B36" w:rsidRPr="00C92B36" w14:paraId="5B96195C"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584D3EAD"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Más de 23.520,00 € y hasta 29.400,00 €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266A6AF6"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20 puntos</w:t>
            </w:r>
            <w:r w:rsidRPr="00C92B36">
              <w:rPr>
                <w:rFonts w:ascii="Verdana" w:eastAsia="Times New Roman" w:hAnsi="Verdana" w:cs="Times New Roman"/>
                <w:lang w:val="es-ES" w:eastAsia="es-ES"/>
              </w:rPr>
              <w:t> </w:t>
            </w:r>
          </w:p>
        </w:tc>
      </w:tr>
    </w:tbl>
    <w:p w14:paraId="2857CEE4" w14:textId="77777777"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r w:rsidRPr="00C92B36">
        <w:rPr>
          <w:rFonts w:ascii="Verdana" w:eastAsia="Times New Roman" w:hAnsi="Verdana" w:cs="Segoe UI"/>
          <w:lang w:val="es-ES" w:eastAsia="es-ES"/>
        </w:rPr>
        <w:t> </w:t>
      </w:r>
    </w:p>
    <w:p w14:paraId="4BA8CCF4" w14:textId="5272E2AB" w:rsidR="00C92B36" w:rsidRDefault="00C92B36" w:rsidP="001939F9">
      <w:pPr>
        <w:spacing w:after="0" w:line="240" w:lineRule="auto"/>
        <w:jc w:val="both"/>
        <w:textAlignment w:val="baseline"/>
        <w:rPr>
          <w:rFonts w:ascii="Verdana" w:eastAsia="Times New Roman" w:hAnsi="Verdana" w:cs="Segoe UI"/>
          <w:lang w:val="es-ES" w:eastAsia="es-ES"/>
        </w:rPr>
      </w:pPr>
      <w:r w:rsidRPr="00C92B36">
        <w:rPr>
          <w:rFonts w:ascii="Verdana" w:eastAsia="Times New Roman" w:hAnsi="Verdana" w:cs="Segoe UI"/>
          <w:b/>
          <w:bCs/>
          <w:lang w:val="en-US" w:eastAsia="es-ES"/>
        </w:rPr>
        <w:t xml:space="preserve">De 3 </w:t>
      </w:r>
      <w:proofErr w:type="gramStart"/>
      <w:r>
        <w:rPr>
          <w:rFonts w:ascii="Verdana" w:eastAsia="Times New Roman" w:hAnsi="Verdana" w:cs="Segoe UI"/>
          <w:b/>
          <w:bCs/>
          <w:lang w:val="en-US" w:eastAsia="es-ES"/>
        </w:rPr>
        <w:t xml:space="preserve">a </w:t>
      </w:r>
      <w:r w:rsidRPr="00C92B36">
        <w:rPr>
          <w:rFonts w:ascii="Verdana" w:eastAsia="Times New Roman" w:hAnsi="Verdana" w:cs="Segoe UI"/>
          <w:b/>
          <w:bCs/>
          <w:lang w:val="en-US" w:eastAsia="es-ES"/>
        </w:rPr>
        <w:t>4 personas</w:t>
      </w:r>
      <w:proofErr w:type="gramEnd"/>
      <w:r w:rsidRPr="00C92B36">
        <w:rPr>
          <w:rFonts w:ascii="Verdana" w:eastAsia="Times New Roman" w:hAnsi="Verdana" w:cs="Segoe UI"/>
          <w:lang w:val="es-ES" w:eastAsia="es-ES"/>
        </w:rPr>
        <w:t> </w:t>
      </w:r>
    </w:p>
    <w:p w14:paraId="3140DE15" w14:textId="77777777"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p>
    <w:p w14:paraId="25CB9B76" w14:textId="77777777"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proofErr w:type="spellStart"/>
      <w:r w:rsidRPr="00C92B36">
        <w:rPr>
          <w:rFonts w:ascii="Verdana" w:eastAsia="Times New Roman" w:hAnsi="Verdana" w:cs="Segoe UI"/>
          <w:lang w:val="en-US" w:eastAsia="es-ES"/>
        </w:rPr>
        <w:t>Límite</w:t>
      </w:r>
      <w:proofErr w:type="spellEnd"/>
      <w:r w:rsidRPr="00C92B36">
        <w:rPr>
          <w:rFonts w:ascii="Verdana" w:eastAsia="Times New Roman" w:hAnsi="Verdana" w:cs="Segoe UI"/>
          <w:lang w:val="en-US" w:eastAsia="es-ES"/>
        </w:rPr>
        <w:t xml:space="preserve"> </w:t>
      </w:r>
      <w:proofErr w:type="spellStart"/>
      <w:r w:rsidRPr="00C92B36">
        <w:rPr>
          <w:rFonts w:ascii="Verdana" w:eastAsia="Times New Roman" w:hAnsi="Verdana" w:cs="Segoe UI"/>
          <w:lang w:val="en-US" w:eastAsia="es-ES"/>
        </w:rPr>
        <w:t>máximo</w:t>
      </w:r>
      <w:proofErr w:type="spellEnd"/>
      <w:r w:rsidRPr="00C92B36">
        <w:rPr>
          <w:rFonts w:ascii="Verdana" w:eastAsia="Times New Roman" w:hAnsi="Verdana" w:cs="Segoe UI"/>
          <w:lang w:val="en-US" w:eastAsia="es-ES"/>
        </w:rPr>
        <w:t>: 33.600,00 €</w:t>
      </w:r>
      <w:r w:rsidRPr="00C92B36">
        <w:rPr>
          <w:rFonts w:ascii="Verdana" w:eastAsia="Times New Roman" w:hAnsi="Verdana" w:cs="Segoe UI"/>
          <w:lang w:val="es-ES" w:eastAsia="es-E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11"/>
        <w:gridCol w:w="4277"/>
      </w:tblGrid>
      <w:tr w:rsidR="00C92B36" w:rsidRPr="00C92B36" w14:paraId="4B0FACC7"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0F17CA26"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proofErr w:type="spellStart"/>
            <w:r w:rsidRPr="00C92B36">
              <w:rPr>
                <w:rFonts w:ascii="Verdana" w:eastAsia="Times New Roman" w:hAnsi="Verdana" w:cs="Times New Roman"/>
                <w:b/>
                <w:bCs/>
                <w:lang w:val="en-US" w:eastAsia="es-ES"/>
              </w:rPr>
              <w:t>Ingresos</w:t>
            </w:r>
            <w:proofErr w:type="spellEnd"/>
            <w:r w:rsidRPr="00C92B36">
              <w:rPr>
                <w:rFonts w:ascii="Verdana" w:eastAsia="Times New Roman" w:hAnsi="Verdana" w:cs="Times New Roman"/>
                <w:b/>
                <w:bCs/>
                <w:lang w:val="en-US" w:eastAsia="es-ES"/>
              </w:rPr>
              <w:t xml:space="preserve"> </w:t>
            </w:r>
            <w:proofErr w:type="spellStart"/>
            <w:r w:rsidRPr="00C92B36">
              <w:rPr>
                <w:rFonts w:ascii="Verdana" w:eastAsia="Times New Roman" w:hAnsi="Verdana" w:cs="Times New Roman"/>
                <w:b/>
                <w:bCs/>
                <w:lang w:val="en-US" w:eastAsia="es-ES"/>
              </w:rPr>
              <w:t>brutos</w:t>
            </w:r>
            <w:proofErr w:type="spellEnd"/>
            <w:r w:rsidRPr="00C92B36">
              <w:rPr>
                <w:rFonts w:ascii="Verdana" w:eastAsia="Times New Roman" w:hAnsi="Verdana" w:cs="Times New Roman"/>
                <w:b/>
                <w:bCs/>
                <w:lang w:val="en-US" w:eastAsia="es-ES"/>
              </w:rPr>
              <w:t xml:space="preserve"> </w:t>
            </w:r>
            <w:proofErr w:type="spellStart"/>
            <w:r w:rsidRPr="00C92B36">
              <w:rPr>
                <w:rFonts w:ascii="Verdana" w:eastAsia="Times New Roman" w:hAnsi="Verdana" w:cs="Times New Roman"/>
                <w:b/>
                <w:bCs/>
                <w:lang w:val="en-US" w:eastAsia="es-ES"/>
              </w:rPr>
              <w:t>anuales</w:t>
            </w:r>
            <w:proofErr w:type="spellEnd"/>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1EB2C3D6"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proofErr w:type="spellStart"/>
            <w:r w:rsidRPr="00C92B36">
              <w:rPr>
                <w:rFonts w:ascii="Verdana" w:eastAsia="Times New Roman" w:hAnsi="Verdana" w:cs="Times New Roman"/>
                <w:b/>
                <w:bCs/>
                <w:lang w:val="en-US" w:eastAsia="es-ES"/>
              </w:rPr>
              <w:t>Puntuación</w:t>
            </w:r>
            <w:proofErr w:type="spellEnd"/>
            <w:r w:rsidRPr="00C92B36">
              <w:rPr>
                <w:rFonts w:ascii="Verdana" w:eastAsia="Times New Roman" w:hAnsi="Verdana" w:cs="Times New Roman"/>
                <w:lang w:val="es-ES" w:eastAsia="es-ES"/>
              </w:rPr>
              <w:t> </w:t>
            </w:r>
          </w:p>
        </w:tc>
      </w:tr>
      <w:tr w:rsidR="00C92B36" w:rsidRPr="00C92B36" w14:paraId="3A904582"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33642570"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Hasta 20.160,00 €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23FCF6AE"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60 puntos</w:t>
            </w:r>
            <w:r w:rsidRPr="00C92B36">
              <w:rPr>
                <w:rFonts w:ascii="Verdana" w:eastAsia="Times New Roman" w:hAnsi="Verdana" w:cs="Times New Roman"/>
                <w:lang w:val="es-ES" w:eastAsia="es-ES"/>
              </w:rPr>
              <w:t> </w:t>
            </w:r>
          </w:p>
        </w:tc>
      </w:tr>
      <w:tr w:rsidR="00C92B36" w:rsidRPr="00C92B36" w14:paraId="3948ABDA"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4BC74CF7"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Más de 20.160,00 € y hasta 26.880,00 €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37E0772C"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40 puntos</w:t>
            </w:r>
            <w:r w:rsidRPr="00C92B36">
              <w:rPr>
                <w:rFonts w:ascii="Verdana" w:eastAsia="Times New Roman" w:hAnsi="Verdana" w:cs="Times New Roman"/>
                <w:lang w:val="es-ES" w:eastAsia="es-ES"/>
              </w:rPr>
              <w:t> </w:t>
            </w:r>
          </w:p>
        </w:tc>
      </w:tr>
      <w:tr w:rsidR="00C92B36" w:rsidRPr="00C92B36" w14:paraId="66A66115"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33F58E02"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Más de 26.880,00 € y hasta 33.600,00 €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6E55A4F6"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20 puntos</w:t>
            </w:r>
            <w:r w:rsidRPr="00C92B36">
              <w:rPr>
                <w:rFonts w:ascii="Verdana" w:eastAsia="Times New Roman" w:hAnsi="Verdana" w:cs="Times New Roman"/>
                <w:lang w:val="es-ES" w:eastAsia="es-ES"/>
              </w:rPr>
              <w:t> </w:t>
            </w:r>
          </w:p>
        </w:tc>
      </w:tr>
    </w:tbl>
    <w:p w14:paraId="17E75C3E" w14:textId="77777777"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r w:rsidRPr="00C92B36">
        <w:rPr>
          <w:rFonts w:ascii="Verdana" w:eastAsia="Times New Roman" w:hAnsi="Verdana" w:cs="Segoe UI"/>
          <w:lang w:val="es-ES" w:eastAsia="es-ES"/>
        </w:rPr>
        <w:t> </w:t>
      </w:r>
    </w:p>
    <w:p w14:paraId="59D2EEAB" w14:textId="77777777" w:rsidR="00C92B36" w:rsidRDefault="00C92B36" w:rsidP="001939F9">
      <w:pPr>
        <w:spacing w:after="0" w:line="240" w:lineRule="auto"/>
        <w:jc w:val="both"/>
        <w:textAlignment w:val="baseline"/>
        <w:rPr>
          <w:rFonts w:ascii="Verdana" w:eastAsia="Times New Roman" w:hAnsi="Verdana" w:cs="Segoe UI"/>
          <w:b/>
          <w:bCs/>
          <w:lang w:val="en-US" w:eastAsia="es-ES"/>
        </w:rPr>
      </w:pPr>
      <w:r w:rsidRPr="00C92B36">
        <w:rPr>
          <w:rFonts w:ascii="Verdana" w:eastAsia="Times New Roman" w:hAnsi="Verdana" w:cs="Segoe UI"/>
          <w:b/>
          <w:bCs/>
          <w:lang w:val="en-US" w:eastAsia="es-ES"/>
        </w:rPr>
        <w:t xml:space="preserve">Cinco personas o </w:t>
      </w:r>
      <w:proofErr w:type="spellStart"/>
      <w:r w:rsidRPr="00C92B36">
        <w:rPr>
          <w:rFonts w:ascii="Verdana" w:eastAsia="Times New Roman" w:hAnsi="Verdana" w:cs="Segoe UI"/>
          <w:b/>
          <w:bCs/>
          <w:lang w:val="en-US" w:eastAsia="es-ES"/>
        </w:rPr>
        <w:t>más</w:t>
      </w:r>
      <w:proofErr w:type="spellEnd"/>
    </w:p>
    <w:p w14:paraId="21CA626F" w14:textId="1C6E983C"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r w:rsidRPr="00C92B36">
        <w:rPr>
          <w:rFonts w:ascii="Verdana" w:eastAsia="Times New Roman" w:hAnsi="Verdana" w:cs="Segoe UI"/>
          <w:lang w:val="es-ES" w:eastAsia="es-ES"/>
        </w:rPr>
        <w:t> </w:t>
      </w:r>
    </w:p>
    <w:p w14:paraId="6C2F00BB" w14:textId="77777777"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proofErr w:type="spellStart"/>
      <w:r w:rsidRPr="00C92B36">
        <w:rPr>
          <w:rFonts w:ascii="Verdana" w:eastAsia="Times New Roman" w:hAnsi="Verdana" w:cs="Segoe UI"/>
          <w:lang w:val="en-US" w:eastAsia="es-ES"/>
        </w:rPr>
        <w:t>Límite</w:t>
      </w:r>
      <w:proofErr w:type="spellEnd"/>
      <w:r w:rsidRPr="00C92B36">
        <w:rPr>
          <w:rFonts w:ascii="Verdana" w:eastAsia="Times New Roman" w:hAnsi="Verdana" w:cs="Segoe UI"/>
          <w:lang w:val="en-US" w:eastAsia="es-ES"/>
        </w:rPr>
        <w:t xml:space="preserve"> </w:t>
      </w:r>
      <w:proofErr w:type="spellStart"/>
      <w:r w:rsidRPr="00C92B36">
        <w:rPr>
          <w:rFonts w:ascii="Verdana" w:eastAsia="Times New Roman" w:hAnsi="Verdana" w:cs="Segoe UI"/>
          <w:lang w:val="en-US" w:eastAsia="es-ES"/>
        </w:rPr>
        <w:t>máximo</w:t>
      </w:r>
      <w:proofErr w:type="spellEnd"/>
      <w:r w:rsidRPr="00C92B36">
        <w:rPr>
          <w:rFonts w:ascii="Verdana" w:eastAsia="Times New Roman" w:hAnsi="Verdana" w:cs="Segoe UI"/>
          <w:lang w:val="en-US" w:eastAsia="es-ES"/>
        </w:rPr>
        <w:t>: 37.800,00 €</w:t>
      </w:r>
      <w:r w:rsidRPr="00C92B36">
        <w:rPr>
          <w:rFonts w:ascii="Verdana" w:eastAsia="Times New Roman" w:hAnsi="Verdana" w:cs="Segoe UI"/>
          <w:lang w:val="es-ES" w:eastAsia="es-E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11"/>
        <w:gridCol w:w="4277"/>
      </w:tblGrid>
      <w:tr w:rsidR="00C92B36" w:rsidRPr="00C92B36" w14:paraId="49C5E06E"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623BFFEA"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proofErr w:type="spellStart"/>
            <w:r w:rsidRPr="00C92B36">
              <w:rPr>
                <w:rFonts w:ascii="Verdana" w:eastAsia="Times New Roman" w:hAnsi="Verdana" w:cs="Times New Roman"/>
                <w:b/>
                <w:bCs/>
                <w:lang w:val="en-US" w:eastAsia="es-ES"/>
              </w:rPr>
              <w:t>Ingresos</w:t>
            </w:r>
            <w:proofErr w:type="spellEnd"/>
            <w:r w:rsidRPr="00C92B36">
              <w:rPr>
                <w:rFonts w:ascii="Verdana" w:eastAsia="Times New Roman" w:hAnsi="Verdana" w:cs="Times New Roman"/>
                <w:b/>
                <w:bCs/>
                <w:lang w:val="en-US" w:eastAsia="es-ES"/>
              </w:rPr>
              <w:t xml:space="preserve"> </w:t>
            </w:r>
            <w:proofErr w:type="spellStart"/>
            <w:r w:rsidRPr="00C92B36">
              <w:rPr>
                <w:rFonts w:ascii="Verdana" w:eastAsia="Times New Roman" w:hAnsi="Verdana" w:cs="Times New Roman"/>
                <w:b/>
                <w:bCs/>
                <w:lang w:val="en-US" w:eastAsia="es-ES"/>
              </w:rPr>
              <w:t>brutos</w:t>
            </w:r>
            <w:proofErr w:type="spellEnd"/>
            <w:r w:rsidRPr="00C92B36">
              <w:rPr>
                <w:rFonts w:ascii="Verdana" w:eastAsia="Times New Roman" w:hAnsi="Verdana" w:cs="Times New Roman"/>
                <w:b/>
                <w:bCs/>
                <w:lang w:val="en-US" w:eastAsia="es-ES"/>
              </w:rPr>
              <w:t xml:space="preserve"> </w:t>
            </w:r>
            <w:proofErr w:type="spellStart"/>
            <w:r w:rsidRPr="00C92B36">
              <w:rPr>
                <w:rFonts w:ascii="Verdana" w:eastAsia="Times New Roman" w:hAnsi="Verdana" w:cs="Times New Roman"/>
                <w:b/>
                <w:bCs/>
                <w:lang w:val="en-US" w:eastAsia="es-ES"/>
              </w:rPr>
              <w:t>anuales</w:t>
            </w:r>
            <w:proofErr w:type="spellEnd"/>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32D5A91F"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proofErr w:type="spellStart"/>
            <w:r w:rsidRPr="00C92B36">
              <w:rPr>
                <w:rFonts w:ascii="Verdana" w:eastAsia="Times New Roman" w:hAnsi="Verdana" w:cs="Times New Roman"/>
                <w:b/>
                <w:bCs/>
                <w:lang w:val="en-US" w:eastAsia="es-ES"/>
              </w:rPr>
              <w:t>Puntuación</w:t>
            </w:r>
            <w:proofErr w:type="spellEnd"/>
            <w:r w:rsidRPr="00C92B36">
              <w:rPr>
                <w:rFonts w:ascii="Verdana" w:eastAsia="Times New Roman" w:hAnsi="Verdana" w:cs="Times New Roman"/>
                <w:lang w:val="es-ES" w:eastAsia="es-ES"/>
              </w:rPr>
              <w:t> </w:t>
            </w:r>
          </w:p>
        </w:tc>
      </w:tr>
      <w:tr w:rsidR="00C92B36" w:rsidRPr="00C92B36" w14:paraId="7911A62B"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473FB174"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Hasta 22.680,00 €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718792A5"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60 puntos</w:t>
            </w:r>
            <w:r w:rsidRPr="00C92B36">
              <w:rPr>
                <w:rFonts w:ascii="Verdana" w:eastAsia="Times New Roman" w:hAnsi="Verdana" w:cs="Times New Roman"/>
                <w:lang w:val="es-ES" w:eastAsia="es-ES"/>
              </w:rPr>
              <w:t> </w:t>
            </w:r>
          </w:p>
        </w:tc>
      </w:tr>
      <w:tr w:rsidR="00C92B36" w:rsidRPr="00C92B36" w14:paraId="424DF0FA"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3520C4EB"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Más de 22.680,00 € y hasta 30.240,00 €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452F4A9B"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40 puntos</w:t>
            </w:r>
            <w:r w:rsidRPr="00C92B36">
              <w:rPr>
                <w:rFonts w:ascii="Verdana" w:eastAsia="Times New Roman" w:hAnsi="Verdana" w:cs="Times New Roman"/>
                <w:lang w:val="es-ES" w:eastAsia="es-ES"/>
              </w:rPr>
              <w:t> </w:t>
            </w:r>
          </w:p>
        </w:tc>
      </w:tr>
      <w:tr w:rsidR="00C92B36" w:rsidRPr="00C92B36" w14:paraId="4FC11C5A"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43228A66"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Más de 30.240,00 € y hasta 37.800,00 €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1F245442"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20 puntos</w:t>
            </w:r>
            <w:r w:rsidRPr="00C92B36">
              <w:rPr>
                <w:rFonts w:ascii="Verdana" w:eastAsia="Times New Roman" w:hAnsi="Verdana" w:cs="Times New Roman"/>
                <w:lang w:val="es-ES" w:eastAsia="es-ES"/>
              </w:rPr>
              <w:t> </w:t>
            </w:r>
          </w:p>
        </w:tc>
      </w:tr>
    </w:tbl>
    <w:p w14:paraId="4A854F3B" w14:textId="0C1AEACB" w:rsidR="003F384F" w:rsidRDefault="003F384F" w:rsidP="001939F9">
      <w:pPr>
        <w:shd w:val="clear" w:color="auto" w:fill="FFFFFF"/>
        <w:spacing w:line="240" w:lineRule="auto"/>
        <w:jc w:val="both"/>
        <w:textAlignment w:val="baseline"/>
        <w:rPr>
          <w:rFonts w:ascii="Verdana" w:eastAsia="Times New Roman" w:hAnsi="Verdana" w:cs="Calibri Light"/>
          <w:lang w:val="es-ES" w:eastAsia="es-ES"/>
        </w:rPr>
      </w:pPr>
    </w:p>
    <w:p w14:paraId="46FBCBFD" w14:textId="5B4E8B20" w:rsidR="00C92B36" w:rsidRPr="00D15B2F" w:rsidRDefault="00C92B36" w:rsidP="00D15B2F">
      <w:pPr>
        <w:pStyle w:val="Prrafodelista"/>
        <w:numPr>
          <w:ilvl w:val="0"/>
          <w:numId w:val="4"/>
        </w:numPr>
        <w:spacing w:after="0" w:line="240" w:lineRule="auto"/>
        <w:jc w:val="both"/>
        <w:textAlignment w:val="baseline"/>
        <w:rPr>
          <w:rFonts w:ascii="Segoe UI" w:eastAsia="Times New Roman" w:hAnsi="Segoe UI" w:cs="Segoe UI"/>
          <w:sz w:val="18"/>
          <w:szCs w:val="18"/>
          <w:lang w:val="es-ES" w:eastAsia="es-ES"/>
        </w:rPr>
      </w:pPr>
      <w:r w:rsidRPr="00D15B2F">
        <w:rPr>
          <w:rFonts w:ascii="Verdana" w:eastAsia="Times New Roman" w:hAnsi="Verdana" w:cs="Segoe UI"/>
          <w:b/>
          <w:bCs/>
          <w:lang w:val="es-ES" w:eastAsia="es-ES"/>
        </w:rPr>
        <w:t xml:space="preserve"> </w:t>
      </w:r>
      <w:r w:rsidR="00D15B2F">
        <w:rPr>
          <w:rFonts w:ascii="Verdana" w:eastAsia="Times New Roman" w:hAnsi="Verdana" w:cs="Segoe UI"/>
          <w:b/>
          <w:bCs/>
          <w:lang w:val="es-ES" w:eastAsia="es-ES"/>
        </w:rPr>
        <w:t>Familias monoparentales y/o</w:t>
      </w:r>
      <w:r w:rsidRPr="00D15B2F">
        <w:rPr>
          <w:rFonts w:ascii="Verdana" w:eastAsia="Times New Roman" w:hAnsi="Verdana" w:cs="Segoe UI"/>
          <w:lang w:val="es-ES" w:eastAsia="es-ES"/>
        </w:rPr>
        <w:t> </w:t>
      </w:r>
    </w:p>
    <w:p w14:paraId="6EEC5D68" w14:textId="77777777" w:rsidR="00C92B36" w:rsidRDefault="00C92B36" w:rsidP="001939F9">
      <w:pPr>
        <w:spacing w:after="0" w:line="240" w:lineRule="auto"/>
        <w:jc w:val="both"/>
        <w:textAlignment w:val="baseline"/>
        <w:rPr>
          <w:rFonts w:ascii="Verdana" w:eastAsia="Times New Roman" w:hAnsi="Verdana" w:cs="Segoe UI"/>
          <w:lang w:val="es-ES" w:eastAsia="es-ES"/>
        </w:rPr>
      </w:pPr>
    </w:p>
    <w:p w14:paraId="1C45E41B" w14:textId="70A46CBC" w:rsidR="00C92B36" w:rsidRDefault="00C92B36" w:rsidP="001939F9">
      <w:pPr>
        <w:spacing w:after="0" w:line="240" w:lineRule="auto"/>
        <w:jc w:val="both"/>
        <w:textAlignment w:val="baseline"/>
        <w:rPr>
          <w:rFonts w:ascii="Verdana" w:eastAsia="Times New Roman" w:hAnsi="Verdana" w:cs="Segoe UI"/>
          <w:lang w:val="es-ES" w:eastAsia="es-ES"/>
        </w:rPr>
      </w:pPr>
      <w:r w:rsidRPr="00C92B36">
        <w:rPr>
          <w:rFonts w:ascii="Verdana" w:eastAsia="Times New Roman" w:hAnsi="Verdana" w:cs="Segoe UI"/>
          <w:b/>
          <w:bCs/>
          <w:lang w:val="en-US" w:eastAsia="es-ES"/>
        </w:rPr>
        <w:t>Dos personas</w:t>
      </w:r>
      <w:r w:rsidRPr="00C92B36">
        <w:rPr>
          <w:rFonts w:ascii="Verdana" w:eastAsia="Times New Roman" w:hAnsi="Verdana" w:cs="Segoe UI"/>
          <w:lang w:val="es-ES" w:eastAsia="es-ES"/>
        </w:rPr>
        <w:t> </w:t>
      </w:r>
    </w:p>
    <w:p w14:paraId="648DF880" w14:textId="77777777"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p>
    <w:p w14:paraId="404C905D" w14:textId="77777777"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proofErr w:type="spellStart"/>
      <w:r w:rsidRPr="00C92B36">
        <w:rPr>
          <w:rFonts w:ascii="Verdana" w:eastAsia="Times New Roman" w:hAnsi="Verdana" w:cs="Segoe UI"/>
          <w:lang w:val="en-US" w:eastAsia="es-ES"/>
        </w:rPr>
        <w:t>Límite</w:t>
      </w:r>
      <w:proofErr w:type="spellEnd"/>
      <w:r w:rsidRPr="00C92B36">
        <w:rPr>
          <w:rFonts w:ascii="Verdana" w:eastAsia="Times New Roman" w:hAnsi="Verdana" w:cs="Segoe UI"/>
          <w:lang w:val="en-US" w:eastAsia="es-ES"/>
        </w:rPr>
        <w:t xml:space="preserve"> </w:t>
      </w:r>
      <w:proofErr w:type="spellStart"/>
      <w:r w:rsidRPr="00C92B36">
        <w:rPr>
          <w:rFonts w:ascii="Verdana" w:eastAsia="Times New Roman" w:hAnsi="Verdana" w:cs="Segoe UI"/>
          <w:lang w:val="en-US" w:eastAsia="es-ES"/>
        </w:rPr>
        <w:t>máximo</w:t>
      </w:r>
      <w:proofErr w:type="spellEnd"/>
      <w:r w:rsidRPr="00C92B36">
        <w:rPr>
          <w:rFonts w:ascii="Verdana" w:eastAsia="Times New Roman" w:hAnsi="Verdana" w:cs="Segoe UI"/>
          <w:lang w:val="en-US" w:eastAsia="es-ES"/>
        </w:rPr>
        <w:t>: 33.600,00 €</w:t>
      </w:r>
      <w:r w:rsidRPr="00C92B36">
        <w:rPr>
          <w:rFonts w:ascii="Verdana" w:eastAsia="Times New Roman" w:hAnsi="Verdana" w:cs="Segoe UI"/>
          <w:lang w:val="es-ES" w:eastAsia="es-E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11"/>
        <w:gridCol w:w="4277"/>
      </w:tblGrid>
      <w:tr w:rsidR="00C92B36" w:rsidRPr="00C92B36" w14:paraId="3B47EC1E"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544B0E3C"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proofErr w:type="spellStart"/>
            <w:r w:rsidRPr="00C92B36">
              <w:rPr>
                <w:rFonts w:ascii="Verdana" w:eastAsia="Times New Roman" w:hAnsi="Verdana" w:cs="Times New Roman"/>
                <w:b/>
                <w:bCs/>
                <w:lang w:val="en-US" w:eastAsia="es-ES"/>
              </w:rPr>
              <w:t>Ingresos</w:t>
            </w:r>
            <w:proofErr w:type="spellEnd"/>
            <w:r w:rsidRPr="00C92B36">
              <w:rPr>
                <w:rFonts w:ascii="Verdana" w:eastAsia="Times New Roman" w:hAnsi="Verdana" w:cs="Times New Roman"/>
                <w:b/>
                <w:bCs/>
                <w:lang w:val="en-US" w:eastAsia="es-ES"/>
              </w:rPr>
              <w:t xml:space="preserve"> </w:t>
            </w:r>
            <w:proofErr w:type="spellStart"/>
            <w:r w:rsidRPr="00C92B36">
              <w:rPr>
                <w:rFonts w:ascii="Verdana" w:eastAsia="Times New Roman" w:hAnsi="Verdana" w:cs="Times New Roman"/>
                <w:b/>
                <w:bCs/>
                <w:lang w:val="en-US" w:eastAsia="es-ES"/>
              </w:rPr>
              <w:t>brutos</w:t>
            </w:r>
            <w:proofErr w:type="spellEnd"/>
            <w:r w:rsidRPr="00C92B36">
              <w:rPr>
                <w:rFonts w:ascii="Verdana" w:eastAsia="Times New Roman" w:hAnsi="Verdana" w:cs="Times New Roman"/>
                <w:b/>
                <w:bCs/>
                <w:lang w:val="en-US" w:eastAsia="es-ES"/>
              </w:rPr>
              <w:t xml:space="preserve"> </w:t>
            </w:r>
            <w:proofErr w:type="spellStart"/>
            <w:r w:rsidRPr="00C92B36">
              <w:rPr>
                <w:rFonts w:ascii="Verdana" w:eastAsia="Times New Roman" w:hAnsi="Verdana" w:cs="Times New Roman"/>
                <w:b/>
                <w:bCs/>
                <w:lang w:val="en-US" w:eastAsia="es-ES"/>
              </w:rPr>
              <w:t>anuales</w:t>
            </w:r>
            <w:proofErr w:type="spellEnd"/>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5E6DF474"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proofErr w:type="spellStart"/>
            <w:r w:rsidRPr="00C92B36">
              <w:rPr>
                <w:rFonts w:ascii="Verdana" w:eastAsia="Times New Roman" w:hAnsi="Verdana" w:cs="Times New Roman"/>
                <w:b/>
                <w:bCs/>
                <w:lang w:val="en-US" w:eastAsia="es-ES"/>
              </w:rPr>
              <w:t>Puntuación</w:t>
            </w:r>
            <w:proofErr w:type="spellEnd"/>
            <w:r w:rsidRPr="00C92B36">
              <w:rPr>
                <w:rFonts w:ascii="Verdana" w:eastAsia="Times New Roman" w:hAnsi="Verdana" w:cs="Times New Roman"/>
                <w:lang w:val="es-ES" w:eastAsia="es-ES"/>
              </w:rPr>
              <w:t> </w:t>
            </w:r>
          </w:p>
        </w:tc>
      </w:tr>
      <w:tr w:rsidR="00C92B36" w:rsidRPr="00C92B36" w14:paraId="1BBC745A"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513A1CE7"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Hasta 20.160,00 €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3D73BA3C"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60 puntos</w:t>
            </w:r>
            <w:r w:rsidRPr="00C92B36">
              <w:rPr>
                <w:rFonts w:ascii="Verdana" w:eastAsia="Times New Roman" w:hAnsi="Verdana" w:cs="Times New Roman"/>
                <w:lang w:val="es-ES" w:eastAsia="es-ES"/>
              </w:rPr>
              <w:t> </w:t>
            </w:r>
          </w:p>
        </w:tc>
      </w:tr>
      <w:tr w:rsidR="00C92B36" w:rsidRPr="00C92B36" w14:paraId="205C70C8"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27C87165"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Más de 20.160,00 € y hasta 26.880,00 €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4FB2FB38"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40 puntos</w:t>
            </w:r>
            <w:r w:rsidRPr="00C92B36">
              <w:rPr>
                <w:rFonts w:ascii="Verdana" w:eastAsia="Times New Roman" w:hAnsi="Verdana" w:cs="Times New Roman"/>
                <w:lang w:val="es-ES" w:eastAsia="es-ES"/>
              </w:rPr>
              <w:t> </w:t>
            </w:r>
          </w:p>
        </w:tc>
      </w:tr>
      <w:tr w:rsidR="00C92B36" w:rsidRPr="00C92B36" w14:paraId="7D541F3F"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155F6F8B"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Más de 26.880,00 € y hasta 33.600,00 €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0946D488"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20 puntos</w:t>
            </w:r>
            <w:r w:rsidRPr="00C92B36">
              <w:rPr>
                <w:rFonts w:ascii="Verdana" w:eastAsia="Times New Roman" w:hAnsi="Verdana" w:cs="Times New Roman"/>
                <w:lang w:val="es-ES" w:eastAsia="es-ES"/>
              </w:rPr>
              <w:t> </w:t>
            </w:r>
          </w:p>
        </w:tc>
      </w:tr>
    </w:tbl>
    <w:p w14:paraId="1F3FBCC8" w14:textId="77777777"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r w:rsidRPr="00C92B36">
        <w:rPr>
          <w:rFonts w:ascii="Verdana" w:eastAsia="Times New Roman" w:hAnsi="Verdana" w:cs="Segoe UI"/>
          <w:lang w:val="es-ES" w:eastAsia="es-ES"/>
        </w:rPr>
        <w:t> </w:t>
      </w:r>
    </w:p>
    <w:p w14:paraId="6B3A1919" w14:textId="35833D1D" w:rsidR="00C92B36" w:rsidRDefault="00C92B36" w:rsidP="001939F9">
      <w:pPr>
        <w:spacing w:after="0" w:line="240" w:lineRule="auto"/>
        <w:jc w:val="both"/>
        <w:textAlignment w:val="baseline"/>
        <w:rPr>
          <w:rFonts w:ascii="Verdana" w:eastAsia="Times New Roman" w:hAnsi="Verdana" w:cs="Segoe UI"/>
          <w:lang w:val="es-ES" w:eastAsia="es-ES"/>
        </w:rPr>
      </w:pPr>
      <w:r w:rsidRPr="00C92B36">
        <w:rPr>
          <w:rFonts w:ascii="Verdana" w:eastAsia="Times New Roman" w:hAnsi="Verdana" w:cs="Segoe UI"/>
          <w:b/>
          <w:bCs/>
          <w:lang w:val="en-US" w:eastAsia="es-ES"/>
        </w:rPr>
        <w:t xml:space="preserve">De 3 </w:t>
      </w:r>
      <w:proofErr w:type="gramStart"/>
      <w:r w:rsidRPr="00C92B36">
        <w:rPr>
          <w:rFonts w:ascii="Verdana" w:eastAsia="Times New Roman" w:hAnsi="Verdana" w:cs="Segoe UI"/>
          <w:b/>
          <w:bCs/>
          <w:lang w:val="en-US" w:eastAsia="es-ES"/>
        </w:rPr>
        <w:t>a 4 personas</w:t>
      </w:r>
      <w:proofErr w:type="gramEnd"/>
      <w:r w:rsidRPr="00C92B36">
        <w:rPr>
          <w:rFonts w:ascii="Verdana" w:eastAsia="Times New Roman" w:hAnsi="Verdana" w:cs="Segoe UI"/>
          <w:lang w:val="es-ES" w:eastAsia="es-ES"/>
        </w:rPr>
        <w:t> </w:t>
      </w:r>
    </w:p>
    <w:p w14:paraId="06CC499F" w14:textId="77777777"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p>
    <w:p w14:paraId="2EE1C91F" w14:textId="77777777"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proofErr w:type="spellStart"/>
      <w:r w:rsidRPr="00C92B36">
        <w:rPr>
          <w:rFonts w:ascii="Verdana" w:eastAsia="Times New Roman" w:hAnsi="Verdana" w:cs="Segoe UI"/>
          <w:lang w:val="en-US" w:eastAsia="es-ES"/>
        </w:rPr>
        <w:t>Límite</w:t>
      </w:r>
      <w:proofErr w:type="spellEnd"/>
      <w:r w:rsidRPr="00C92B36">
        <w:rPr>
          <w:rFonts w:ascii="Verdana" w:eastAsia="Times New Roman" w:hAnsi="Verdana" w:cs="Segoe UI"/>
          <w:lang w:val="en-US" w:eastAsia="es-ES"/>
        </w:rPr>
        <w:t xml:space="preserve"> </w:t>
      </w:r>
      <w:proofErr w:type="spellStart"/>
      <w:r w:rsidRPr="00C92B36">
        <w:rPr>
          <w:rFonts w:ascii="Verdana" w:eastAsia="Times New Roman" w:hAnsi="Verdana" w:cs="Segoe UI"/>
          <w:lang w:val="en-US" w:eastAsia="es-ES"/>
        </w:rPr>
        <w:t>máximo</w:t>
      </w:r>
      <w:proofErr w:type="spellEnd"/>
      <w:r w:rsidRPr="00C92B36">
        <w:rPr>
          <w:rFonts w:ascii="Verdana" w:eastAsia="Times New Roman" w:hAnsi="Verdana" w:cs="Segoe UI"/>
          <w:lang w:val="en-US" w:eastAsia="es-ES"/>
        </w:rPr>
        <w:t>: 37.800,00 €</w:t>
      </w:r>
      <w:r w:rsidRPr="00C92B36">
        <w:rPr>
          <w:rFonts w:ascii="Verdana" w:eastAsia="Times New Roman" w:hAnsi="Verdana" w:cs="Segoe UI"/>
          <w:lang w:val="es-ES" w:eastAsia="es-E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11"/>
        <w:gridCol w:w="4277"/>
      </w:tblGrid>
      <w:tr w:rsidR="00C92B36" w:rsidRPr="00C92B36" w14:paraId="03BC8E99"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26ED799D"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proofErr w:type="spellStart"/>
            <w:r w:rsidRPr="00C92B36">
              <w:rPr>
                <w:rFonts w:ascii="Verdana" w:eastAsia="Times New Roman" w:hAnsi="Verdana" w:cs="Times New Roman"/>
                <w:b/>
                <w:bCs/>
                <w:lang w:val="en-US" w:eastAsia="es-ES"/>
              </w:rPr>
              <w:t>Ingresos</w:t>
            </w:r>
            <w:proofErr w:type="spellEnd"/>
            <w:r w:rsidRPr="00C92B36">
              <w:rPr>
                <w:rFonts w:ascii="Verdana" w:eastAsia="Times New Roman" w:hAnsi="Verdana" w:cs="Times New Roman"/>
                <w:b/>
                <w:bCs/>
                <w:lang w:val="en-US" w:eastAsia="es-ES"/>
              </w:rPr>
              <w:t xml:space="preserve"> </w:t>
            </w:r>
            <w:proofErr w:type="spellStart"/>
            <w:r w:rsidRPr="00C92B36">
              <w:rPr>
                <w:rFonts w:ascii="Verdana" w:eastAsia="Times New Roman" w:hAnsi="Verdana" w:cs="Times New Roman"/>
                <w:b/>
                <w:bCs/>
                <w:lang w:val="en-US" w:eastAsia="es-ES"/>
              </w:rPr>
              <w:t>brutos</w:t>
            </w:r>
            <w:proofErr w:type="spellEnd"/>
            <w:r w:rsidRPr="00C92B36">
              <w:rPr>
                <w:rFonts w:ascii="Verdana" w:eastAsia="Times New Roman" w:hAnsi="Verdana" w:cs="Times New Roman"/>
                <w:b/>
                <w:bCs/>
                <w:lang w:val="en-US" w:eastAsia="es-ES"/>
              </w:rPr>
              <w:t xml:space="preserve"> </w:t>
            </w:r>
            <w:proofErr w:type="spellStart"/>
            <w:r w:rsidRPr="00C92B36">
              <w:rPr>
                <w:rFonts w:ascii="Verdana" w:eastAsia="Times New Roman" w:hAnsi="Verdana" w:cs="Times New Roman"/>
                <w:b/>
                <w:bCs/>
                <w:lang w:val="en-US" w:eastAsia="es-ES"/>
              </w:rPr>
              <w:t>anuales</w:t>
            </w:r>
            <w:proofErr w:type="spellEnd"/>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7F5F3D38"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proofErr w:type="spellStart"/>
            <w:r w:rsidRPr="00C92B36">
              <w:rPr>
                <w:rFonts w:ascii="Verdana" w:eastAsia="Times New Roman" w:hAnsi="Verdana" w:cs="Times New Roman"/>
                <w:b/>
                <w:bCs/>
                <w:lang w:val="en-US" w:eastAsia="es-ES"/>
              </w:rPr>
              <w:t>Puntuación</w:t>
            </w:r>
            <w:proofErr w:type="spellEnd"/>
            <w:r w:rsidRPr="00C92B36">
              <w:rPr>
                <w:rFonts w:ascii="Verdana" w:eastAsia="Times New Roman" w:hAnsi="Verdana" w:cs="Times New Roman"/>
                <w:lang w:val="es-ES" w:eastAsia="es-ES"/>
              </w:rPr>
              <w:t> </w:t>
            </w:r>
          </w:p>
        </w:tc>
      </w:tr>
      <w:tr w:rsidR="00C92B36" w:rsidRPr="00C92B36" w14:paraId="0E482C11"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73B743CB"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Hasta 22.680,00 €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58B0B622"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60 puntos</w:t>
            </w:r>
            <w:r w:rsidRPr="00C92B36">
              <w:rPr>
                <w:rFonts w:ascii="Verdana" w:eastAsia="Times New Roman" w:hAnsi="Verdana" w:cs="Times New Roman"/>
                <w:lang w:val="es-ES" w:eastAsia="es-ES"/>
              </w:rPr>
              <w:t> </w:t>
            </w:r>
          </w:p>
        </w:tc>
      </w:tr>
      <w:tr w:rsidR="00C92B36" w:rsidRPr="00C92B36" w14:paraId="59835FFD"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01CF495E"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Más de 22.680,00 € y hasta 30.240,00 €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083E4FAD"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40 puntos</w:t>
            </w:r>
            <w:r w:rsidRPr="00C92B36">
              <w:rPr>
                <w:rFonts w:ascii="Verdana" w:eastAsia="Times New Roman" w:hAnsi="Verdana" w:cs="Times New Roman"/>
                <w:lang w:val="es-ES" w:eastAsia="es-ES"/>
              </w:rPr>
              <w:t> </w:t>
            </w:r>
          </w:p>
        </w:tc>
      </w:tr>
      <w:tr w:rsidR="00C92B36" w:rsidRPr="00C92B36" w14:paraId="1E47C1BD"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200649F7"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lastRenderedPageBreak/>
              <w:t>Más de 30.240,00 € y hasta 37.800,00 €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2C5043DA"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20 puntos</w:t>
            </w:r>
            <w:r w:rsidRPr="00C92B36">
              <w:rPr>
                <w:rFonts w:ascii="Verdana" w:eastAsia="Times New Roman" w:hAnsi="Verdana" w:cs="Times New Roman"/>
                <w:lang w:val="es-ES" w:eastAsia="es-ES"/>
              </w:rPr>
              <w:t> </w:t>
            </w:r>
          </w:p>
        </w:tc>
      </w:tr>
    </w:tbl>
    <w:p w14:paraId="41E02456" w14:textId="77777777"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r w:rsidRPr="00C92B36">
        <w:rPr>
          <w:rFonts w:ascii="Verdana" w:eastAsia="Times New Roman" w:hAnsi="Verdana" w:cs="Segoe UI"/>
          <w:lang w:val="es-ES" w:eastAsia="es-ES"/>
        </w:rPr>
        <w:t> </w:t>
      </w:r>
    </w:p>
    <w:p w14:paraId="4EDEC551" w14:textId="66310232" w:rsidR="00C92B36" w:rsidRDefault="00C92B36" w:rsidP="001939F9">
      <w:pPr>
        <w:spacing w:after="0" w:line="240" w:lineRule="auto"/>
        <w:jc w:val="both"/>
        <w:textAlignment w:val="baseline"/>
        <w:rPr>
          <w:rFonts w:ascii="Verdana" w:eastAsia="Times New Roman" w:hAnsi="Verdana" w:cs="Segoe UI"/>
          <w:lang w:val="es-ES" w:eastAsia="es-ES"/>
        </w:rPr>
      </w:pPr>
      <w:r w:rsidRPr="00C92B36">
        <w:rPr>
          <w:rFonts w:ascii="Verdana" w:eastAsia="Times New Roman" w:hAnsi="Verdana" w:cs="Segoe UI"/>
          <w:b/>
          <w:bCs/>
          <w:lang w:val="en-US" w:eastAsia="es-ES"/>
        </w:rPr>
        <w:t xml:space="preserve">Cinco personas o </w:t>
      </w:r>
      <w:proofErr w:type="spellStart"/>
      <w:r w:rsidRPr="00C92B36">
        <w:rPr>
          <w:rFonts w:ascii="Verdana" w:eastAsia="Times New Roman" w:hAnsi="Verdana" w:cs="Segoe UI"/>
          <w:b/>
          <w:bCs/>
          <w:lang w:val="en-US" w:eastAsia="es-ES"/>
        </w:rPr>
        <w:t>más</w:t>
      </w:r>
      <w:proofErr w:type="spellEnd"/>
      <w:r w:rsidRPr="00C92B36">
        <w:rPr>
          <w:rFonts w:ascii="Verdana" w:eastAsia="Times New Roman" w:hAnsi="Verdana" w:cs="Segoe UI"/>
          <w:lang w:val="es-ES" w:eastAsia="es-ES"/>
        </w:rPr>
        <w:t> </w:t>
      </w:r>
    </w:p>
    <w:p w14:paraId="012E232A" w14:textId="77777777"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p>
    <w:p w14:paraId="5344989B" w14:textId="77777777" w:rsidR="00C92B36" w:rsidRPr="00C92B36" w:rsidRDefault="00C92B36" w:rsidP="001939F9">
      <w:pPr>
        <w:spacing w:after="0" w:line="240" w:lineRule="auto"/>
        <w:jc w:val="both"/>
        <w:textAlignment w:val="baseline"/>
        <w:rPr>
          <w:rFonts w:ascii="Segoe UI" w:eastAsia="Times New Roman" w:hAnsi="Segoe UI" w:cs="Segoe UI"/>
          <w:sz w:val="18"/>
          <w:szCs w:val="18"/>
          <w:lang w:val="es-ES" w:eastAsia="es-ES"/>
        </w:rPr>
      </w:pPr>
      <w:proofErr w:type="spellStart"/>
      <w:r w:rsidRPr="00C92B36">
        <w:rPr>
          <w:rFonts w:ascii="Verdana" w:eastAsia="Times New Roman" w:hAnsi="Verdana" w:cs="Segoe UI"/>
          <w:lang w:val="en-US" w:eastAsia="es-ES"/>
        </w:rPr>
        <w:t>Límite</w:t>
      </w:r>
      <w:proofErr w:type="spellEnd"/>
      <w:r w:rsidRPr="00C92B36">
        <w:rPr>
          <w:rFonts w:ascii="Verdana" w:eastAsia="Times New Roman" w:hAnsi="Verdana" w:cs="Segoe UI"/>
          <w:lang w:val="en-US" w:eastAsia="es-ES"/>
        </w:rPr>
        <w:t xml:space="preserve"> </w:t>
      </w:r>
      <w:proofErr w:type="spellStart"/>
      <w:r w:rsidRPr="00C92B36">
        <w:rPr>
          <w:rFonts w:ascii="Verdana" w:eastAsia="Times New Roman" w:hAnsi="Verdana" w:cs="Segoe UI"/>
          <w:lang w:val="en-US" w:eastAsia="es-ES"/>
        </w:rPr>
        <w:t>máximo</w:t>
      </w:r>
      <w:proofErr w:type="spellEnd"/>
      <w:r w:rsidRPr="00C92B36">
        <w:rPr>
          <w:rFonts w:ascii="Verdana" w:eastAsia="Times New Roman" w:hAnsi="Verdana" w:cs="Segoe UI"/>
          <w:lang w:val="en-US" w:eastAsia="es-ES"/>
        </w:rPr>
        <w:t>: 42.000,00 €</w:t>
      </w:r>
      <w:r w:rsidRPr="00C92B36">
        <w:rPr>
          <w:rFonts w:ascii="Verdana" w:eastAsia="Times New Roman" w:hAnsi="Verdana" w:cs="Segoe UI"/>
          <w:lang w:val="es-ES" w:eastAsia="es-E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11"/>
        <w:gridCol w:w="4277"/>
      </w:tblGrid>
      <w:tr w:rsidR="00C92B36" w:rsidRPr="00C92B36" w14:paraId="3ED85EE9"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099F4688"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proofErr w:type="spellStart"/>
            <w:r w:rsidRPr="00C92B36">
              <w:rPr>
                <w:rFonts w:ascii="Verdana" w:eastAsia="Times New Roman" w:hAnsi="Verdana" w:cs="Times New Roman"/>
                <w:b/>
                <w:bCs/>
                <w:lang w:val="en-US" w:eastAsia="es-ES"/>
              </w:rPr>
              <w:t>Ingresos</w:t>
            </w:r>
            <w:proofErr w:type="spellEnd"/>
            <w:r w:rsidRPr="00C92B36">
              <w:rPr>
                <w:rFonts w:ascii="Verdana" w:eastAsia="Times New Roman" w:hAnsi="Verdana" w:cs="Times New Roman"/>
                <w:b/>
                <w:bCs/>
                <w:lang w:val="en-US" w:eastAsia="es-ES"/>
              </w:rPr>
              <w:t xml:space="preserve"> </w:t>
            </w:r>
            <w:proofErr w:type="spellStart"/>
            <w:r w:rsidRPr="00C92B36">
              <w:rPr>
                <w:rFonts w:ascii="Verdana" w:eastAsia="Times New Roman" w:hAnsi="Verdana" w:cs="Times New Roman"/>
                <w:b/>
                <w:bCs/>
                <w:lang w:val="en-US" w:eastAsia="es-ES"/>
              </w:rPr>
              <w:t>brutos</w:t>
            </w:r>
            <w:proofErr w:type="spellEnd"/>
            <w:r w:rsidRPr="00C92B36">
              <w:rPr>
                <w:rFonts w:ascii="Verdana" w:eastAsia="Times New Roman" w:hAnsi="Verdana" w:cs="Times New Roman"/>
                <w:b/>
                <w:bCs/>
                <w:lang w:val="en-US" w:eastAsia="es-ES"/>
              </w:rPr>
              <w:t xml:space="preserve"> </w:t>
            </w:r>
            <w:proofErr w:type="spellStart"/>
            <w:r w:rsidRPr="00C92B36">
              <w:rPr>
                <w:rFonts w:ascii="Verdana" w:eastAsia="Times New Roman" w:hAnsi="Verdana" w:cs="Times New Roman"/>
                <w:b/>
                <w:bCs/>
                <w:lang w:val="en-US" w:eastAsia="es-ES"/>
              </w:rPr>
              <w:t>anuales</w:t>
            </w:r>
            <w:proofErr w:type="spellEnd"/>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3E61892D"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proofErr w:type="spellStart"/>
            <w:r w:rsidRPr="00C92B36">
              <w:rPr>
                <w:rFonts w:ascii="Verdana" w:eastAsia="Times New Roman" w:hAnsi="Verdana" w:cs="Times New Roman"/>
                <w:b/>
                <w:bCs/>
                <w:lang w:val="en-US" w:eastAsia="es-ES"/>
              </w:rPr>
              <w:t>Puntuación</w:t>
            </w:r>
            <w:proofErr w:type="spellEnd"/>
            <w:r w:rsidRPr="00C92B36">
              <w:rPr>
                <w:rFonts w:ascii="Verdana" w:eastAsia="Times New Roman" w:hAnsi="Verdana" w:cs="Times New Roman"/>
                <w:lang w:val="es-ES" w:eastAsia="es-ES"/>
              </w:rPr>
              <w:t> </w:t>
            </w:r>
          </w:p>
        </w:tc>
      </w:tr>
      <w:tr w:rsidR="00C92B36" w:rsidRPr="00C92B36" w14:paraId="739FC233"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0DBDE923"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Hasta 25.200,00 €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49A5AB0C"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60 puntos</w:t>
            </w:r>
            <w:r w:rsidRPr="00C92B36">
              <w:rPr>
                <w:rFonts w:ascii="Verdana" w:eastAsia="Times New Roman" w:hAnsi="Verdana" w:cs="Times New Roman"/>
                <w:lang w:val="es-ES" w:eastAsia="es-ES"/>
              </w:rPr>
              <w:t> </w:t>
            </w:r>
          </w:p>
        </w:tc>
      </w:tr>
      <w:tr w:rsidR="00C92B36" w:rsidRPr="00C92B36" w14:paraId="537E253A"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52EA0C5F"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Más de 25.200,00 € y hasta 33.600,00 €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77E97D70"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40 puntos</w:t>
            </w:r>
            <w:r w:rsidRPr="00C92B36">
              <w:rPr>
                <w:rFonts w:ascii="Verdana" w:eastAsia="Times New Roman" w:hAnsi="Verdana" w:cs="Times New Roman"/>
                <w:lang w:val="es-ES" w:eastAsia="es-ES"/>
              </w:rPr>
              <w:t> </w:t>
            </w:r>
          </w:p>
        </w:tc>
      </w:tr>
      <w:tr w:rsidR="00C92B36" w:rsidRPr="00C92B36" w14:paraId="0CB63692"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2966FF82"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Más de 33.600,00 € y hasta 42.000,00 €</w:t>
            </w:r>
            <w:r w:rsidRPr="00C92B36">
              <w:rPr>
                <w:rFonts w:ascii="Verdana" w:eastAsia="Times New Roman" w:hAnsi="Verdana" w:cs="Times New Roman"/>
                <w:lang w:val="es-ES" w:eastAsia="es-ES"/>
              </w:rPr>
              <w:t>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6F64E51B" w14:textId="77777777" w:rsidR="00C92B36" w:rsidRPr="00C92B36" w:rsidRDefault="00C92B36" w:rsidP="001939F9">
            <w:pPr>
              <w:spacing w:after="0" w:line="240" w:lineRule="auto"/>
              <w:jc w:val="both"/>
              <w:textAlignment w:val="baseline"/>
              <w:rPr>
                <w:rFonts w:ascii="Times New Roman" w:eastAsia="Times New Roman" w:hAnsi="Times New Roman" w:cs="Times New Roman"/>
                <w:sz w:val="24"/>
                <w:szCs w:val="24"/>
                <w:lang w:val="es-ES" w:eastAsia="es-ES"/>
              </w:rPr>
            </w:pPr>
            <w:r w:rsidRPr="00C92B36">
              <w:rPr>
                <w:rFonts w:ascii="Verdana" w:eastAsia="Times New Roman" w:hAnsi="Verdana" w:cs="Times New Roman"/>
                <w:lang w:val="en-US" w:eastAsia="es-ES"/>
              </w:rPr>
              <w:t>20 puntos</w:t>
            </w:r>
            <w:r w:rsidRPr="00C92B36">
              <w:rPr>
                <w:rFonts w:ascii="Verdana" w:eastAsia="Times New Roman" w:hAnsi="Verdana" w:cs="Times New Roman"/>
                <w:lang w:val="es-ES" w:eastAsia="es-ES"/>
              </w:rPr>
              <w:t> </w:t>
            </w:r>
          </w:p>
        </w:tc>
      </w:tr>
    </w:tbl>
    <w:p w14:paraId="7FAE2AF5" w14:textId="77777777" w:rsidR="00C92B36" w:rsidRPr="001F53FE" w:rsidRDefault="00C92B36" w:rsidP="001939F9">
      <w:pPr>
        <w:shd w:val="clear" w:color="auto" w:fill="FFFFFF"/>
        <w:spacing w:line="240" w:lineRule="auto"/>
        <w:jc w:val="both"/>
        <w:textAlignment w:val="baseline"/>
        <w:rPr>
          <w:rFonts w:ascii="Verdana" w:eastAsia="Times New Roman" w:hAnsi="Verdana" w:cs="Calibri Light"/>
          <w:lang w:val="es-ES" w:eastAsia="es-ES"/>
        </w:rPr>
      </w:pPr>
    </w:p>
    <w:p w14:paraId="68A2B87D" w14:textId="6207C46B" w:rsidR="001F53FE" w:rsidRDefault="001F53FE" w:rsidP="001939F9">
      <w:pPr>
        <w:shd w:val="clear" w:color="auto" w:fill="FFFFFF"/>
        <w:spacing w:after="0" w:line="240" w:lineRule="auto"/>
        <w:jc w:val="both"/>
        <w:textAlignment w:val="baseline"/>
        <w:rPr>
          <w:rFonts w:ascii="Verdana" w:eastAsia="Times New Roman" w:hAnsi="Verdana" w:cs="Calibri Light"/>
          <w:b/>
          <w:bCs/>
          <w:lang w:val="es-ES" w:eastAsia="es-ES"/>
        </w:rPr>
      </w:pPr>
      <w:r w:rsidRPr="001F53FE">
        <w:rPr>
          <w:rFonts w:ascii="Verdana" w:eastAsia="Times New Roman" w:hAnsi="Verdana" w:cs="Calibri Light"/>
          <w:b/>
          <w:bCs/>
          <w:lang w:val="es-ES" w:eastAsia="es-ES"/>
        </w:rPr>
        <w:t>2. Circunstancias personales y familiares: hasta 40 puntos</w:t>
      </w:r>
    </w:p>
    <w:p w14:paraId="5F07259F" w14:textId="77777777" w:rsidR="00C92B36" w:rsidRPr="001F53FE" w:rsidRDefault="00C92B36" w:rsidP="001939F9">
      <w:pPr>
        <w:shd w:val="clear" w:color="auto" w:fill="FFFFFF"/>
        <w:spacing w:after="0" w:line="240" w:lineRule="auto"/>
        <w:jc w:val="both"/>
        <w:textAlignment w:val="baseline"/>
        <w:rPr>
          <w:rFonts w:ascii="Verdana" w:eastAsia="Times New Roman" w:hAnsi="Verdana" w:cs="Calibri Light"/>
          <w:lang w:val="es-ES" w:eastAsia="es-ES"/>
        </w:rPr>
      </w:pPr>
    </w:p>
    <w:p w14:paraId="458C872D" w14:textId="4972ADFD" w:rsidR="001F53FE" w:rsidRPr="00B87945"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Se valorarán, entre otras, las siguientes circunstancias:</w:t>
      </w:r>
    </w:p>
    <w:tbl>
      <w:tblPr>
        <w:tblW w:w="848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9"/>
        <w:gridCol w:w="2913"/>
        <w:gridCol w:w="2866"/>
      </w:tblGrid>
      <w:tr w:rsidR="003F384F" w:rsidRPr="003F384F" w14:paraId="0155EF67" w14:textId="77777777" w:rsidTr="006A41D0">
        <w:trPr>
          <w:trHeight w:val="300"/>
        </w:trPr>
        <w:tc>
          <w:tcPr>
            <w:tcW w:w="2709"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7623832F"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proofErr w:type="spellStart"/>
            <w:r w:rsidRPr="003F384F">
              <w:rPr>
                <w:rFonts w:ascii="Verdana" w:eastAsia="Times New Roman" w:hAnsi="Verdana" w:cs="Segoe UI"/>
                <w:b/>
                <w:bCs/>
                <w:lang w:val="en-US" w:eastAsia="es-ES"/>
              </w:rPr>
              <w:t>Núm</w:t>
            </w:r>
            <w:proofErr w:type="spellEnd"/>
            <w:r w:rsidRPr="003F384F">
              <w:rPr>
                <w:rFonts w:ascii="Verdana" w:eastAsia="Times New Roman" w:hAnsi="Verdana" w:cs="Segoe UI"/>
                <w:b/>
                <w:bCs/>
                <w:lang w:val="en-US" w:eastAsia="es-ES"/>
              </w:rPr>
              <w:t>.</w:t>
            </w:r>
            <w:r w:rsidRPr="003F384F">
              <w:rPr>
                <w:rFonts w:ascii="Verdana" w:eastAsia="Times New Roman" w:hAnsi="Verdana" w:cs="Segoe UI"/>
                <w:lang w:val="es-ES" w:eastAsia="es-ES"/>
              </w:rPr>
              <w:t> </w:t>
            </w:r>
          </w:p>
        </w:tc>
        <w:tc>
          <w:tcPr>
            <w:tcW w:w="2913"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4B6C8C52"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proofErr w:type="spellStart"/>
            <w:r w:rsidRPr="003F384F">
              <w:rPr>
                <w:rFonts w:ascii="Verdana" w:eastAsia="Times New Roman" w:hAnsi="Verdana" w:cs="Segoe UI"/>
                <w:b/>
                <w:bCs/>
                <w:lang w:val="en-US" w:eastAsia="es-ES"/>
              </w:rPr>
              <w:t>Criterio</w:t>
            </w:r>
            <w:proofErr w:type="spellEnd"/>
            <w:r w:rsidRPr="003F384F">
              <w:rPr>
                <w:rFonts w:ascii="Verdana" w:eastAsia="Times New Roman" w:hAnsi="Verdana" w:cs="Segoe UI"/>
                <w:b/>
                <w:bCs/>
                <w:lang w:val="en-US" w:eastAsia="es-ES"/>
              </w:rPr>
              <w:t xml:space="preserve"> de </w:t>
            </w:r>
            <w:proofErr w:type="spellStart"/>
            <w:r w:rsidRPr="003F384F">
              <w:rPr>
                <w:rFonts w:ascii="Verdana" w:eastAsia="Times New Roman" w:hAnsi="Verdana" w:cs="Segoe UI"/>
                <w:b/>
                <w:bCs/>
                <w:lang w:val="en-US" w:eastAsia="es-ES"/>
              </w:rPr>
              <w:t>valoración</w:t>
            </w:r>
            <w:proofErr w:type="spellEnd"/>
            <w:r w:rsidRPr="003F384F">
              <w:rPr>
                <w:rFonts w:ascii="Verdana" w:eastAsia="Times New Roman" w:hAnsi="Verdana" w:cs="Segoe UI"/>
                <w:lang w:val="es-ES" w:eastAsia="es-ES"/>
              </w:rPr>
              <w:t> </w:t>
            </w:r>
          </w:p>
        </w:tc>
        <w:tc>
          <w:tcPr>
            <w:tcW w:w="2866"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1E501582"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proofErr w:type="spellStart"/>
            <w:r w:rsidRPr="003F384F">
              <w:rPr>
                <w:rFonts w:ascii="Verdana" w:eastAsia="Times New Roman" w:hAnsi="Verdana" w:cs="Segoe UI"/>
                <w:b/>
                <w:bCs/>
                <w:lang w:val="en-US" w:eastAsia="es-ES"/>
              </w:rPr>
              <w:t>Puntuación</w:t>
            </w:r>
            <w:proofErr w:type="spellEnd"/>
            <w:r w:rsidRPr="003F384F">
              <w:rPr>
                <w:rFonts w:ascii="Verdana" w:eastAsia="Times New Roman" w:hAnsi="Verdana" w:cs="Segoe UI"/>
                <w:lang w:val="es-ES" w:eastAsia="es-ES"/>
              </w:rPr>
              <w:t> </w:t>
            </w:r>
          </w:p>
        </w:tc>
      </w:tr>
      <w:tr w:rsidR="003F384F" w:rsidRPr="003F384F" w14:paraId="63EFF5F3" w14:textId="77777777" w:rsidTr="006A41D0">
        <w:trPr>
          <w:trHeight w:val="300"/>
        </w:trPr>
        <w:tc>
          <w:tcPr>
            <w:tcW w:w="2709" w:type="dxa"/>
            <w:tcBorders>
              <w:top w:val="single" w:sz="6" w:space="0" w:color="auto"/>
              <w:left w:val="single" w:sz="6" w:space="0" w:color="auto"/>
              <w:bottom w:val="single" w:sz="6" w:space="0" w:color="auto"/>
              <w:right w:val="single" w:sz="6" w:space="0" w:color="auto"/>
            </w:tcBorders>
            <w:vAlign w:val="center"/>
            <w:hideMark/>
          </w:tcPr>
          <w:p w14:paraId="58CDE75B"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n-US" w:eastAsia="es-ES"/>
              </w:rPr>
              <w:t>1</w:t>
            </w:r>
            <w:r w:rsidRPr="003F384F">
              <w:rPr>
                <w:rFonts w:ascii="Verdana" w:eastAsia="Times New Roman" w:hAnsi="Verdana" w:cs="Segoe UI"/>
                <w:lang w:val="es-ES" w:eastAsia="es-ES"/>
              </w:rPr>
              <w:t> </w:t>
            </w:r>
          </w:p>
        </w:tc>
        <w:tc>
          <w:tcPr>
            <w:tcW w:w="2913" w:type="dxa"/>
            <w:tcBorders>
              <w:top w:val="single" w:sz="6" w:space="0" w:color="auto"/>
              <w:left w:val="single" w:sz="6" w:space="0" w:color="auto"/>
              <w:bottom w:val="single" w:sz="6" w:space="0" w:color="auto"/>
              <w:right w:val="single" w:sz="6" w:space="0" w:color="auto"/>
            </w:tcBorders>
            <w:vAlign w:val="center"/>
            <w:hideMark/>
          </w:tcPr>
          <w:p w14:paraId="6E317CF3"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n-US" w:eastAsia="es-ES"/>
              </w:rPr>
              <w:t xml:space="preserve">Familia </w:t>
            </w:r>
            <w:proofErr w:type="spellStart"/>
            <w:r w:rsidRPr="003F384F">
              <w:rPr>
                <w:rFonts w:ascii="Verdana" w:eastAsia="Times New Roman" w:hAnsi="Verdana" w:cs="Segoe UI"/>
                <w:lang w:val="en-US" w:eastAsia="es-ES"/>
              </w:rPr>
              <w:t>monoparental</w:t>
            </w:r>
            <w:proofErr w:type="spellEnd"/>
            <w:r w:rsidRPr="003F384F">
              <w:rPr>
                <w:rFonts w:ascii="Verdana" w:eastAsia="Times New Roman" w:hAnsi="Verdana" w:cs="Segoe UI"/>
                <w:lang w:val="en-US" w:eastAsia="es-ES"/>
              </w:rPr>
              <w:t>.</w:t>
            </w:r>
            <w:r w:rsidRPr="003F384F">
              <w:rPr>
                <w:rFonts w:ascii="Verdana" w:eastAsia="Times New Roman" w:hAnsi="Verdana" w:cs="Segoe UI"/>
                <w:lang w:val="es-ES" w:eastAsia="es-ES"/>
              </w:rPr>
              <w:t> </w:t>
            </w:r>
          </w:p>
        </w:tc>
        <w:tc>
          <w:tcPr>
            <w:tcW w:w="2866" w:type="dxa"/>
            <w:tcBorders>
              <w:top w:val="single" w:sz="6" w:space="0" w:color="auto"/>
              <w:left w:val="single" w:sz="6" w:space="0" w:color="auto"/>
              <w:bottom w:val="single" w:sz="6" w:space="0" w:color="auto"/>
              <w:right w:val="single" w:sz="6" w:space="0" w:color="auto"/>
            </w:tcBorders>
            <w:vAlign w:val="center"/>
            <w:hideMark/>
          </w:tcPr>
          <w:p w14:paraId="7B937B59"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n-US" w:eastAsia="es-ES"/>
              </w:rPr>
              <w:t>10 puntos</w:t>
            </w:r>
            <w:r w:rsidRPr="003F384F">
              <w:rPr>
                <w:rFonts w:ascii="Verdana" w:eastAsia="Times New Roman" w:hAnsi="Verdana" w:cs="Segoe UI"/>
                <w:lang w:val="es-ES" w:eastAsia="es-ES"/>
              </w:rPr>
              <w:t> </w:t>
            </w:r>
          </w:p>
        </w:tc>
      </w:tr>
      <w:tr w:rsidR="003F384F" w:rsidRPr="003F384F" w14:paraId="37C045FF" w14:textId="77777777" w:rsidTr="006A41D0">
        <w:trPr>
          <w:trHeight w:val="300"/>
        </w:trPr>
        <w:tc>
          <w:tcPr>
            <w:tcW w:w="2709" w:type="dxa"/>
            <w:tcBorders>
              <w:top w:val="single" w:sz="6" w:space="0" w:color="auto"/>
              <w:left w:val="single" w:sz="6" w:space="0" w:color="auto"/>
              <w:bottom w:val="single" w:sz="6" w:space="0" w:color="auto"/>
              <w:right w:val="single" w:sz="6" w:space="0" w:color="auto"/>
            </w:tcBorders>
            <w:vAlign w:val="center"/>
            <w:hideMark/>
          </w:tcPr>
          <w:p w14:paraId="07BB456B"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n-US" w:eastAsia="es-ES"/>
              </w:rPr>
              <w:t>2</w:t>
            </w:r>
            <w:r w:rsidRPr="003F384F">
              <w:rPr>
                <w:rFonts w:ascii="Verdana" w:eastAsia="Times New Roman" w:hAnsi="Verdana" w:cs="Segoe UI"/>
                <w:lang w:val="es-ES" w:eastAsia="es-ES"/>
              </w:rPr>
              <w:t> </w:t>
            </w:r>
          </w:p>
        </w:tc>
        <w:tc>
          <w:tcPr>
            <w:tcW w:w="2913" w:type="dxa"/>
            <w:tcBorders>
              <w:top w:val="single" w:sz="6" w:space="0" w:color="auto"/>
              <w:left w:val="single" w:sz="6" w:space="0" w:color="auto"/>
              <w:bottom w:val="single" w:sz="6" w:space="0" w:color="auto"/>
              <w:right w:val="single" w:sz="6" w:space="0" w:color="auto"/>
            </w:tcBorders>
            <w:vAlign w:val="center"/>
            <w:hideMark/>
          </w:tcPr>
          <w:p w14:paraId="3662E10E"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n-US" w:eastAsia="es-ES"/>
              </w:rPr>
              <w:t xml:space="preserve">Familia </w:t>
            </w:r>
            <w:proofErr w:type="spellStart"/>
            <w:r w:rsidRPr="003F384F">
              <w:rPr>
                <w:rFonts w:ascii="Verdana" w:eastAsia="Times New Roman" w:hAnsi="Verdana" w:cs="Segoe UI"/>
                <w:lang w:val="en-US" w:eastAsia="es-ES"/>
              </w:rPr>
              <w:t>numerosa</w:t>
            </w:r>
            <w:proofErr w:type="spellEnd"/>
            <w:r w:rsidRPr="003F384F">
              <w:rPr>
                <w:rFonts w:ascii="Verdana" w:eastAsia="Times New Roman" w:hAnsi="Verdana" w:cs="Segoe UI"/>
                <w:lang w:val="en-US" w:eastAsia="es-ES"/>
              </w:rPr>
              <w:t>.</w:t>
            </w:r>
            <w:r w:rsidRPr="003F384F">
              <w:rPr>
                <w:rFonts w:ascii="Verdana" w:eastAsia="Times New Roman" w:hAnsi="Verdana" w:cs="Segoe UI"/>
                <w:lang w:val="es-ES" w:eastAsia="es-ES"/>
              </w:rPr>
              <w:t> </w:t>
            </w:r>
          </w:p>
        </w:tc>
        <w:tc>
          <w:tcPr>
            <w:tcW w:w="2866" w:type="dxa"/>
            <w:tcBorders>
              <w:top w:val="single" w:sz="6" w:space="0" w:color="auto"/>
              <w:left w:val="single" w:sz="6" w:space="0" w:color="auto"/>
              <w:bottom w:val="single" w:sz="6" w:space="0" w:color="auto"/>
              <w:right w:val="single" w:sz="6" w:space="0" w:color="auto"/>
            </w:tcBorders>
            <w:vAlign w:val="center"/>
            <w:hideMark/>
          </w:tcPr>
          <w:p w14:paraId="0A609EFF"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n-US" w:eastAsia="es-ES"/>
              </w:rPr>
              <w:t>10 puntos</w:t>
            </w:r>
            <w:r w:rsidRPr="003F384F">
              <w:rPr>
                <w:rFonts w:ascii="Verdana" w:eastAsia="Times New Roman" w:hAnsi="Verdana" w:cs="Segoe UI"/>
                <w:lang w:val="es-ES" w:eastAsia="es-ES"/>
              </w:rPr>
              <w:t> </w:t>
            </w:r>
          </w:p>
        </w:tc>
      </w:tr>
      <w:tr w:rsidR="003F384F" w:rsidRPr="003F384F" w14:paraId="4FDFCE8F" w14:textId="77777777" w:rsidTr="006A41D0">
        <w:trPr>
          <w:trHeight w:val="300"/>
        </w:trPr>
        <w:tc>
          <w:tcPr>
            <w:tcW w:w="2709" w:type="dxa"/>
            <w:tcBorders>
              <w:top w:val="single" w:sz="6" w:space="0" w:color="auto"/>
              <w:left w:val="single" w:sz="6" w:space="0" w:color="auto"/>
              <w:bottom w:val="single" w:sz="6" w:space="0" w:color="auto"/>
              <w:right w:val="single" w:sz="6" w:space="0" w:color="auto"/>
            </w:tcBorders>
            <w:vAlign w:val="center"/>
            <w:hideMark/>
          </w:tcPr>
          <w:p w14:paraId="664A2BAA"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n-US" w:eastAsia="es-ES"/>
              </w:rPr>
              <w:t>3</w:t>
            </w:r>
            <w:r w:rsidRPr="003F384F">
              <w:rPr>
                <w:rFonts w:ascii="Verdana" w:eastAsia="Times New Roman" w:hAnsi="Verdana" w:cs="Segoe UI"/>
                <w:lang w:val="es-ES" w:eastAsia="es-ES"/>
              </w:rPr>
              <w:t> </w:t>
            </w:r>
          </w:p>
        </w:tc>
        <w:tc>
          <w:tcPr>
            <w:tcW w:w="2913" w:type="dxa"/>
            <w:tcBorders>
              <w:top w:val="single" w:sz="6" w:space="0" w:color="auto"/>
              <w:left w:val="single" w:sz="6" w:space="0" w:color="auto"/>
              <w:bottom w:val="single" w:sz="6" w:space="0" w:color="auto"/>
              <w:right w:val="single" w:sz="6" w:space="0" w:color="auto"/>
            </w:tcBorders>
            <w:vAlign w:val="center"/>
            <w:hideMark/>
          </w:tcPr>
          <w:p w14:paraId="467A0567"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s-ES" w:eastAsia="es-ES"/>
              </w:rPr>
              <w:t>Existencia de una persona con discapacidad igual o superior al 33 % en la unidad de convivencia. </w:t>
            </w:r>
          </w:p>
        </w:tc>
        <w:tc>
          <w:tcPr>
            <w:tcW w:w="2866" w:type="dxa"/>
            <w:tcBorders>
              <w:top w:val="single" w:sz="6" w:space="0" w:color="auto"/>
              <w:left w:val="single" w:sz="6" w:space="0" w:color="auto"/>
              <w:bottom w:val="single" w:sz="6" w:space="0" w:color="auto"/>
              <w:right w:val="single" w:sz="6" w:space="0" w:color="auto"/>
            </w:tcBorders>
            <w:vAlign w:val="center"/>
            <w:hideMark/>
          </w:tcPr>
          <w:p w14:paraId="522E28CB" w14:textId="050B0298" w:rsidR="003F384F" w:rsidRPr="003F384F" w:rsidRDefault="006A41D0" w:rsidP="001939F9">
            <w:pPr>
              <w:spacing w:after="0" w:line="240" w:lineRule="auto"/>
              <w:jc w:val="both"/>
              <w:textAlignment w:val="baseline"/>
              <w:rPr>
                <w:rFonts w:ascii="Verdana" w:eastAsia="Times New Roman" w:hAnsi="Verdana" w:cs="Segoe UI"/>
                <w:lang w:val="es-ES" w:eastAsia="es-ES"/>
              </w:rPr>
            </w:pPr>
            <w:r>
              <w:rPr>
                <w:rFonts w:ascii="Verdana" w:eastAsia="Times New Roman" w:hAnsi="Verdana" w:cs="Segoe UI"/>
                <w:lang w:val="en-US" w:eastAsia="es-ES"/>
              </w:rPr>
              <w:t>10</w:t>
            </w:r>
            <w:r w:rsidR="003F384F" w:rsidRPr="003F384F">
              <w:rPr>
                <w:rFonts w:ascii="Verdana" w:eastAsia="Times New Roman" w:hAnsi="Verdana" w:cs="Segoe UI"/>
                <w:lang w:val="en-US" w:eastAsia="es-ES"/>
              </w:rPr>
              <w:t xml:space="preserve"> puntos</w:t>
            </w:r>
            <w:r w:rsidR="003F384F" w:rsidRPr="003F384F">
              <w:rPr>
                <w:rFonts w:ascii="Verdana" w:eastAsia="Times New Roman" w:hAnsi="Verdana" w:cs="Segoe UI"/>
                <w:lang w:val="es-ES" w:eastAsia="es-ES"/>
              </w:rPr>
              <w:t> </w:t>
            </w:r>
          </w:p>
        </w:tc>
      </w:tr>
      <w:tr w:rsidR="003F384F" w:rsidRPr="003F384F" w14:paraId="5F1F4B21" w14:textId="77777777" w:rsidTr="006A41D0">
        <w:trPr>
          <w:trHeight w:val="300"/>
        </w:trPr>
        <w:tc>
          <w:tcPr>
            <w:tcW w:w="2709" w:type="dxa"/>
            <w:tcBorders>
              <w:top w:val="single" w:sz="6" w:space="0" w:color="auto"/>
              <w:left w:val="single" w:sz="6" w:space="0" w:color="auto"/>
              <w:bottom w:val="single" w:sz="6" w:space="0" w:color="auto"/>
              <w:right w:val="single" w:sz="6" w:space="0" w:color="auto"/>
            </w:tcBorders>
            <w:vAlign w:val="center"/>
            <w:hideMark/>
          </w:tcPr>
          <w:p w14:paraId="29ACD6A8"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n-US" w:eastAsia="es-ES"/>
              </w:rPr>
              <w:t>5</w:t>
            </w:r>
            <w:r w:rsidRPr="003F384F">
              <w:rPr>
                <w:rFonts w:ascii="Verdana" w:eastAsia="Times New Roman" w:hAnsi="Verdana" w:cs="Segoe UI"/>
                <w:lang w:val="es-ES" w:eastAsia="es-ES"/>
              </w:rPr>
              <w:t> </w:t>
            </w:r>
          </w:p>
        </w:tc>
        <w:tc>
          <w:tcPr>
            <w:tcW w:w="2913" w:type="dxa"/>
            <w:tcBorders>
              <w:top w:val="single" w:sz="6" w:space="0" w:color="auto"/>
              <w:left w:val="single" w:sz="6" w:space="0" w:color="auto"/>
              <w:bottom w:val="single" w:sz="6" w:space="0" w:color="auto"/>
              <w:right w:val="single" w:sz="6" w:space="0" w:color="auto"/>
            </w:tcBorders>
            <w:vAlign w:val="center"/>
            <w:hideMark/>
          </w:tcPr>
          <w:p w14:paraId="66B3BDE6"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s-ES" w:eastAsia="es-ES"/>
              </w:rPr>
              <w:t>Persona mayor de 65 años que viva sola. </w:t>
            </w:r>
          </w:p>
        </w:tc>
        <w:tc>
          <w:tcPr>
            <w:tcW w:w="2866" w:type="dxa"/>
            <w:tcBorders>
              <w:top w:val="single" w:sz="6" w:space="0" w:color="auto"/>
              <w:left w:val="single" w:sz="6" w:space="0" w:color="auto"/>
              <w:bottom w:val="single" w:sz="6" w:space="0" w:color="auto"/>
              <w:right w:val="single" w:sz="6" w:space="0" w:color="auto"/>
            </w:tcBorders>
            <w:vAlign w:val="center"/>
            <w:hideMark/>
          </w:tcPr>
          <w:p w14:paraId="18891CB7"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n-US" w:eastAsia="es-ES"/>
              </w:rPr>
              <w:t>10 puntos</w:t>
            </w:r>
            <w:r w:rsidRPr="003F384F">
              <w:rPr>
                <w:rFonts w:ascii="Verdana" w:eastAsia="Times New Roman" w:hAnsi="Verdana" w:cs="Segoe UI"/>
                <w:lang w:val="es-ES" w:eastAsia="es-ES"/>
              </w:rPr>
              <w:t> </w:t>
            </w:r>
          </w:p>
        </w:tc>
      </w:tr>
      <w:tr w:rsidR="003F384F" w:rsidRPr="003F384F" w14:paraId="08A7A3A9" w14:textId="77777777" w:rsidTr="006A41D0">
        <w:trPr>
          <w:trHeight w:val="300"/>
        </w:trPr>
        <w:tc>
          <w:tcPr>
            <w:tcW w:w="2709" w:type="dxa"/>
            <w:tcBorders>
              <w:top w:val="single" w:sz="6" w:space="0" w:color="auto"/>
              <w:left w:val="single" w:sz="6" w:space="0" w:color="auto"/>
              <w:bottom w:val="single" w:sz="6" w:space="0" w:color="auto"/>
              <w:right w:val="single" w:sz="6" w:space="0" w:color="auto"/>
            </w:tcBorders>
            <w:vAlign w:val="center"/>
            <w:hideMark/>
          </w:tcPr>
          <w:p w14:paraId="4E922919"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n-US" w:eastAsia="es-ES"/>
              </w:rPr>
              <w:t>6</w:t>
            </w:r>
            <w:r w:rsidRPr="003F384F">
              <w:rPr>
                <w:rFonts w:ascii="Verdana" w:eastAsia="Times New Roman" w:hAnsi="Verdana" w:cs="Segoe UI"/>
                <w:lang w:val="es-ES" w:eastAsia="es-ES"/>
              </w:rPr>
              <w:t> </w:t>
            </w:r>
          </w:p>
        </w:tc>
        <w:tc>
          <w:tcPr>
            <w:tcW w:w="2913" w:type="dxa"/>
            <w:tcBorders>
              <w:top w:val="single" w:sz="6" w:space="0" w:color="auto"/>
              <w:left w:val="single" w:sz="6" w:space="0" w:color="auto"/>
              <w:bottom w:val="single" w:sz="6" w:space="0" w:color="auto"/>
              <w:right w:val="single" w:sz="6" w:space="0" w:color="auto"/>
            </w:tcBorders>
            <w:vAlign w:val="center"/>
            <w:hideMark/>
          </w:tcPr>
          <w:p w14:paraId="583F8470"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s-ES" w:eastAsia="es-ES"/>
              </w:rPr>
              <w:t>Víctima de violencia de género. </w:t>
            </w:r>
          </w:p>
        </w:tc>
        <w:tc>
          <w:tcPr>
            <w:tcW w:w="2866" w:type="dxa"/>
            <w:tcBorders>
              <w:top w:val="single" w:sz="6" w:space="0" w:color="auto"/>
              <w:left w:val="single" w:sz="6" w:space="0" w:color="auto"/>
              <w:bottom w:val="single" w:sz="6" w:space="0" w:color="auto"/>
              <w:right w:val="single" w:sz="6" w:space="0" w:color="auto"/>
            </w:tcBorders>
            <w:vAlign w:val="center"/>
            <w:hideMark/>
          </w:tcPr>
          <w:p w14:paraId="17C8AD28"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n-US" w:eastAsia="es-ES"/>
              </w:rPr>
              <w:t>10 puntos</w:t>
            </w:r>
            <w:r w:rsidRPr="003F384F">
              <w:rPr>
                <w:rFonts w:ascii="Verdana" w:eastAsia="Times New Roman" w:hAnsi="Verdana" w:cs="Segoe UI"/>
                <w:lang w:val="es-ES" w:eastAsia="es-ES"/>
              </w:rPr>
              <w:t> </w:t>
            </w:r>
          </w:p>
        </w:tc>
      </w:tr>
      <w:tr w:rsidR="003F384F" w:rsidRPr="003F384F" w14:paraId="2FFF61BB" w14:textId="77777777" w:rsidTr="006A41D0">
        <w:trPr>
          <w:trHeight w:val="300"/>
        </w:trPr>
        <w:tc>
          <w:tcPr>
            <w:tcW w:w="2709" w:type="dxa"/>
            <w:tcBorders>
              <w:top w:val="single" w:sz="6" w:space="0" w:color="auto"/>
              <w:left w:val="single" w:sz="6" w:space="0" w:color="auto"/>
              <w:bottom w:val="single" w:sz="6" w:space="0" w:color="auto"/>
              <w:right w:val="single" w:sz="6" w:space="0" w:color="auto"/>
            </w:tcBorders>
            <w:vAlign w:val="center"/>
            <w:hideMark/>
          </w:tcPr>
          <w:p w14:paraId="223E52DA"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n-US" w:eastAsia="es-ES"/>
              </w:rPr>
              <w:t>7</w:t>
            </w:r>
            <w:r w:rsidRPr="003F384F">
              <w:rPr>
                <w:rFonts w:ascii="Verdana" w:eastAsia="Times New Roman" w:hAnsi="Verdana" w:cs="Segoe UI"/>
                <w:lang w:val="es-ES" w:eastAsia="es-ES"/>
              </w:rPr>
              <w:t> </w:t>
            </w:r>
          </w:p>
        </w:tc>
        <w:tc>
          <w:tcPr>
            <w:tcW w:w="2913" w:type="dxa"/>
            <w:tcBorders>
              <w:top w:val="single" w:sz="6" w:space="0" w:color="auto"/>
              <w:left w:val="single" w:sz="6" w:space="0" w:color="auto"/>
              <w:bottom w:val="single" w:sz="6" w:space="0" w:color="auto"/>
              <w:right w:val="single" w:sz="6" w:space="0" w:color="auto"/>
            </w:tcBorders>
            <w:vAlign w:val="center"/>
            <w:hideMark/>
          </w:tcPr>
          <w:p w14:paraId="4BFD4179"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s-ES" w:eastAsia="es-ES"/>
              </w:rPr>
              <w:t>Unidad de convivencia con menores a cargo. </w:t>
            </w:r>
          </w:p>
        </w:tc>
        <w:tc>
          <w:tcPr>
            <w:tcW w:w="2866" w:type="dxa"/>
            <w:tcBorders>
              <w:top w:val="single" w:sz="6" w:space="0" w:color="auto"/>
              <w:left w:val="single" w:sz="6" w:space="0" w:color="auto"/>
              <w:bottom w:val="single" w:sz="6" w:space="0" w:color="auto"/>
              <w:right w:val="single" w:sz="6" w:space="0" w:color="auto"/>
            </w:tcBorders>
            <w:vAlign w:val="center"/>
            <w:hideMark/>
          </w:tcPr>
          <w:p w14:paraId="4DC59559"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n-US" w:eastAsia="es-ES"/>
              </w:rPr>
              <w:t>10 puntos</w:t>
            </w:r>
            <w:r w:rsidRPr="003F384F">
              <w:rPr>
                <w:rFonts w:ascii="Verdana" w:eastAsia="Times New Roman" w:hAnsi="Verdana" w:cs="Segoe UI"/>
                <w:lang w:val="es-ES" w:eastAsia="es-ES"/>
              </w:rPr>
              <w:t> </w:t>
            </w:r>
          </w:p>
        </w:tc>
      </w:tr>
      <w:tr w:rsidR="003F384F" w:rsidRPr="003F384F" w14:paraId="1DCDF3E9" w14:textId="77777777" w:rsidTr="006A41D0">
        <w:trPr>
          <w:trHeight w:val="300"/>
        </w:trPr>
        <w:tc>
          <w:tcPr>
            <w:tcW w:w="2709" w:type="dxa"/>
            <w:tcBorders>
              <w:top w:val="single" w:sz="6" w:space="0" w:color="auto"/>
              <w:left w:val="single" w:sz="6" w:space="0" w:color="auto"/>
              <w:bottom w:val="single" w:sz="6" w:space="0" w:color="auto"/>
              <w:right w:val="single" w:sz="6" w:space="0" w:color="auto"/>
            </w:tcBorders>
            <w:vAlign w:val="center"/>
            <w:hideMark/>
          </w:tcPr>
          <w:p w14:paraId="73551A13"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n-US" w:eastAsia="es-ES"/>
              </w:rPr>
              <w:t>8</w:t>
            </w:r>
            <w:r w:rsidRPr="003F384F">
              <w:rPr>
                <w:rFonts w:ascii="Verdana" w:eastAsia="Times New Roman" w:hAnsi="Verdana" w:cs="Segoe UI"/>
                <w:lang w:val="es-ES" w:eastAsia="es-ES"/>
              </w:rPr>
              <w:t> </w:t>
            </w:r>
          </w:p>
        </w:tc>
        <w:tc>
          <w:tcPr>
            <w:tcW w:w="2913" w:type="dxa"/>
            <w:tcBorders>
              <w:top w:val="single" w:sz="6" w:space="0" w:color="auto"/>
              <w:left w:val="single" w:sz="6" w:space="0" w:color="auto"/>
              <w:bottom w:val="single" w:sz="6" w:space="0" w:color="auto"/>
              <w:right w:val="single" w:sz="6" w:space="0" w:color="auto"/>
            </w:tcBorders>
            <w:vAlign w:val="center"/>
            <w:hideMark/>
          </w:tcPr>
          <w:p w14:paraId="22D62E42"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s-ES" w:eastAsia="es-ES"/>
              </w:rPr>
              <w:t>Persona o unidad de convivencia afectada por un procedimiento de desahucio o pérdida de su vivienda habitual durante los últimos cinco años. </w:t>
            </w:r>
          </w:p>
        </w:tc>
        <w:tc>
          <w:tcPr>
            <w:tcW w:w="2866" w:type="dxa"/>
            <w:tcBorders>
              <w:top w:val="single" w:sz="6" w:space="0" w:color="auto"/>
              <w:left w:val="single" w:sz="6" w:space="0" w:color="auto"/>
              <w:bottom w:val="single" w:sz="6" w:space="0" w:color="auto"/>
              <w:right w:val="single" w:sz="6" w:space="0" w:color="auto"/>
            </w:tcBorders>
            <w:vAlign w:val="center"/>
            <w:hideMark/>
          </w:tcPr>
          <w:p w14:paraId="0DB96E6D" w14:textId="77777777" w:rsidR="003F384F" w:rsidRPr="003F384F" w:rsidRDefault="003F384F" w:rsidP="001939F9">
            <w:pPr>
              <w:spacing w:after="0" w:line="240" w:lineRule="auto"/>
              <w:jc w:val="both"/>
              <w:textAlignment w:val="baseline"/>
              <w:rPr>
                <w:rFonts w:ascii="Verdana" w:eastAsia="Times New Roman" w:hAnsi="Verdana" w:cs="Segoe UI"/>
                <w:lang w:val="es-ES" w:eastAsia="es-ES"/>
              </w:rPr>
            </w:pPr>
            <w:r w:rsidRPr="003F384F">
              <w:rPr>
                <w:rFonts w:ascii="Verdana" w:eastAsia="Times New Roman" w:hAnsi="Verdana" w:cs="Segoe UI"/>
                <w:lang w:val="en-US" w:eastAsia="es-ES"/>
              </w:rPr>
              <w:t>10 puntos</w:t>
            </w:r>
            <w:r w:rsidRPr="003F384F">
              <w:rPr>
                <w:rFonts w:ascii="Verdana" w:eastAsia="Times New Roman" w:hAnsi="Verdana" w:cs="Segoe UI"/>
                <w:lang w:val="es-ES" w:eastAsia="es-ES"/>
              </w:rPr>
              <w:t> </w:t>
            </w:r>
          </w:p>
        </w:tc>
      </w:tr>
    </w:tbl>
    <w:p w14:paraId="4F89AA3C" w14:textId="77777777" w:rsidR="009B7208" w:rsidRPr="001F53FE" w:rsidRDefault="009B7208" w:rsidP="001939F9">
      <w:pPr>
        <w:shd w:val="clear" w:color="auto" w:fill="FFFFFF"/>
        <w:spacing w:line="240" w:lineRule="auto"/>
        <w:jc w:val="both"/>
        <w:textAlignment w:val="baseline"/>
        <w:rPr>
          <w:rFonts w:ascii="Verdana" w:eastAsia="Times New Roman" w:hAnsi="Verdana" w:cs="Calibri Light"/>
          <w:lang w:val="es-ES" w:eastAsia="es-ES"/>
        </w:rPr>
      </w:pPr>
    </w:p>
    <w:p w14:paraId="5D99BE76"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 puntuación máxima correspondiente a este apartado será de 40 puntos.</w:t>
      </w:r>
    </w:p>
    <w:p w14:paraId="6E2C8F3A"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En caso de empate, tendrá prioridad, por este orden, la solicitud correspondiente a la unidad de convivencia con menor renta per cápita; la que tenga mayor número de menores a cargo; la persona solicitante con mayor antigüedad de empadronamiento en Ondara y, de persistir el empate, se resolverá mediante sorteo.</w:t>
      </w:r>
    </w:p>
    <w:p w14:paraId="3E7FA685" w14:textId="77777777" w:rsidR="001F53FE" w:rsidRPr="00EA1F15"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EA1F15">
        <w:rPr>
          <w:rFonts w:ascii="Verdana" w:eastAsia="Times New Roman" w:hAnsi="Verdana" w:cs="Calibri Light"/>
          <w:b/>
          <w:bCs/>
          <w:u w:val="single"/>
          <w:lang w:val="es-ES" w:eastAsia="es-ES"/>
        </w:rPr>
        <w:t>Décima. Presentación de solicitudes</w:t>
      </w:r>
    </w:p>
    <w:p w14:paraId="42241F4C"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 xml:space="preserve">Las solicitudes se presentarán mediante el modelo normalizado aprobado por el Ayuntamiento de Ondara, a través de la sede electrónica municipal, presencialmente en el Registro General del Ayuntamiento o mediante </w:t>
      </w:r>
      <w:r w:rsidRPr="001F53FE">
        <w:rPr>
          <w:rFonts w:ascii="Verdana" w:eastAsia="Times New Roman" w:hAnsi="Verdana" w:cs="Calibri Light"/>
          <w:lang w:val="es-ES" w:eastAsia="es-ES"/>
        </w:rPr>
        <w:lastRenderedPageBreak/>
        <w:t>cualquiera de los medios previstos en el artículo 16.4 de la Ley 39/2015, de 1 de octubre.</w:t>
      </w:r>
    </w:p>
    <w:p w14:paraId="7ED17E6C"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El plazo de presentación será el establecido en la correspondiente convocatoria.</w:t>
      </w:r>
    </w:p>
    <w:p w14:paraId="45EBF0F1"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 presentación de la solicitud implicará la aceptación íntegra de las presentes bases.</w:t>
      </w:r>
    </w:p>
    <w:p w14:paraId="07872333" w14:textId="77777777" w:rsidR="001F53FE" w:rsidRPr="00EA1F15"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EA1F15">
        <w:rPr>
          <w:rFonts w:ascii="Verdana" w:eastAsia="Times New Roman" w:hAnsi="Verdana" w:cs="Calibri Light"/>
          <w:b/>
          <w:bCs/>
          <w:u w:val="single"/>
          <w:lang w:val="es-ES" w:eastAsia="es-ES"/>
        </w:rPr>
        <w:t>Undécima. Documentación</w:t>
      </w:r>
    </w:p>
    <w:p w14:paraId="665E003D"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 solicitud deberá acompañarse, como mínimo, de la siguiente documentación:</w:t>
      </w:r>
    </w:p>
    <w:p w14:paraId="3F3C2483"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a) Solicitud debidamente cumplimentada.</w:t>
      </w:r>
    </w:p>
    <w:p w14:paraId="01519534"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b) DNI, NIE o documentación identificativa de la persona solicitante, cuando su consulta no pueda realizarse de oficio.</w:t>
      </w:r>
    </w:p>
    <w:p w14:paraId="31D596AD"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c) Contrato de arrendamiento completo y en vigor correspondiente a la vivienda objeto de la ayuda.</w:t>
      </w:r>
    </w:p>
    <w:p w14:paraId="6A0239D2"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d) Justificantes del pago de las mensualidades de alquiler satisfechas desde el 1 de enero de 2026 hasta la fecha de presentación de la solicitud</w:t>
      </w:r>
      <w:r w:rsidRPr="001F53FE">
        <w:rPr>
          <w:rFonts w:ascii="Verdana" w:eastAsia="Times New Roman" w:hAnsi="Verdana" w:cs="Calibri Light"/>
          <w:b/>
          <w:bCs/>
          <w:lang w:val="es-ES" w:eastAsia="es-ES"/>
        </w:rPr>
        <w:t>.</w:t>
      </w:r>
    </w:p>
    <w:p w14:paraId="727123DC"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En aquellos contratos iniciados con posterioridad al 1 de enero, deberán aportarse los justificantes correspondientes desde el inicio del contrato hasta la fecha de presentación de la solicitud.</w:t>
      </w:r>
    </w:p>
    <w:p w14:paraId="7979AD19"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 Documentación acreditativa de los ingresos de la unidad de convivencia cuando estos no puedan ser consultados de oficio por el Ayuntamiento.</w:t>
      </w:r>
    </w:p>
    <w:p w14:paraId="4BF293CA" w14:textId="3E2494C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 xml:space="preserve">f) Documentación acreditativa de las circunstancias personales, familiares o </w:t>
      </w:r>
      <w:r w:rsidR="00A06E14" w:rsidRPr="001F53FE">
        <w:rPr>
          <w:rFonts w:ascii="Verdana" w:eastAsia="Times New Roman" w:hAnsi="Verdana" w:cs="Calibri Light"/>
          <w:lang w:val="es-ES" w:eastAsia="es-ES"/>
        </w:rPr>
        <w:t>sociales objetos</w:t>
      </w:r>
      <w:r w:rsidRPr="001F53FE">
        <w:rPr>
          <w:rFonts w:ascii="Verdana" w:eastAsia="Times New Roman" w:hAnsi="Verdana" w:cs="Calibri Light"/>
          <w:lang w:val="es-ES" w:eastAsia="es-ES"/>
        </w:rPr>
        <w:t xml:space="preserve"> de valoración, cuando no puedan ser comprobadas de oficio.</w:t>
      </w:r>
    </w:p>
    <w:p w14:paraId="341C8207"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g) Documento de mantenimiento de terceros o acreditación de la cuenta bancaria para el abono de la ayuda, cuando esta no conste previamente en el Ayuntamiento.</w:t>
      </w:r>
    </w:p>
    <w:p w14:paraId="44B5119F"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El Ayuntamiento procurará obtener de oficio aquellos datos y documentos que puedan ser consultados mediante las plataformas de intermediación de datos de las administraciones públicas, de conformidad con la normativa aplicable y previa autorización de las personas interesadas cuando esta resulte necesaria.</w:t>
      </w:r>
    </w:p>
    <w:p w14:paraId="7171DABF" w14:textId="77777777" w:rsidR="001F53FE" w:rsidRPr="00EA1F15"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EA1F15">
        <w:rPr>
          <w:rFonts w:ascii="Verdana" w:eastAsia="Times New Roman" w:hAnsi="Verdana" w:cs="Calibri Light"/>
          <w:b/>
          <w:bCs/>
          <w:u w:val="single"/>
          <w:lang w:val="es-ES" w:eastAsia="es-ES"/>
        </w:rPr>
        <w:t>Duodécima. Acreditación y justificación del pago del alquiler</w:t>
      </w:r>
    </w:p>
    <w:p w14:paraId="37E1D75C"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Las personas solicitantes deberán aportar, junto con su solicitud, los justificantes correspondientes a todas las mensualidades de alquiler efectivamente satisfechas desde el 1 de enero de 2026 hasta la fecha de presentación de la solicitud.</w:t>
      </w:r>
    </w:p>
    <w:p w14:paraId="6E0FB591"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Cuando el contrato de arrendamiento se hubiera formalizado con posterioridad al 1 de enero de 2026, se aportarán los justificantes correspondientes desde la fecha de inicio del contrato.</w:t>
      </w:r>
    </w:p>
    <w:p w14:paraId="6BB57103"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El pago deberá acreditarse mediante documentación bancaria que permita comprobar de manera fehaciente su efectiva realización.</w:t>
      </w:r>
    </w:p>
    <w:p w14:paraId="2ABD6B50"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lastRenderedPageBreak/>
        <w:t>Serán admisibles las transferencias bancarias, los recibos bancarios domiciliados o los ingresos realizados a través de una entidad bancaria en la cuenta de la persona arrendadora.</w:t>
      </w:r>
    </w:p>
    <w:p w14:paraId="3FCAB334"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En los documentos justificativos deberá constar, como mínimo, la identificación de la persona arrendataria que realiza el pago, la identificación de la persona arrendadora o de la cuenta bancaria de destino, el importe abonado, el concepto del pago y la mensualidad a la que corresponde.</w:t>
      </w:r>
    </w:p>
    <w:p w14:paraId="5E49B53E"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No se admitirán justificantes que contengan enmiendas o tachaduras ni aquellos que no permitan acreditar de forma indubitada el pago efectivo de la renta.</w:t>
      </w:r>
    </w:p>
    <w:p w14:paraId="4CBB062E"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Cuando en el justificante bancario no figure expresamente la mensualidad a la que corresponde el pago, el Ayuntamiento podrá requerir documentación complementaria que permita relacionar inequívocamente el pago realizado con la renta correspondiente.</w:t>
      </w:r>
    </w:p>
    <w:p w14:paraId="3DE8F9D0" w14:textId="77777777" w:rsidR="001F53FE" w:rsidRPr="001F53FE" w:rsidRDefault="001F53FE" w:rsidP="001939F9">
      <w:pPr>
        <w:shd w:val="clear" w:color="auto" w:fill="FFFFFF"/>
        <w:spacing w:after="0"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b/>
          <w:bCs/>
          <w:lang w:val="es-ES" w:eastAsia="es-ES"/>
        </w:rPr>
        <w:t>Justificación de las mensualidades posteriores a la solicitud</w:t>
      </w:r>
    </w:p>
    <w:p w14:paraId="2DC47801"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Con carácter previo al reconocimiento de la obligación y al pago de la subvención, el Ayuntamiento de Ondara podrá requerir a las personas propuestas como beneficiarias la aportación de los justificantes correspondientes a las mensualidades de 2026 devengadas y satisfechas con posterioridad a la presentación de la solicitud y que no hubieran sido aportadas inicialmente.</w:t>
      </w:r>
    </w:p>
    <w:p w14:paraId="653C973A"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En este supuesto, las personas interesadas deberán presentar los justificantes requeridos en el plazo que se determine en el correspondiente requerimiento.</w:t>
      </w:r>
    </w:p>
    <w:p w14:paraId="6082763E"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Los justificantes de estas mensualidades deberán reunir los mismos requisitos establecidos en la presente base para la acreditación bancaria del pago.</w:t>
      </w:r>
    </w:p>
    <w:p w14:paraId="07FF1121"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 falta de presentación de los justificantes requeridos dentro del plazo concedido podrá comportar la pérdida total o parcial del derecho a la ayuda cuando impida acreditar el cumplimiento de las condiciones exigidas o el destino de la subvención.</w:t>
      </w:r>
    </w:p>
    <w:p w14:paraId="5F40C1FA"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En todo caso, antes de proceder al pago de la ayuda deberá quedar acreditado un importe de rentas efectivamente satisfechas durante 2026 igual o superior al importe de la subvención concedida.</w:t>
      </w:r>
    </w:p>
    <w:p w14:paraId="525E8D5A" w14:textId="77777777" w:rsidR="001F53FE" w:rsidRPr="00EA1F15"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EA1F15">
        <w:rPr>
          <w:rFonts w:ascii="Verdana" w:eastAsia="Times New Roman" w:hAnsi="Verdana" w:cs="Calibri Light"/>
          <w:b/>
          <w:bCs/>
          <w:u w:val="single"/>
          <w:lang w:val="es-ES" w:eastAsia="es-ES"/>
        </w:rPr>
        <w:t>Decimotercera. Instrucción y valoración</w:t>
      </w:r>
    </w:p>
    <w:p w14:paraId="1061A75D"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 instrucción del procedimiento corresponderá al departamento municipal competente.</w:t>
      </w:r>
    </w:p>
    <w:p w14:paraId="0D5E6352"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Finalizado el plazo de presentación de solicitudes, se comprobará el cumplimiento de los requisitos y la documentación presentada.</w:t>
      </w:r>
    </w:p>
    <w:p w14:paraId="7914EDAB"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Cuando la solicitud no reúna los requisitos establecidos o la documentación resulte incompleta, se requerirá a la persona interesada para que subsane la falta o acompañe los documentos correspondientes en el plazo legalmente establecido, con indicación de que, si no lo hiciera, se le tendrá por desistida de su solicitud, previa resolución.</w:t>
      </w:r>
    </w:p>
    <w:p w14:paraId="32EEB1C2"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lastRenderedPageBreak/>
        <w:t>Una comisión de valoración examinará las solicitudes admitidas y, cuando resulte necesario por insuficiencia del crédito disponible, aplicará los criterios de valoración establecidos en estas bases.</w:t>
      </w:r>
    </w:p>
    <w:p w14:paraId="0A26240A" w14:textId="77777777" w:rsidR="001F53FE" w:rsidRPr="00EA1F15"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EA1F15">
        <w:rPr>
          <w:rFonts w:ascii="Verdana" w:eastAsia="Times New Roman" w:hAnsi="Verdana" w:cs="Calibri Light"/>
          <w:b/>
          <w:bCs/>
          <w:u w:val="single"/>
          <w:lang w:val="es-ES" w:eastAsia="es-ES"/>
        </w:rPr>
        <w:t>Decimocuarta. Resolución</w:t>
      </w:r>
    </w:p>
    <w:p w14:paraId="74414ED3"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El órgano competente resolverá la concesión de las ayudas de acuerdo con la propuesta formulada por el órgano instructor.</w:t>
      </w:r>
    </w:p>
    <w:p w14:paraId="0879E187"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 resolución identificará las personas beneficiarias, el importe concedido y, en su caso, las solicitudes denegadas y el motivo de denegación.</w:t>
      </w:r>
    </w:p>
    <w:p w14:paraId="46CDA8AC"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 concesión quedará, cuando corresponda, condicionada a la presentación de la documentación justificativa adicional prevista en la base duodécima.</w:t>
      </w:r>
    </w:p>
    <w:p w14:paraId="5ACCA3E7" w14:textId="77777777" w:rsidR="001F53FE" w:rsidRPr="00EA1F15"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EA1F15">
        <w:rPr>
          <w:rFonts w:ascii="Verdana" w:eastAsia="Times New Roman" w:hAnsi="Verdana" w:cs="Calibri Light"/>
          <w:b/>
          <w:bCs/>
          <w:u w:val="single"/>
          <w:lang w:val="es-ES" w:eastAsia="es-ES"/>
        </w:rPr>
        <w:t>Decimoquinta. Pago de las ayudas</w:t>
      </w:r>
    </w:p>
    <w:p w14:paraId="77B8B174"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El pago de la subvención se realizará mediante transferencia bancaria a la cuenta indicada por la persona beneficiaria.</w:t>
      </w:r>
    </w:p>
    <w:p w14:paraId="037C957F"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Con carácter previo al pago, el Ayuntamiento comprobará el cumplimiento de los requisitos establecidos en las presentes bases y podrá requerir la presentación de los justificantes de las mensualidades de alquiler de 2026 posteriores a la fecha de presentación de la solicitud que no consten en el expediente.</w:t>
      </w:r>
    </w:p>
    <w:p w14:paraId="5D7FE168"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No se procederá al pago hasta que haya quedado debidamente acreditado el cumplimiento de las condiciones establecidas para ser beneficiario de la ayuda.</w:t>
      </w:r>
    </w:p>
    <w:p w14:paraId="0DF73C6F" w14:textId="77777777" w:rsidR="001F53FE" w:rsidRPr="00EA1F15"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EA1F15">
        <w:rPr>
          <w:rFonts w:ascii="Verdana" w:eastAsia="Times New Roman" w:hAnsi="Verdana" w:cs="Calibri Light"/>
          <w:b/>
          <w:bCs/>
          <w:u w:val="single"/>
          <w:lang w:val="es-ES" w:eastAsia="es-ES"/>
        </w:rPr>
        <w:t>Decimosexta. Compatibilidad con otras ayudas</w:t>
      </w:r>
    </w:p>
    <w:p w14:paraId="60D62625"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 xml:space="preserve">Las ayudas reguladas en estas bases serán compatibles con otras subvenciones o ayudas destinadas al pago del alquiler concedidas por otras </w:t>
      </w:r>
      <w:proofErr w:type="gramStart"/>
      <w:r w:rsidRPr="001F53FE">
        <w:rPr>
          <w:rFonts w:ascii="Verdana" w:eastAsia="Times New Roman" w:hAnsi="Verdana" w:cs="Calibri Light"/>
          <w:lang w:val="es-ES" w:eastAsia="es-ES"/>
        </w:rPr>
        <w:t>administraciones públicas o entidades públicas</w:t>
      </w:r>
      <w:proofErr w:type="gramEnd"/>
      <w:r w:rsidRPr="001F53FE">
        <w:rPr>
          <w:rFonts w:ascii="Verdana" w:eastAsia="Times New Roman" w:hAnsi="Verdana" w:cs="Calibri Light"/>
          <w:lang w:val="es-ES" w:eastAsia="es-ES"/>
        </w:rPr>
        <w:t xml:space="preserve"> o privadas, siempre que la normativa reguladora de estas permita dicha compatibilidad.</w:t>
      </w:r>
    </w:p>
    <w:p w14:paraId="12823FA6"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En ningún caso la suma de las ayudas percibidas para la misma finalidad podrá superar el coste total de las rentas de alquiler efectivamente satisfechas durante el periodo subvencionado.</w:t>
      </w:r>
    </w:p>
    <w:p w14:paraId="29D06D7E"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 persona beneficiaria estará obligada a comunicar al Ayuntamiento de Ondara la obtención de cualquier otra subvención o ayuda destinada a la misma finalidad.</w:t>
      </w:r>
    </w:p>
    <w:p w14:paraId="3C05385D" w14:textId="77777777" w:rsidR="001F53FE" w:rsidRPr="00EA1F15"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EA1F15">
        <w:rPr>
          <w:rFonts w:ascii="Verdana" w:eastAsia="Times New Roman" w:hAnsi="Verdana" w:cs="Calibri Light"/>
          <w:b/>
          <w:bCs/>
          <w:u w:val="single"/>
          <w:lang w:val="es-ES" w:eastAsia="es-ES"/>
        </w:rPr>
        <w:t>Decimoséptima. Obligaciones de las personas beneficiarias</w:t>
      </w:r>
    </w:p>
    <w:p w14:paraId="2F502D77"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Las personas beneficiarias estarán obligadas a:</w:t>
      </w:r>
    </w:p>
    <w:p w14:paraId="31ECF45D"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a) Mantener el cumplimiento de los requisitos exigidos durante el periodo que corresponda.</w:t>
      </w:r>
    </w:p>
    <w:p w14:paraId="6A676E39"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b) Destinar la ayuda a la finalidad para la que ha sido concedida.</w:t>
      </w:r>
    </w:p>
    <w:p w14:paraId="1CFC63C4"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c) Aportar la documentación y justificantes que sean requeridos por el Ayuntamiento.</w:t>
      </w:r>
    </w:p>
    <w:p w14:paraId="198C0EA0"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d) Comunicar cualquier modificación de las circunstancias que hayan sido tenidas en cuenta para la concesión.</w:t>
      </w:r>
    </w:p>
    <w:p w14:paraId="2D19E159"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 Comunicar la obtención de otras ayudas o subvenciones destinadas al alquiler.</w:t>
      </w:r>
    </w:p>
    <w:p w14:paraId="54E6E946"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lastRenderedPageBreak/>
        <w:t>f) Someterse a las actuaciones de comprobación y control que pueda efectuar el Ayuntamiento.</w:t>
      </w:r>
    </w:p>
    <w:p w14:paraId="39900962" w14:textId="1FBC8EDB"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g) Cumplir la</w:t>
      </w:r>
      <w:r w:rsidR="00EA1F15">
        <w:rPr>
          <w:rFonts w:ascii="Verdana" w:eastAsia="Times New Roman" w:hAnsi="Verdana" w:cs="Calibri Light"/>
          <w:lang w:val="es-ES" w:eastAsia="es-ES"/>
        </w:rPr>
        <w:t>s</w:t>
      </w:r>
      <w:r w:rsidRPr="001F53FE">
        <w:rPr>
          <w:rFonts w:ascii="Verdana" w:eastAsia="Times New Roman" w:hAnsi="Verdana" w:cs="Calibri Light"/>
          <w:lang w:val="es-ES" w:eastAsia="es-ES"/>
        </w:rPr>
        <w:t xml:space="preserve"> restantes obligaciones establecidas en la Ley General de Subvenciones.</w:t>
      </w:r>
    </w:p>
    <w:p w14:paraId="65C4BE1B" w14:textId="77777777" w:rsidR="001F53FE" w:rsidRPr="00EA1F15"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EA1F15">
        <w:rPr>
          <w:rFonts w:ascii="Verdana" w:eastAsia="Times New Roman" w:hAnsi="Verdana" w:cs="Calibri Light"/>
          <w:b/>
          <w:bCs/>
          <w:u w:val="single"/>
          <w:lang w:val="es-ES" w:eastAsia="es-ES"/>
        </w:rPr>
        <w:t>Decimoctava. Reintegro y pérdida del derecho a la ayuda</w:t>
      </w:r>
    </w:p>
    <w:p w14:paraId="47BDF2EA"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Procederá la pérdida del derecho al cobro o, en su caso, el reintegro total o parcial de las cantidades percibidas cuando concurra alguna de las causas previstas en la Ley General de Subvenciones y, especialmente:</w:t>
      </w:r>
    </w:p>
    <w:p w14:paraId="5D1CE46E"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a) Obtención de la ayuda falseando las condiciones requeridas u ocultando aquellas que hubieran impedido su concesión.</w:t>
      </w:r>
    </w:p>
    <w:p w14:paraId="38743F9B"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b) Incumplimiento de los requisitos establecidos en estas bases.</w:t>
      </w:r>
    </w:p>
    <w:p w14:paraId="5EB8E982"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c) Falta de acreditación del pago del alquiler en los términos establecidos.</w:t>
      </w:r>
    </w:p>
    <w:p w14:paraId="76E31603"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d) No presentación de la documentación requerida por el Ayuntamiento.</w:t>
      </w:r>
    </w:p>
    <w:p w14:paraId="00D05F9D"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e) Obtención de ayudas incompatibles o existencia de sobrefinanciación.</w:t>
      </w:r>
    </w:p>
    <w:p w14:paraId="54F0BA83"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f) Cualquier otro incumplimiento de las obligaciones asumidas por la persona beneficiaria.</w:t>
      </w:r>
    </w:p>
    <w:p w14:paraId="32302170" w14:textId="77777777" w:rsidR="001F53FE" w:rsidRPr="001F53FE" w:rsidRDefault="001F53FE" w:rsidP="001939F9">
      <w:pPr>
        <w:shd w:val="clear" w:color="auto" w:fill="FFFFFF"/>
        <w:spacing w:after="0" w:line="240" w:lineRule="auto"/>
        <w:jc w:val="both"/>
        <w:textAlignment w:val="baseline"/>
        <w:rPr>
          <w:rFonts w:ascii="Verdana" w:eastAsia="Times New Roman" w:hAnsi="Verdana" w:cs="Calibri Light"/>
          <w:lang w:val="es-ES" w:eastAsia="es-ES"/>
        </w:rPr>
      </w:pPr>
      <w:r w:rsidRPr="00EA1F15">
        <w:rPr>
          <w:rFonts w:ascii="Verdana" w:eastAsia="Times New Roman" w:hAnsi="Verdana" w:cs="Calibri Light"/>
          <w:b/>
          <w:bCs/>
          <w:u w:val="single"/>
          <w:lang w:val="es-ES" w:eastAsia="es-ES"/>
        </w:rPr>
        <w:t>Decimonovena.</w:t>
      </w:r>
      <w:r w:rsidRPr="001F53FE">
        <w:rPr>
          <w:rFonts w:ascii="Verdana" w:eastAsia="Times New Roman" w:hAnsi="Verdana" w:cs="Calibri Light"/>
          <w:b/>
          <w:bCs/>
          <w:lang w:val="es-ES" w:eastAsia="es-ES"/>
        </w:rPr>
        <w:t xml:space="preserve"> Protección de datos</w:t>
      </w:r>
    </w:p>
    <w:p w14:paraId="7B7F8F90"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Los datos personales facilitados serán tratados por el Ayuntamiento de Ondara para la gestión, tramitación, control y resolución de las ayudas reguladas en estas bases, de conformidad con la normativa vigente en materia de protección de datos personales.</w:t>
      </w:r>
    </w:p>
    <w:p w14:paraId="67B38B42" w14:textId="77777777" w:rsidR="001F53FE" w:rsidRPr="00EA1F15" w:rsidRDefault="001F53FE" w:rsidP="001939F9">
      <w:pPr>
        <w:shd w:val="clear" w:color="auto" w:fill="FFFFFF"/>
        <w:spacing w:after="0" w:line="240" w:lineRule="auto"/>
        <w:jc w:val="both"/>
        <w:textAlignment w:val="baseline"/>
        <w:rPr>
          <w:rFonts w:ascii="Verdana" w:eastAsia="Times New Roman" w:hAnsi="Verdana" w:cs="Calibri Light"/>
          <w:u w:val="single"/>
          <w:lang w:val="es-ES" w:eastAsia="es-ES"/>
        </w:rPr>
      </w:pPr>
      <w:r w:rsidRPr="00EA1F15">
        <w:rPr>
          <w:rFonts w:ascii="Verdana" w:eastAsia="Times New Roman" w:hAnsi="Verdana" w:cs="Calibri Light"/>
          <w:b/>
          <w:bCs/>
          <w:u w:val="single"/>
          <w:lang w:val="es-ES" w:eastAsia="es-ES"/>
        </w:rPr>
        <w:t>Vigésima. Publicidad y entrada en vigor</w:t>
      </w:r>
    </w:p>
    <w:p w14:paraId="6DF25E3B"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Las presentes bases y la correspondiente convocatoria serán objeto de publicación de conformidad con lo establecido en la Ley General de Subvenciones, en la Base de Datos Nacional de Subvenciones, en el Boletín Oficial de la Provincia de Alicante y en los medios municipales que correspondan.</w:t>
      </w:r>
    </w:p>
    <w:p w14:paraId="0615F5EC" w14:textId="77777777" w:rsidR="001F53FE" w:rsidRPr="001F53FE" w:rsidRDefault="001F53FE" w:rsidP="001939F9">
      <w:pPr>
        <w:shd w:val="clear" w:color="auto" w:fill="FFFFFF"/>
        <w:spacing w:line="240" w:lineRule="auto"/>
        <w:jc w:val="both"/>
        <w:textAlignment w:val="baseline"/>
        <w:rPr>
          <w:rFonts w:ascii="Verdana" w:eastAsia="Times New Roman" w:hAnsi="Verdana" w:cs="Calibri Light"/>
          <w:lang w:val="es-ES" w:eastAsia="es-ES"/>
        </w:rPr>
      </w:pPr>
      <w:r w:rsidRPr="001F53FE">
        <w:rPr>
          <w:rFonts w:ascii="Verdana" w:eastAsia="Times New Roman" w:hAnsi="Verdana" w:cs="Calibri Light"/>
          <w:lang w:val="es-ES" w:eastAsia="es-ES"/>
        </w:rPr>
        <w:t>Las bases producirán efectos en los términos establecidos en el acuerdo de aprobación y en la correspondiente convocatoria.</w:t>
      </w:r>
    </w:p>
    <w:p w14:paraId="7E48B57E" w14:textId="77777777" w:rsidR="00EA24CB" w:rsidRPr="001F53FE" w:rsidRDefault="00EA24CB" w:rsidP="001939F9">
      <w:pPr>
        <w:jc w:val="both"/>
        <w:rPr>
          <w:lang w:val="es-ES"/>
        </w:rPr>
      </w:pPr>
    </w:p>
    <w:sectPr w:rsidR="00EA24CB" w:rsidRPr="001F53F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itstream Vera Serif">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A6710"/>
    <w:multiLevelType w:val="hybridMultilevel"/>
    <w:tmpl w:val="6090E05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496B09"/>
    <w:multiLevelType w:val="multilevel"/>
    <w:tmpl w:val="15E07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9935B5"/>
    <w:multiLevelType w:val="hybridMultilevel"/>
    <w:tmpl w:val="EFC060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A671767"/>
    <w:multiLevelType w:val="hybridMultilevel"/>
    <w:tmpl w:val="3BEAC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80518832">
    <w:abstractNumId w:val="1"/>
  </w:num>
  <w:num w:numId="2" w16cid:durableId="1846699733">
    <w:abstractNumId w:val="0"/>
  </w:num>
  <w:num w:numId="3" w16cid:durableId="900942569">
    <w:abstractNumId w:val="2"/>
  </w:num>
  <w:num w:numId="4" w16cid:durableId="7439879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3FE"/>
    <w:rsid w:val="00014F5A"/>
    <w:rsid w:val="00066BF5"/>
    <w:rsid w:val="001840DE"/>
    <w:rsid w:val="001939F9"/>
    <w:rsid w:val="001D0290"/>
    <w:rsid w:val="001F53FE"/>
    <w:rsid w:val="0028117D"/>
    <w:rsid w:val="002A529E"/>
    <w:rsid w:val="002C4A81"/>
    <w:rsid w:val="0036248F"/>
    <w:rsid w:val="003F384F"/>
    <w:rsid w:val="00477D84"/>
    <w:rsid w:val="00522FC5"/>
    <w:rsid w:val="00680A5C"/>
    <w:rsid w:val="006A41D0"/>
    <w:rsid w:val="006C6FBC"/>
    <w:rsid w:val="006D20A8"/>
    <w:rsid w:val="00794BF7"/>
    <w:rsid w:val="00920A88"/>
    <w:rsid w:val="009B7208"/>
    <w:rsid w:val="00A05E77"/>
    <w:rsid w:val="00A06E14"/>
    <w:rsid w:val="00A07639"/>
    <w:rsid w:val="00A56F37"/>
    <w:rsid w:val="00B03056"/>
    <w:rsid w:val="00B25768"/>
    <w:rsid w:val="00B52B58"/>
    <w:rsid w:val="00B87945"/>
    <w:rsid w:val="00C92B36"/>
    <w:rsid w:val="00CD728C"/>
    <w:rsid w:val="00D15B2F"/>
    <w:rsid w:val="00D77EC2"/>
    <w:rsid w:val="00E80BCA"/>
    <w:rsid w:val="00EA1F15"/>
    <w:rsid w:val="00EA24CB"/>
    <w:rsid w:val="00FD69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4F5F8"/>
  <w15:chartTrackingRefBased/>
  <w15:docId w15:val="{CF79E378-08EB-4641-8C76-A81059D56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9B720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9B7208"/>
  </w:style>
  <w:style w:type="character" w:customStyle="1" w:styleId="eop">
    <w:name w:val="eop"/>
    <w:basedOn w:val="Fuentedeprrafopredeter"/>
    <w:rsid w:val="009B7208"/>
  </w:style>
  <w:style w:type="table" w:styleId="Tablaconcuadrcula">
    <w:name w:val="Table Grid"/>
    <w:basedOn w:val="Tablanormal"/>
    <w:uiPriority w:val="59"/>
    <w:rsid w:val="00B87945"/>
    <w:pPr>
      <w:spacing w:after="0" w:line="240" w:lineRule="auto"/>
    </w:pPr>
    <w:rPr>
      <w:rFonts w:eastAsiaTheme="minorEastAsia"/>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92B36"/>
    <w:pPr>
      <w:ind w:left="720"/>
      <w:contextualSpacing/>
    </w:pPr>
  </w:style>
  <w:style w:type="paragraph" w:styleId="NormalWeb">
    <w:name w:val="Normal (Web)"/>
    <w:basedOn w:val="Normal"/>
    <w:uiPriority w:val="99"/>
    <w:semiHidden/>
    <w:unhideWhenUsed/>
    <w:rsid w:val="006D20A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
    <w:name w:val="Default"/>
    <w:rsid w:val="00794BF7"/>
    <w:pPr>
      <w:suppressAutoHyphens/>
      <w:autoSpaceDE w:val="0"/>
      <w:spacing w:after="0" w:line="240" w:lineRule="auto"/>
    </w:pPr>
    <w:rPr>
      <w:rFonts w:ascii="Verdana" w:eastAsia="Verdana" w:hAnsi="Verdana" w:cs="Bitstream Vera Serif"/>
      <w:color w:val="00000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7181">
      <w:bodyDiv w:val="1"/>
      <w:marLeft w:val="0"/>
      <w:marRight w:val="0"/>
      <w:marTop w:val="0"/>
      <w:marBottom w:val="0"/>
      <w:divBdr>
        <w:top w:val="none" w:sz="0" w:space="0" w:color="auto"/>
        <w:left w:val="none" w:sz="0" w:space="0" w:color="auto"/>
        <w:bottom w:val="none" w:sz="0" w:space="0" w:color="auto"/>
        <w:right w:val="none" w:sz="0" w:space="0" w:color="auto"/>
      </w:divBdr>
      <w:divsChild>
        <w:div w:id="1277175610">
          <w:marLeft w:val="0"/>
          <w:marRight w:val="0"/>
          <w:marTop w:val="0"/>
          <w:marBottom w:val="0"/>
          <w:divBdr>
            <w:top w:val="none" w:sz="0" w:space="0" w:color="auto"/>
            <w:left w:val="none" w:sz="0" w:space="0" w:color="auto"/>
            <w:bottom w:val="none" w:sz="0" w:space="0" w:color="auto"/>
            <w:right w:val="none" w:sz="0" w:space="0" w:color="auto"/>
          </w:divBdr>
        </w:div>
        <w:div w:id="112406605">
          <w:marLeft w:val="0"/>
          <w:marRight w:val="0"/>
          <w:marTop w:val="0"/>
          <w:marBottom w:val="0"/>
          <w:divBdr>
            <w:top w:val="none" w:sz="0" w:space="0" w:color="auto"/>
            <w:left w:val="none" w:sz="0" w:space="0" w:color="auto"/>
            <w:bottom w:val="none" w:sz="0" w:space="0" w:color="auto"/>
            <w:right w:val="none" w:sz="0" w:space="0" w:color="auto"/>
          </w:divBdr>
          <w:divsChild>
            <w:div w:id="1087459874">
              <w:marLeft w:val="-75"/>
              <w:marRight w:val="0"/>
              <w:marTop w:val="30"/>
              <w:marBottom w:val="30"/>
              <w:divBdr>
                <w:top w:val="none" w:sz="0" w:space="0" w:color="auto"/>
                <w:left w:val="none" w:sz="0" w:space="0" w:color="auto"/>
                <w:bottom w:val="none" w:sz="0" w:space="0" w:color="auto"/>
                <w:right w:val="none" w:sz="0" w:space="0" w:color="auto"/>
              </w:divBdr>
              <w:divsChild>
                <w:div w:id="1643121207">
                  <w:marLeft w:val="0"/>
                  <w:marRight w:val="0"/>
                  <w:marTop w:val="0"/>
                  <w:marBottom w:val="0"/>
                  <w:divBdr>
                    <w:top w:val="none" w:sz="0" w:space="0" w:color="auto"/>
                    <w:left w:val="none" w:sz="0" w:space="0" w:color="auto"/>
                    <w:bottom w:val="none" w:sz="0" w:space="0" w:color="auto"/>
                    <w:right w:val="none" w:sz="0" w:space="0" w:color="auto"/>
                  </w:divBdr>
                  <w:divsChild>
                    <w:div w:id="1912546532">
                      <w:marLeft w:val="0"/>
                      <w:marRight w:val="0"/>
                      <w:marTop w:val="0"/>
                      <w:marBottom w:val="0"/>
                      <w:divBdr>
                        <w:top w:val="none" w:sz="0" w:space="0" w:color="auto"/>
                        <w:left w:val="none" w:sz="0" w:space="0" w:color="auto"/>
                        <w:bottom w:val="none" w:sz="0" w:space="0" w:color="auto"/>
                        <w:right w:val="none" w:sz="0" w:space="0" w:color="auto"/>
                      </w:divBdr>
                    </w:div>
                  </w:divsChild>
                </w:div>
                <w:div w:id="83042394">
                  <w:marLeft w:val="0"/>
                  <w:marRight w:val="0"/>
                  <w:marTop w:val="0"/>
                  <w:marBottom w:val="0"/>
                  <w:divBdr>
                    <w:top w:val="none" w:sz="0" w:space="0" w:color="auto"/>
                    <w:left w:val="none" w:sz="0" w:space="0" w:color="auto"/>
                    <w:bottom w:val="none" w:sz="0" w:space="0" w:color="auto"/>
                    <w:right w:val="none" w:sz="0" w:space="0" w:color="auto"/>
                  </w:divBdr>
                  <w:divsChild>
                    <w:div w:id="156926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45842">
      <w:bodyDiv w:val="1"/>
      <w:marLeft w:val="0"/>
      <w:marRight w:val="0"/>
      <w:marTop w:val="0"/>
      <w:marBottom w:val="0"/>
      <w:divBdr>
        <w:top w:val="none" w:sz="0" w:space="0" w:color="auto"/>
        <w:left w:val="none" w:sz="0" w:space="0" w:color="auto"/>
        <w:bottom w:val="none" w:sz="0" w:space="0" w:color="auto"/>
        <w:right w:val="none" w:sz="0" w:space="0" w:color="auto"/>
      </w:divBdr>
      <w:divsChild>
        <w:div w:id="99028589">
          <w:marLeft w:val="0"/>
          <w:marRight w:val="0"/>
          <w:marTop w:val="0"/>
          <w:marBottom w:val="0"/>
          <w:divBdr>
            <w:top w:val="none" w:sz="0" w:space="0" w:color="auto"/>
            <w:left w:val="none" w:sz="0" w:space="0" w:color="auto"/>
            <w:bottom w:val="none" w:sz="0" w:space="0" w:color="auto"/>
            <w:right w:val="none" w:sz="0" w:space="0" w:color="auto"/>
          </w:divBdr>
        </w:div>
      </w:divsChild>
    </w:div>
    <w:div w:id="268507607">
      <w:bodyDiv w:val="1"/>
      <w:marLeft w:val="0"/>
      <w:marRight w:val="0"/>
      <w:marTop w:val="0"/>
      <w:marBottom w:val="0"/>
      <w:divBdr>
        <w:top w:val="none" w:sz="0" w:space="0" w:color="auto"/>
        <w:left w:val="none" w:sz="0" w:space="0" w:color="auto"/>
        <w:bottom w:val="none" w:sz="0" w:space="0" w:color="auto"/>
        <w:right w:val="none" w:sz="0" w:space="0" w:color="auto"/>
      </w:divBdr>
      <w:divsChild>
        <w:div w:id="1302005146">
          <w:marLeft w:val="0"/>
          <w:marRight w:val="0"/>
          <w:marTop w:val="240"/>
          <w:marBottom w:val="240"/>
          <w:divBdr>
            <w:top w:val="none" w:sz="0" w:space="0" w:color="auto"/>
            <w:left w:val="none" w:sz="0" w:space="0" w:color="auto"/>
            <w:bottom w:val="none" w:sz="0" w:space="0" w:color="auto"/>
            <w:right w:val="none" w:sz="0" w:space="0" w:color="auto"/>
          </w:divBdr>
        </w:div>
        <w:div w:id="1884445079">
          <w:marLeft w:val="0"/>
          <w:marRight w:val="0"/>
          <w:marTop w:val="240"/>
          <w:marBottom w:val="240"/>
          <w:divBdr>
            <w:top w:val="none" w:sz="0" w:space="0" w:color="auto"/>
            <w:left w:val="none" w:sz="0" w:space="0" w:color="auto"/>
            <w:bottom w:val="none" w:sz="0" w:space="0" w:color="auto"/>
            <w:right w:val="none" w:sz="0" w:space="0" w:color="auto"/>
          </w:divBdr>
        </w:div>
        <w:div w:id="324818047">
          <w:marLeft w:val="0"/>
          <w:marRight w:val="0"/>
          <w:marTop w:val="240"/>
          <w:marBottom w:val="240"/>
          <w:divBdr>
            <w:top w:val="none" w:sz="0" w:space="0" w:color="auto"/>
            <w:left w:val="none" w:sz="0" w:space="0" w:color="auto"/>
            <w:bottom w:val="none" w:sz="0" w:space="0" w:color="auto"/>
            <w:right w:val="none" w:sz="0" w:space="0" w:color="auto"/>
          </w:divBdr>
        </w:div>
        <w:div w:id="677927612">
          <w:marLeft w:val="0"/>
          <w:marRight w:val="0"/>
          <w:marTop w:val="240"/>
          <w:marBottom w:val="240"/>
          <w:divBdr>
            <w:top w:val="none" w:sz="0" w:space="0" w:color="auto"/>
            <w:left w:val="none" w:sz="0" w:space="0" w:color="auto"/>
            <w:bottom w:val="none" w:sz="0" w:space="0" w:color="auto"/>
            <w:right w:val="none" w:sz="0" w:space="0" w:color="auto"/>
          </w:divBdr>
        </w:div>
        <w:div w:id="2085374862">
          <w:marLeft w:val="0"/>
          <w:marRight w:val="0"/>
          <w:marTop w:val="240"/>
          <w:marBottom w:val="240"/>
          <w:divBdr>
            <w:top w:val="none" w:sz="0" w:space="0" w:color="auto"/>
            <w:left w:val="none" w:sz="0" w:space="0" w:color="auto"/>
            <w:bottom w:val="none" w:sz="0" w:space="0" w:color="auto"/>
            <w:right w:val="none" w:sz="0" w:space="0" w:color="auto"/>
          </w:divBdr>
        </w:div>
        <w:div w:id="446392252">
          <w:marLeft w:val="0"/>
          <w:marRight w:val="0"/>
          <w:marTop w:val="240"/>
          <w:marBottom w:val="240"/>
          <w:divBdr>
            <w:top w:val="none" w:sz="0" w:space="0" w:color="auto"/>
            <w:left w:val="none" w:sz="0" w:space="0" w:color="auto"/>
            <w:bottom w:val="none" w:sz="0" w:space="0" w:color="auto"/>
            <w:right w:val="none" w:sz="0" w:space="0" w:color="auto"/>
          </w:divBdr>
        </w:div>
        <w:div w:id="811101202">
          <w:marLeft w:val="0"/>
          <w:marRight w:val="0"/>
          <w:marTop w:val="240"/>
          <w:marBottom w:val="240"/>
          <w:divBdr>
            <w:top w:val="none" w:sz="0" w:space="0" w:color="auto"/>
            <w:left w:val="none" w:sz="0" w:space="0" w:color="auto"/>
            <w:bottom w:val="none" w:sz="0" w:space="0" w:color="auto"/>
            <w:right w:val="none" w:sz="0" w:space="0" w:color="auto"/>
          </w:divBdr>
        </w:div>
        <w:div w:id="541597159">
          <w:marLeft w:val="0"/>
          <w:marRight w:val="0"/>
          <w:marTop w:val="240"/>
          <w:marBottom w:val="240"/>
          <w:divBdr>
            <w:top w:val="none" w:sz="0" w:space="0" w:color="auto"/>
            <w:left w:val="none" w:sz="0" w:space="0" w:color="auto"/>
            <w:bottom w:val="none" w:sz="0" w:space="0" w:color="auto"/>
            <w:right w:val="none" w:sz="0" w:space="0" w:color="auto"/>
          </w:divBdr>
        </w:div>
        <w:div w:id="910627433">
          <w:marLeft w:val="0"/>
          <w:marRight w:val="0"/>
          <w:marTop w:val="240"/>
          <w:marBottom w:val="240"/>
          <w:divBdr>
            <w:top w:val="none" w:sz="0" w:space="0" w:color="auto"/>
            <w:left w:val="none" w:sz="0" w:space="0" w:color="auto"/>
            <w:bottom w:val="none" w:sz="0" w:space="0" w:color="auto"/>
            <w:right w:val="none" w:sz="0" w:space="0" w:color="auto"/>
          </w:divBdr>
        </w:div>
        <w:div w:id="1458064731">
          <w:marLeft w:val="0"/>
          <w:marRight w:val="0"/>
          <w:marTop w:val="240"/>
          <w:marBottom w:val="240"/>
          <w:divBdr>
            <w:top w:val="none" w:sz="0" w:space="0" w:color="auto"/>
            <w:left w:val="none" w:sz="0" w:space="0" w:color="auto"/>
            <w:bottom w:val="none" w:sz="0" w:space="0" w:color="auto"/>
            <w:right w:val="none" w:sz="0" w:space="0" w:color="auto"/>
          </w:divBdr>
        </w:div>
        <w:div w:id="988241994">
          <w:marLeft w:val="0"/>
          <w:marRight w:val="0"/>
          <w:marTop w:val="240"/>
          <w:marBottom w:val="240"/>
          <w:divBdr>
            <w:top w:val="none" w:sz="0" w:space="0" w:color="auto"/>
            <w:left w:val="none" w:sz="0" w:space="0" w:color="auto"/>
            <w:bottom w:val="none" w:sz="0" w:space="0" w:color="auto"/>
            <w:right w:val="none" w:sz="0" w:space="0" w:color="auto"/>
          </w:divBdr>
        </w:div>
        <w:div w:id="196088669">
          <w:marLeft w:val="0"/>
          <w:marRight w:val="0"/>
          <w:marTop w:val="240"/>
          <w:marBottom w:val="240"/>
          <w:divBdr>
            <w:top w:val="none" w:sz="0" w:space="0" w:color="auto"/>
            <w:left w:val="none" w:sz="0" w:space="0" w:color="auto"/>
            <w:bottom w:val="none" w:sz="0" w:space="0" w:color="auto"/>
            <w:right w:val="none" w:sz="0" w:space="0" w:color="auto"/>
          </w:divBdr>
        </w:div>
        <w:div w:id="1403212292">
          <w:marLeft w:val="0"/>
          <w:marRight w:val="0"/>
          <w:marTop w:val="240"/>
          <w:marBottom w:val="240"/>
          <w:divBdr>
            <w:top w:val="none" w:sz="0" w:space="0" w:color="auto"/>
            <w:left w:val="none" w:sz="0" w:space="0" w:color="auto"/>
            <w:bottom w:val="none" w:sz="0" w:space="0" w:color="auto"/>
            <w:right w:val="none" w:sz="0" w:space="0" w:color="auto"/>
          </w:divBdr>
        </w:div>
        <w:div w:id="196429279">
          <w:marLeft w:val="0"/>
          <w:marRight w:val="0"/>
          <w:marTop w:val="240"/>
          <w:marBottom w:val="240"/>
          <w:divBdr>
            <w:top w:val="none" w:sz="0" w:space="0" w:color="auto"/>
            <w:left w:val="none" w:sz="0" w:space="0" w:color="auto"/>
            <w:bottom w:val="none" w:sz="0" w:space="0" w:color="auto"/>
            <w:right w:val="none" w:sz="0" w:space="0" w:color="auto"/>
          </w:divBdr>
        </w:div>
        <w:div w:id="117183918">
          <w:marLeft w:val="0"/>
          <w:marRight w:val="0"/>
          <w:marTop w:val="240"/>
          <w:marBottom w:val="240"/>
          <w:divBdr>
            <w:top w:val="none" w:sz="0" w:space="0" w:color="auto"/>
            <w:left w:val="none" w:sz="0" w:space="0" w:color="auto"/>
            <w:bottom w:val="none" w:sz="0" w:space="0" w:color="auto"/>
            <w:right w:val="none" w:sz="0" w:space="0" w:color="auto"/>
          </w:divBdr>
        </w:div>
        <w:div w:id="1024745413">
          <w:marLeft w:val="0"/>
          <w:marRight w:val="0"/>
          <w:marTop w:val="240"/>
          <w:marBottom w:val="240"/>
          <w:divBdr>
            <w:top w:val="none" w:sz="0" w:space="0" w:color="auto"/>
            <w:left w:val="none" w:sz="0" w:space="0" w:color="auto"/>
            <w:bottom w:val="none" w:sz="0" w:space="0" w:color="auto"/>
            <w:right w:val="none" w:sz="0" w:space="0" w:color="auto"/>
          </w:divBdr>
        </w:div>
        <w:div w:id="1058211340">
          <w:marLeft w:val="0"/>
          <w:marRight w:val="0"/>
          <w:marTop w:val="240"/>
          <w:marBottom w:val="240"/>
          <w:divBdr>
            <w:top w:val="none" w:sz="0" w:space="0" w:color="auto"/>
            <w:left w:val="none" w:sz="0" w:space="0" w:color="auto"/>
            <w:bottom w:val="none" w:sz="0" w:space="0" w:color="auto"/>
            <w:right w:val="none" w:sz="0" w:space="0" w:color="auto"/>
          </w:divBdr>
        </w:div>
        <w:div w:id="1926184163">
          <w:marLeft w:val="0"/>
          <w:marRight w:val="0"/>
          <w:marTop w:val="240"/>
          <w:marBottom w:val="240"/>
          <w:divBdr>
            <w:top w:val="none" w:sz="0" w:space="0" w:color="auto"/>
            <w:left w:val="none" w:sz="0" w:space="0" w:color="auto"/>
            <w:bottom w:val="none" w:sz="0" w:space="0" w:color="auto"/>
            <w:right w:val="none" w:sz="0" w:space="0" w:color="auto"/>
          </w:divBdr>
        </w:div>
        <w:div w:id="1531063158">
          <w:marLeft w:val="0"/>
          <w:marRight w:val="0"/>
          <w:marTop w:val="240"/>
          <w:marBottom w:val="240"/>
          <w:divBdr>
            <w:top w:val="none" w:sz="0" w:space="0" w:color="auto"/>
            <w:left w:val="none" w:sz="0" w:space="0" w:color="auto"/>
            <w:bottom w:val="none" w:sz="0" w:space="0" w:color="auto"/>
            <w:right w:val="none" w:sz="0" w:space="0" w:color="auto"/>
          </w:divBdr>
        </w:div>
        <w:div w:id="1683700504">
          <w:marLeft w:val="0"/>
          <w:marRight w:val="0"/>
          <w:marTop w:val="240"/>
          <w:marBottom w:val="240"/>
          <w:divBdr>
            <w:top w:val="none" w:sz="0" w:space="0" w:color="auto"/>
            <w:left w:val="none" w:sz="0" w:space="0" w:color="auto"/>
            <w:bottom w:val="none" w:sz="0" w:space="0" w:color="auto"/>
            <w:right w:val="none" w:sz="0" w:space="0" w:color="auto"/>
          </w:divBdr>
        </w:div>
        <w:div w:id="249627948">
          <w:marLeft w:val="0"/>
          <w:marRight w:val="0"/>
          <w:marTop w:val="240"/>
          <w:marBottom w:val="240"/>
          <w:divBdr>
            <w:top w:val="none" w:sz="0" w:space="0" w:color="auto"/>
            <w:left w:val="none" w:sz="0" w:space="0" w:color="auto"/>
            <w:bottom w:val="none" w:sz="0" w:space="0" w:color="auto"/>
            <w:right w:val="none" w:sz="0" w:space="0" w:color="auto"/>
          </w:divBdr>
        </w:div>
        <w:div w:id="1960333541">
          <w:marLeft w:val="0"/>
          <w:marRight w:val="0"/>
          <w:marTop w:val="240"/>
          <w:marBottom w:val="240"/>
          <w:divBdr>
            <w:top w:val="none" w:sz="0" w:space="0" w:color="auto"/>
            <w:left w:val="none" w:sz="0" w:space="0" w:color="auto"/>
            <w:bottom w:val="none" w:sz="0" w:space="0" w:color="auto"/>
            <w:right w:val="none" w:sz="0" w:space="0" w:color="auto"/>
          </w:divBdr>
        </w:div>
        <w:div w:id="2050448502">
          <w:marLeft w:val="0"/>
          <w:marRight w:val="0"/>
          <w:marTop w:val="240"/>
          <w:marBottom w:val="240"/>
          <w:divBdr>
            <w:top w:val="none" w:sz="0" w:space="0" w:color="auto"/>
            <w:left w:val="none" w:sz="0" w:space="0" w:color="auto"/>
            <w:bottom w:val="none" w:sz="0" w:space="0" w:color="auto"/>
            <w:right w:val="none" w:sz="0" w:space="0" w:color="auto"/>
          </w:divBdr>
        </w:div>
        <w:div w:id="1020742786">
          <w:marLeft w:val="0"/>
          <w:marRight w:val="0"/>
          <w:marTop w:val="240"/>
          <w:marBottom w:val="240"/>
          <w:divBdr>
            <w:top w:val="none" w:sz="0" w:space="0" w:color="auto"/>
            <w:left w:val="none" w:sz="0" w:space="0" w:color="auto"/>
            <w:bottom w:val="none" w:sz="0" w:space="0" w:color="auto"/>
            <w:right w:val="none" w:sz="0" w:space="0" w:color="auto"/>
          </w:divBdr>
        </w:div>
        <w:div w:id="591741035">
          <w:marLeft w:val="0"/>
          <w:marRight w:val="0"/>
          <w:marTop w:val="240"/>
          <w:marBottom w:val="240"/>
          <w:divBdr>
            <w:top w:val="none" w:sz="0" w:space="0" w:color="auto"/>
            <w:left w:val="none" w:sz="0" w:space="0" w:color="auto"/>
            <w:bottom w:val="none" w:sz="0" w:space="0" w:color="auto"/>
            <w:right w:val="none" w:sz="0" w:space="0" w:color="auto"/>
          </w:divBdr>
        </w:div>
        <w:div w:id="1733314337">
          <w:marLeft w:val="0"/>
          <w:marRight w:val="0"/>
          <w:marTop w:val="240"/>
          <w:marBottom w:val="240"/>
          <w:divBdr>
            <w:top w:val="none" w:sz="0" w:space="0" w:color="auto"/>
            <w:left w:val="none" w:sz="0" w:space="0" w:color="auto"/>
            <w:bottom w:val="none" w:sz="0" w:space="0" w:color="auto"/>
            <w:right w:val="none" w:sz="0" w:space="0" w:color="auto"/>
          </w:divBdr>
        </w:div>
        <w:div w:id="1727221316">
          <w:marLeft w:val="0"/>
          <w:marRight w:val="0"/>
          <w:marTop w:val="240"/>
          <w:marBottom w:val="240"/>
          <w:divBdr>
            <w:top w:val="none" w:sz="0" w:space="0" w:color="auto"/>
            <w:left w:val="none" w:sz="0" w:space="0" w:color="auto"/>
            <w:bottom w:val="none" w:sz="0" w:space="0" w:color="auto"/>
            <w:right w:val="none" w:sz="0" w:space="0" w:color="auto"/>
          </w:divBdr>
        </w:div>
        <w:div w:id="944076420">
          <w:marLeft w:val="0"/>
          <w:marRight w:val="0"/>
          <w:marTop w:val="240"/>
          <w:marBottom w:val="240"/>
          <w:divBdr>
            <w:top w:val="none" w:sz="0" w:space="0" w:color="auto"/>
            <w:left w:val="none" w:sz="0" w:space="0" w:color="auto"/>
            <w:bottom w:val="none" w:sz="0" w:space="0" w:color="auto"/>
            <w:right w:val="none" w:sz="0" w:space="0" w:color="auto"/>
          </w:divBdr>
        </w:div>
        <w:div w:id="1398360146">
          <w:marLeft w:val="0"/>
          <w:marRight w:val="0"/>
          <w:marTop w:val="240"/>
          <w:marBottom w:val="240"/>
          <w:divBdr>
            <w:top w:val="none" w:sz="0" w:space="0" w:color="auto"/>
            <w:left w:val="none" w:sz="0" w:space="0" w:color="auto"/>
            <w:bottom w:val="none" w:sz="0" w:space="0" w:color="auto"/>
            <w:right w:val="none" w:sz="0" w:space="0" w:color="auto"/>
          </w:divBdr>
        </w:div>
        <w:div w:id="493617512">
          <w:marLeft w:val="0"/>
          <w:marRight w:val="0"/>
          <w:marTop w:val="240"/>
          <w:marBottom w:val="240"/>
          <w:divBdr>
            <w:top w:val="none" w:sz="0" w:space="0" w:color="auto"/>
            <w:left w:val="none" w:sz="0" w:space="0" w:color="auto"/>
            <w:bottom w:val="none" w:sz="0" w:space="0" w:color="auto"/>
            <w:right w:val="none" w:sz="0" w:space="0" w:color="auto"/>
          </w:divBdr>
        </w:div>
        <w:div w:id="1776360053">
          <w:marLeft w:val="0"/>
          <w:marRight w:val="0"/>
          <w:marTop w:val="240"/>
          <w:marBottom w:val="240"/>
          <w:divBdr>
            <w:top w:val="none" w:sz="0" w:space="0" w:color="auto"/>
            <w:left w:val="none" w:sz="0" w:space="0" w:color="auto"/>
            <w:bottom w:val="none" w:sz="0" w:space="0" w:color="auto"/>
            <w:right w:val="none" w:sz="0" w:space="0" w:color="auto"/>
          </w:divBdr>
        </w:div>
        <w:div w:id="2019379629">
          <w:marLeft w:val="0"/>
          <w:marRight w:val="0"/>
          <w:marTop w:val="240"/>
          <w:marBottom w:val="240"/>
          <w:divBdr>
            <w:top w:val="none" w:sz="0" w:space="0" w:color="auto"/>
            <w:left w:val="none" w:sz="0" w:space="0" w:color="auto"/>
            <w:bottom w:val="none" w:sz="0" w:space="0" w:color="auto"/>
            <w:right w:val="none" w:sz="0" w:space="0" w:color="auto"/>
          </w:divBdr>
        </w:div>
        <w:div w:id="202521342">
          <w:marLeft w:val="0"/>
          <w:marRight w:val="0"/>
          <w:marTop w:val="240"/>
          <w:marBottom w:val="240"/>
          <w:divBdr>
            <w:top w:val="none" w:sz="0" w:space="0" w:color="auto"/>
            <w:left w:val="none" w:sz="0" w:space="0" w:color="auto"/>
            <w:bottom w:val="none" w:sz="0" w:space="0" w:color="auto"/>
            <w:right w:val="none" w:sz="0" w:space="0" w:color="auto"/>
          </w:divBdr>
        </w:div>
        <w:div w:id="1183859769">
          <w:marLeft w:val="0"/>
          <w:marRight w:val="0"/>
          <w:marTop w:val="240"/>
          <w:marBottom w:val="240"/>
          <w:divBdr>
            <w:top w:val="none" w:sz="0" w:space="0" w:color="auto"/>
            <w:left w:val="none" w:sz="0" w:space="0" w:color="auto"/>
            <w:bottom w:val="none" w:sz="0" w:space="0" w:color="auto"/>
            <w:right w:val="none" w:sz="0" w:space="0" w:color="auto"/>
          </w:divBdr>
        </w:div>
        <w:div w:id="1593122926">
          <w:marLeft w:val="0"/>
          <w:marRight w:val="0"/>
          <w:marTop w:val="240"/>
          <w:marBottom w:val="240"/>
          <w:divBdr>
            <w:top w:val="none" w:sz="0" w:space="0" w:color="auto"/>
            <w:left w:val="none" w:sz="0" w:space="0" w:color="auto"/>
            <w:bottom w:val="none" w:sz="0" w:space="0" w:color="auto"/>
            <w:right w:val="none" w:sz="0" w:space="0" w:color="auto"/>
          </w:divBdr>
        </w:div>
        <w:div w:id="598954967">
          <w:marLeft w:val="0"/>
          <w:marRight w:val="0"/>
          <w:marTop w:val="240"/>
          <w:marBottom w:val="240"/>
          <w:divBdr>
            <w:top w:val="none" w:sz="0" w:space="0" w:color="auto"/>
            <w:left w:val="none" w:sz="0" w:space="0" w:color="auto"/>
            <w:bottom w:val="none" w:sz="0" w:space="0" w:color="auto"/>
            <w:right w:val="none" w:sz="0" w:space="0" w:color="auto"/>
          </w:divBdr>
        </w:div>
        <w:div w:id="275068886">
          <w:marLeft w:val="0"/>
          <w:marRight w:val="0"/>
          <w:marTop w:val="240"/>
          <w:marBottom w:val="240"/>
          <w:divBdr>
            <w:top w:val="none" w:sz="0" w:space="0" w:color="auto"/>
            <w:left w:val="none" w:sz="0" w:space="0" w:color="auto"/>
            <w:bottom w:val="none" w:sz="0" w:space="0" w:color="auto"/>
            <w:right w:val="none" w:sz="0" w:space="0" w:color="auto"/>
          </w:divBdr>
        </w:div>
        <w:div w:id="749741239">
          <w:marLeft w:val="0"/>
          <w:marRight w:val="0"/>
          <w:marTop w:val="240"/>
          <w:marBottom w:val="240"/>
          <w:divBdr>
            <w:top w:val="none" w:sz="0" w:space="0" w:color="auto"/>
            <w:left w:val="none" w:sz="0" w:space="0" w:color="auto"/>
            <w:bottom w:val="none" w:sz="0" w:space="0" w:color="auto"/>
            <w:right w:val="none" w:sz="0" w:space="0" w:color="auto"/>
          </w:divBdr>
        </w:div>
        <w:div w:id="547764319">
          <w:marLeft w:val="0"/>
          <w:marRight w:val="0"/>
          <w:marTop w:val="240"/>
          <w:marBottom w:val="240"/>
          <w:divBdr>
            <w:top w:val="none" w:sz="0" w:space="0" w:color="auto"/>
            <w:left w:val="none" w:sz="0" w:space="0" w:color="auto"/>
            <w:bottom w:val="none" w:sz="0" w:space="0" w:color="auto"/>
            <w:right w:val="none" w:sz="0" w:space="0" w:color="auto"/>
          </w:divBdr>
        </w:div>
        <w:div w:id="122962680">
          <w:marLeft w:val="0"/>
          <w:marRight w:val="0"/>
          <w:marTop w:val="240"/>
          <w:marBottom w:val="240"/>
          <w:divBdr>
            <w:top w:val="none" w:sz="0" w:space="0" w:color="auto"/>
            <w:left w:val="none" w:sz="0" w:space="0" w:color="auto"/>
            <w:bottom w:val="none" w:sz="0" w:space="0" w:color="auto"/>
            <w:right w:val="none" w:sz="0" w:space="0" w:color="auto"/>
          </w:divBdr>
        </w:div>
        <w:div w:id="775372226">
          <w:marLeft w:val="0"/>
          <w:marRight w:val="0"/>
          <w:marTop w:val="240"/>
          <w:marBottom w:val="240"/>
          <w:divBdr>
            <w:top w:val="none" w:sz="0" w:space="0" w:color="auto"/>
            <w:left w:val="none" w:sz="0" w:space="0" w:color="auto"/>
            <w:bottom w:val="none" w:sz="0" w:space="0" w:color="auto"/>
            <w:right w:val="none" w:sz="0" w:space="0" w:color="auto"/>
          </w:divBdr>
        </w:div>
        <w:div w:id="1676418064">
          <w:marLeft w:val="0"/>
          <w:marRight w:val="0"/>
          <w:marTop w:val="240"/>
          <w:marBottom w:val="240"/>
          <w:divBdr>
            <w:top w:val="none" w:sz="0" w:space="0" w:color="auto"/>
            <w:left w:val="none" w:sz="0" w:space="0" w:color="auto"/>
            <w:bottom w:val="none" w:sz="0" w:space="0" w:color="auto"/>
            <w:right w:val="none" w:sz="0" w:space="0" w:color="auto"/>
          </w:divBdr>
        </w:div>
        <w:div w:id="307250343">
          <w:marLeft w:val="0"/>
          <w:marRight w:val="0"/>
          <w:marTop w:val="240"/>
          <w:marBottom w:val="240"/>
          <w:divBdr>
            <w:top w:val="none" w:sz="0" w:space="0" w:color="auto"/>
            <w:left w:val="none" w:sz="0" w:space="0" w:color="auto"/>
            <w:bottom w:val="none" w:sz="0" w:space="0" w:color="auto"/>
            <w:right w:val="none" w:sz="0" w:space="0" w:color="auto"/>
          </w:divBdr>
        </w:div>
        <w:div w:id="1775323623">
          <w:marLeft w:val="0"/>
          <w:marRight w:val="0"/>
          <w:marTop w:val="240"/>
          <w:marBottom w:val="240"/>
          <w:divBdr>
            <w:top w:val="none" w:sz="0" w:space="0" w:color="auto"/>
            <w:left w:val="none" w:sz="0" w:space="0" w:color="auto"/>
            <w:bottom w:val="none" w:sz="0" w:space="0" w:color="auto"/>
            <w:right w:val="none" w:sz="0" w:space="0" w:color="auto"/>
          </w:divBdr>
        </w:div>
        <w:div w:id="1345790286">
          <w:marLeft w:val="0"/>
          <w:marRight w:val="0"/>
          <w:marTop w:val="240"/>
          <w:marBottom w:val="240"/>
          <w:divBdr>
            <w:top w:val="none" w:sz="0" w:space="0" w:color="auto"/>
            <w:left w:val="none" w:sz="0" w:space="0" w:color="auto"/>
            <w:bottom w:val="none" w:sz="0" w:space="0" w:color="auto"/>
            <w:right w:val="none" w:sz="0" w:space="0" w:color="auto"/>
          </w:divBdr>
        </w:div>
        <w:div w:id="784539657">
          <w:marLeft w:val="0"/>
          <w:marRight w:val="0"/>
          <w:marTop w:val="240"/>
          <w:marBottom w:val="240"/>
          <w:divBdr>
            <w:top w:val="none" w:sz="0" w:space="0" w:color="auto"/>
            <w:left w:val="none" w:sz="0" w:space="0" w:color="auto"/>
            <w:bottom w:val="none" w:sz="0" w:space="0" w:color="auto"/>
            <w:right w:val="none" w:sz="0" w:space="0" w:color="auto"/>
          </w:divBdr>
        </w:div>
        <w:div w:id="2019115303">
          <w:marLeft w:val="0"/>
          <w:marRight w:val="0"/>
          <w:marTop w:val="240"/>
          <w:marBottom w:val="240"/>
          <w:divBdr>
            <w:top w:val="none" w:sz="0" w:space="0" w:color="auto"/>
            <w:left w:val="none" w:sz="0" w:space="0" w:color="auto"/>
            <w:bottom w:val="none" w:sz="0" w:space="0" w:color="auto"/>
            <w:right w:val="none" w:sz="0" w:space="0" w:color="auto"/>
          </w:divBdr>
        </w:div>
        <w:div w:id="163478124">
          <w:marLeft w:val="0"/>
          <w:marRight w:val="0"/>
          <w:marTop w:val="240"/>
          <w:marBottom w:val="240"/>
          <w:divBdr>
            <w:top w:val="none" w:sz="0" w:space="0" w:color="auto"/>
            <w:left w:val="none" w:sz="0" w:space="0" w:color="auto"/>
            <w:bottom w:val="none" w:sz="0" w:space="0" w:color="auto"/>
            <w:right w:val="none" w:sz="0" w:space="0" w:color="auto"/>
          </w:divBdr>
        </w:div>
        <w:div w:id="675838882">
          <w:marLeft w:val="0"/>
          <w:marRight w:val="0"/>
          <w:marTop w:val="240"/>
          <w:marBottom w:val="240"/>
          <w:divBdr>
            <w:top w:val="none" w:sz="0" w:space="0" w:color="auto"/>
            <w:left w:val="none" w:sz="0" w:space="0" w:color="auto"/>
            <w:bottom w:val="none" w:sz="0" w:space="0" w:color="auto"/>
            <w:right w:val="none" w:sz="0" w:space="0" w:color="auto"/>
          </w:divBdr>
        </w:div>
        <w:div w:id="722756330">
          <w:marLeft w:val="0"/>
          <w:marRight w:val="0"/>
          <w:marTop w:val="240"/>
          <w:marBottom w:val="240"/>
          <w:divBdr>
            <w:top w:val="none" w:sz="0" w:space="0" w:color="auto"/>
            <w:left w:val="none" w:sz="0" w:space="0" w:color="auto"/>
            <w:bottom w:val="none" w:sz="0" w:space="0" w:color="auto"/>
            <w:right w:val="none" w:sz="0" w:space="0" w:color="auto"/>
          </w:divBdr>
        </w:div>
        <w:div w:id="1318001821">
          <w:marLeft w:val="0"/>
          <w:marRight w:val="0"/>
          <w:marTop w:val="240"/>
          <w:marBottom w:val="240"/>
          <w:divBdr>
            <w:top w:val="none" w:sz="0" w:space="0" w:color="auto"/>
            <w:left w:val="none" w:sz="0" w:space="0" w:color="auto"/>
            <w:bottom w:val="none" w:sz="0" w:space="0" w:color="auto"/>
            <w:right w:val="none" w:sz="0" w:space="0" w:color="auto"/>
          </w:divBdr>
        </w:div>
        <w:div w:id="1438719392">
          <w:marLeft w:val="0"/>
          <w:marRight w:val="0"/>
          <w:marTop w:val="240"/>
          <w:marBottom w:val="240"/>
          <w:divBdr>
            <w:top w:val="none" w:sz="0" w:space="0" w:color="auto"/>
            <w:left w:val="none" w:sz="0" w:space="0" w:color="auto"/>
            <w:bottom w:val="none" w:sz="0" w:space="0" w:color="auto"/>
            <w:right w:val="none" w:sz="0" w:space="0" w:color="auto"/>
          </w:divBdr>
        </w:div>
        <w:div w:id="476533277">
          <w:marLeft w:val="0"/>
          <w:marRight w:val="0"/>
          <w:marTop w:val="240"/>
          <w:marBottom w:val="240"/>
          <w:divBdr>
            <w:top w:val="none" w:sz="0" w:space="0" w:color="auto"/>
            <w:left w:val="none" w:sz="0" w:space="0" w:color="auto"/>
            <w:bottom w:val="none" w:sz="0" w:space="0" w:color="auto"/>
            <w:right w:val="none" w:sz="0" w:space="0" w:color="auto"/>
          </w:divBdr>
        </w:div>
        <w:div w:id="1416709715">
          <w:marLeft w:val="0"/>
          <w:marRight w:val="0"/>
          <w:marTop w:val="240"/>
          <w:marBottom w:val="240"/>
          <w:divBdr>
            <w:top w:val="none" w:sz="0" w:space="0" w:color="auto"/>
            <w:left w:val="none" w:sz="0" w:space="0" w:color="auto"/>
            <w:bottom w:val="none" w:sz="0" w:space="0" w:color="auto"/>
            <w:right w:val="none" w:sz="0" w:space="0" w:color="auto"/>
          </w:divBdr>
        </w:div>
        <w:div w:id="1814446198">
          <w:marLeft w:val="0"/>
          <w:marRight w:val="0"/>
          <w:marTop w:val="240"/>
          <w:marBottom w:val="240"/>
          <w:divBdr>
            <w:top w:val="none" w:sz="0" w:space="0" w:color="auto"/>
            <w:left w:val="none" w:sz="0" w:space="0" w:color="auto"/>
            <w:bottom w:val="none" w:sz="0" w:space="0" w:color="auto"/>
            <w:right w:val="none" w:sz="0" w:space="0" w:color="auto"/>
          </w:divBdr>
        </w:div>
        <w:div w:id="2000109715">
          <w:marLeft w:val="0"/>
          <w:marRight w:val="0"/>
          <w:marTop w:val="240"/>
          <w:marBottom w:val="240"/>
          <w:divBdr>
            <w:top w:val="none" w:sz="0" w:space="0" w:color="auto"/>
            <w:left w:val="none" w:sz="0" w:space="0" w:color="auto"/>
            <w:bottom w:val="none" w:sz="0" w:space="0" w:color="auto"/>
            <w:right w:val="none" w:sz="0" w:space="0" w:color="auto"/>
          </w:divBdr>
        </w:div>
        <w:div w:id="1924802310">
          <w:marLeft w:val="0"/>
          <w:marRight w:val="0"/>
          <w:marTop w:val="240"/>
          <w:marBottom w:val="240"/>
          <w:divBdr>
            <w:top w:val="none" w:sz="0" w:space="0" w:color="auto"/>
            <w:left w:val="none" w:sz="0" w:space="0" w:color="auto"/>
            <w:bottom w:val="none" w:sz="0" w:space="0" w:color="auto"/>
            <w:right w:val="none" w:sz="0" w:space="0" w:color="auto"/>
          </w:divBdr>
        </w:div>
        <w:div w:id="503210436">
          <w:marLeft w:val="0"/>
          <w:marRight w:val="0"/>
          <w:marTop w:val="240"/>
          <w:marBottom w:val="240"/>
          <w:divBdr>
            <w:top w:val="none" w:sz="0" w:space="0" w:color="auto"/>
            <w:left w:val="none" w:sz="0" w:space="0" w:color="auto"/>
            <w:bottom w:val="none" w:sz="0" w:space="0" w:color="auto"/>
            <w:right w:val="none" w:sz="0" w:space="0" w:color="auto"/>
          </w:divBdr>
        </w:div>
        <w:div w:id="812022810">
          <w:marLeft w:val="0"/>
          <w:marRight w:val="0"/>
          <w:marTop w:val="240"/>
          <w:marBottom w:val="240"/>
          <w:divBdr>
            <w:top w:val="none" w:sz="0" w:space="0" w:color="auto"/>
            <w:left w:val="none" w:sz="0" w:space="0" w:color="auto"/>
            <w:bottom w:val="none" w:sz="0" w:space="0" w:color="auto"/>
            <w:right w:val="none" w:sz="0" w:space="0" w:color="auto"/>
          </w:divBdr>
        </w:div>
        <w:div w:id="650594397">
          <w:marLeft w:val="0"/>
          <w:marRight w:val="0"/>
          <w:marTop w:val="240"/>
          <w:marBottom w:val="240"/>
          <w:divBdr>
            <w:top w:val="none" w:sz="0" w:space="0" w:color="auto"/>
            <w:left w:val="none" w:sz="0" w:space="0" w:color="auto"/>
            <w:bottom w:val="none" w:sz="0" w:space="0" w:color="auto"/>
            <w:right w:val="none" w:sz="0" w:space="0" w:color="auto"/>
          </w:divBdr>
        </w:div>
        <w:div w:id="872767031">
          <w:marLeft w:val="0"/>
          <w:marRight w:val="0"/>
          <w:marTop w:val="240"/>
          <w:marBottom w:val="240"/>
          <w:divBdr>
            <w:top w:val="none" w:sz="0" w:space="0" w:color="auto"/>
            <w:left w:val="none" w:sz="0" w:space="0" w:color="auto"/>
            <w:bottom w:val="none" w:sz="0" w:space="0" w:color="auto"/>
            <w:right w:val="none" w:sz="0" w:space="0" w:color="auto"/>
          </w:divBdr>
        </w:div>
        <w:div w:id="2035228823">
          <w:marLeft w:val="0"/>
          <w:marRight w:val="0"/>
          <w:marTop w:val="240"/>
          <w:marBottom w:val="240"/>
          <w:divBdr>
            <w:top w:val="none" w:sz="0" w:space="0" w:color="auto"/>
            <w:left w:val="none" w:sz="0" w:space="0" w:color="auto"/>
            <w:bottom w:val="none" w:sz="0" w:space="0" w:color="auto"/>
            <w:right w:val="none" w:sz="0" w:space="0" w:color="auto"/>
          </w:divBdr>
        </w:div>
        <w:div w:id="1521777254">
          <w:marLeft w:val="0"/>
          <w:marRight w:val="0"/>
          <w:marTop w:val="240"/>
          <w:marBottom w:val="240"/>
          <w:divBdr>
            <w:top w:val="none" w:sz="0" w:space="0" w:color="auto"/>
            <w:left w:val="none" w:sz="0" w:space="0" w:color="auto"/>
            <w:bottom w:val="none" w:sz="0" w:space="0" w:color="auto"/>
            <w:right w:val="none" w:sz="0" w:space="0" w:color="auto"/>
          </w:divBdr>
        </w:div>
        <w:div w:id="1475177009">
          <w:marLeft w:val="0"/>
          <w:marRight w:val="0"/>
          <w:marTop w:val="240"/>
          <w:marBottom w:val="240"/>
          <w:divBdr>
            <w:top w:val="none" w:sz="0" w:space="0" w:color="auto"/>
            <w:left w:val="none" w:sz="0" w:space="0" w:color="auto"/>
            <w:bottom w:val="none" w:sz="0" w:space="0" w:color="auto"/>
            <w:right w:val="none" w:sz="0" w:space="0" w:color="auto"/>
          </w:divBdr>
        </w:div>
        <w:div w:id="156699936">
          <w:marLeft w:val="0"/>
          <w:marRight w:val="0"/>
          <w:marTop w:val="240"/>
          <w:marBottom w:val="240"/>
          <w:divBdr>
            <w:top w:val="none" w:sz="0" w:space="0" w:color="auto"/>
            <w:left w:val="none" w:sz="0" w:space="0" w:color="auto"/>
            <w:bottom w:val="none" w:sz="0" w:space="0" w:color="auto"/>
            <w:right w:val="none" w:sz="0" w:space="0" w:color="auto"/>
          </w:divBdr>
        </w:div>
        <w:div w:id="561446980">
          <w:marLeft w:val="0"/>
          <w:marRight w:val="0"/>
          <w:marTop w:val="240"/>
          <w:marBottom w:val="240"/>
          <w:divBdr>
            <w:top w:val="none" w:sz="0" w:space="0" w:color="auto"/>
            <w:left w:val="none" w:sz="0" w:space="0" w:color="auto"/>
            <w:bottom w:val="none" w:sz="0" w:space="0" w:color="auto"/>
            <w:right w:val="none" w:sz="0" w:space="0" w:color="auto"/>
          </w:divBdr>
        </w:div>
        <w:div w:id="1192305064">
          <w:marLeft w:val="0"/>
          <w:marRight w:val="0"/>
          <w:marTop w:val="240"/>
          <w:marBottom w:val="240"/>
          <w:divBdr>
            <w:top w:val="none" w:sz="0" w:space="0" w:color="auto"/>
            <w:left w:val="none" w:sz="0" w:space="0" w:color="auto"/>
            <w:bottom w:val="none" w:sz="0" w:space="0" w:color="auto"/>
            <w:right w:val="none" w:sz="0" w:space="0" w:color="auto"/>
          </w:divBdr>
        </w:div>
        <w:div w:id="1190068781">
          <w:marLeft w:val="0"/>
          <w:marRight w:val="0"/>
          <w:marTop w:val="240"/>
          <w:marBottom w:val="240"/>
          <w:divBdr>
            <w:top w:val="none" w:sz="0" w:space="0" w:color="auto"/>
            <w:left w:val="none" w:sz="0" w:space="0" w:color="auto"/>
            <w:bottom w:val="none" w:sz="0" w:space="0" w:color="auto"/>
            <w:right w:val="none" w:sz="0" w:space="0" w:color="auto"/>
          </w:divBdr>
        </w:div>
        <w:div w:id="198661721">
          <w:marLeft w:val="0"/>
          <w:marRight w:val="0"/>
          <w:marTop w:val="240"/>
          <w:marBottom w:val="240"/>
          <w:divBdr>
            <w:top w:val="none" w:sz="0" w:space="0" w:color="auto"/>
            <w:left w:val="none" w:sz="0" w:space="0" w:color="auto"/>
            <w:bottom w:val="none" w:sz="0" w:space="0" w:color="auto"/>
            <w:right w:val="none" w:sz="0" w:space="0" w:color="auto"/>
          </w:divBdr>
        </w:div>
        <w:div w:id="859465654">
          <w:marLeft w:val="0"/>
          <w:marRight w:val="0"/>
          <w:marTop w:val="240"/>
          <w:marBottom w:val="240"/>
          <w:divBdr>
            <w:top w:val="none" w:sz="0" w:space="0" w:color="auto"/>
            <w:left w:val="none" w:sz="0" w:space="0" w:color="auto"/>
            <w:bottom w:val="none" w:sz="0" w:space="0" w:color="auto"/>
            <w:right w:val="none" w:sz="0" w:space="0" w:color="auto"/>
          </w:divBdr>
        </w:div>
        <w:div w:id="1405027570">
          <w:marLeft w:val="0"/>
          <w:marRight w:val="0"/>
          <w:marTop w:val="240"/>
          <w:marBottom w:val="240"/>
          <w:divBdr>
            <w:top w:val="none" w:sz="0" w:space="0" w:color="auto"/>
            <w:left w:val="none" w:sz="0" w:space="0" w:color="auto"/>
            <w:bottom w:val="none" w:sz="0" w:space="0" w:color="auto"/>
            <w:right w:val="none" w:sz="0" w:space="0" w:color="auto"/>
          </w:divBdr>
        </w:div>
        <w:div w:id="802698155">
          <w:marLeft w:val="0"/>
          <w:marRight w:val="0"/>
          <w:marTop w:val="240"/>
          <w:marBottom w:val="240"/>
          <w:divBdr>
            <w:top w:val="none" w:sz="0" w:space="0" w:color="auto"/>
            <w:left w:val="none" w:sz="0" w:space="0" w:color="auto"/>
            <w:bottom w:val="none" w:sz="0" w:space="0" w:color="auto"/>
            <w:right w:val="none" w:sz="0" w:space="0" w:color="auto"/>
          </w:divBdr>
        </w:div>
        <w:div w:id="804808394">
          <w:marLeft w:val="0"/>
          <w:marRight w:val="0"/>
          <w:marTop w:val="240"/>
          <w:marBottom w:val="240"/>
          <w:divBdr>
            <w:top w:val="none" w:sz="0" w:space="0" w:color="auto"/>
            <w:left w:val="none" w:sz="0" w:space="0" w:color="auto"/>
            <w:bottom w:val="none" w:sz="0" w:space="0" w:color="auto"/>
            <w:right w:val="none" w:sz="0" w:space="0" w:color="auto"/>
          </w:divBdr>
        </w:div>
        <w:div w:id="1912036995">
          <w:marLeft w:val="0"/>
          <w:marRight w:val="0"/>
          <w:marTop w:val="240"/>
          <w:marBottom w:val="240"/>
          <w:divBdr>
            <w:top w:val="none" w:sz="0" w:space="0" w:color="auto"/>
            <w:left w:val="none" w:sz="0" w:space="0" w:color="auto"/>
            <w:bottom w:val="none" w:sz="0" w:space="0" w:color="auto"/>
            <w:right w:val="none" w:sz="0" w:space="0" w:color="auto"/>
          </w:divBdr>
        </w:div>
        <w:div w:id="1513758544">
          <w:marLeft w:val="0"/>
          <w:marRight w:val="0"/>
          <w:marTop w:val="240"/>
          <w:marBottom w:val="240"/>
          <w:divBdr>
            <w:top w:val="none" w:sz="0" w:space="0" w:color="auto"/>
            <w:left w:val="none" w:sz="0" w:space="0" w:color="auto"/>
            <w:bottom w:val="none" w:sz="0" w:space="0" w:color="auto"/>
            <w:right w:val="none" w:sz="0" w:space="0" w:color="auto"/>
          </w:divBdr>
        </w:div>
        <w:div w:id="1151171382">
          <w:marLeft w:val="0"/>
          <w:marRight w:val="0"/>
          <w:marTop w:val="240"/>
          <w:marBottom w:val="240"/>
          <w:divBdr>
            <w:top w:val="none" w:sz="0" w:space="0" w:color="auto"/>
            <w:left w:val="none" w:sz="0" w:space="0" w:color="auto"/>
            <w:bottom w:val="none" w:sz="0" w:space="0" w:color="auto"/>
            <w:right w:val="none" w:sz="0" w:space="0" w:color="auto"/>
          </w:divBdr>
        </w:div>
        <w:div w:id="86705466">
          <w:marLeft w:val="0"/>
          <w:marRight w:val="0"/>
          <w:marTop w:val="240"/>
          <w:marBottom w:val="240"/>
          <w:divBdr>
            <w:top w:val="none" w:sz="0" w:space="0" w:color="auto"/>
            <w:left w:val="none" w:sz="0" w:space="0" w:color="auto"/>
            <w:bottom w:val="none" w:sz="0" w:space="0" w:color="auto"/>
            <w:right w:val="none" w:sz="0" w:space="0" w:color="auto"/>
          </w:divBdr>
        </w:div>
        <w:div w:id="480926680">
          <w:marLeft w:val="0"/>
          <w:marRight w:val="0"/>
          <w:marTop w:val="240"/>
          <w:marBottom w:val="240"/>
          <w:divBdr>
            <w:top w:val="none" w:sz="0" w:space="0" w:color="auto"/>
            <w:left w:val="none" w:sz="0" w:space="0" w:color="auto"/>
            <w:bottom w:val="none" w:sz="0" w:space="0" w:color="auto"/>
            <w:right w:val="none" w:sz="0" w:space="0" w:color="auto"/>
          </w:divBdr>
        </w:div>
        <w:div w:id="440877598">
          <w:marLeft w:val="0"/>
          <w:marRight w:val="0"/>
          <w:marTop w:val="240"/>
          <w:marBottom w:val="240"/>
          <w:divBdr>
            <w:top w:val="none" w:sz="0" w:space="0" w:color="auto"/>
            <w:left w:val="none" w:sz="0" w:space="0" w:color="auto"/>
            <w:bottom w:val="none" w:sz="0" w:space="0" w:color="auto"/>
            <w:right w:val="none" w:sz="0" w:space="0" w:color="auto"/>
          </w:divBdr>
        </w:div>
        <w:div w:id="550921970">
          <w:marLeft w:val="0"/>
          <w:marRight w:val="0"/>
          <w:marTop w:val="240"/>
          <w:marBottom w:val="240"/>
          <w:divBdr>
            <w:top w:val="none" w:sz="0" w:space="0" w:color="auto"/>
            <w:left w:val="none" w:sz="0" w:space="0" w:color="auto"/>
            <w:bottom w:val="none" w:sz="0" w:space="0" w:color="auto"/>
            <w:right w:val="none" w:sz="0" w:space="0" w:color="auto"/>
          </w:divBdr>
        </w:div>
        <w:div w:id="1829789610">
          <w:marLeft w:val="0"/>
          <w:marRight w:val="0"/>
          <w:marTop w:val="240"/>
          <w:marBottom w:val="240"/>
          <w:divBdr>
            <w:top w:val="none" w:sz="0" w:space="0" w:color="auto"/>
            <w:left w:val="none" w:sz="0" w:space="0" w:color="auto"/>
            <w:bottom w:val="none" w:sz="0" w:space="0" w:color="auto"/>
            <w:right w:val="none" w:sz="0" w:space="0" w:color="auto"/>
          </w:divBdr>
        </w:div>
        <w:div w:id="848298887">
          <w:marLeft w:val="0"/>
          <w:marRight w:val="0"/>
          <w:marTop w:val="240"/>
          <w:marBottom w:val="240"/>
          <w:divBdr>
            <w:top w:val="none" w:sz="0" w:space="0" w:color="auto"/>
            <w:left w:val="none" w:sz="0" w:space="0" w:color="auto"/>
            <w:bottom w:val="none" w:sz="0" w:space="0" w:color="auto"/>
            <w:right w:val="none" w:sz="0" w:space="0" w:color="auto"/>
          </w:divBdr>
        </w:div>
        <w:div w:id="1427381963">
          <w:marLeft w:val="0"/>
          <w:marRight w:val="0"/>
          <w:marTop w:val="240"/>
          <w:marBottom w:val="240"/>
          <w:divBdr>
            <w:top w:val="none" w:sz="0" w:space="0" w:color="auto"/>
            <w:left w:val="none" w:sz="0" w:space="0" w:color="auto"/>
            <w:bottom w:val="none" w:sz="0" w:space="0" w:color="auto"/>
            <w:right w:val="none" w:sz="0" w:space="0" w:color="auto"/>
          </w:divBdr>
        </w:div>
        <w:div w:id="1944916818">
          <w:marLeft w:val="0"/>
          <w:marRight w:val="0"/>
          <w:marTop w:val="240"/>
          <w:marBottom w:val="240"/>
          <w:divBdr>
            <w:top w:val="none" w:sz="0" w:space="0" w:color="auto"/>
            <w:left w:val="none" w:sz="0" w:space="0" w:color="auto"/>
            <w:bottom w:val="none" w:sz="0" w:space="0" w:color="auto"/>
            <w:right w:val="none" w:sz="0" w:space="0" w:color="auto"/>
          </w:divBdr>
        </w:div>
        <w:div w:id="1361856972">
          <w:marLeft w:val="0"/>
          <w:marRight w:val="0"/>
          <w:marTop w:val="240"/>
          <w:marBottom w:val="240"/>
          <w:divBdr>
            <w:top w:val="none" w:sz="0" w:space="0" w:color="auto"/>
            <w:left w:val="none" w:sz="0" w:space="0" w:color="auto"/>
            <w:bottom w:val="none" w:sz="0" w:space="0" w:color="auto"/>
            <w:right w:val="none" w:sz="0" w:space="0" w:color="auto"/>
          </w:divBdr>
        </w:div>
        <w:div w:id="680861585">
          <w:marLeft w:val="0"/>
          <w:marRight w:val="0"/>
          <w:marTop w:val="240"/>
          <w:marBottom w:val="240"/>
          <w:divBdr>
            <w:top w:val="none" w:sz="0" w:space="0" w:color="auto"/>
            <w:left w:val="none" w:sz="0" w:space="0" w:color="auto"/>
            <w:bottom w:val="none" w:sz="0" w:space="0" w:color="auto"/>
            <w:right w:val="none" w:sz="0" w:space="0" w:color="auto"/>
          </w:divBdr>
        </w:div>
        <w:div w:id="213005695">
          <w:marLeft w:val="0"/>
          <w:marRight w:val="0"/>
          <w:marTop w:val="240"/>
          <w:marBottom w:val="240"/>
          <w:divBdr>
            <w:top w:val="none" w:sz="0" w:space="0" w:color="auto"/>
            <w:left w:val="none" w:sz="0" w:space="0" w:color="auto"/>
            <w:bottom w:val="none" w:sz="0" w:space="0" w:color="auto"/>
            <w:right w:val="none" w:sz="0" w:space="0" w:color="auto"/>
          </w:divBdr>
        </w:div>
        <w:div w:id="1924336647">
          <w:marLeft w:val="0"/>
          <w:marRight w:val="0"/>
          <w:marTop w:val="240"/>
          <w:marBottom w:val="240"/>
          <w:divBdr>
            <w:top w:val="none" w:sz="0" w:space="0" w:color="auto"/>
            <w:left w:val="none" w:sz="0" w:space="0" w:color="auto"/>
            <w:bottom w:val="none" w:sz="0" w:space="0" w:color="auto"/>
            <w:right w:val="none" w:sz="0" w:space="0" w:color="auto"/>
          </w:divBdr>
        </w:div>
        <w:div w:id="1855727667">
          <w:marLeft w:val="0"/>
          <w:marRight w:val="0"/>
          <w:marTop w:val="240"/>
          <w:marBottom w:val="240"/>
          <w:divBdr>
            <w:top w:val="none" w:sz="0" w:space="0" w:color="auto"/>
            <w:left w:val="none" w:sz="0" w:space="0" w:color="auto"/>
            <w:bottom w:val="none" w:sz="0" w:space="0" w:color="auto"/>
            <w:right w:val="none" w:sz="0" w:space="0" w:color="auto"/>
          </w:divBdr>
        </w:div>
        <w:div w:id="1335184947">
          <w:marLeft w:val="0"/>
          <w:marRight w:val="0"/>
          <w:marTop w:val="240"/>
          <w:marBottom w:val="240"/>
          <w:divBdr>
            <w:top w:val="none" w:sz="0" w:space="0" w:color="auto"/>
            <w:left w:val="none" w:sz="0" w:space="0" w:color="auto"/>
            <w:bottom w:val="none" w:sz="0" w:space="0" w:color="auto"/>
            <w:right w:val="none" w:sz="0" w:space="0" w:color="auto"/>
          </w:divBdr>
        </w:div>
        <w:div w:id="727530918">
          <w:marLeft w:val="0"/>
          <w:marRight w:val="0"/>
          <w:marTop w:val="240"/>
          <w:marBottom w:val="240"/>
          <w:divBdr>
            <w:top w:val="none" w:sz="0" w:space="0" w:color="auto"/>
            <w:left w:val="none" w:sz="0" w:space="0" w:color="auto"/>
            <w:bottom w:val="none" w:sz="0" w:space="0" w:color="auto"/>
            <w:right w:val="none" w:sz="0" w:space="0" w:color="auto"/>
          </w:divBdr>
        </w:div>
        <w:div w:id="671419416">
          <w:marLeft w:val="0"/>
          <w:marRight w:val="0"/>
          <w:marTop w:val="240"/>
          <w:marBottom w:val="240"/>
          <w:divBdr>
            <w:top w:val="none" w:sz="0" w:space="0" w:color="auto"/>
            <w:left w:val="none" w:sz="0" w:space="0" w:color="auto"/>
            <w:bottom w:val="none" w:sz="0" w:space="0" w:color="auto"/>
            <w:right w:val="none" w:sz="0" w:space="0" w:color="auto"/>
          </w:divBdr>
        </w:div>
        <w:div w:id="119420692">
          <w:marLeft w:val="0"/>
          <w:marRight w:val="0"/>
          <w:marTop w:val="240"/>
          <w:marBottom w:val="240"/>
          <w:divBdr>
            <w:top w:val="none" w:sz="0" w:space="0" w:color="auto"/>
            <w:left w:val="none" w:sz="0" w:space="0" w:color="auto"/>
            <w:bottom w:val="none" w:sz="0" w:space="0" w:color="auto"/>
            <w:right w:val="none" w:sz="0" w:space="0" w:color="auto"/>
          </w:divBdr>
        </w:div>
        <w:div w:id="117528433">
          <w:marLeft w:val="0"/>
          <w:marRight w:val="0"/>
          <w:marTop w:val="240"/>
          <w:marBottom w:val="240"/>
          <w:divBdr>
            <w:top w:val="none" w:sz="0" w:space="0" w:color="auto"/>
            <w:left w:val="none" w:sz="0" w:space="0" w:color="auto"/>
            <w:bottom w:val="none" w:sz="0" w:space="0" w:color="auto"/>
            <w:right w:val="none" w:sz="0" w:space="0" w:color="auto"/>
          </w:divBdr>
        </w:div>
        <w:div w:id="1049455815">
          <w:marLeft w:val="0"/>
          <w:marRight w:val="0"/>
          <w:marTop w:val="240"/>
          <w:marBottom w:val="240"/>
          <w:divBdr>
            <w:top w:val="none" w:sz="0" w:space="0" w:color="auto"/>
            <w:left w:val="none" w:sz="0" w:space="0" w:color="auto"/>
            <w:bottom w:val="none" w:sz="0" w:space="0" w:color="auto"/>
            <w:right w:val="none" w:sz="0" w:space="0" w:color="auto"/>
          </w:divBdr>
        </w:div>
        <w:div w:id="752240268">
          <w:marLeft w:val="0"/>
          <w:marRight w:val="0"/>
          <w:marTop w:val="240"/>
          <w:marBottom w:val="240"/>
          <w:divBdr>
            <w:top w:val="none" w:sz="0" w:space="0" w:color="auto"/>
            <w:left w:val="none" w:sz="0" w:space="0" w:color="auto"/>
            <w:bottom w:val="none" w:sz="0" w:space="0" w:color="auto"/>
            <w:right w:val="none" w:sz="0" w:space="0" w:color="auto"/>
          </w:divBdr>
        </w:div>
        <w:div w:id="216596594">
          <w:marLeft w:val="0"/>
          <w:marRight w:val="0"/>
          <w:marTop w:val="240"/>
          <w:marBottom w:val="240"/>
          <w:divBdr>
            <w:top w:val="none" w:sz="0" w:space="0" w:color="auto"/>
            <w:left w:val="none" w:sz="0" w:space="0" w:color="auto"/>
            <w:bottom w:val="none" w:sz="0" w:space="0" w:color="auto"/>
            <w:right w:val="none" w:sz="0" w:space="0" w:color="auto"/>
          </w:divBdr>
        </w:div>
        <w:div w:id="595090807">
          <w:marLeft w:val="0"/>
          <w:marRight w:val="0"/>
          <w:marTop w:val="240"/>
          <w:marBottom w:val="240"/>
          <w:divBdr>
            <w:top w:val="none" w:sz="0" w:space="0" w:color="auto"/>
            <w:left w:val="none" w:sz="0" w:space="0" w:color="auto"/>
            <w:bottom w:val="none" w:sz="0" w:space="0" w:color="auto"/>
            <w:right w:val="none" w:sz="0" w:space="0" w:color="auto"/>
          </w:divBdr>
        </w:div>
        <w:div w:id="1065568691">
          <w:marLeft w:val="0"/>
          <w:marRight w:val="0"/>
          <w:marTop w:val="240"/>
          <w:marBottom w:val="240"/>
          <w:divBdr>
            <w:top w:val="none" w:sz="0" w:space="0" w:color="auto"/>
            <w:left w:val="none" w:sz="0" w:space="0" w:color="auto"/>
            <w:bottom w:val="none" w:sz="0" w:space="0" w:color="auto"/>
            <w:right w:val="none" w:sz="0" w:space="0" w:color="auto"/>
          </w:divBdr>
        </w:div>
        <w:div w:id="1734624367">
          <w:marLeft w:val="0"/>
          <w:marRight w:val="0"/>
          <w:marTop w:val="240"/>
          <w:marBottom w:val="240"/>
          <w:divBdr>
            <w:top w:val="none" w:sz="0" w:space="0" w:color="auto"/>
            <w:left w:val="none" w:sz="0" w:space="0" w:color="auto"/>
            <w:bottom w:val="none" w:sz="0" w:space="0" w:color="auto"/>
            <w:right w:val="none" w:sz="0" w:space="0" w:color="auto"/>
          </w:divBdr>
        </w:div>
        <w:div w:id="2107341822">
          <w:marLeft w:val="0"/>
          <w:marRight w:val="0"/>
          <w:marTop w:val="240"/>
          <w:marBottom w:val="240"/>
          <w:divBdr>
            <w:top w:val="none" w:sz="0" w:space="0" w:color="auto"/>
            <w:left w:val="none" w:sz="0" w:space="0" w:color="auto"/>
            <w:bottom w:val="none" w:sz="0" w:space="0" w:color="auto"/>
            <w:right w:val="none" w:sz="0" w:space="0" w:color="auto"/>
          </w:divBdr>
        </w:div>
        <w:div w:id="1514487900">
          <w:marLeft w:val="0"/>
          <w:marRight w:val="0"/>
          <w:marTop w:val="240"/>
          <w:marBottom w:val="240"/>
          <w:divBdr>
            <w:top w:val="none" w:sz="0" w:space="0" w:color="auto"/>
            <w:left w:val="none" w:sz="0" w:space="0" w:color="auto"/>
            <w:bottom w:val="none" w:sz="0" w:space="0" w:color="auto"/>
            <w:right w:val="none" w:sz="0" w:space="0" w:color="auto"/>
          </w:divBdr>
        </w:div>
        <w:div w:id="294264129">
          <w:marLeft w:val="0"/>
          <w:marRight w:val="0"/>
          <w:marTop w:val="240"/>
          <w:marBottom w:val="240"/>
          <w:divBdr>
            <w:top w:val="none" w:sz="0" w:space="0" w:color="auto"/>
            <w:left w:val="none" w:sz="0" w:space="0" w:color="auto"/>
            <w:bottom w:val="none" w:sz="0" w:space="0" w:color="auto"/>
            <w:right w:val="none" w:sz="0" w:space="0" w:color="auto"/>
          </w:divBdr>
        </w:div>
        <w:div w:id="1560827613">
          <w:marLeft w:val="0"/>
          <w:marRight w:val="0"/>
          <w:marTop w:val="240"/>
          <w:marBottom w:val="240"/>
          <w:divBdr>
            <w:top w:val="none" w:sz="0" w:space="0" w:color="auto"/>
            <w:left w:val="none" w:sz="0" w:space="0" w:color="auto"/>
            <w:bottom w:val="none" w:sz="0" w:space="0" w:color="auto"/>
            <w:right w:val="none" w:sz="0" w:space="0" w:color="auto"/>
          </w:divBdr>
        </w:div>
      </w:divsChild>
    </w:div>
    <w:div w:id="357514821">
      <w:bodyDiv w:val="1"/>
      <w:marLeft w:val="0"/>
      <w:marRight w:val="0"/>
      <w:marTop w:val="0"/>
      <w:marBottom w:val="0"/>
      <w:divBdr>
        <w:top w:val="none" w:sz="0" w:space="0" w:color="auto"/>
        <w:left w:val="none" w:sz="0" w:space="0" w:color="auto"/>
        <w:bottom w:val="none" w:sz="0" w:space="0" w:color="auto"/>
        <w:right w:val="none" w:sz="0" w:space="0" w:color="auto"/>
      </w:divBdr>
      <w:divsChild>
        <w:div w:id="1155997799">
          <w:marLeft w:val="0"/>
          <w:marRight w:val="0"/>
          <w:marTop w:val="0"/>
          <w:marBottom w:val="0"/>
          <w:divBdr>
            <w:top w:val="none" w:sz="0" w:space="0" w:color="auto"/>
            <w:left w:val="none" w:sz="0" w:space="0" w:color="auto"/>
            <w:bottom w:val="none" w:sz="0" w:space="0" w:color="auto"/>
            <w:right w:val="none" w:sz="0" w:space="0" w:color="auto"/>
          </w:divBdr>
        </w:div>
      </w:divsChild>
    </w:div>
    <w:div w:id="471337568">
      <w:bodyDiv w:val="1"/>
      <w:marLeft w:val="0"/>
      <w:marRight w:val="0"/>
      <w:marTop w:val="0"/>
      <w:marBottom w:val="0"/>
      <w:divBdr>
        <w:top w:val="none" w:sz="0" w:space="0" w:color="auto"/>
        <w:left w:val="none" w:sz="0" w:space="0" w:color="auto"/>
        <w:bottom w:val="none" w:sz="0" w:space="0" w:color="auto"/>
        <w:right w:val="none" w:sz="0" w:space="0" w:color="auto"/>
      </w:divBdr>
      <w:divsChild>
        <w:div w:id="1264653527">
          <w:marLeft w:val="0"/>
          <w:marRight w:val="0"/>
          <w:marTop w:val="0"/>
          <w:marBottom w:val="0"/>
          <w:divBdr>
            <w:top w:val="none" w:sz="0" w:space="0" w:color="auto"/>
            <w:left w:val="none" w:sz="0" w:space="0" w:color="auto"/>
            <w:bottom w:val="none" w:sz="0" w:space="0" w:color="auto"/>
            <w:right w:val="none" w:sz="0" w:space="0" w:color="auto"/>
          </w:divBdr>
          <w:divsChild>
            <w:div w:id="385881371">
              <w:marLeft w:val="0"/>
              <w:marRight w:val="0"/>
              <w:marTop w:val="0"/>
              <w:marBottom w:val="0"/>
              <w:divBdr>
                <w:top w:val="none" w:sz="0" w:space="0" w:color="auto"/>
                <w:left w:val="none" w:sz="0" w:space="0" w:color="auto"/>
                <w:bottom w:val="none" w:sz="0" w:space="0" w:color="auto"/>
                <w:right w:val="none" w:sz="0" w:space="0" w:color="auto"/>
              </w:divBdr>
            </w:div>
          </w:divsChild>
        </w:div>
        <w:div w:id="95637694">
          <w:marLeft w:val="0"/>
          <w:marRight w:val="0"/>
          <w:marTop w:val="0"/>
          <w:marBottom w:val="0"/>
          <w:divBdr>
            <w:top w:val="none" w:sz="0" w:space="0" w:color="auto"/>
            <w:left w:val="none" w:sz="0" w:space="0" w:color="auto"/>
            <w:bottom w:val="none" w:sz="0" w:space="0" w:color="auto"/>
            <w:right w:val="none" w:sz="0" w:space="0" w:color="auto"/>
          </w:divBdr>
          <w:divsChild>
            <w:div w:id="2141265569">
              <w:marLeft w:val="0"/>
              <w:marRight w:val="0"/>
              <w:marTop w:val="0"/>
              <w:marBottom w:val="0"/>
              <w:divBdr>
                <w:top w:val="none" w:sz="0" w:space="0" w:color="auto"/>
                <w:left w:val="none" w:sz="0" w:space="0" w:color="auto"/>
                <w:bottom w:val="none" w:sz="0" w:space="0" w:color="auto"/>
                <w:right w:val="none" w:sz="0" w:space="0" w:color="auto"/>
              </w:divBdr>
            </w:div>
          </w:divsChild>
        </w:div>
        <w:div w:id="1664164994">
          <w:marLeft w:val="0"/>
          <w:marRight w:val="0"/>
          <w:marTop w:val="0"/>
          <w:marBottom w:val="0"/>
          <w:divBdr>
            <w:top w:val="none" w:sz="0" w:space="0" w:color="auto"/>
            <w:left w:val="none" w:sz="0" w:space="0" w:color="auto"/>
            <w:bottom w:val="none" w:sz="0" w:space="0" w:color="auto"/>
            <w:right w:val="none" w:sz="0" w:space="0" w:color="auto"/>
          </w:divBdr>
          <w:divsChild>
            <w:div w:id="918443624">
              <w:marLeft w:val="0"/>
              <w:marRight w:val="0"/>
              <w:marTop w:val="0"/>
              <w:marBottom w:val="0"/>
              <w:divBdr>
                <w:top w:val="none" w:sz="0" w:space="0" w:color="auto"/>
                <w:left w:val="none" w:sz="0" w:space="0" w:color="auto"/>
                <w:bottom w:val="none" w:sz="0" w:space="0" w:color="auto"/>
                <w:right w:val="none" w:sz="0" w:space="0" w:color="auto"/>
              </w:divBdr>
            </w:div>
          </w:divsChild>
        </w:div>
        <w:div w:id="48767024">
          <w:marLeft w:val="0"/>
          <w:marRight w:val="0"/>
          <w:marTop w:val="0"/>
          <w:marBottom w:val="0"/>
          <w:divBdr>
            <w:top w:val="none" w:sz="0" w:space="0" w:color="auto"/>
            <w:left w:val="none" w:sz="0" w:space="0" w:color="auto"/>
            <w:bottom w:val="none" w:sz="0" w:space="0" w:color="auto"/>
            <w:right w:val="none" w:sz="0" w:space="0" w:color="auto"/>
          </w:divBdr>
          <w:divsChild>
            <w:div w:id="348873745">
              <w:marLeft w:val="0"/>
              <w:marRight w:val="0"/>
              <w:marTop w:val="0"/>
              <w:marBottom w:val="0"/>
              <w:divBdr>
                <w:top w:val="none" w:sz="0" w:space="0" w:color="auto"/>
                <w:left w:val="none" w:sz="0" w:space="0" w:color="auto"/>
                <w:bottom w:val="none" w:sz="0" w:space="0" w:color="auto"/>
                <w:right w:val="none" w:sz="0" w:space="0" w:color="auto"/>
              </w:divBdr>
            </w:div>
          </w:divsChild>
        </w:div>
        <w:div w:id="406002532">
          <w:marLeft w:val="0"/>
          <w:marRight w:val="0"/>
          <w:marTop w:val="0"/>
          <w:marBottom w:val="0"/>
          <w:divBdr>
            <w:top w:val="none" w:sz="0" w:space="0" w:color="auto"/>
            <w:left w:val="none" w:sz="0" w:space="0" w:color="auto"/>
            <w:bottom w:val="none" w:sz="0" w:space="0" w:color="auto"/>
            <w:right w:val="none" w:sz="0" w:space="0" w:color="auto"/>
          </w:divBdr>
          <w:divsChild>
            <w:div w:id="1496803052">
              <w:marLeft w:val="0"/>
              <w:marRight w:val="0"/>
              <w:marTop w:val="0"/>
              <w:marBottom w:val="0"/>
              <w:divBdr>
                <w:top w:val="none" w:sz="0" w:space="0" w:color="auto"/>
                <w:left w:val="none" w:sz="0" w:space="0" w:color="auto"/>
                <w:bottom w:val="none" w:sz="0" w:space="0" w:color="auto"/>
                <w:right w:val="none" w:sz="0" w:space="0" w:color="auto"/>
              </w:divBdr>
            </w:div>
          </w:divsChild>
        </w:div>
        <w:div w:id="2058621584">
          <w:marLeft w:val="0"/>
          <w:marRight w:val="0"/>
          <w:marTop w:val="0"/>
          <w:marBottom w:val="0"/>
          <w:divBdr>
            <w:top w:val="none" w:sz="0" w:space="0" w:color="auto"/>
            <w:left w:val="none" w:sz="0" w:space="0" w:color="auto"/>
            <w:bottom w:val="none" w:sz="0" w:space="0" w:color="auto"/>
            <w:right w:val="none" w:sz="0" w:space="0" w:color="auto"/>
          </w:divBdr>
          <w:divsChild>
            <w:div w:id="1485588928">
              <w:marLeft w:val="0"/>
              <w:marRight w:val="0"/>
              <w:marTop w:val="0"/>
              <w:marBottom w:val="0"/>
              <w:divBdr>
                <w:top w:val="none" w:sz="0" w:space="0" w:color="auto"/>
                <w:left w:val="none" w:sz="0" w:space="0" w:color="auto"/>
                <w:bottom w:val="none" w:sz="0" w:space="0" w:color="auto"/>
                <w:right w:val="none" w:sz="0" w:space="0" w:color="auto"/>
              </w:divBdr>
            </w:div>
          </w:divsChild>
        </w:div>
        <w:div w:id="346753373">
          <w:marLeft w:val="0"/>
          <w:marRight w:val="0"/>
          <w:marTop w:val="0"/>
          <w:marBottom w:val="0"/>
          <w:divBdr>
            <w:top w:val="none" w:sz="0" w:space="0" w:color="auto"/>
            <w:left w:val="none" w:sz="0" w:space="0" w:color="auto"/>
            <w:bottom w:val="none" w:sz="0" w:space="0" w:color="auto"/>
            <w:right w:val="none" w:sz="0" w:space="0" w:color="auto"/>
          </w:divBdr>
          <w:divsChild>
            <w:div w:id="609632261">
              <w:marLeft w:val="0"/>
              <w:marRight w:val="0"/>
              <w:marTop w:val="0"/>
              <w:marBottom w:val="0"/>
              <w:divBdr>
                <w:top w:val="none" w:sz="0" w:space="0" w:color="auto"/>
                <w:left w:val="none" w:sz="0" w:space="0" w:color="auto"/>
                <w:bottom w:val="none" w:sz="0" w:space="0" w:color="auto"/>
                <w:right w:val="none" w:sz="0" w:space="0" w:color="auto"/>
              </w:divBdr>
            </w:div>
          </w:divsChild>
        </w:div>
        <w:div w:id="125707382">
          <w:marLeft w:val="0"/>
          <w:marRight w:val="0"/>
          <w:marTop w:val="0"/>
          <w:marBottom w:val="0"/>
          <w:divBdr>
            <w:top w:val="none" w:sz="0" w:space="0" w:color="auto"/>
            <w:left w:val="none" w:sz="0" w:space="0" w:color="auto"/>
            <w:bottom w:val="none" w:sz="0" w:space="0" w:color="auto"/>
            <w:right w:val="none" w:sz="0" w:space="0" w:color="auto"/>
          </w:divBdr>
          <w:divsChild>
            <w:div w:id="894664296">
              <w:marLeft w:val="0"/>
              <w:marRight w:val="0"/>
              <w:marTop w:val="0"/>
              <w:marBottom w:val="0"/>
              <w:divBdr>
                <w:top w:val="none" w:sz="0" w:space="0" w:color="auto"/>
                <w:left w:val="none" w:sz="0" w:space="0" w:color="auto"/>
                <w:bottom w:val="none" w:sz="0" w:space="0" w:color="auto"/>
                <w:right w:val="none" w:sz="0" w:space="0" w:color="auto"/>
              </w:divBdr>
            </w:div>
          </w:divsChild>
        </w:div>
        <w:div w:id="567812242">
          <w:marLeft w:val="0"/>
          <w:marRight w:val="0"/>
          <w:marTop w:val="0"/>
          <w:marBottom w:val="0"/>
          <w:divBdr>
            <w:top w:val="none" w:sz="0" w:space="0" w:color="auto"/>
            <w:left w:val="none" w:sz="0" w:space="0" w:color="auto"/>
            <w:bottom w:val="none" w:sz="0" w:space="0" w:color="auto"/>
            <w:right w:val="none" w:sz="0" w:space="0" w:color="auto"/>
          </w:divBdr>
          <w:divsChild>
            <w:div w:id="1224757565">
              <w:marLeft w:val="0"/>
              <w:marRight w:val="0"/>
              <w:marTop w:val="0"/>
              <w:marBottom w:val="0"/>
              <w:divBdr>
                <w:top w:val="none" w:sz="0" w:space="0" w:color="auto"/>
                <w:left w:val="none" w:sz="0" w:space="0" w:color="auto"/>
                <w:bottom w:val="none" w:sz="0" w:space="0" w:color="auto"/>
                <w:right w:val="none" w:sz="0" w:space="0" w:color="auto"/>
              </w:divBdr>
            </w:div>
          </w:divsChild>
        </w:div>
        <w:div w:id="1671758275">
          <w:marLeft w:val="0"/>
          <w:marRight w:val="0"/>
          <w:marTop w:val="0"/>
          <w:marBottom w:val="0"/>
          <w:divBdr>
            <w:top w:val="none" w:sz="0" w:space="0" w:color="auto"/>
            <w:left w:val="none" w:sz="0" w:space="0" w:color="auto"/>
            <w:bottom w:val="none" w:sz="0" w:space="0" w:color="auto"/>
            <w:right w:val="none" w:sz="0" w:space="0" w:color="auto"/>
          </w:divBdr>
          <w:divsChild>
            <w:div w:id="39887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360946">
      <w:bodyDiv w:val="1"/>
      <w:marLeft w:val="0"/>
      <w:marRight w:val="0"/>
      <w:marTop w:val="0"/>
      <w:marBottom w:val="0"/>
      <w:divBdr>
        <w:top w:val="none" w:sz="0" w:space="0" w:color="auto"/>
        <w:left w:val="none" w:sz="0" w:space="0" w:color="auto"/>
        <w:bottom w:val="none" w:sz="0" w:space="0" w:color="auto"/>
        <w:right w:val="none" w:sz="0" w:space="0" w:color="auto"/>
      </w:divBdr>
    </w:div>
    <w:div w:id="869224514">
      <w:bodyDiv w:val="1"/>
      <w:marLeft w:val="0"/>
      <w:marRight w:val="0"/>
      <w:marTop w:val="0"/>
      <w:marBottom w:val="0"/>
      <w:divBdr>
        <w:top w:val="none" w:sz="0" w:space="0" w:color="auto"/>
        <w:left w:val="none" w:sz="0" w:space="0" w:color="auto"/>
        <w:bottom w:val="none" w:sz="0" w:space="0" w:color="auto"/>
        <w:right w:val="none" w:sz="0" w:space="0" w:color="auto"/>
      </w:divBdr>
      <w:divsChild>
        <w:div w:id="1115490976">
          <w:marLeft w:val="0"/>
          <w:marRight w:val="0"/>
          <w:marTop w:val="0"/>
          <w:marBottom w:val="0"/>
          <w:divBdr>
            <w:top w:val="none" w:sz="0" w:space="0" w:color="auto"/>
            <w:left w:val="none" w:sz="0" w:space="0" w:color="auto"/>
            <w:bottom w:val="none" w:sz="0" w:space="0" w:color="auto"/>
            <w:right w:val="none" w:sz="0" w:space="0" w:color="auto"/>
          </w:divBdr>
        </w:div>
      </w:divsChild>
    </w:div>
    <w:div w:id="883562801">
      <w:bodyDiv w:val="1"/>
      <w:marLeft w:val="0"/>
      <w:marRight w:val="0"/>
      <w:marTop w:val="0"/>
      <w:marBottom w:val="0"/>
      <w:divBdr>
        <w:top w:val="none" w:sz="0" w:space="0" w:color="auto"/>
        <w:left w:val="none" w:sz="0" w:space="0" w:color="auto"/>
        <w:bottom w:val="none" w:sz="0" w:space="0" w:color="auto"/>
        <w:right w:val="none" w:sz="0" w:space="0" w:color="auto"/>
      </w:divBdr>
    </w:div>
    <w:div w:id="890531705">
      <w:bodyDiv w:val="1"/>
      <w:marLeft w:val="0"/>
      <w:marRight w:val="0"/>
      <w:marTop w:val="0"/>
      <w:marBottom w:val="0"/>
      <w:divBdr>
        <w:top w:val="none" w:sz="0" w:space="0" w:color="auto"/>
        <w:left w:val="none" w:sz="0" w:space="0" w:color="auto"/>
        <w:bottom w:val="none" w:sz="0" w:space="0" w:color="auto"/>
        <w:right w:val="none" w:sz="0" w:space="0" w:color="auto"/>
      </w:divBdr>
      <w:divsChild>
        <w:div w:id="793449157">
          <w:marLeft w:val="0"/>
          <w:marRight w:val="0"/>
          <w:marTop w:val="0"/>
          <w:marBottom w:val="0"/>
          <w:divBdr>
            <w:top w:val="none" w:sz="0" w:space="0" w:color="auto"/>
            <w:left w:val="none" w:sz="0" w:space="0" w:color="auto"/>
            <w:bottom w:val="none" w:sz="0" w:space="0" w:color="auto"/>
            <w:right w:val="none" w:sz="0" w:space="0" w:color="auto"/>
          </w:divBdr>
          <w:divsChild>
            <w:div w:id="2130466700">
              <w:marLeft w:val="0"/>
              <w:marRight w:val="0"/>
              <w:marTop w:val="0"/>
              <w:marBottom w:val="0"/>
              <w:divBdr>
                <w:top w:val="none" w:sz="0" w:space="0" w:color="auto"/>
                <w:left w:val="none" w:sz="0" w:space="0" w:color="auto"/>
                <w:bottom w:val="none" w:sz="0" w:space="0" w:color="auto"/>
                <w:right w:val="none" w:sz="0" w:space="0" w:color="auto"/>
              </w:divBdr>
            </w:div>
          </w:divsChild>
        </w:div>
        <w:div w:id="391541944">
          <w:marLeft w:val="0"/>
          <w:marRight w:val="0"/>
          <w:marTop w:val="0"/>
          <w:marBottom w:val="0"/>
          <w:divBdr>
            <w:top w:val="none" w:sz="0" w:space="0" w:color="auto"/>
            <w:left w:val="none" w:sz="0" w:space="0" w:color="auto"/>
            <w:bottom w:val="none" w:sz="0" w:space="0" w:color="auto"/>
            <w:right w:val="none" w:sz="0" w:space="0" w:color="auto"/>
          </w:divBdr>
          <w:divsChild>
            <w:div w:id="328220740">
              <w:marLeft w:val="0"/>
              <w:marRight w:val="0"/>
              <w:marTop w:val="0"/>
              <w:marBottom w:val="0"/>
              <w:divBdr>
                <w:top w:val="none" w:sz="0" w:space="0" w:color="auto"/>
                <w:left w:val="none" w:sz="0" w:space="0" w:color="auto"/>
                <w:bottom w:val="none" w:sz="0" w:space="0" w:color="auto"/>
                <w:right w:val="none" w:sz="0" w:space="0" w:color="auto"/>
              </w:divBdr>
            </w:div>
          </w:divsChild>
        </w:div>
        <w:div w:id="463812882">
          <w:marLeft w:val="0"/>
          <w:marRight w:val="0"/>
          <w:marTop w:val="0"/>
          <w:marBottom w:val="0"/>
          <w:divBdr>
            <w:top w:val="none" w:sz="0" w:space="0" w:color="auto"/>
            <w:left w:val="none" w:sz="0" w:space="0" w:color="auto"/>
            <w:bottom w:val="none" w:sz="0" w:space="0" w:color="auto"/>
            <w:right w:val="none" w:sz="0" w:space="0" w:color="auto"/>
          </w:divBdr>
          <w:divsChild>
            <w:div w:id="1568802233">
              <w:marLeft w:val="0"/>
              <w:marRight w:val="0"/>
              <w:marTop w:val="0"/>
              <w:marBottom w:val="0"/>
              <w:divBdr>
                <w:top w:val="none" w:sz="0" w:space="0" w:color="auto"/>
                <w:left w:val="none" w:sz="0" w:space="0" w:color="auto"/>
                <w:bottom w:val="none" w:sz="0" w:space="0" w:color="auto"/>
                <w:right w:val="none" w:sz="0" w:space="0" w:color="auto"/>
              </w:divBdr>
            </w:div>
          </w:divsChild>
        </w:div>
        <w:div w:id="1263100970">
          <w:marLeft w:val="0"/>
          <w:marRight w:val="0"/>
          <w:marTop w:val="0"/>
          <w:marBottom w:val="0"/>
          <w:divBdr>
            <w:top w:val="none" w:sz="0" w:space="0" w:color="auto"/>
            <w:left w:val="none" w:sz="0" w:space="0" w:color="auto"/>
            <w:bottom w:val="none" w:sz="0" w:space="0" w:color="auto"/>
            <w:right w:val="none" w:sz="0" w:space="0" w:color="auto"/>
          </w:divBdr>
          <w:divsChild>
            <w:div w:id="2006855428">
              <w:marLeft w:val="0"/>
              <w:marRight w:val="0"/>
              <w:marTop w:val="0"/>
              <w:marBottom w:val="0"/>
              <w:divBdr>
                <w:top w:val="none" w:sz="0" w:space="0" w:color="auto"/>
                <w:left w:val="none" w:sz="0" w:space="0" w:color="auto"/>
                <w:bottom w:val="none" w:sz="0" w:space="0" w:color="auto"/>
                <w:right w:val="none" w:sz="0" w:space="0" w:color="auto"/>
              </w:divBdr>
            </w:div>
          </w:divsChild>
        </w:div>
        <w:div w:id="1384717636">
          <w:marLeft w:val="0"/>
          <w:marRight w:val="0"/>
          <w:marTop w:val="0"/>
          <w:marBottom w:val="0"/>
          <w:divBdr>
            <w:top w:val="none" w:sz="0" w:space="0" w:color="auto"/>
            <w:left w:val="none" w:sz="0" w:space="0" w:color="auto"/>
            <w:bottom w:val="none" w:sz="0" w:space="0" w:color="auto"/>
            <w:right w:val="none" w:sz="0" w:space="0" w:color="auto"/>
          </w:divBdr>
          <w:divsChild>
            <w:div w:id="1266428006">
              <w:marLeft w:val="0"/>
              <w:marRight w:val="0"/>
              <w:marTop w:val="0"/>
              <w:marBottom w:val="0"/>
              <w:divBdr>
                <w:top w:val="none" w:sz="0" w:space="0" w:color="auto"/>
                <w:left w:val="none" w:sz="0" w:space="0" w:color="auto"/>
                <w:bottom w:val="none" w:sz="0" w:space="0" w:color="auto"/>
                <w:right w:val="none" w:sz="0" w:space="0" w:color="auto"/>
              </w:divBdr>
            </w:div>
          </w:divsChild>
        </w:div>
        <w:div w:id="1496919701">
          <w:marLeft w:val="0"/>
          <w:marRight w:val="0"/>
          <w:marTop w:val="0"/>
          <w:marBottom w:val="0"/>
          <w:divBdr>
            <w:top w:val="none" w:sz="0" w:space="0" w:color="auto"/>
            <w:left w:val="none" w:sz="0" w:space="0" w:color="auto"/>
            <w:bottom w:val="none" w:sz="0" w:space="0" w:color="auto"/>
            <w:right w:val="none" w:sz="0" w:space="0" w:color="auto"/>
          </w:divBdr>
          <w:divsChild>
            <w:div w:id="1453137371">
              <w:marLeft w:val="0"/>
              <w:marRight w:val="0"/>
              <w:marTop w:val="0"/>
              <w:marBottom w:val="0"/>
              <w:divBdr>
                <w:top w:val="none" w:sz="0" w:space="0" w:color="auto"/>
                <w:left w:val="none" w:sz="0" w:space="0" w:color="auto"/>
                <w:bottom w:val="none" w:sz="0" w:space="0" w:color="auto"/>
                <w:right w:val="none" w:sz="0" w:space="0" w:color="auto"/>
              </w:divBdr>
            </w:div>
          </w:divsChild>
        </w:div>
        <w:div w:id="1656488391">
          <w:marLeft w:val="0"/>
          <w:marRight w:val="0"/>
          <w:marTop w:val="0"/>
          <w:marBottom w:val="0"/>
          <w:divBdr>
            <w:top w:val="none" w:sz="0" w:space="0" w:color="auto"/>
            <w:left w:val="none" w:sz="0" w:space="0" w:color="auto"/>
            <w:bottom w:val="none" w:sz="0" w:space="0" w:color="auto"/>
            <w:right w:val="none" w:sz="0" w:space="0" w:color="auto"/>
          </w:divBdr>
          <w:divsChild>
            <w:div w:id="520315843">
              <w:marLeft w:val="0"/>
              <w:marRight w:val="0"/>
              <w:marTop w:val="0"/>
              <w:marBottom w:val="0"/>
              <w:divBdr>
                <w:top w:val="none" w:sz="0" w:space="0" w:color="auto"/>
                <w:left w:val="none" w:sz="0" w:space="0" w:color="auto"/>
                <w:bottom w:val="none" w:sz="0" w:space="0" w:color="auto"/>
                <w:right w:val="none" w:sz="0" w:space="0" w:color="auto"/>
              </w:divBdr>
            </w:div>
          </w:divsChild>
        </w:div>
        <w:div w:id="724984479">
          <w:marLeft w:val="0"/>
          <w:marRight w:val="0"/>
          <w:marTop w:val="0"/>
          <w:marBottom w:val="0"/>
          <w:divBdr>
            <w:top w:val="none" w:sz="0" w:space="0" w:color="auto"/>
            <w:left w:val="none" w:sz="0" w:space="0" w:color="auto"/>
            <w:bottom w:val="none" w:sz="0" w:space="0" w:color="auto"/>
            <w:right w:val="none" w:sz="0" w:space="0" w:color="auto"/>
          </w:divBdr>
          <w:divsChild>
            <w:div w:id="1201169129">
              <w:marLeft w:val="0"/>
              <w:marRight w:val="0"/>
              <w:marTop w:val="0"/>
              <w:marBottom w:val="0"/>
              <w:divBdr>
                <w:top w:val="none" w:sz="0" w:space="0" w:color="auto"/>
                <w:left w:val="none" w:sz="0" w:space="0" w:color="auto"/>
                <w:bottom w:val="none" w:sz="0" w:space="0" w:color="auto"/>
                <w:right w:val="none" w:sz="0" w:space="0" w:color="auto"/>
              </w:divBdr>
            </w:div>
          </w:divsChild>
        </w:div>
        <w:div w:id="1511141087">
          <w:marLeft w:val="0"/>
          <w:marRight w:val="0"/>
          <w:marTop w:val="0"/>
          <w:marBottom w:val="0"/>
          <w:divBdr>
            <w:top w:val="none" w:sz="0" w:space="0" w:color="auto"/>
            <w:left w:val="none" w:sz="0" w:space="0" w:color="auto"/>
            <w:bottom w:val="none" w:sz="0" w:space="0" w:color="auto"/>
            <w:right w:val="none" w:sz="0" w:space="0" w:color="auto"/>
          </w:divBdr>
          <w:divsChild>
            <w:div w:id="142042145">
              <w:marLeft w:val="0"/>
              <w:marRight w:val="0"/>
              <w:marTop w:val="0"/>
              <w:marBottom w:val="0"/>
              <w:divBdr>
                <w:top w:val="none" w:sz="0" w:space="0" w:color="auto"/>
                <w:left w:val="none" w:sz="0" w:space="0" w:color="auto"/>
                <w:bottom w:val="none" w:sz="0" w:space="0" w:color="auto"/>
                <w:right w:val="none" w:sz="0" w:space="0" w:color="auto"/>
              </w:divBdr>
            </w:div>
          </w:divsChild>
        </w:div>
        <w:div w:id="369187617">
          <w:marLeft w:val="0"/>
          <w:marRight w:val="0"/>
          <w:marTop w:val="0"/>
          <w:marBottom w:val="0"/>
          <w:divBdr>
            <w:top w:val="none" w:sz="0" w:space="0" w:color="auto"/>
            <w:left w:val="none" w:sz="0" w:space="0" w:color="auto"/>
            <w:bottom w:val="none" w:sz="0" w:space="0" w:color="auto"/>
            <w:right w:val="none" w:sz="0" w:space="0" w:color="auto"/>
          </w:divBdr>
          <w:divsChild>
            <w:div w:id="709263239">
              <w:marLeft w:val="0"/>
              <w:marRight w:val="0"/>
              <w:marTop w:val="0"/>
              <w:marBottom w:val="0"/>
              <w:divBdr>
                <w:top w:val="none" w:sz="0" w:space="0" w:color="auto"/>
                <w:left w:val="none" w:sz="0" w:space="0" w:color="auto"/>
                <w:bottom w:val="none" w:sz="0" w:space="0" w:color="auto"/>
                <w:right w:val="none" w:sz="0" w:space="0" w:color="auto"/>
              </w:divBdr>
            </w:div>
          </w:divsChild>
        </w:div>
        <w:div w:id="1379236347">
          <w:marLeft w:val="0"/>
          <w:marRight w:val="0"/>
          <w:marTop w:val="0"/>
          <w:marBottom w:val="0"/>
          <w:divBdr>
            <w:top w:val="none" w:sz="0" w:space="0" w:color="auto"/>
            <w:left w:val="none" w:sz="0" w:space="0" w:color="auto"/>
            <w:bottom w:val="none" w:sz="0" w:space="0" w:color="auto"/>
            <w:right w:val="none" w:sz="0" w:space="0" w:color="auto"/>
          </w:divBdr>
          <w:divsChild>
            <w:div w:id="888420395">
              <w:marLeft w:val="0"/>
              <w:marRight w:val="0"/>
              <w:marTop w:val="0"/>
              <w:marBottom w:val="0"/>
              <w:divBdr>
                <w:top w:val="none" w:sz="0" w:space="0" w:color="auto"/>
                <w:left w:val="none" w:sz="0" w:space="0" w:color="auto"/>
                <w:bottom w:val="none" w:sz="0" w:space="0" w:color="auto"/>
                <w:right w:val="none" w:sz="0" w:space="0" w:color="auto"/>
              </w:divBdr>
            </w:div>
          </w:divsChild>
        </w:div>
        <w:div w:id="356741048">
          <w:marLeft w:val="0"/>
          <w:marRight w:val="0"/>
          <w:marTop w:val="0"/>
          <w:marBottom w:val="0"/>
          <w:divBdr>
            <w:top w:val="none" w:sz="0" w:space="0" w:color="auto"/>
            <w:left w:val="none" w:sz="0" w:space="0" w:color="auto"/>
            <w:bottom w:val="none" w:sz="0" w:space="0" w:color="auto"/>
            <w:right w:val="none" w:sz="0" w:space="0" w:color="auto"/>
          </w:divBdr>
          <w:divsChild>
            <w:div w:id="1185287670">
              <w:marLeft w:val="0"/>
              <w:marRight w:val="0"/>
              <w:marTop w:val="0"/>
              <w:marBottom w:val="0"/>
              <w:divBdr>
                <w:top w:val="none" w:sz="0" w:space="0" w:color="auto"/>
                <w:left w:val="none" w:sz="0" w:space="0" w:color="auto"/>
                <w:bottom w:val="none" w:sz="0" w:space="0" w:color="auto"/>
                <w:right w:val="none" w:sz="0" w:space="0" w:color="auto"/>
              </w:divBdr>
            </w:div>
          </w:divsChild>
        </w:div>
        <w:div w:id="205218239">
          <w:marLeft w:val="0"/>
          <w:marRight w:val="0"/>
          <w:marTop w:val="0"/>
          <w:marBottom w:val="0"/>
          <w:divBdr>
            <w:top w:val="none" w:sz="0" w:space="0" w:color="auto"/>
            <w:left w:val="none" w:sz="0" w:space="0" w:color="auto"/>
            <w:bottom w:val="none" w:sz="0" w:space="0" w:color="auto"/>
            <w:right w:val="none" w:sz="0" w:space="0" w:color="auto"/>
          </w:divBdr>
          <w:divsChild>
            <w:div w:id="563755479">
              <w:marLeft w:val="0"/>
              <w:marRight w:val="0"/>
              <w:marTop w:val="0"/>
              <w:marBottom w:val="0"/>
              <w:divBdr>
                <w:top w:val="none" w:sz="0" w:space="0" w:color="auto"/>
                <w:left w:val="none" w:sz="0" w:space="0" w:color="auto"/>
                <w:bottom w:val="none" w:sz="0" w:space="0" w:color="auto"/>
                <w:right w:val="none" w:sz="0" w:space="0" w:color="auto"/>
              </w:divBdr>
            </w:div>
          </w:divsChild>
        </w:div>
        <w:div w:id="1388141007">
          <w:marLeft w:val="0"/>
          <w:marRight w:val="0"/>
          <w:marTop w:val="0"/>
          <w:marBottom w:val="0"/>
          <w:divBdr>
            <w:top w:val="none" w:sz="0" w:space="0" w:color="auto"/>
            <w:left w:val="none" w:sz="0" w:space="0" w:color="auto"/>
            <w:bottom w:val="none" w:sz="0" w:space="0" w:color="auto"/>
            <w:right w:val="none" w:sz="0" w:space="0" w:color="auto"/>
          </w:divBdr>
          <w:divsChild>
            <w:div w:id="2105565403">
              <w:marLeft w:val="0"/>
              <w:marRight w:val="0"/>
              <w:marTop w:val="0"/>
              <w:marBottom w:val="0"/>
              <w:divBdr>
                <w:top w:val="none" w:sz="0" w:space="0" w:color="auto"/>
                <w:left w:val="none" w:sz="0" w:space="0" w:color="auto"/>
                <w:bottom w:val="none" w:sz="0" w:space="0" w:color="auto"/>
                <w:right w:val="none" w:sz="0" w:space="0" w:color="auto"/>
              </w:divBdr>
            </w:div>
          </w:divsChild>
        </w:div>
        <w:div w:id="1992562782">
          <w:marLeft w:val="0"/>
          <w:marRight w:val="0"/>
          <w:marTop w:val="0"/>
          <w:marBottom w:val="0"/>
          <w:divBdr>
            <w:top w:val="none" w:sz="0" w:space="0" w:color="auto"/>
            <w:left w:val="none" w:sz="0" w:space="0" w:color="auto"/>
            <w:bottom w:val="none" w:sz="0" w:space="0" w:color="auto"/>
            <w:right w:val="none" w:sz="0" w:space="0" w:color="auto"/>
          </w:divBdr>
          <w:divsChild>
            <w:div w:id="1962027724">
              <w:marLeft w:val="0"/>
              <w:marRight w:val="0"/>
              <w:marTop w:val="0"/>
              <w:marBottom w:val="0"/>
              <w:divBdr>
                <w:top w:val="none" w:sz="0" w:space="0" w:color="auto"/>
                <w:left w:val="none" w:sz="0" w:space="0" w:color="auto"/>
                <w:bottom w:val="none" w:sz="0" w:space="0" w:color="auto"/>
                <w:right w:val="none" w:sz="0" w:space="0" w:color="auto"/>
              </w:divBdr>
            </w:div>
          </w:divsChild>
        </w:div>
        <w:div w:id="47850957">
          <w:marLeft w:val="0"/>
          <w:marRight w:val="0"/>
          <w:marTop w:val="0"/>
          <w:marBottom w:val="0"/>
          <w:divBdr>
            <w:top w:val="none" w:sz="0" w:space="0" w:color="auto"/>
            <w:left w:val="none" w:sz="0" w:space="0" w:color="auto"/>
            <w:bottom w:val="none" w:sz="0" w:space="0" w:color="auto"/>
            <w:right w:val="none" w:sz="0" w:space="0" w:color="auto"/>
          </w:divBdr>
          <w:divsChild>
            <w:div w:id="1581794185">
              <w:marLeft w:val="0"/>
              <w:marRight w:val="0"/>
              <w:marTop w:val="0"/>
              <w:marBottom w:val="0"/>
              <w:divBdr>
                <w:top w:val="none" w:sz="0" w:space="0" w:color="auto"/>
                <w:left w:val="none" w:sz="0" w:space="0" w:color="auto"/>
                <w:bottom w:val="none" w:sz="0" w:space="0" w:color="auto"/>
                <w:right w:val="none" w:sz="0" w:space="0" w:color="auto"/>
              </w:divBdr>
            </w:div>
          </w:divsChild>
        </w:div>
        <w:div w:id="685718423">
          <w:marLeft w:val="0"/>
          <w:marRight w:val="0"/>
          <w:marTop w:val="0"/>
          <w:marBottom w:val="0"/>
          <w:divBdr>
            <w:top w:val="none" w:sz="0" w:space="0" w:color="auto"/>
            <w:left w:val="none" w:sz="0" w:space="0" w:color="auto"/>
            <w:bottom w:val="none" w:sz="0" w:space="0" w:color="auto"/>
            <w:right w:val="none" w:sz="0" w:space="0" w:color="auto"/>
          </w:divBdr>
          <w:divsChild>
            <w:div w:id="1260332186">
              <w:marLeft w:val="0"/>
              <w:marRight w:val="0"/>
              <w:marTop w:val="0"/>
              <w:marBottom w:val="0"/>
              <w:divBdr>
                <w:top w:val="none" w:sz="0" w:space="0" w:color="auto"/>
                <w:left w:val="none" w:sz="0" w:space="0" w:color="auto"/>
                <w:bottom w:val="none" w:sz="0" w:space="0" w:color="auto"/>
                <w:right w:val="none" w:sz="0" w:space="0" w:color="auto"/>
              </w:divBdr>
            </w:div>
          </w:divsChild>
        </w:div>
        <w:div w:id="981931970">
          <w:marLeft w:val="0"/>
          <w:marRight w:val="0"/>
          <w:marTop w:val="0"/>
          <w:marBottom w:val="0"/>
          <w:divBdr>
            <w:top w:val="none" w:sz="0" w:space="0" w:color="auto"/>
            <w:left w:val="none" w:sz="0" w:space="0" w:color="auto"/>
            <w:bottom w:val="none" w:sz="0" w:space="0" w:color="auto"/>
            <w:right w:val="none" w:sz="0" w:space="0" w:color="auto"/>
          </w:divBdr>
          <w:divsChild>
            <w:div w:id="974796565">
              <w:marLeft w:val="0"/>
              <w:marRight w:val="0"/>
              <w:marTop w:val="0"/>
              <w:marBottom w:val="0"/>
              <w:divBdr>
                <w:top w:val="none" w:sz="0" w:space="0" w:color="auto"/>
                <w:left w:val="none" w:sz="0" w:space="0" w:color="auto"/>
                <w:bottom w:val="none" w:sz="0" w:space="0" w:color="auto"/>
                <w:right w:val="none" w:sz="0" w:space="0" w:color="auto"/>
              </w:divBdr>
            </w:div>
          </w:divsChild>
        </w:div>
        <w:div w:id="2068721285">
          <w:marLeft w:val="0"/>
          <w:marRight w:val="0"/>
          <w:marTop w:val="0"/>
          <w:marBottom w:val="0"/>
          <w:divBdr>
            <w:top w:val="none" w:sz="0" w:space="0" w:color="auto"/>
            <w:left w:val="none" w:sz="0" w:space="0" w:color="auto"/>
            <w:bottom w:val="none" w:sz="0" w:space="0" w:color="auto"/>
            <w:right w:val="none" w:sz="0" w:space="0" w:color="auto"/>
          </w:divBdr>
          <w:divsChild>
            <w:div w:id="1976451647">
              <w:marLeft w:val="0"/>
              <w:marRight w:val="0"/>
              <w:marTop w:val="0"/>
              <w:marBottom w:val="0"/>
              <w:divBdr>
                <w:top w:val="none" w:sz="0" w:space="0" w:color="auto"/>
                <w:left w:val="none" w:sz="0" w:space="0" w:color="auto"/>
                <w:bottom w:val="none" w:sz="0" w:space="0" w:color="auto"/>
                <w:right w:val="none" w:sz="0" w:space="0" w:color="auto"/>
              </w:divBdr>
            </w:div>
          </w:divsChild>
        </w:div>
        <w:div w:id="1402213349">
          <w:marLeft w:val="0"/>
          <w:marRight w:val="0"/>
          <w:marTop w:val="0"/>
          <w:marBottom w:val="0"/>
          <w:divBdr>
            <w:top w:val="none" w:sz="0" w:space="0" w:color="auto"/>
            <w:left w:val="none" w:sz="0" w:space="0" w:color="auto"/>
            <w:bottom w:val="none" w:sz="0" w:space="0" w:color="auto"/>
            <w:right w:val="none" w:sz="0" w:space="0" w:color="auto"/>
          </w:divBdr>
          <w:divsChild>
            <w:div w:id="855000428">
              <w:marLeft w:val="0"/>
              <w:marRight w:val="0"/>
              <w:marTop w:val="0"/>
              <w:marBottom w:val="0"/>
              <w:divBdr>
                <w:top w:val="none" w:sz="0" w:space="0" w:color="auto"/>
                <w:left w:val="none" w:sz="0" w:space="0" w:color="auto"/>
                <w:bottom w:val="none" w:sz="0" w:space="0" w:color="auto"/>
                <w:right w:val="none" w:sz="0" w:space="0" w:color="auto"/>
              </w:divBdr>
            </w:div>
          </w:divsChild>
        </w:div>
        <w:div w:id="599223224">
          <w:marLeft w:val="0"/>
          <w:marRight w:val="0"/>
          <w:marTop w:val="0"/>
          <w:marBottom w:val="0"/>
          <w:divBdr>
            <w:top w:val="none" w:sz="0" w:space="0" w:color="auto"/>
            <w:left w:val="none" w:sz="0" w:space="0" w:color="auto"/>
            <w:bottom w:val="none" w:sz="0" w:space="0" w:color="auto"/>
            <w:right w:val="none" w:sz="0" w:space="0" w:color="auto"/>
          </w:divBdr>
          <w:divsChild>
            <w:div w:id="1479153366">
              <w:marLeft w:val="0"/>
              <w:marRight w:val="0"/>
              <w:marTop w:val="0"/>
              <w:marBottom w:val="0"/>
              <w:divBdr>
                <w:top w:val="none" w:sz="0" w:space="0" w:color="auto"/>
                <w:left w:val="none" w:sz="0" w:space="0" w:color="auto"/>
                <w:bottom w:val="none" w:sz="0" w:space="0" w:color="auto"/>
                <w:right w:val="none" w:sz="0" w:space="0" w:color="auto"/>
              </w:divBdr>
            </w:div>
          </w:divsChild>
        </w:div>
        <w:div w:id="867640472">
          <w:marLeft w:val="0"/>
          <w:marRight w:val="0"/>
          <w:marTop w:val="0"/>
          <w:marBottom w:val="0"/>
          <w:divBdr>
            <w:top w:val="none" w:sz="0" w:space="0" w:color="auto"/>
            <w:left w:val="none" w:sz="0" w:space="0" w:color="auto"/>
            <w:bottom w:val="none" w:sz="0" w:space="0" w:color="auto"/>
            <w:right w:val="none" w:sz="0" w:space="0" w:color="auto"/>
          </w:divBdr>
          <w:divsChild>
            <w:div w:id="430856763">
              <w:marLeft w:val="0"/>
              <w:marRight w:val="0"/>
              <w:marTop w:val="0"/>
              <w:marBottom w:val="0"/>
              <w:divBdr>
                <w:top w:val="none" w:sz="0" w:space="0" w:color="auto"/>
                <w:left w:val="none" w:sz="0" w:space="0" w:color="auto"/>
                <w:bottom w:val="none" w:sz="0" w:space="0" w:color="auto"/>
                <w:right w:val="none" w:sz="0" w:space="0" w:color="auto"/>
              </w:divBdr>
            </w:div>
          </w:divsChild>
        </w:div>
        <w:div w:id="1852798648">
          <w:marLeft w:val="0"/>
          <w:marRight w:val="0"/>
          <w:marTop w:val="0"/>
          <w:marBottom w:val="0"/>
          <w:divBdr>
            <w:top w:val="none" w:sz="0" w:space="0" w:color="auto"/>
            <w:left w:val="none" w:sz="0" w:space="0" w:color="auto"/>
            <w:bottom w:val="none" w:sz="0" w:space="0" w:color="auto"/>
            <w:right w:val="none" w:sz="0" w:space="0" w:color="auto"/>
          </w:divBdr>
          <w:divsChild>
            <w:div w:id="2041779314">
              <w:marLeft w:val="0"/>
              <w:marRight w:val="0"/>
              <w:marTop w:val="0"/>
              <w:marBottom w:val="0"/>
              <w:divBdr>
                <w:top w:val="none" w:sz="0" w:space="0" w:color="auto"/>
                <w:left w:val="none" w:sz="0" w:space="0" w:color="auto"/>
                <w:bottom w:val="none" w:sz="0" w:space="0" w:color="auto"/>
                <w:right w:val="none" w:sz="0" w:space="0" w:color="auto"/>
              </w:divBdr>
            </w:div>
          </w:divsChild>
        </w:div>
        <w:div w:id="1056782144">
          <w:marLeft w:val="0"/>
          <w:marRight w:val="0"/>
          <w:marTop w:val="0"/>
          <w:marBottom w:val="0"/>
          <w:divBdr>
            <w:top w:val="none" w:sz="0" w:space="0" w:color="auto"/>
            <w:left w:val="none" w:sz="0" w:space="0" w:color="auto"/>
            <w:bottom w:val="none" w:sz="0" w:space="0" w:color="auto"/>
            <w:right w:val="none" w:sz="0" w:space="0" w:color="auto"/>
          </w:divBdr>
          <w:divsChild>
            <w:div w:id="212275873">
              <w:marLeft w:val="0"/>
              <w:marRight w:val="0"/>
              <w:marTop w:val="0"/>
              <w:marBottom w:val="0"/>
              <w:divBdr>
                <w:top w:val="none" w:sz="0" w:space="0" w:color="auto"/>
                <w:left w:val="none" w:sz="0" w:space="0" w:color="auto"/>
                <w:bottom w:val="none" w:sz="0" w:space="0" w:color="auto"/>
                <w:right w:val="none" w:sz="0" w:space="0" w:color="auto"/>
              </w:divBdr>
            </w:div>
          </w:divsChild>
        </w:div>
        <w:div w:id="633560008">
          <w:marLeft w:val="0"/>
          <w:marRight w:val="0"/>
          <w:marTop w:val="0"/>
          <w:marBottom w:val="0"/>
          <w:divBdr>
            <w:top w:val="none" w:sz="0" w:space="0" w:color="auto"/>
            <w:left w:val="none" w:sz="0" w:space="0" w:color="auto"/>
            <w:bottom w:val="none" w:sz="0" w:space="0" w:color="auto"/>
            <w:right w:val="none" w:sz="0" w:space="0" w:color="auto"/>
          </w:divBdr>
          <w:divsChild>
            <w:div w:id="914051712">
              <w:marLeft w:val="0"/>
              <w:marRight w:val="0"/>
              <w:marTop w:val="0"/>
              <w:marBottom w:val="0"/>
              <w:divBdr>
                <w:top w:val="none" w:sz="0" w:space="0" w:color="auto"/>
                <w:left w:val="none" w:sz="0" w:space="0" w:color="auto"/>
                <w:bottom w:val="none" w:sz="0" w:space="0" w:color="auto"/>
                <w:right w:val="none" w:sz="0" w:space="0" w:color="auto"/>
              </w:divBdr>
            </w:div>
          </w:divsChild>
        </w:div>
        <w:div w:id="720206222">
          <w:marLeft w:val="0"/>
          <w:marRight w:val="0"/>
          <w:marTop w:val="0"/>
          <w:marBottom w:val="0"/>
          <w:divBdr>
            <w:top w:val="none" w:sz="0" w:space="0" w:color="auto"/>
            <w:left w:val="none" w:sz="0" w:space="0" w:color="auto"/>
            <w:bottom w:val="none" w:sz="0" w:space="0" w:color="auto"/>
            <w:right w:val="none" w:sz="0" w:space="0" w:color="auto"/>
          </w:divBdr>
          <w:divsChild>
            <w:div w:id="979845492">
              <w:marLeft w:val="0"/>
              <w:marRight w:val="0"/>
              <w:marTop w:val="0"/>
              <w:marBottom w:val="0"/>
              <w:divBdr>
                <w:top w:val="none" w:sz="0" w:space="0" w:color="auto"/>
                <w:left w:val="none" w:sz="0" w:space="0" w:color="auto"/>
                <w:bottom w:val="none" w:sz="0" w:space="0" w:color="auto"/>
                <w:right w:val="none" w:sz="0" w:space="0" w:color="auto"/>
              </w:divBdr>
            </w:div>
          </w:divsChild>
        </w:div>
        <w:div w:id="127939267">
          <w:marLeft w:val="0"/>
          <w:marRight w:val="0"/>
          <w:marTop w:val="0"/>
          <w:marBottom w:val="0"/>
          <w:divBdr>
            <w:top w:val="none" w:sz="0" w:space="0" w:color="auto"/>
            <w:left w:val="none" w:sz="0" w:space="0" w:color="auto"/>
            <w:bottom w:val="none" w:sz="0" w:space="0" w:color="auto"/>
            <w:right w:val="none" w:sz="0" w:space="0" w:color="auto"/>
          </w:divBdr>
          <w:divsChild>
            <w:div w:id="177651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001435">
      <w:bodyDiv w:val="1"/>
      <w:marLeft w:val="0"/>
      <w:marRight w:val="0"/>
      <w:marTop w:val="0"/>
      <w:marBottom w:val="0"/>
      <w:divBdr>
        <w:top w:val="none" w:sz="0" w:space="0" w:color="auto"/>
        <w:left w:val="none" w:sz="0" w:space="0" w:color="auto"/>
        <w:bottom w:val="none" w:sz="0" w:space="0" w:color="auto"/>
        <w:right w:val="none" w:sz="0" w:space="0" w:color="auto"/>
      </w:divBdr>
      <w:divsChild>
        <w:div w:id="707294175">
          <w:marLeft w:val="0"/>
          <w:marRight w:val="0"/>
          <w:marTop w:val="0"/>
          <w:marBottom w:val="0"/>
          <w:divBdr>
            <w:top w:val="none" w:sz="0" w:space="0" w:color="auto"/>
            <w:left w:val="none" w:sz="0" w:space="0" w:color="auto"/>
            <w:bottom w:val="none" w:sz="0" w:space="0" w:color="auto"/>
            <w:right w:val="none" w:sz="0" w:space="0" w:color="auto"/>
          </w:divBdr>
          <w:divsChild>
            <w:div w:id="1536966401">
              <w:marLeft w:val="0"/>
              <w:marRight w:val="0"/>
              <w:marTop w:val="0"/>
              <w:marBottom w:val="0"/>
              <w:divBdr>
                <w:top w:val="none" w:sz="0" w:space="0" w:color="auto"/>
                <w:left w:val="none" w:sz="0" w:space="0" w:color="auto"/>
                <w:bottom w:val="none" w:sz="0" w:space="0" w:color="auto"/>
                <w:right w:val="none" w:sz="0" w:space="0" w:color="auto"/>
              </w:divBdr>
            </w:div>
          </w:divsChild>
        </w:div>
        <w:div w:id="862280432">
          <w:marLeft w:val="0"/>
          <w:marRight w:val="0"/>
          <w:marTop w:val="0"/>
          <w:marBottom w:val="0"/>
          <w:divBdr>
            <w:top w:val="none" w:sz="0" w:space="0" w:color="auto"/>
            <w:left w:val="none" w:sz="0" w:space="0" w:color="auto"/>
            <w:bottom w:val="none" w:sz="0" w:space="0" w:color="auto"/>
            <w:right w:val="none" w:sz="0" w:space="0" w:color="auto"/>
          </w:divBdr>
          <w:divsChild>
            <w:div w:id="1249077363">
              <w:marLeft w:val="0"/>
              <w:marRight w:val="0"/>
              <w:marTop w:val="0"/>
              <w:marBottom w:val="0"/>
              <w:divBdr>
                <w:top w:val="none" w:sz="0" w:space="0" w:color="auto"/>
                <w:left w:val="none" w:sz="0" w:space="0" w:color="auto"/>
                <w:bottom w:val="none" w:sz="0" w:space="0" w:color="auto"/>
                <w:right w:val="none" w:sz="0" w:space="0" w:color="auto"/>
              </w:divBdr>
            </w:div>
          </w:divsChild>
        </w:div>
        <w:div w:id="1134054844">
          <w:marLeft w:val="0"/>
          <w:marRight w:val="0"/>
          <w:marTop w:val="0"/>
          <w:marBottom w:val="0"/>
          <w:divBdr>
            <w:top w:val="none" w:sz="0" w:space="0" w:color="auto"/>
            <w:left w:val="none" w:sz="0" w:space="0" w:color="auto"/>
            <w:bottom w:val="none" w:sz="0" w:space="0" w:color="auto"/>
            <w:right w:val="none" w:sz="0" w:space="0" w:color="auto"/>
          </w:divBdr>
          <w:divsChild>
            <w:div w:id="1385446779">
              <w:marLeft w:val="0"/>
              <w:marRight w:val="0"/>
              <w:marTop w:val="0"/>
              <w:marBottom w:val="0"/>
              <w:divBdr>
                <w:top w:val="none" w:sz="0" w:space="0" w:color="auto"/>
                <w:left w:val="none" w:sz="0" w:space="0" w:color="auto"/>
                <w:bottom w:val="none" w:sz="0" w:space="0" w:color="auto"/>
                <w:right w:val="none" w:sz="0" w:space="0" w:color="auto"/>
              </w:divBdr>
            </w:div>
          </w:divsChild>
        </w:div>
        <w:div w:id="750660716">
          <w:marLeft w:val="0"/>
          <w:marRight w:val="0"/>
          <w:marTop w:val="0"/>
          <w:marBottom w:val="0"/>
          <w:divBdr>
            <w:top w:val="none" w:sz="0" w:space="0" w:color="auto"/>
            <w:left w:val="none" w:sz="0" w:space="0" w:color="auto"/>
            <w:bottom w:val="none" w:sz="0" w:space="0" w:color="auto"/>
            <w:right w:val="none" w:sz="0" w:space="0" w:color="auto"/>
          </w:divBdr>
          <w:divsChild>
            <w:div w:id="1028915528">
              <w:marLeft w:val="0"/>
              <w:marRight w:val="0"/>
              <w:marTop w:val="0"/>
              <w:marBottom w:val="0"/>
              <w:divBdr>
                <w:top w:val="none" w:sz="0" w:space="0" w:color="auto"/>
                <w:left w:val="none" w:sz="0" w:space="0" w:color="auto"/>
                <w:bottom w:val="none" w:sz="0" w:space="0" w:color="auto"/>
                <w:right w:val="none" w:sz="0" w:space="0" w:color="auto"/>
              </w:divBdr>
            </w:div>
          </w:divsChild>
        </w:div>
        <w:div w:id="719867372">
          <w:marLeft w:val="0"/>
          <w:marRight w:val="0"/>
          <w:marTop w:val="0"/>
          <w:marBottom w:val="0"/>
          <w:divBdr>
            <w:top w:val="none" w:sz="0" w:space="0" w:color="auto"/>
            <w:left w:val="none" w:sz="0" w:space="0" w:color="auto"/>
            <w:bottom w:val="none" w:sz="0" w:space="0" w:color="auto"/>
            <w:right w:val="none" w:sz="0" w:space="0" w:color="auto"/>
          </w:divBdr>
          <w:divsChild>
            <w:div w:id="1054811817">
              <w:marLeft w:val="0"/>
              <w:marRight w:val="0"/>
              <w:marTop w:val="0"/>
              <w:marBottom w:val="0"/>
              <w:divBdr>
                <w:top w:val="none" w:sz="0" w:space="0" w:color="auto"/>
                <w:left w:val="none" w:sz="0" w:space="0" w:color="auto"/>
                <w:bottom w:val="none" w:sz="0" w:space="0" w:color="auto"/>
                <w:right w:val="none" w:sz="0" w:space="0" w:color="auto"/>
              </w:divBdr>
            </w:div>
          </w:divsChild>
        </w:div>
        <w:div w:id="1669364151">
          <w:marLeft w:val="0"/>
          <w:marRight w:val="0"/>
          <w:marTop w:val="0"/>
          <w:marBottom w:val="0"/>
          <w:divBdr>
            <w:top w:val="none" w:sz="0" w:space="0" w:color="auto"/>
            <w:left w:val="none" w:sz="0" w:space="0" w:color="auto"/>
            <w:bottom w:val="none" w:sz="0" w:space="0" w:color="auto"/>
            <w:right w:val="none" w:sz="0" w:space="0" w:color="auto"/>
          </w:divBdr>
          <w:divsChild>
            <w:div w:id="2038113855">
              <w:marLeft w:val="0"/>
              <w:marRight w:val="0"/>
              <w:marTop w:val="0"/>
              <w:marBottom w:val="0"/>
              <w:divBdr>
                <w:top w:val="none" w:sz="0" w:space="0" w:color="auto"/>
                <w:left w:val="none" w:sz="0" w:space="0" w:color="auto"/>
                <w:bottom w:val="none" w:sz="0" w:space="0" w:color="auto"/>
                <w:right w:val="none" w:sz="0" w:space="0" w:color="auto"/>
              </w:divBdr>
            </w:div>
          </w:divsChild>
        </w:div>
        <w:div w:id="858281014">
          <w:marLeft w:val="0"/>
          <w:marRight w:val="0"/>
          <w:marTop w:val="0"/>
          <w:marBottom w:val="0"/>
          <w:divBdr>
            <w:top w:val="none" w:sz="0" w:space="0" w:color="auto"/>
            <w:left w:val="none" w:sz="0" w:space="0" w:color="auto"/>
            <w:bottom w:val="none" w:sz="0" w:space="0" w:color="auto"/>
            <w:right w:val="none" w:sz="0" w:space="0" w:color="auto"/>
          </w:divBdr>
          <w:divsChild>
            <w:div w:id="2124299176">
              <w:marLeft w:val="0"/>
              <w:marRight w:val="0"/>
              <w:marTop w:val="0"/>
              <w:marBottom w:val="0"/>
              <w:divBdr>
                <w:top w:val="none" w:sz="0" w:space="0" w:color="auto"/>
                <w:left w:val="none" w:sz="0" w:space="0" w:color="auto"/>
                <w:bottom w:val="none" w:sz="0" w:space="0" w:color="auto"/>
                <w:right w:val="none" w:sz="0" w:space="0" w:color="auto"/>
              </w:divBdr>
            </w:div>
          </w:divsChild>
        </w:div>
        <w:div w:id="2065984832">
          <w:marLeft w:val="0"/>
          <w:marRight w:val="0"/>
          <w:marTop w:val="0"/>
          <w:marBottom w:val="0"/>
          <w:divBdr>
            <w:top w:val="none" w:sz="0" w:space="0" w:color="auto"/>
            <w:left w:val="none" w:sz="0" w:space="0" w:color="auto"/>
            <w:bottom w:val="none" w:sz="0" w:space="0" w:color="auto"/>
            <w:right w:val="none" w:sz="0" w:space="0" w:color="auto"/>
          </w:divBdr>
          <w:divsChild>
            <w:div w:id="862670233">
              <w:marLeft w:val="0"/>
              <w:marRight w:val="0"/>
              <w:marTop w:val="0"/>
              <w:marBottom w:val="0"/>
              <w:divBdr>
                <w:top w:val="none" w:sz="0" w:space="0" w:color="auto"/>
                <w:left w:val="none" w:sz="0" w:space="0" w:color="auto"/>
                <w:bottom w:val="none" w:sz="0" w:space="0" w:color="auto"/>
                <w:right w:val="none" w:sz="0" w:space="0" w:color="auto"/>
              </w:divBdr>
            </w:div>
          </w:divsChild>
        </w:div>
        <w:div w:id="1152216334">
          <w:marLeft w:val="0"/>
          <w:marRight w:val="0"/>
          <w:marTop w:val="0"/>
          <w:marBottom w:val="0"/>
          <w:divBdr>
            <w:top w:val="none" w:sz="0" w:space="0" w:color="auto"/>
            <w:left w:val="none" w:sz="0" w:space="0" w:color="auto"/>
            <w:bottom w:val="none" w:sz="0" w:space="0" w:color="auto"/>
            <w:right w:val="none" w:sz="0" w:space="0" w:color="auto"/>
          </w:divBdr>
          <w:divsChild>
            <w:div w:id="1213232291">
              <w:marLeft w:val="0"/>
              <w:marRight w:val="0"/>
              <w:marTop w:val="0"/>
              <w:marBottom w:val="0"/>
              <w:divBdr>
                <w:top w:val="none" w:sz="0" w:space="0" w:color="auto"/>
                <w:left w:val="none" w:sz="0" w:space="0" w:color="auto"/>
                <w:bottom w:val="none" w:sz="0" w:space="0" w:color="auto"/>
                <w:right w:val="none" w:sz="0" w:space="0" w:color="auto"/>
              </w:divBdr>
            </w:div>
          </w:divsChild>
        </w:div>
        <w:div w:id="1489244302">
          <w:marLeft w:val="0"/>
          <w:marRight w:val="0"/>
          <w:marTop w:val="0"/>
          <w:marBottom w:val="0"/>
          <w:divBdr>
            <w:top w:val="none" w:sz="0" w:space="0" w:color="auto"/>
            <w:left w:val="none" w:sz="0" w:space="0" w:color="auto"/>
            <w:bottom w:val="none" w:sz="0" w:space="0" w:color="auto"/>
            <w:right w:val="none" w:sz="0" w:space="0" w:color="auto"/>
          </w:divBdr>
          <w:divsChild>
            <w:div w:id="1797408188">
              <w:marLeft w:val="0"/>
              <w:marRight w:val="0"/>
              <w:marTop w:val="0"/>
              <w:marBottom w:val="0"/>
              <w:divBdr>
                <w:top w:val="none" w:sz="0" w:space="0" w:color="auto"/>
                <w:left w:val="none" w:sz="0" w:space="0" w:color="auto"/>
                <w:bottom w:val="none" w:sz="0" w:space="0" w:color="auto"/>
                <w:right w:val="none" w:sz="0" w:space="0" w:color="auto"/>
              </w:divBdr>
            </w:div>
          </w:divsChild>
        </w:div>
        <w:div w:id="1154416793">
          <w:marLeft w:val="0"/>
          <w:marRight w:val="0"/>
          <w:marTop w:val="0"/>
          <w:marBottom w:val="0"/>
          <w:divBdr>
            <w:top w:val="none" w:sz="0" w:space="0" w:color="auto"/>
            <w:left w:val="none" w:sz="0" w:space="0" w:color="auto"/>
            <w:bottom w:val="none" w:sz="0" w:space="0" w:color="auto"/>
            <w:right w:val="none" w:sz="0" w:space="0" w:color="auto"/>
          </w:divBdr>
          <w:divsChild>
            <w:div w:id="571619424">
              <w:marLeft w:val="0"/>
              <w:marRight w:val="0"/>
              <w:marTop w:val="0"/>
              <w:marBottom w:val="0"/>
              <w:divBdr>
                <w:top w:val="none" w:sz="0" w:space="0" w:color="auto"/>
                <w:left w:val="none" w:sz="0" w:space="0" w:color="auto"/>
                <w:bottom w:val="none" w:sz="0" w:space="0" w:color="auto"/>
                <w:right w:val="none" w:sz="0" w:space="0" w:color="auto"/>
              </w:divBdr>
            </w:div>
          </w:divsChild>
        </w:div>
        <w:div w:id="2069183200">
          <w:marLeft w:val="0"/>
          <w:marRight w:val="0"/>
          <w:marTop w:val="0"/>
          <w:marBottom w:val="0"/>
          <w:divBdr>
            <w:top w:val="none" w:sz="0" w:space="0" w:color="auto"/>
            <w:left w:val="none" w:sz="0" w:space="0" w:color="auto"/>
            <w:bottom w:val="none" w:sz="0" w:space="0" w:color="auto"/>
            <w:right w:val="none" w:sz="0" w:space="0" w:color="auto"/>
          </w:divBdr>
          <w:divsChild>
            <w:div w:id="1924875382">
              <w:marLeft w:val="0"/>
              <w:marRight w:val="0"/>
              <w:marTop w:val="0"/>
              <w:marBottom w:val="0"/>
              <w:divBdr>
                <w:top w:val="none" w:sz="0" w:space="0" w:color="auto"/>
                <w:left w:val="none" w:sz="0" w:space="0" w:color="auto"/>
                <w:bottom w:val="none" w:sz="0" w:space="0" w:color="auto"/>
                <w:right w:val="none" w:sz="0" w:space="0" w:color="auto"/>
              </w:divBdr>
            </w:div>
          </w:divsChild>
        </w:div>
        <w:div w:id="73162615">
          <w:marLeft w:val="0"/>
          <w:marRight w:val="0"/>
          <w:marTop w:val="0"/>
          <w:marBottom w:val="0"/>
          <w:divBdr>
            <w:top w:val="none" w:sz="0" w:space="0" w:color="auto"/>
            <w:left w:val="none" w:sz="0" w:space="0" w:color="auto"/>
            <w:bottom w:val="none" w:sz="0" w:space="0" w:color="auto"/>
            <w:right w:val="none" w:sz="0" w:space="0" w:color="auto"/>
          </w:divBdr>
          <w:divsChild>
            <w:div w:id="812218960">
              <w:marLeft w:val="0"/>
              <w:marRight w:val="0"/>
              <w:marTop w:val="0"/>
              <w:marBottom w:val="0"/>
              <w:divBdr>
                <w:top w:val="none" w:sz="0" w:space="0" w:color="auto"/>
                <w:left w:val="none" w:sz="0" w:space="0" w:color="auto"/>
                <w:bottom w:val="none" w:sz="0" w:space="0" w:color="auto"/>
                <w:right w:val="none" w:sz="0" w:space="0" w:color="auto"/>
              </w:divBdr>
            </w:div>
          </w:divsChild>
        </w:div>
        <w:div w:id="1824346728">
          <w:marLeft w:val="0"/>
          <w:marRight w:val="0"/>
          <w:marTop w:val="0"/>
          <w:marBottom w:val="0"/>
          <w:divBdr>
            <w:top w:val="none" w:sz="0" w:space="0" w:color="auto"/>
            <w:left w:val="none" w:sz="0" w:space="0" w:color="auto"/>
            <w:bottom w:val="none" w:sz="0" w:space="0" w:color="auto"/>
            <w:right w:val="none" w:sz="0" w:space="0" w:color="auto"/>
          </w:divBdr>
          <w:divsChild>
            <w:div w:id="163713532">
              <w:marLeft w:val="0"/>
              <w:marRight w:val="0"/>
              <w:marTop w:val="0"/>
              <w:marBottom w:val="0"/>
              <w:divBdr>
                <w:top w:val="none" w:sz="0" w:space="0" w:color="auto"/>
                <w:left w:val="none" w:sz="0" w:space="0" w:color="auto"/>
                <w:bottom w:val="none" w:sz="0" w:space="0" w:color="auto"/>
                <w:right w:val="none" w:sz="0" w:space="0" w:color="auto"/>
              </w:divBdr>
            </w:div>
          </w:divsChild>
        </w:div>
        <w:div w:id="523247753">
          <w:marLeft w:val="0"/>
          <w:marRight w:val="0"/>
          <w:marTop w:val="0"/>
          <w:marBottom w:val="0"/>
          <w:divBdr>
            <w:top w:val="none" w:sz="0" w:space="0" w:color="auto"/>
            <w:left w:val="none" w:sz="0" w:space="0" w:color="auto"/>
            <w:bottom w:val="none" w:sz="0" w:space="0" w:color="auto"/>
            <w:right w:val="none" w:sz="0" w:space="0" w:color="auto"/>
          </w:divBdr>
          <w:divsChild>
            <w:div w:id="86973606">
              <w:marLeft w:val="0"/>
              <w:marRight w:val="0"/>
              <w:marTop w:val="0"/>
              <w:marBottom w:val="0"/>
              <w:divBdr>
                <w:top w:val="none" w:sz="0" w:space="0" w:color="auto"/>
                <w:left w:val="none" w:sz="0" w:space="0" w:color="auto"/>
                <w:bottom w:val="none" w:sz="0" w:space="0" w:color="auto"/>
                <w:right w:val="none" w:sz="0" w:space="0" w:color="auto"/>
              </w:divBdr>
            </w:div>
          </w:divsChild>
        </w:div>
        <w:div w:id="473179661">
          <w:marLeft w:val="0"/>
          <w:marRight w:val="0"/>
          <w:marTop w:val="0"/>
          <w:marBottom w:val="0"/>
          <w:divBdr>
            <w:top w:val="none" w:sz="0" w:space="0" w:color="auto"/>
            <w:left w:val="none" w:sz="0" w:space="0" w:color="auto"/>
            <w:bottom w:val="none" w:sz="0" w:space="0" w:color="auto"/>
            <w:right w:val="none" w:sz="0" w:space="0" w:color="auto"/>
          </w:divBdr>
          <w:divsChild>
            <w:div w:id="736318130">
              <w:marLeft w:val="0"/>
              <w:marRight w:val="0"/>
              <w:marTop w:val="0"/>
              <w:marBottom w:val="0"/>
              <w:divBdr>
                <w:top w:val="none" w:sz="0" w:space="0" w:color="auto"/>
                <w:left w:val="none" w:sz="0" w:space="0" w:color="auto"/>
                <w:bottom w:val="none" w:sz="0" w:space="0" w:color="auto"/>
                <w:right w:val="none" w:sz="0" w:space="0" w:color="auto"/>
              </w:divBdr>
            </w:div>
          </w:divsChild>
        </w:div>
        <w:div w:id="1225070080">
          <w:marLeft w:val="0"/>
          <w:marRight w:val="0"/>
          <w:marTop w:val="0"/>
          <w:marBottom w:val="0"/>
          <w:divBdr>
            <w:top w:val="none" w:sz="0" w:space="0" w:color="auto"/>
            <w:left w:val="none" w:sz="0" w:space="0" w:color="auto"/>
            <w:bottom w:val="none" w:sz="0" w:space="0" w:color="auto"/>
            <w:right w:val="none" w:sz="0" w:space="0" w:color="auto"/>
          </w:divBdr>
          <w:divsChild>
            <w:div w:id="1160461708">
              <w:marLeft w:val="0"/>
              <w:marRight w:val="0"/>
              <w:marTop w:val="0"/>
              <w:marBottom w:val="0"/>
              <w:divBdr>
                <w:top w:val="none" w:sz="0" w:space="0" w:color="auto"/>
                <w:left w:val="none" w:sz="0" w:space="0" w:color="auto"/>
                <w:bottom w:val="none" w:sz="0" w:space="0" w:color="auto"/>
                <w:right w:val="none" w:sz="0" w:space="0" w:color="auto"/>
              </w:divBdr>
            </w:div>
          </w:divsChild>
        </w:div>
        <w:div w:id="2016567074">
          <w:marLeft w:val="0"/>
          <w:marRight w:val="0"/>
          <w:marTop w:val="0"/>
          <w:marBottom w:val="0"/>
          <w:divBdr>
            <w:top w:val="none" w:sz="0" w:space="0" w:color="auto"/>
            <w:left w:val="none" w:sz="0" w:space="0" w:color="auto"/>
            <w:bottom w:val="none" w:sz="0" w:space="0" w:color="auto"/>
            <w:right w:val="none" w:sz="0" w:space="0" w:color="auto"/>
          </w:divBdr>
          <w:divsChild>
            <w:div w:id="292559320">
              <w:marLeft w:val="0"/>
              <w:marRight w:val="0"/>
              <w:marTop w:val="0"/>
              <w:marBottom w:val="0"/>
              <w:divBdr>
                <w:top w:val="none" w:sz="0" w:space="0" w:color="auto"/>
                <w:left w:val="none" w:sz="0" w:space="0" w:color="auto"/>
                <w:bottom w:val="none" w:sz="0" w:space="0" w:color="auto"/>
                <w:right w:val="none" w:sz="0" w:space="0" w:color="auto"/>
              </w:divBdr>
            </w:div>
          </w:divsChild>
        </w:div>
        <w:div w:id="1445927874">
          <w:marLeft w:val="0"/>
          <w:marRight w:val="0"/>
          <w:marTop w:val="0"/>
          <w:marBottom w:val="0"/>
          <w:divBdr>
            <w:top w:val="none" w:sz="0" w:space="0" w:color="auto"/>
            <w:left w:val="none" w:sz="0" w:space="0" w:color="auto"/>
            <w:bottom w:val="none" w:sz="0" w:space="0" w:color="auto"/>
            <w:right w:val="none" w:sz="0" w:space="0" w:color="auto"/>
          </w:divBdr>
          <w:divsChild>
            <w:div w:id="1305353597">
              <w:marLeft w:val="0"/>
              <w:marRight w:val="0"/>
              <w:marTop w:val="0"/>
              <w:marBottom w:val="0"/>
              <w:divBdr>
                <w:top w:val="none" w:sz="0" w:space="0" w:color="auto"/>
                <w:left w:val="none" w:sz="0" w:space="0" w:color="auto"/>
                <w:bottom w:val="none" w:sz="0" w:space="0" w:color="auto"/>
                <w:right w:val="none" w:sz="0" w:space="0" w:color="auto"/>
              </w:divBdr>
            </w:div>
          </w:divsChild>
        </w:div>
        <w:div w:id="521357188">
          <w:marLeft w:val="0"/>
          <w:marRight w:val="0"/>
          <w:marTop w:val="0"/>
          <w:marBottom w:val="0"/>
          <w:divBdr>
            <w:top w:val="none" w:sz="0" w:space="0" w:color="auto"/>
            <w:left w:val="none" w:sz="0" w:space="0" w:color="auto"/>
            <w:bottom w:val="none" w:sz="0" w:space="0" w:color="auto"/>
            <w:right w:val="none" w:sz="0" w:space="0" w:color="auto"/>
          </w:divBdr>
          <w:divsChild>
            <w:div w:id="1830946831">
              <w:marLeft w:val="0"/>
              <w:marRight w:val="0"/>
              <w:marTop w:val="0"/>
              <w:marBottom w:val="0"/>
              <w:divBdr>
                <w:top w:val="none" w:sz="0" w:space="0" w:color="auto"/>
                <w:left w:val="none" w:sz="0" w:space="0" w:color="auto"/>
                <w:bottom w:val="none" w:sz="0" w:space="0" w:color="auto"/>
                <w:right w:val="none" w:sz="0" w:space="0" w:color="auto"/>
              </w:divBdr>
            </w:div>
          </w:divsChild>
        </w:div>
        <w:div w:id="154104668">
          <w:marLeft w:val="0"/>
          <w:marRight w:val="0"/>
          <w:marTop w:val="0"/>
          <w:marBottom w:val="0"/>
          <w:divBdr>
            <w:top w:val="none" w:sz="0" w:space="0" w:color="auto"/>
            <w:left w:val="none" w:sz="0" w:space="0" w:color="auto"/>
            <w:bottom w:val="none" w:sz="0" w:space="0" w:color="auto"/>
            <w:right w:val="none" w:sz="0" w:space="0" w:color="auto"/>
          </w:divBdr>
          <w:divsChild>
            <w:div w:id="1041589542">
              <w:marLeft w:val="0"/>
              <w:marRight w:val="0"/>
              <w:marTop w:val="0"/>
              <w:marBottom w:val="0"/>
              <w:divBdr>
                <w:top w:val="none" w:sz="0" w:space="0" w:color="auto"/>
                <w:left w:val="none" w:sz="0" w:space="0" w:color="auto"/>
                <w:bottom w:val="none" w:sz="0" w:space="0" w:color="auto"/>
                <w:right w:val="none" w:sz="0" w:space="0" w:color="auto"/>
              </w:divBdr>
            </w:div>
          </w:divsChild>
        </w:div>
        <w:div w:id="1978753316">
          <w:marLeft w:val="0"/>
          <w:marRight w:val="0"/>
          <w:marTop w:val="0"/>
          <w:marBottom w:val="0"/>
          <w:divBdr>
            <w:top w:val="none" w:sz="0" w:space="0" w:color="auto"/>
            <w:left w:val="none" w:sz="0" w:space="0" w:color="auto"/>
            <w:bottom w:val="none" w:sz="0" w:space="0" w:color="auto"/>
            <w:right w:val="none" w:sz="0" w:space="0" w:color="auto"/>
          </w:divBdr>
          <w:divsChild>
            <w:div w:id="1280144715">
              <w:marLeft w:val="0"/>
              <w:marRight w:val="0"/>
              <w:marTop w:val="0"/>
              <w:marBottom w:val="0"/>
              <w:divBdr>
                <w:top w:val="none" w:sz="0" w:space="0" w:color="auto"/>
                <w:left w:val="none" w:sz="0" w:space="0" w:color="auto"/>
                <w:bottom w:val="none" w:sz="0" w:space="0" w:color="auto"/>
                <w:right w:val="none" w:sz="0" w:space="0" w:color="auto"/>
              </w:divBdr>
            </w:div>
          </w:divsChild>
        </w:div>
        <w:div w:id="325549127">
          <w:marLeft w:val="0"/>
          <w:marRight w:val="0"/>
          <w:marTop w:val="0"/>
          <w:marBottom w:val="0"/>
          <w:divBdr>
            <w:top w:val="none" w:sz="0" w:space="0" w:color="auto"/>
            <w:left w:val="none" w:sz="0" w:space="0" w:color="auto"/>
            <w:bottom w:val="none" w:sz="0" w:space="0" w:color="auto"/>
            <w:right w:val="none" w:sz="0" w:space="0" w:color="auto"/>
          </w:divBdr>
          <w:divsChild>
            <w:div w:id="1016079897">
              <w:marLeft w:val="0"/>
              <w:marRight w:val="0"/>
              <w:marTop w:val="0"/>
              <w:marBottom w:val="0"/>
              <w:divBdr>
                <w:top w:val="none" w:sz="0" w:space="0" w:color="auto"/>
                <w:left w:val="none" w:sz="0" w:space="0" w:color="auto"/>
                <w:bottom w:val="none" w:sz="0" w:space="0" w:color="auto"/>
                <w:right w:val="none" w:sz="0" w:space="0" w:color="auto"/>
              </w:divBdr>
            </w:div>
          </w:divsChild>
        </w:div>
        <w:div w:id="2068068075">
          <w:marLeft w:val="0"/>
          <w:marRight w:val="0"/>
          <w:marTop w:val="0"/>
          <w:marBottom w:val="0"/>
          <w:divBdr>
            <w:top w:val="none" w:sz="0" w:space="0" w:color="auto"/>
            <w:left w:val="none" w:sz="0" w:space="0" w:color="auto"/>
            <w:bottom w:val="none" w:sz="0" w:space="0" w:color="auto"/>
            <w:right w:val="none" w:sz="0" w:space="0" w:color="auto"/>
          </w:divBdr>
          <w:divsChild>
            <w:div w:id="1406030093">
              <w:marLeft w:val="0"/>
              <w:marRight w:val="0"/>
              <w:marTop w:val="0"/>
              <w:marBottom w:val="0"/>
              <w:divBdr>
                <w:top w:val="none" w:sz="0" w:space="0" w:color="auto"/>
                <w:left w:val="none" w:sz="0" w:space="0" w:color="auto"/>
                <w:bottom w:val="none" w:sz="0" w:space="0" w:color="auto"/>
                <w:right w:val="none" w:sz="0" w:space="0" w:color="auto"/>
              </w:divBdr>
            </w:div>
          </w:divsChild>
        </w:div>
        <w:div w:id="1266964533">
          <w:marLeft w:val="0"/>
          <w:marRight w:val="0"/>
          <w:marTop w:val="0"/>
          <w:marBottom w:val="0"/>
          <w:divBdr>
            <w:top w:val="none" w:sz="0" w:space="0" w:color="auto"/>
            <w:left w:val="none" w:sz="0" w:space="0" w:color="auto"/>
            <w:bottom w:val="none" w:sz="0" w:space="0" w:color="auto"/>
            <w:right w:val="none" w:sz="0" w:space="0" w:color="auto"/>
          </w:divBdr>
          <w:divsChild>
            <w:div w:id="1600135562">
              <w:marLeft w:val="0"/>
              <w:marRight w:val="0"/>
              <w:marTop w:val="0"/>
              <w:marBottom w:val="0"/>
              <w:divBdr>
                <w:top w:val="none" w:sz="0" w:space="0" w:color="auto"/>
                <w:left w:val="none" w:sz="0" w:space="0" w:color="auto"/>
                <w:bottom w:val="none" w:sz="0" w:space="0" w:color="auto"/>
                <w:right w:val="none" w:sz="0" w:space="0" w:color="auto"/>
              </w:divBdr>
            </w:div>
          </w:divsChild>
        </w:div>
        <w:div w:id="112096145">
          <w:marLeft w:val="0"/>
          <w:marRight w:val="0"/>
          <w:marTop w:val="0"/>
          <w:marBottom w:val="0"/>
          <w:divBdr>
            <w:top w:val="none" w:sz="0" w:space="0" w:color="auto"/>
            <w:left w:val="none" w:sz="0" w:space="0" w:color="auto"/>
            <w:bottom w:val="none" w:sz="0" w:space="0" w:color="auto"/>
            <w:right w:val="none" w:sz="0" w:space="0" w:color="auto"/>
          </w:divBdr>
          <w:divsChild>
            <w:div w:id="2020542868">
              <w:marLeft w:val="0"/>
              <w:marRight w:val="0"/>
              <w:marTop w:val="0"/>
              <w:marBottom w:val="0"/>
              <w:divBdr>
                <w:top w:val="none" w:sz="0" w:space="0" w:color="auto"/>
                <w:left w:val="none" w:sz="0" w:space="0" w:color="auto"/>
                <w:bottom w:val="none" w:sz="0" w:space="0" w:color="auto"/>
                <w:right w:val="none" w:sz="0" w:space="0" w:color="auto"/>
              </w:divBdr>
            </w:div>
          </w:divsChild>
        </w:div>
        <w:div w:id="302663363">
          <w:marLeft w:val="0"/>
          <w:marRight w:val="0"/>
          <w:marTop w:val="0"/>
          <w:marBottom w:val="0"/>
          <w:divBdr>
            <w:top w:val="none" w:sz="0" w:space="0" w:color="auto"/>
            <w:left w:val="none" w:sz="0" w:space="0" w:color="auto"/>
            <w:bottom w:val="none" w:sz="0" w:space="0" w:color="auto"/>
            <w:right w:val="none" w:sz="0" w:space="0" w:color="auto"/>
          </w:divBdr>
          <w:divsChild>
            <w:div w:id="45476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095223">
      <w:bodyDiv w:val="1"/>
      <w:marLeft w:val="0"/>
      <w:marRight w:val="0"/>
      <w:marTop w:val="0"/>
      <w:marBottom w:val="0"/>
      <w:divBdr>
        <w:top w:val="none" w:sz="0" w:space="0" w:color="auto"/>
        <w:left w:val="none" w:sz="0" w:space="0" w:color="auto"/>
        <w:bottom w:val="none" w:sz="0" w:space="0" w:color="auto"/>
        <w:right w:val="none" w:sz="0" w:space="0" w:color="auto"/>
      </w:divBdr>
      <w:divsChild>
        <w:div w:id="1250044340">
          <w:marLeft w:val="0"/>
          <w:marRight w:val="0"/>
          <w:marTop w:val="0"/>
          <w:marBottom w:val="0"/>
          <w:divBdr>
            <w:top w:val="none" w:sz="0" w:space="0" w:color="auto"/>
            <w:left w:val="none" w:sz="0" w:space="0" w:color="auto"/>
            <w:bottom w:val="none" w:sz="0" w:space="0" w:color="auto"/>
            <w:right w:val="none" w:sz="0" w:space="0" w:color="auto"/>
          </w:divBdr>
        </w:div>
        <w:div w:id="1721904114">
          <w:marLeft w:val="0"/>
          <w:marRight w:val="0"/>
          <w:marTop w:val="0"/>
          <w:marBottom w:val="0"/>
          <w:divBdr>
            <w:top w:val="none" w:sz="0" w:space="0" w:color="auto"/>
            <w:left w:val="none" w:sz="0" w:space="0" w:color="auto"/>
            <w:bottom w:val="none" w:sz="0" w:space="0" w:color="auto"/>
            <w:right w:val="none" w:sz="0" w:space="0" w:color="auto"/>
          </w:divBdr>
        </w:div>
        <w:div w:id="2003196159">
          <w:marLeft w:val="0"/>
          <w:marRight w:val="0"/>
          <w:marTop w:val="0"/>
          <w:marBottom w:val="0"/>
          <w:divBdr>
            <w:top w:val="none" w:sz="0" w:space="0" w:color="auto"/>
            <w:left w:val="none" w:sz="0" w:space="0" w:color="auto"/>
            <w:bottom w:val="none" w:sz="0" w:space="0" w:color="auto"/>
            <w:right w:val="none" w:sz="0" w:space="0" w:color="auto"/>
          </w:divBdr>
        </w:div>
        <w:div w:id="350763231">
          <w:marLeft w:val="0"/>
          <w:marRight w:val="0"/>
          <w:marTop w:val="0"/>
          <w:marBottom w:val="0"/>
          <w:divBdr>
            <w:top w:val="none" w:sz="0" w:space="0" w:color="auto"/>
            <w:left w:val="none" w:sz="0" w:space="0" w:color="auto"/>
            <w:bottom w:val="none" w:sz="0" w:space="0" w:color="auto"/>
            <w:right w:val="none" w:sz="0" w:space="0" w:color="auto"/>
          </w:divBdr>
          <w:divsChild>
            <w:div w:id="432625557">
              <w:marLeft w:val="-75"/>
              <w:marRight w:val="0"/>
              <w:marTop w:val="30"/>
              <w:marBottom w:val="30"/>
              <w:divBdr>
                <w:top w:val="none" w:sz="0" w:space="0" w:color="auto"/>
                <w:left w:val="none" w:sz="0" w:space="0" w:color="auto"/>
                <w:bottom w:val="none" w:sz="0" w:space="0" w:color="auto"/>
                <w:right w:val="none" w:sz="0" w:space="0" w:color="auto"/>
              </w:divBdr>
              <w:divsChild>
                <w:div w:id="1929266185">
                  <w:marLeft w:val="0"/>
                  <w:marRight w:val="0"/>
                  <w:marTop w:val="0"/>
                  <w:marBottom w:val="0"/>
                  <w:divBdr>
                    <w:top w:val="none" w:sz="0" w:space="0" w:color="auto"/>
                    <w:left w:val="none" w:sz="0" w:space="0" w:color="auto"/>
                    <w:bottom w:val="none" w:sz="0" w:space="0" w:color="auto"/>
                    <w:right w:val="none" w:sz="0" w:space="0" w:color="auto"/>
                  </w:divBdr>
                  <w:divsChild>
                    <w:div w:id="1497767637">
                      <w:marLeft w:val="0"/>
                      <w:marRight w:val="0"/>
                      <w:marTop w:val="0"/>
                      <w:marBottom w:val="0"/>
                      <w:divBdr>
                        <w:top w:val="none" w:sz="0" w:space="0" w:color="auto"/>
                        <w:left w:val="none" w:sz="0" w:space="0" w:color="auto"/>
                        <w:bottom w:val="none" w:sz="0" w:space="0" w:color="auto"/>
                        <w:right w:val="none" w:sz="0" w:space="0" w:color="auto"/>
                      </w:divBdr>
                    </w:div>
                  </w:divsChild>
                </w:div>
                <w:div w:id="1173568046">
                  <w:marLeft w:val="0"/>
                  <w:marRight w:val="0"/>
                  <w:marTop w:val="0"/>
                  <w:marBottom w:val="0"/>
                  <w:divBdr>
                    <w:top w:val="none" w:sz="0" w:space="0" w:color="auto"/>
                    <w:left w:val="none" w:sz="0" w:space="0" w:color="auto"/>
                    <w:bottom w:val="none" w:sz="0" w:space="0" w:color="auto"/>
                    <w:right w:val="none" w:sz="0" w:space="0" w:color="auto"/>
                  </w:divBdr>
                  <w:divsChild>
                    <w:div w:id="733818508">
                      <w:marLeft w:val="0"/>
                      <w:marRight w:val="0"/>
                      <w:marTop w:val="0"/>
                      <w:marBottom w:val="0"/>
                      <w:divBdr>
                        <w:top w:val="none" w:sz="0" w:space="0" w:color="auto"/>
                        <w:left w:val="none" w:sz="0" w:space="0" w:color="auto"/>
                        <w:bottom w:val="none" w:sz="0" w:space="0" w:color="auto"/>
                        <w:right w:val="none" w:sz="0" w:space="0" w:color="auto"/>
                      </w:divBdr>
                    </w:div>
                  </w:divsChild>
                </w:div>
                <w:div w:id="1428305083">
                  <w:marLeft w:val="0"/>
                  <w:marRight w:val="0"/>
                  <w:marTop w:val="0"/>
                  <w:marBottom w:val="0"/>
                  <w:divBdr>
                    <w:top w:val="none" w:sz="0" w:space="0" w:color="auto"/>
                    <w:left w:val="none" w:sz="0" w:space="0" w:color="auto"/>
                    <w:bottom w:val="none" w:sz="0" w:space="0" w:color="auto"/>
                    <w:right w:val="none" w:sz="0" w:space="0" w:color="auto"/>
                  </w:divBdr>
                  <w:divsChild>
                    <w:div w:id="52626034">
                      <w:marLeft w:val="0"/>
                      <w:marRight w:val="0"/>
                      <w:marTop w:val="0"/>
                      <w:marBottom w:val="0"/>
                      <w:divBdr>
                        <w:top w:val="none" w:sz="0" w:space="0" w:color="auto"/>
                        <w:left w:val="none" w:sz="0" w:space="0" w:color="auto"/>
                        <w:bottom w:val="none" w:sz="0" w:space="0" w:color="auto"/>
                        <w:right w:val="none" w:sz="0" w:space="0" w:color="auto"/>
                      </w:divBdr>
                    </w:div>
                  </w:divsChild>
                </w:div>
                <w:div w:id="1350378267">
                  <w:marLeft w:val="0"/>
                  <w:marRight w:val="0"/>
                  <w:marTop w:val="0"/>
                  <w:marBottom w:val="0"/>
                  <w:divBdr>
                    <w:top w:val="none" w:sz="0" w:space="0" w:color="auto"/>
                    <w:left w:val="none" w:sz="0" w:space="0" w:color="auto"/>
                    <w:bottom w:val="none" w:sz="0" w:space="0" w:color="auto"/>
                    <w:right w:val="none" w:sz="0" w:space="0" w:color="auto"/>
                  </w:divBdr>
                  <w:divsChild>
                    <w:div w:id="185751794">
                      <w:marLeft w:val="0"/>
                      <w:marRight w:val="0"/>
                      <w:marTop w:val="0"/>
                      <w:marBottom w:val="0"/>
                      <w:divBdr>
                        <w:top w:val="none" w:sz="0" w:space="0" w:color="auto"/>
                        <w:left w:val="none" w:sz="0" w:space="0" w:color="auto"/>
                        <w:bottom w:val="none" w:sz="0" w:space="0" w:color="auto"/>
                        <w:right w:val="none" w:sz="0" w:space="0" w:color="auto"/>
                      </w:divBdr>
                    </w:div>
                  </w:divsChild>
                </w:div>
                <w:div w:id="928856716">
                  <w:marLeft w:val="0"/>
                  <w:marRight w:val="0"/>
                  <w:marTop w:val="0"/>
                  <w:marBottom w:val="0"/>
                  <w:divBdr>
                    <w:top w:val="none" w:sz="0" w:space="0" w:color="auto"/>
                    <w:left w:val="none" w:sz="0" w:space="0" w:color="auto"/>
                    <w:bottom w:val="none" w:sz="0" w:space="0" w:color="auto"/>
                    <w:right w:val="none" w:sz="0" w:space="0" w:color="auto"/>
                  </w:divBdr>
                  <w:divsChild>
                    <w:div w:id="1709598475">
                      <w:marLeft w:val="0"/>
                      <w:marRight w:val="0"/>
                      <w:marTop w:val="0"/>
                      <w:marBottom w:val="0"/>
                      <w:divBdr>
                        <w:top w:val="none" w:sz="0" w:space="0" w:color="auto"/>
                        <w:left w:val="none" w:sz="0" w:space="0" w:color="auto"/>
                        <w:bottom w:val="none" w:sz="0" w:space="0" w:color="auto"/>
                        <w:right w:val="none" w:sz="0" w:space="0" w:color="auto"/>
                      </w:divBdr>
                    </w:div>
                  </w:divsChild>
                </w:div>
                <w:div w:id="228923913">
                  <w:marLeft w:val="0"/>
                  <w:marRight w:val="0"/>
                  <w:marTop w:val="0"/>
                  <w:marBottom w:val="0"/>
                  <w:divBdr>
                    <w:top w:val="none" w:sz="0" w:space="0" w:color="auto"/>
                    <w:left w:val="none" w:sz="0" w:space="0" w:color="auto"/>
                    <w:bottom w:val="none" w:sz="0" w:space="0" w:color="auto"/>
                    <w:right w:val="none" w:sz="0" w:space="0" w:color="auto"/>
                  </w:divBdr>
                  <w:divsChild>
                    <w:div w:id="771169923">
                      <w:marLeft w:val="0"/>
                      <w:marRight w:val="0"/>
                      <w:marTop w:val="0"/>
                      <w:marBottom w:val="0"/>
                      <w:divBdr>
                        <w:top w:val="none" w:sz="0" w:space="0" w:color="auto"/>
                        <w:left w:val="none" w:sz="0" w:space="0" w:color="auto"/>
                        <w:bottom w:val="none" w:sz="0" w:space="0" w:color="auto"/>
                        <w:right w:val="none" w:sz="0" w:space="0" w:color="auto"/>
                      </w:divBdr>
                    </w:div>
                  </w:divsChild>
                </w:div>
                <w:div w:id="1063336233">
                  <w:marLeft w:val="0"/>
                  <w:marRight w:val="0"/>
                  <w:marTop w:val="0"/>
                  <w:marBottom w:val="0"/>
                  <w:divBdr>
                    <w:top w:val="none" w:sz="0" w:space="0" w:color="auto"/>
                    <w:left w:val="none" w:sz="0" w:space="0" w:color="auto"/>
                    <w:bottom w:val="none" w:sz="0" w:space="0" w:color="auto"/>
                    <w:right w:val="none" w:sz="0" w:space="0" w:color="auto"/>
                  </w:divBdr>
                  <w:divsChild>
                    <w:div w:id="1665666147">
                      <w:marLeft w:val="0"/>
                      <w:marRight w:val="0"/>
                      <w:marTop w:val="0"/>
                      <w:marBottom w:val="0"/>
                      <w:divBdr>
                        <w:top w:val="none" w:sz="0" w:space="0" w:color="auto"/>
                        <w:left w:val="none" w:sz="0" w:space="0" w:color="auto"/>
                        <w:bottom w:val="none" w:sz="0" w:space="0" w:color="auto"/>
                        <w:right w:val="none" w:sz="0" w:space="0" w:color="auto"/>
                      </w:divBdr>
                    </w:div>
                  </w:divsChild>
                </w:div>
                <w:div w:id="480466351">
                  <w:marLeft w:val="0"/>
                  <w:marRight w:val="0"/>
                  <w:marTop w:val="0"/>
                  <w:marBottom w:val="0"/>
                  <w:divBdr>
                    <w:top w:val="none" w:sz="0" w:space="0" w:color="auto"/>
                    <w:left w:val="none" w:sz="0" w:space="0" w:color="auto"/>
                    <w:bottom w:val="none" w:sz="0" w:space="0" w:color="auto"/>
                    <w:right w:val="none" w:sz="0" w:space="0" w:color="auto"/>
                  </w:divBdr>
                  <w:divsChild>
                    <w:div w:id="192579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333733">
          <w:marLeft w:val="0"/>
          <w:marRight w:val="0"/>
          <w:marTop w:val="0"/>
          <w:marBottom w:val="0"/>
          <w:divBdr>
            <w:top w:val="none" w:sz="0" w:space="0" w:color="auto"/>
            <w:left w:val="none" w:sz="0" w:space="0" w:color="auto"/>
            <w:bottom w:val="none" w:sz="0" w:space="0" w:color="auto"/>
            <w:right w:val="none" w:sz="0" w:space="0" w:color="auto"/>
          </w:divBdr>
        </w:div>
        <w:div w:id="2046707513">
          <w:marLeft w:val="0"/>
          <w:marRight w:val="0"/>
          <w:marTop w:val="0"/>
          <w:marBottom w:val="0"/>
          <w:divBdr>
            <w:top w:val="none" w:sz="0" w:space="0" w:color="auto"/>
            <w:left w:val="none" w:sz="0" w:space="0" w:color="auto"/>
            <w:bottom w:val="none" w:sz="0" w:space="0" w:color="auto"/>
            <w:right w:val="none" w:sz="0" w:space="0" w:color="auto"/>
          </w:divBdr>
        </w:div>
        <w:div w:id="11684357">
          <w:marLeft w:val="0"/>
          <w:marRight w:val="0"/>
          <w:marTop w:val="0"/>
          <w:marBottom w:val="0"/>
          <w:divBdr>
            <w:top w:val="none" w:sz="0" w:space="0" w:color="auto"/>
            <w:left w:val="none" w:sz="0" w:space="0" w:color="auto"/>
            <w:bottom w:val="none" w:sz="0" w:space="0" w:color="auto"/>
            <w:right w:val="none" w:sz="0" w:space="0" w:color="auto"/>
          </w:divBdr>
        </w:div>
        <w:div w:id="1377729824">
          <w:marLeft w:val="0"/>
          <w:marRight w:val="0"/>
          <w:marTop w:val="0"/>
          <w:marBottom w:val="0"/>
          <w:divBdr>
            <w:top w:val="none" w:sz="0" w:space="0" w:color="auto"/>
            <w:left w:val="none" w:sz="0" w:space="0" w:color="auto"/>
            <w:bottom w:val="none" w:sz="0" w:space="0" w:color="auto"/>
            <w:right w:val="none" w:sz="0" w:space="0" w:color="auto"/>
          </w:divBdr>
          <w:divsChild>
            <w:div w:id="1624069351">
              <w:marLeft w:val="-75"/>
              <w:marRight w:val="0"/>
              <w:marTop w:val="30"/>
              <w:marBottom w:val="30"/>
              <w:divBdr>
                <w:top w:val="none" w:sz="0" w:space="0" w:color="auto"/>
                <w:left w:val="none" w:sz="0" w:space="0" w:color="auto"/>
                <w:bottom w:val="none" w:sz="0" w:space="0" w:color="auto"/>
                <w:right w:val="none" w:sz="0" w:space="0" w:color="auto"/>
              </w:divBdr>
              <w:divsChild>
                <w:div w:id="1659142048">
                  <w:marLeft w:val="0"/>
                  <w:marRight w:val="0"/>
                  <w:marTop w:val="0"/>
                  <w:marBottom w:val="0"/>
                  <w:divBdr>
                    <w:top w:val="none" w:sz="0" w:space="0" w:color="auto"/>
                    <w:left w:val="none" w:sz="0" w:space="0" w:color="auto"/>
                    <w:bottom w:val="none" w:sz="0" w:space="0" w:color="auto"/>
                    <w:right w:val="none" w:sz="0" w:space="0" w:color="auto"/>
                  </w:divBdr>
                  <w:divsChild>
                    <w:div w:id="987897330">
                      <w:marLeft w:val="0"/>
                      <w:marRight w:val="0"/>
                      <w:marTop w:val="0"/>
                      <w:marBottom w:val="0"/>
                      <w:divBdr>
                        <w:top w:val="none" w:sz="0" w:space="0" w:color="auto"/>
                        <w:left w:val="none" w:sz="0" w:space="0" w:color="auto"/>
                        <w:bottom w:val="none" w:sz="0" w:space="0" w:color="auto"/>
                        <w:right w:val="none" w:sz="0" w:space="0" w:color="auto"/>
                      </w:divBdr>
                    </w:div>
                  </w:divsChild>
                </w:div>
                <w:div w:id="972834714">
                  <w:marLeft w:val="0"/>
                  <w:marRight w:val="0"/>
                  <w:marTop w:val="0"/>
                  <w:marBottom w:val="0"/>
                  <w:divBdr>
                    <w:top w:val="none" w:sz="0" w:space="0" w:color="auto"/>
                    <w:left w:val="none" w:sz="0" w:space="0" w:color="auto"/>
                    <w:bottom w:val="none" w:sz="0" w:space="0" w:color="auto"/>
                    <w:right w:val="none" w:sz="0" w:space="0" w:color="auto"/>
                  </w:divBdr>
                  <w:divsChild>
                    <w:div w:id="1346246349">
                      <w:marLeft w:val="0"/>
                      <w:marRight w:val="0"/>
                      <w:marTop w:val="0"/>
                      <w:marBottom w:val="0"/>
                      <w:divBdr>
                        <w:top w:val="none" w:sz="0" w:space="0" w:color="auto"/>
                        <w:left w:val="none" w:sz="0" w:space="0" w:color="auto"/>
                        <w:bottom w:val="none" w:sz="0" w:space="0" w:color="auto"/>
                        <w:right w:val="none" w:sz="0" w:space="0" w:color="auto"/>
                      </w:divBdr>
                    </w:div>
                  </w:divsChild>
                </w:div>
                <w:div w:id="20858848">
                  <w:marLeft w:val="0"/>
                  <w:marRight w:val="0"/>
                  <w:marTop w:val="0"/>
                  <w:marBottom w:val="0"/>
                  <w:divBdr>
                    <w:top w:val="none" w:sz="0" w:space="0" w:color="auto"/>
                    <w:left w:val="none" w:sz="0" w:space="0" w:color="auto"/>
                    <w:bottom w:val="none" w:sz="0" w:space="0" w:color="auto"/>
                    <w:right w:val="none" w:sz="0" w:space="0" w:color="auto"/>
                  </w:divBdr>
                  <w:divsChild>
                    <w:div w:id="1883208269">
                      <w:marLeft w:val="0"/>
                      <w:marRight w:val="0"/>
                      <w:marTop w:val="0"/>
                      <w:marBottom w:val="0"/>
                      <w:divBdr>
                        <w:top w:val="none" w:sz="0" w:space="0" w:color="auto"/>
                        <w:left w:val="none" w:sz="0" w:space="0" w:color="auto"/>
                        <w:bottom w:val="none" w:sz="0" w:space="0" w:color="auto"/>
                        <w:right w:val="none" w:sz="0" w:space="0" w:color="auto"/>
                      </w:divBdr>
                    </w:div>
                  </w:divsChild>
                </w:div>
                <w:div w:id="1283074473">
                  <w:marLeft w:val="0"/>
                  <w:marRight w:val="0"/>
                  <w:marTop w:val="0"/>
                  <w:marBottom w:val="0"/>
                  <w:divBdr>
                    <w:top w:val="none" w:sz="0" w:space="0" w:color="auto"/>
                    <w:left w:val="none" w:sz="0" w:space="0" w:color="auto"/>
                    <w:bottom w:val="none" w:sz="0" w:space="0" w:color="auto"/>
                    <w:right w:val="none" w:sz="0" w:space="0" w:color="auto"/>
                  </w:divBdr>
                  <w:divsChild>
                    <w:div w:id="2113550816">
                      <w:marLeft w:val="0"/>
                      <w:marRight w:val="0"/>
                      <w:marTop w:val="0"/>
                      <w:marBottom w:val="0"/>
                      <w:divBdr>
                        <w:top w:val="none" w:sz="0" w:space="0" w:color="auto"/>
                        <w:left w:val="none" w:sz="0" w:space="0" w:color="auto"/>
                        <w:bottom w:val="none" w:sz="0" w:space="0" w:color="auto"/>
                        <w:right w:val="none" w:sz="0" w:space="0" w:color="auto"/>
                      </w:divBdr>
                    </w:div>
                  </w:divsChild>
                </w:div>
                <w:div w:id="707873479">
                  <w:marLeft w:val="0"/>
                  <w:marRight w:val="0"/>
                  <w:marTop w:val="0"/>
                  <w:marBottom w:val="0"/>
                  <w:divBdr>
                    <w:top w:val="none" w:sz="0" w:space="0" w:color="auto"/>
                    <w:left w:val="none" w:sz="0" w:space="0" w:color="auto"/>
                    <w:bottom w:val="none" w:sz="0" w:space="0" w:color="auto"/>
                    <w:right w:val="none" w:sz="0" w:space="0" w:color="auto"/>
                  </w:divBdr>
                  <w:divsChild>
                    <w:div w:id="1543517732">
                      <w:marLeft w:val="0"/>
                      <w:marRight w:val="0"/>
                      <w:marTop w:val="0"/>
                      <w:marBottom w:val="0"/>
                      <w:divBdr>
                        <w:top w:val="none" w:sz="0" w:space="0" w:color="auto"/>
                        <w:left w:val="none" w:sz="0" w:space="0" w:color="auto"/>
                        <w:bottom w:val="none" w:sz="0" w:space="0" w:color="auto"/>
                        <w:right w:val="none" w:sz="0" w:space="0" w:color="auto"/>
                      </w:divBdr>
                    </w:div>
                  </w:divsChild>
                </w:div>
                <w:div w:id="1483540259">
                  <w:marLeft w:val="0"/>
                  <w:marRight w:val="0"/>
                  <w:marTop w:val="0"/>
                  <w:marBottom w:val="0"/>
                  <w:divBdr>
                    <w:top w:val="none" w:sz="0" w:space="0" w:color="auto"/>
                    <w:left w:val="none" w:sz="0" w:space="0" w:color="auto"/>
                    <w:bottom w:val="none" w:sz="0" w:space="0" w:color="auto"/>
                    <w:right w:val="none" w:sz="0" w:space="0" w:color="auto"/>
                  </w:divBdr>
                  <w:divsChild>
                    <w:div w:id="1493836074">
                      <w:marLeft w:val="0"/>
                      <w:marRight w:val="0"/>
                      <w:marTop w:val="0"/>
                      <w:marBottom w:val="0"/>
                      <w:divBdr>
                        <w:top w:val="none" w:sz="0" w:space="0" w:color="auto"/>
                        <w:left w:val="none" w:sz="0" w:space="0" w:color="auto"/>
                        <w:bottom w:val="none" w:sz="0" w:space="0" w:color="auto"/>
                        <w:right w:val="none" w:sz="0" w:space="0" w:color="auto"/>
                      </w:divBdr>
                    </w:div>
                  </w:divsChild>
                </w:div>
                <w:div w:id="1366828112">
                  <w:marLeft w:val="0"/>
                  <w:marRight w:val="0"/>
                  <w:marTop w:val="0"/>
                  <w:marBottom w:val="0"/>
                  <w:divBdr>
                    <w:top w:val="none" w:sz="0" w:space="0" w:color="auto"/>
                    <w:left w:val="none" w:sz="0" w:space="0" w:color="auto"/>
                    <w:bottom w:val="none" w:sz="0" w:space="0" w:color="auto"/>
                    <w:right w:val="none" w:sz="0" w:space="0" w:color="auto"/>
                  </w:divBdr>
                  <w:divsChild>
                    <w:div w:id="1603102889">
                      <w:marLeft w:val="0"/>
                      <w:marRight w:val="0"/>
                      <w:marTop w:val="0"/>
                      <w:marBottom w:val="0"/>
                      <w:divBdr>
                        <w:top w:val="none" w:sz="0" w:space="0" w:color="auto"/>
                        <w:left w:val="none" w:sz="0" w:space="0" w:color="auto"/>
                        <w:bottom w:val="none" w:sz="0" w:space="0" w:color="auto"/>
                        <w:right w:val="none" w:sz="0" w:space="0" w:color="auto"/>
                      </w:divBdr>
                    </w:div>
                  </w:divsChild>
                </w:div>
                <w:div w:id="74665217">
                  <w:marLeft w:val="0"/>
                  <w:marRight w:val="0"/>
                  <w:marTop w:val="0"/>
                  <w:marBottom w:val="0"/>
                  <w:divBdr>
                    <w:top w:val="none" w:sz="0" w:space="0" w:color="auto"/>
                    <w:left w:val="none" w:sz="0" w:space="0" w:color="auto"/>
                    <w:bottom w:val="none" w:sz="0" w:space="0" w:color="auto"/>
                    <w:right w:val="none" w:sz="0" w:space="0" w:color="auto"/>
                  </w:divBdr>
                  <w:divsChild>
                    <w:div w:id="87361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685895">
          <w:marLeft w:val="0"/>
          <w:marRight w:val="0"/>
          <w:marTop w:val="0"/>
          <w:marBottom w:val="0"/>
          <w:divBdr>
            <w:top w:val="none" w:sz="0" w:space="0" w:color="auto"/>
            <w:left w:val="none" w:sz="0" w:space="0" w:color="auto"/>
            <w:bottom w:val="none" w:sz="0" w:space="0" w:color="auto"/>
            <w:right w:val="none" w:sz="0" w:space="0" w:color="auto"/>
          </w:divBdr>
        </w:div>
        <w:div w:id="129134357">
          <w:marLeft w:val="0"/>
          <w:marRight w:val="0"/>
          <w:marTop w:val="0"/>
          <w:marBottom w:val="0"/>
          <w:divBdr>
            <w:top w:val="none" w:sz="0" w:space="0" w:color="auto"/>
            <w:left w:val="none" w:sz="0" w:space="0" w:color="auto"/>
            <w:bottom w:val="none" w:sz="0" w:space="0" w:color="auto"/>
            <w:right w:val="none" w:sz="0" w:space="0" w:color="auto"/>
          </w:divBdr>
        </w:div>
        <w:div w:id="816339426">
          <w:marLeft w:val="0"/>
          <w:marRight w:val="0"/>
          <w:marTop w:val="0"/>
          <w:marBottom w:val="0"/>
          <w:divBdr>
            <w:top w:val="none" w:sz="0" w:space="0" w:color="auto"/>
            <w:left w:val="none" w:sz="0" w:space="0" w:color="auto"/>
            <w:bottom w:val="none" w:sz="0" w:space="0" w:color="auto"/>
            <w:right w:val="none" w:sz="0" w:space="0" w:color="auto"/>
          </w:divBdr>
        </w:div>
        <w:div w:id="1210269065">
          <w:marLeft w:val="0"/>
          <w:marRight w:val="0"/>
          <w:marTop w:val="0"/>
          <w:marBottom w:val="0"/>
          <w:divBdr>
            <w:top w:val="none" w:sz="0" w:space="0" w:color="auto"/>
            <w:left w:val="none" w:sz="0" w:space="0" w:color="auto"/>
            <w:bottom w:val="none" w:sz="0" w:space="0" w:color="auto"/>
            <w:right w:val="none" w:sz="0" w:space="0" w:color="auto"/>
          </w:divBdr>
          <w:divsChild>
            <w:div w:id="1625116452">
              <w:marLeft w:val="-75"/>
              <w:marRight w:val="0"/>
              <w:marTop w:val="30"/>
              <w:marBottom w:val="30"/>
              <w:divBdr>
                <w:top w:val="none" w:sz="0" w:space="0" w:color="auto"/>
                <w:left w:val="none" w:sz="0" w:space="0" w:color="auto"/>
                <w:bottom w:val="none" w:sz="0" w:space="0" w:color="auto"/>
                <w:right w:val="none" w:sz="0" w:space="0" w:color="auto"/>
              </w:divBdr>
              <w:divsChild>
                <w:div w:id="1095907507">
                  <w:marLeft w:val="0"/>
                  <w:marRight w:val="0"/>
                  <w:marTop w:val="0"/>
                  <w:marBottom w:val="0"/>
                  <w:divBdr>
                    <w:top w:val="none" w:sz="0" w:space="0" w:color="auto"/>
                    <w:left w:val="none" w:sz="0" w:space="0" w:color="auto"/>
                    <w:bottom w:val="none" w:sz="0" w:space="0" w:color="auto"/>
                    <w:right w:val="none" w:sz="0" w:space="0" w:color="auto"/>
                  </w:divBdr>
                  <w:divsChild>
                    <w:div w:id="1332949207">
                      <w:marLeft w:val="0"/>
                      <w:marRight w:val="0"/>
                      <w:marTop w:val="0"/>
                      <w:marBottom w:val="0"/>
                      <w:divBdr>
                        <w:top w:val="none" w:sz="0" w:space="0" w:color="auto"/>
                        <w:left w:val="none" w:sz="0" w:space="0" w:color="auto"/>
                        <w:bottom w:val="none" w:sz="0" w:space="0" w:color="auto"/>
                        <w:right w:val="none" w:sz="0" w:space="0" w:color="auto"/>
                      </w:divBdr>
                    </w:div>
                  </w:divsChild>
                </w:div>
                <w:div w:id="1998797907">
                  <w:marLeft w:val="0"/>
                  <w:marRight w:val="0"/>
                  <w:marTop w:val="0"/>
                  <w:marBottom w:val="0"/>
                  <w:divBdr>
                    <w:top w:val="none" w:sz="0" w:space="0" w:color="auto"/>
                    <w:left w:val="none" w:sz="0" w:space="0" w:color="auto"/>
                    <w:bottom w:val="none" w:sz="0" w:space="0" w:color="auto"/>
                    <w:right w:val="none" w:sz="0" w:space="0" w:color="auto"/>
                  </w:divBdr>
                  <w:divsChild>
                    <w:div w:id="1328483315">
                      <w:marLeft w:val="0"/>
                      <w:marRight w:val="0"/>
                      <w:marTop w:val="0"/>
                      <w:marBottom w:val="0"/>
                      <w:divBdr>
                        <w:top w:val="none" w:sz="0" w:space="0" w:color="auto"/>
                        <w:left w:val="none" w:sz="0" w:space="0" w:color="auto"/>
                        <w:bottom w:val="none" w:sz="0" w:space="0" w:color="auto"/>
                        <w:right w:val="none" w:sz="0" w:space="0" w:color="auto"/>
                      </w:divBdr>
                    </w:div>
                  </w:divsChild>
                </w:div>
                <w:div w:id="1055854896">
                  <w:marLeft w:val="0"/>
                  <w:marRight w:val="0"/>
                  <w:marTop w:val="0"/>
                  <w:marBottom w:val="0"/>
                  <w:divBdr>
                    <w:top w:val="none" w:sz="0" w:space="0" w:color="auto"/>
                    <w:left w:val="none" w:sz="0" w:space="0" w:color="auto"/>
                    <w:bottom w:val="none" w:sz="0" w:space="0" w:color="auto"/>
                    <w:right w:val="none" w:sz="0" w:space="0" w:color="auto"/>
                  </w:divBdr>
                  <w:divsChild>
                    <w:div w:id="1394964804">
                      <w:marLeft w:val="0"/>
                      <w:marRight w:val="0"/>
                      <w:marTop w:val="0"/>
                      <w:marBottom w:val="0"/>
                      <w:divBdr>
                        <w:top w:val="none" w:sz="0" w:space="0" w:color="auto"/>
                        <w:left w:val="none" w:sz="0" w:space="0" w:color="auto"/>
                        <w:bottom w:val="none" w:sz="0" w:space="0" w:color="auto"/>
                        <w:right w:val="none" w:sz="0" w:space="0" w:color="auto"/>
                      </w:divBdr>
                    </w:div>
                  </w:divsChild>
                </w:div>
                <w:div w:id="503134958">
                  <w:marLeft w:val="0"/>
                  <w:marRight w:val="0"/>
                  <w:marTop w:val="0"/>
                  <w:marBottom w:val="0"/>
                  <w:divBdr>
                    <w:top w:val="none" w:sz="0" w:space="0" w:color="auto"/>
                    <w:left w:val="none" w:sz="0" w:space="0" w:color="auto"/>
                    <w:bottom w:val="none" w:sz="0" w:space="0" w:color="auto"/>
                    <w:right w:val="none" w:sz="0" w:space="0" w:color="auto"/>
                  </w:divBdr>
                  <w:divsChild>
                    <w:div w:id="1567228395">
                      <w:marLeft w:val="0"/>
                      <w:marRight w:val="0"/>
                      <w:marTop w:val="0"/>
                      <w:marBottom w:val="0"/>
                      <w:divBdr>
                        <w:top w:val="none" w:sz="0" w:space="0" w:color="auto"/>
                        <w:left w:val="none" w:sz="0" w:space="0" w:color="auto"/>
                        <w:bottom w:val="none" w:sz="0" w:space="0" w:color="auto"/>
                        <w:right w:val="none" w:sz="0" w:space="0" w:color="auto"/>
                      </w:divBdr>
                    </w:div>
                  </w:divsChild>
                </w:div>
                <w:div w:id="1838106237">
                  <w:marLeft w:val="0"/>
                  <w:marRight w:val="0"/>
                  <w:marTop w:val="0"/>
                  <w:marBottom w:val="0"/>
                  <w:divBdr>
                    <w:top w:val="none" w:sz="0" w:space="0" w:color="auto"/>
                    <w:left w:val="none" w:sz="0" w:space="0" w:color="auto"/>
                    <w:bottom w:val="none" w:sz="0" w:space="0" w:color="auto"/>
                    <w:right w:val="none" w:sz="0" w:space="0" w:color="auto"/>
                  </w:divBdr>
                  <w:divsChild>
                    <w:div w:id="1681660859">
                      <w:marLeft w:val="0"/>
                      <w:marRight w:val="0"/>
                      <w:marTop w:val="0"/>
                      <w:marBottom w:val="0"/>
                      <w:divBdr>
                        <w:top w:val="none" w:sz="0" w:space="0" w:color="auto"/>
                        <w:left w:val="none" w:sz="0" w:space="0" w:color="auto"/>
                        <w:bottom w:val="none" w:sz="0" w:space="0" w:color="auto"/>
                        <w:right w:val="none" w:sz="0" w:space="0" w:color="auto"/>
                      </w:divBdr>
                    </w:div>
                  </w:divsChild>
                </w:div>
                <w:div w:id="1158570927">
                  <w:marLeft w:val="0"/>
                  <w:marRight w:val="0"/>
                  <w:marTop w:val="0"/>
                  <w:marBottom w:val="0"/>
                  <w:divBdr>
                    <w:top w:val="none" w:sz="0" w:space="0" w:color="auto"/>
                    <w:left w:val="none" w:sz="0" w:space="0" w:color="auto"/>
                    <w:bottom w:val="none" w:sz="0" w:space="0" w:color="auto"/>
                    <w:right w:val="none" w:sz="0" w:space="0" w:color="auto"/>
                  </w:divBdr>
                  <w:divsChild>
                    <w:div w:id="868184100">
                      <w:marLeft w:val="0"/>
                      <w:marRight w:val="0"/>
                      <w:marTop w:val="0"/>
                      <w:marBottom w:val="0"/>
                      <w:divBdr>
                        <w:top w:val="none" w:sz="0" w:space="0" w:color="auto"/>
                        <w:left w:val="none" w:sz="0" w:space="0" w:color="auto"/>
                        <w:bottom w:val="none" w:sz="0" w:space="0" w:color="auto"/>
                        <w:right w:val="none" w:sz="0" w:space="0" w:color="auto"/>
                      </w:divBdr>
                    </w:div>
                  </w:divsChild>
                </w:div>
                <w:div w:id="512376425">
                  <w:marLeft w:val="0"/>
                  <w:marRight w:val="0"/>
                  <w:marTop w:val="0"/>
                  <w:marBottom w:val="0"/>
                  <w:divBdr>
                    <w:top w:val="none" w:sz="0" w:space="0" w:color="auto"/>
                    <w:left w:val="none" w:sz="0" w:space="0" w:color="auto"/>
                    <w:bottom w:val="none" w:sz="0" w:space="0" w:color="auto"/>
                    <w:right w:val="none" w:sz="0" w:space="0" w:color="auto"/>
                  </w:divBdr>
                  <w:divsChild>
                    <w:div w:id="1482312076">
                      <w:marLeft w:val="0"/>
                      <w:marRight w:val="0"/>
                      <w:marTop w:val="0"/>
                      <w:marBottom w:val="0"/>
                      <w:divBdr>
                        <w:top w:val="none" w:sz="0" w:space="0" w:color="auto"/>
                        <w:left w:val="none" w:sz="0" w:space="0" w:color="auto"/>
                        <w:bottom w:val="none" w:sz="0" w:space="0" w:color="auto"/>
                        <w:right w:val="none" w:sz="0" w:space="0" w:color="auto"/>
                      </w:divBdr>
                    </w:div>
                  </w:divsChild>
                </w:div>
                <w:div w:id="1453670608">
                  <w:marLeft w:val="0"/>
                  <w:marRight w:val="0"/>
                  <w:marTop w:val="0"/>
                  <w:marBottom w:val="0"/>
                  <w:divBdr>
                    <w:top w:val="none" w:sz="0" w:space="0" w:color="auto"/>
                    <w:left w:val="none" w:sz="0" w:space="0" w:color="auto"/>
                    <w:bottom w:val="none" w:sz="0" w:space="0" w:color="auto"/>
                    <w:right w:val="none" w:sz="0" w:space="0" w:color="auto"/>
                  </w:divBdr>
                  <w:divsChild>
                    <w:div w:id="130819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354429">
      <w:bodyDiv w:val="1"/>
      <w:marLeft w:val="0"/>
      <w:marRight w:val="0"/>
      <w:marTop w:val="0"/>
      <w:marBottom w:val="0"/>
      <w:divBdr>
        <w:top w:val="none" w:sz="0" w:space="0" w:color="auto"/>
        <w:left w:val="none" w:sz="0" w:space="0" w:color="auto"/>
        <w:bottom w:val="none" w:sz="0" w:space="0" w:color="auto"/>
        <w:right w:val="none" w:sz="0" w:space="0" w:color="auto"/>
      </w:divBdr>
      <w:divsChild>
        <w:div w:id="423847464">
          <w:marLeft w:val="0"/>
          <w:marRight w:val="0"/>
          <w:marTop w:val="0"/>
          <w:marBottom w:val="0"/>
          <w:divBdr>
            <w:top w:val="none" w:sz="0" w:space="0" w:color="auto"/>
            <w:left w:val="none" w:sz="0" w:space="0" w:color="auto"/>
            <w:bottom w:val="none" w:sz="0" w:space="0" w:color="auto"/>
            <w:right w:val="none" w:sz="0" w:space="0" w:color="auto"/>
          </w:divBdr>
        </w:div>
        <w:div w:id="1134710265">
          <w:marLeft w:val="0"/>
          <w:marRight w:val="0"/>
          <w:marTop w:val="0"/>
          <w:marBottom w:val="0"/>
          <w:divBdr>
            <w:top w:val="none" w:sz="0" w:space="0" w:color="auto"/>
            <w:left w:val="none" w:sz="0" w:space="0" w:color="auto"/>
            <w:bottom w:val="none" w:sz="0" w:space="0" w:color="auto"/>
            <w:right w:val="none" w:sz="0" w:space="0" w:color="auto"/>
          </w:divBdr>
        </w:div>
        <w:div w:id="1794013587">
          <w:marLeft w:val="0"/>
          <w:marRight w:val="0"/>
          <w:marTop w:val="0"/>
          <w:marBottom w:val="0"/>
          <w:divBdr>
            <w:top w:val="none" w:sz="0" w:space="0" w:color="auto"/>
            <w:left w:val="none" w:sz="0" w:space="0" w:color="auto"/>
            <w:bottom w:val="none" w:sz="0" w:space="0" w:color="auto"/>
            <w:right w:val="none" w:sz="0" w:space="0" w:color="auto"/>
          </w:divBdr>
        </w:div>
        <w:div w:id="682517894">
          <w:marLeft w:val="0"/>
          <w:marRight w:val="0"/>
          <w:marTop w:val="0"/>
          <w:marBottom w:val="0"/>
          <w:divBdr>
            <w:top w:val="none" w:sz="0" w:space="0" w:color="auto"/>
            <w:left w:val="none" w:sz="0" w:space="0" w:color="auto"/>
            <w:bottom w:val="none" w:sz="0" w:space="0" w:color="auto"/>
            <w:right w:val="none" w:sz="0" w:space="0" w:color="auto"/>
          </w:divBdr>
        </w:div>
        <w:div w:id="300966183">
          <w:marLeft w:val="0"/>
          <w:marRight w:val="0"/>
          <w:marTop w:val="0"/>
          <w:marBottom w:val="0"/>
          <w:divBdr>
            <w:top w:val="none" w:sz="0" w:space="0" w:color="auto"/>
            <w:left w:val="none" w:sz="0" w:space="0" w:color="auto"/>
            <w:bottom w:val="none" w:sz="0" w:space="0" w:color="auto"/>
            <w:right w:val="none" w:sz="0" w:space="0" w:color="auto"/>
          </w:divBdr>
          <w:divsChild>
            <w:div w:id="864514370">
              <w:marLeft w:val="-75"/>
              <w:marRight w:val="0"/>
              <w:marTop w:val="30"/>
              <w:marBottom w:val="30"/>
              <w:divBdr>
                <w:top w:val="none" w:sz="0" w:space="0" w:color="auto"/>
                <w:left w:val="none" w:sz="0" w:space="0" w:color="auto"/>
                <w:bottom w:val="none" w:sz="0" w:space="0" w:color="auto"/>
                <w:right w:val="none" w:sz="0" w:space="0" w:color="auto"/>
              </w:divBdr>
              <w:divsChild>
                <w:div w:id="610665719">
                  <w:marLeft w:val="0"/>
                  <w:marRight w:val="0"/>
                  <w:marTop w:val="0"/>
                  <w:marBottom w:val="0"/>
                  <w:divBdr>
                    <w:top w:val="none" w:sz="0" w:space="0" w:color="auto"/>
                    <w:left w:val="none" w:sz="0" w:space="0" w:color="auto"/>
                    <w:bottom w:val="none" w:sz="0" w:space="0" w:color="auto"/>
                    <w:right w:val="none" w:sz="0" w:space="0" w:color="auto"/>
                  </w:divBdr>
                  <w:divsChild>
                    <w:div w:id="1685551390">
                      <w:marLeft w:val="0"/>
                      <w:marRight w:val="0"/>
                      <w:marTop w:val="0"/>
                      <w:marBottom w:val="0"/>
                      <w:divBdr>
                        <w:top w:val="none" w:sz="0" w:space="0" w:color="auto"/>
                        <w:left w:val="none" w:sz="0" w:space="0" w:color="auto"/>
                        <w:bottom w:val="none" w:sz="0" w:space="0" w:color="auto"/>
                        <w:right w:val="none" w:sz="0" w:space="0" w:color="auto"/>
                      </w:divBdr>
                    </w:div>
                  </w:divsChild>
                </w:div>
                <w:div w:id="507722228">
                  <w:marLeft w:val="0"/>
                  <w:marRight w:val="0"/>
                  <w:marTop w:val="0"/>
                  <w:marBottom w:val="0"/>
                  <w:divBdr>
                    <w:top w:val="none" w:sz="0" w:space="0" w:color="auto"/>
                    <w:left w:val="none" w:sz="0" w:space="0" w:color="auto"/>
                    <w:bottom w:val="none" w:sz="0" w:space="0" w:color="auto"/>
                    <w:right w:val="none" w:sz="0" w:space="0" w:color="auto"/>
                  </w:divBdr>
                  <w:divsChild>
                    <w:div w:id="134681652">
                      <w:marLeft w:val="0"/>
                      <w:marRight w:val="0"/>
                      <w:marTop w:val="0"/>
                      <w:marBottom w:val="0"/>
                      <w:divBdr>
                        <w:top w:val="none" w:sz="0" w:space="0" w:color="auto"/>
                        <w:left w:val="none" w:sz="0" w:space="0" w:color="auto"/>
                        <w:bottom w:val="none" w:sz="0" w:space="0" w:color="auto"/>
                        <w:right w:val="none" w:sz="0" w:space="0" w:color="auto"/>
                      </w:divBdr>
                    </w:div>
                  </w:divsChild>
                </w:div>
                <w:div w:id="135418622">
                  <w:marLeft w:val="0"/>
                  <w:marRight w:val="0"/>
                  <w:marTop w:val="0"/>
                  <w:marBottom w:val="0"/>
                  <w:divBdr>
                    <w:top w:val="none" w:sz="0" w:space="0" w:color="auto"/>
                    <w:left w:val="none" w:sz="0" w:space="0" w:color="auto"/>
                    <w:bottom w:val="none" w:sz="0" w:space="0" w:color="auto"/>
                    <w:right w:val="none" w:sz="0" w:space="0" w:color="auto"/>
                  </w:divBdr>
                  <w:divsChild>
                    <w:div w:id="1377001656">
                      <w:marLeft w:val="0"/>
                      <w:marRight w:val="0"/>
                      <w:marTop w:val="0"/>
                      <w:marBottom w:val="0"/>
                      <w:divBdr>
                        <w:top w:val="none" w:sz="0" w:space="0" w:color="auto"/>
                        <w:left w:val="none" w:sz="0" w:space="0" w:color="auto"/>
                        <w:bottom w:val="none" w:sz="0" w:space="0" w:color="auto"/>
                        <w:right w:val="none" w:sz="0" w:space="0" w:color="auto"/>
                      </w:divBdr>
                    </w:div>
                  </w:divsChild>
                </w:div>
                <w:div w:id="1683244384">
                  <w:marLeft w:val="0"/>
                  <w:marRight w:val="0"/>
                  <w:marTop w:val="0"/>
                  <w:marBottom w:val="0"/>
                  <w:divBdr>
                    <w:top w:val="none" w:sz="0" w:space="0" w:color="auto"/>
                    <w:left w:val="none" w:sz="0" w:space="0" w:color="auto"/>
                    <w:bottom w:val="none" w:sz="0" w:space="0" w:color="auto"/>
                    <w:right w:val="none" w:sz="0" w:space="0" w:color="auto"/>
                  </w:divBdr>
                  <w:divsChild>
                    <w:div w:id="222453045">
                      <w:marLeft w:val="0"/>
                      <w:marRight w:val="0"/>
                      <w:marTop w:val="0"/>
                      <w:marBottom w:val="0"/>
                      <w:divBdr>
                        <w:top w:val="none" w:sz="0" w:space="0" w:color="auto"/>
                        <w:left w:val="none" w:sz="0" w:space="0" w:color="auto"/>
                        <w:bottom w:val="none" w:sz="0" w:space="0" w:color="auto"/>
                        <w:right w:val="none" w:sz="0" w:space="0" w:color="auto"/>
                      </w:divBdr>
                    </w:div>
                  </w:divsChild>
                </w:div>
                <w:div w:id="298192993">
                  <w:marLeft w:val="0"/>
                  <w:marRight w:val="0"/>
                  <w:marTop w:val="0"/>
                  <w:marBottom w:val="0"/>
                  <w:divBdr>
                    <w:top w:val="none" w:sz="0" w:space="0" w:color="auto"/>
                    <w:left w:val="none" w:sz="0" w:space="0" w:color="auto"/>
                    <w:bottom w:val="none" w:sz="0" w:space="0" w:color="auto"/>
                    <w:right w:val="none" w:sz="0" w:space="0" w:color="auto"/>
                  </w:divBdr>
                  <w:divsChild>
                    <w:div w:id="211163942">
                      <w:marLeft w:val="0"/>
                      <w:marRight w:val="0"/>
                      <w:marTop w:val="0"/>
                      <w:marBottom w:val="0"/>
                      <w:divBdr>
                        <w:top w:val="none" w:sz="0" w:space="0" w:color="auto"/>
                        <w:left w:val="none" w:sz="0" w:space="0" w:color="auto"/>
                        <w:bottom w:val="none" w:sz="0" w:space="0" w:color="auto"/>
                        <w:right w:val="none" w:sz="0" w:space="0" w:color="auto"/>
                      </w:divBdr>
                    </w:div>
                  </w:divsChild>
                </w:div>
                <w:div w:id="645820801">
                  <w:marLeft w:val="0"/>
                  <w:marRight w:val="0"/>
                  <w:marTop w:val="0"/>
                  <w:marBottom w:val="0"/>
                  <w:divBdr>
                    <w:top w:val="none" w:sz="0" w:space="0" w:color="auto"/>
                    <w:left w:val="none" w:sz="0" w:space="0" w:color="auto"/>
                    <w:bottom w:val="none" w:sz="0" w:space="0" w:color="auto"/>
                    <w:right w:val="none" w:sz="0" w:space="0" w:color="auto"/>
                  </w:divBdr>
                  <w:divsChild>
                    <w:div w:id="1953590334">
                      <w:marLeft w:val="0"/>
                      <w:marRight w:val="0"/>
                      <w:marTop w:val="0"/>
                      <w:marBottom w:val="0"/>
                      <w:divBdr>
                        <w:top w:val="none" w:sz="0" w:space="0" w:color="auto"/>
                        <w:left w:val="none" w:sz="0" w:space="0" w:color="auto"/>
                        <w:bottom w:val="none" w:sz="0" w:space="0" w:color="auto"/>
                        <w:right w:val="none" w:sz="0" w:space="0" w:color="auto"/>
                      </w:divBdr>
                    </w:div>
                  </w:divsChild>
                </w:div>
                <w:div w:id="640422365">
                  <w:marLeft w:val="0"/>
                  <w:marRight w:val="0"/>
                  <w:marTop w:val="0"/>
                  <w:marBottom w:val="0"/>
                  <w:divBdr>
                    <w:top w:val="none" w:sz="0" w:space="0" w:color="auto"/>
                    <w:left w:val="none" w:sz="0" w:space="0" w:color="auto"/>
                    <w:bottom w:val="none" w:sz="0" w:space="0" w:color="auto"/>
                    <w:right w:val="none" w:sz="0" w:space="0" w:color="auto"/>
                  </w:divBdr>
                  <w:divsChild>
                    <w:div w:id="9259871">
                      <w:marLeft w:val="0"/>
                      <w:marRight w:val="0"/>
                      <w:marTop w:val="0"/>
                      <w:marBottom w:val="0"/>
                      <w:divBdr>
                        <w:top w:val="none" w:sz="0" w:space="0" w:color="auto"/>
                        <w:left w:val="none" w:sz="0" w:space="0" w:color="auto"/>
                        <w:bottom w:val="none" w:sz="0" w:space="0" w:color="auto"/>
                        <w:right w:val="none" w:sz="0" w:space="0" w:color="auto"/>
                      </w:divBdr>
                    </w:div>
                  </w:divsChild>
                </w:div>
                <w:div w:id="1290936247">
                  <w:marLeft w:val="0"/>
                  <w:marRight w:val="0"/>
                  <w:marTop w:val="0"/>
                  <w:marBottom w:val="0"/>
                  <w:divBdr>
                    <w:top w:val="none" w:sz="0" w:space="0" w:color="auto"/>
                    <w:left w:val="none" w:sz="0" w:space="0" w:color="auto"/>
                    <w:bottom w:val="none" w:sz="0" w:space="0" w:color="auto"/>
                    <w:right w:val="none" w:sz="0" w:space="0" w:color="auto"/>
                  </w:divBdr>
                  <w:divsChild>
                    <w:div w:id="168358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767270">
          <w:marLeft w:val="0"/>
          <w:marRight w:val="0"/>
          <w:marTop w:val="0"/>
          <w:marBottom w:val="0"/>
          <w:divBdr>
            <w:top w:val="none" w:sz="0" w:space="0" w:color="auto"/>
            <w:left w:val="none" w:sz="0" w:space="0" w:color="auto"/>
            <w:bottom w:val="none" w:sz="0" w:space="0" w:color="auto"/>
            <w:right w:val="none" w:sz="0" w:space="0" w:color="auto"/>
          </w:divBdr>
        </w:div>
        <w:div w:id="89933385">
          <w:marLeft w:val="0"/>
          <w:marRight w:val="0"/>
          <w:marTop w:val="0"/>
          <w:marBottom w:val="0"/>
          <w:divBdr>
            <w:top w:val="none" w:sz="0" w:space="0" w:color="auto"/>
            <w:left w:val="none" w:sz="0" w:space="0" w:color="auto"/>
            <w:bottom w:val="none" w:sz="0" w:space="0" w:color="auto"/>
            <w:right w:val="none" w:sz="0" w:space="0" w:color="auto"/>
          </w:divBdr>
        </w:div>
        <w:div w:id="1815104719">
          <w:marLeft w:val="0"/>
          <w:marRight w:val="0"/>
          <w:marTop w:val="0"/>
          <w:marBottom w:val="0"/>
          <w:divBdr>
            <w:top w:val="none" w:sz="0" w:space="0" w:color="auto"/>
            <w:left w:val="none" w:sz="0" w:space="0" w:color="auto"/>
            <w:bottom w:val="none" w:sz="0" w:space="0" w:color="auto"/>
            <w:right w:val="none" w:sz="0" w:space="0" w:color="auto"/>
          </w:divBdr>
        </w:div>
        <w:div w:id="912858310">
          <w:marLeft w:val="0"/>
          <w:marRight w:val="0"/>
          <w:marTop w:val="0"/>
          <w:marBottom w:val="0"/>
          <w:divBdr>
            <w:top w:val="none" w:sz="0" w:space="0" w:color="auto"/>
            <w:left w:val="none" w:sz="0" w:space="0" w:color="auto"/>
            <w:bottom w:val="none" w:sz="0" w:space="0" w:color="auto"/>
            <w:right w:val="none" w:sz="0" w:space="0" w:color="auto"/>
          </w:divBdr>
          <w:divsChild>
            <w:div w:id="1410032248">
              <w:marLeft w:val="-75"/>
              <w:marRight w:val="0"/>
              <w:marTop w:val="30"/>
              <w:marBottom w:val="30"/>
              <w:divBdr>
                <w:top w:val="none" w:sz="0" w:space="0" w:color="auto"/>
                <w:left w:val="none" w:sz="0" w:space="0" w:color="auto"/>
                <w:bottom w:val="none" w:sz="0" w:space="0" w:color="auto"/>
                <w:right w:val="none" w:sz="0" w:space="0" w:color="auto"/>
              </w:divBdr>
              <w:divsChild>
                <w:div w:id="441337873">
                  <w:marLeft w:val="0"/>
                  <w:marRight w:val="0"/>
                  <w:marTop w:val="0"/>
                  <w:marBottom w:val="0"/>
                  <w:divBdr>
                    <w:top w:val="none" w:sz="0" w:space="0" w:color="auto"/>
                    <w:left w:val="none" w:sz="0" w:space="0" w:color="auto"/>
                    <w:bottom w:val="none" w:sz="0" w:space="0" w:color="auto"/>
                    <w:right w:val="none" w:sz="0" w:space="0" w:color="auto"/>
                  </w:divBdr>
                  <w:divsChild>
                    <w:div w:id="801071435">
                      <w:marLeft w:val="0"/>
                      <w:marRight w:val="0"/>
                      <w:marTop w:val="0"/>
                      <w:marBottom w:val="0"/>
                      <w:divBdr>
                        <w:top w:val="none" w:sz="0" w:space="0" w:color="auto"/>
                        <w:left w:val="none" w:sz="0" w:space="0" w:color="auto"/>
                        <w:bottom w:val="none" w:sz="0" w:space="0" w:color="auto"/>
                        <w:right w:val="none" w:sz="0" w:space="0" w:color="auto"/>
                      </w:divBdr>
                    </w:div>
                  </w:divsChild>
                </w:div>
                <w:div w:id="418644863">
                  <w:marLeft w:val="0"/>
                  <w:marRight w:val="0"/>
                  <w:marTop w:val="0"/>
                  <w:marBottom w:val="0"/>
                  <w:divBdr>
                    <w:top w:val="none" w:sz="0" w:space="0" w:color="auto"/>
                    <w:left w:val="none" w:sz="0" w:space="0" w:color="auto"/>
                    <w:bottom w:val="none" w:sz="0" w:space="0" w:color="auto"/>
                    <w:right w:val="none" w:sz="0" w:space="0" w:color="auto"/>
                  </w:divBdr>
                  <w:divsChild>
                    <w:div w:id="1108044147">
                      <w:marLeft w:val="0"/>
                      <w:marRight w:val="0"/>
                      <w:marTop w:val="0"/>
                      <w:marBottom w:val="0"/>
                      <w:divBdr>
                        <w:top w:val="none" w:sz="0" w:space="0" w:color="auto"/>
                        <w:left w:val="none" w:sz="0" w:space="0" w:color="auto"/>
                        <w:bottom w:val="none" w:sz="0" w:space="0" w:color="auto"/>
                        <w:right w:val="none" w:sz="0" w:space="0" w:color="auto"/>
                      </w:divBdr>
                    </w:div>
                  </w:divsChild>
                </w:div>
                <w:div w:id="59523804">
                  <w:marLeft w:val="0"/>
                  <w:marRight w:val="0"/>
                  <w:marTop w:val="0"/>
                  <w:marBottom w:val="0"/>
                  <w:divBdr>
                    <w:top w:val="none" w:sz="0" w:space="0" w:color="auto"/>
                    <w:left w:val="none" w:sz="0" w:space="0" w:color="auto"/>
                    <w:bottom w:val="none" w:sz="0" w:space="0" w:color="auto"/>
                    <w:right w:val="none" w:sz="0" w:space="0" w:color="auto"/>
                  </w:divBdr>
                  <w:divsChild>
                    <w:div w:id="918831612">
                      <w:marLeft w:val="0"/>
                      <w:marRight w:val="0"/>
                      <w:marTop w:val="0"/>
                      <w:marBottom w:val="0"/>
                      <w:divBdr>
                        <w:top w:val="none" w:sz="0" w:space="0" w:color="auto"/>
                        <w:left w:val="none" w:sz="0" w:space="0" w:color="auto"/>
                        <w:bottom w:val="none" w:sz="0" w:space="0" w:color="auto"/>
                        <w:right w:val="none" w:sz="0" w:space="0" w:color="auto"/>
                      </w:divBdr>
                    </w:div>
                  </w:divsChild>
                </w:div>
                <w:div w:id="1203010685">
                  <w:marLeft w:val="0"/>
                  <w:marRight w:val="0"/>
                  <w:marTop w:val="0"/>
                  <w:marBottom w:val="0"/>
                  <w:divBdr>
                    <w:top w:val="none" w:sz="0" w:space="0" w:color="auto"/>
                    <w:left w:val="none" w:sz="0" w:space="0" w:color="auto"/>
                    <w:bottom w:val="none" w:sz="0" w:space="0" w:color="auto"/>
                    <w:right w:val="none" w:sz="0" w:space="0" w:color="auto"/>
                  </w:divBdr>
                  <w:divsChild>
                    <w:div w:id="523246342">
                      <w:marLeft w:val="0"/>
                      <w:marRight w:val="0"/>
                      <w:marTop w:val="0"/>
                      <w:marBottom w:val="0"/>
                      <w:divBdr>
                        <w:top w:val="none" w:sz="0" w:space="0" w:color="auto"/>
                        <w:left w:val="none" w:sz="0" w:space="0" w:color="auto"/>
                        <w:bottom w:val="none" w:sz="0" w:space="0" w:color="auto"/>
                        <w:right w:val="none" w:sz="0" w:space="0" w:color="auto"/>
                      </w:divBdr>
                    </w:div>
                  </w:divsChild>
                </w:div>
                <w:div w:id="1331908136">
                  <w:marLeft w:val="0"/>
                  <w:marRight w:val="0"/>
                  <w:marTop w:val="0"/>
                  <w:marBottom w:val="0"/>
                  <w:divBdr>
                    <w:top w:val="none" w:sz="0" w:space="0" w:color="auto"/>
                    <w:left w:val="none" w:sz="0" w:space="0" w:color="auto"/>
                    <w:bottom w:val="none" w:sz="0" w:space="0" w:color="auto"/>
                    <w:right w:val="none" w:sz="0" w:space="0" w:color="auto"/>
                  </w:divBdr>
                  <w:divsChild>
                    <w:div w:id="86006589">
                      <w:marLeft w:val="0"/>
                      <w:marRight w:val="0"/>
                      <w:marTop w:val="0"/>
                      <w:marBottom w:val="0"/>
                      <w:divBdr>
                        <w:top w:val="none" w:sz="0" w:space="0" w:color="auto"/>
                        <w:left w:val="none" w:sz="0" w:space="0" w:color="auto"/>
                        <w:bottom w:val="none" w:sz="0" w:space="0" w:color="auto"/>
                        <w:right w:val="none" w:sz="0" w:space="0" w:color="auto"/>
                      </w:divBdr>
                    </w:div>
                  </w:divsChild>
                </w:div>
                <w:div w:id="1254631590">
                  <w:marLeft w:val="0"/>
                  <w:marRight w:val="0"/>
                  <w:marTop w:val="0"/>
                  <w:marBottom w:val="0"/>
                  <w:divBdr>
                    <w:top w:val="none" w:sz="0" w:space="0" w:color="auto"/>
                    <w:left w:val="none" w:sz="0" w:space="0" w:color="auto"/>
                    <w:bottom w:val="none" w:sz="0" w:space="0" w:color="auto"/>
                    <w:right w:val="none" w:sz="0" w:space="0" w:color="auto"/>
                  </w:divBdr>
                  <w:divsChild>
                    <w:div w:id="1754399496">
                      <w:marLeft w:val="0"/>
                      <w:marRight w:val="0"/>
                      <w:marTop w:val="0"/>
                      <w:marBottom w:val="0"/>
                      <w:divBdr>
                        <w:top w:val="none" w:sz="0" w:space="0" w:color="auto"/>
                        <w:left w:val="none" w:sz="0" w:space="0" w:color="auto"/>
                        <w:bottom w:val="none" w:sz="0" w:space="0" w:color="auto"/>
                        <w:right w:val="none" w:sz="0" w:space="0" w:color="auto"/>
                      </w:divBdr>
                    </w:div>
                  </w:divsChild>
                </w:div>
                <w:div w:id="632104758">
                  <w:marLeft w:val="0"/>
                  <w:marRight w:val="0"/>
                  <w:marTop w:val="0"/>
                  <w:marBottom w:val="0"/>
                  <w:divBdr>
                    <w:top w:val="none" w:sz="0" w:space="0" w:color="auto"/>
                    <w:left w:val="none" w:sz="0" w:space="0" w:color="auto"/>
                    <w:bottom w:val="none" w:sz="0" w:space="0" w:color="auto"/>
                    <w:right w:val="none" w:sz="0" w:space="0" w:color="auto"/>
                  </w:divBdr>
                  <w:divsChild>
                    <w:div w:id="1779372458">
                      <w:marLeft w:val="0"/>
                      <w:marRight w:val="0"/>
                      <w:marTop w:val="0"/>
                      <w:marBottom w:val="0"/>
                      <w:divBdr>
                        <w:top w:val="none" w:sz="0" w:space="0" w:color="auto"/>
                        <w:left w:val="none" w:sz="0" w:space="0" w:color="auto"/>
                        <w:bottom w:val="none" w:sz="0" w:space="0" w:color="auto"/>
                        <w:right w:val="none" w:sz="0" w:space="0" w:color="auto"/>
                      </w:divBdr>
                    </w:div>
                  </w:divsChild>
                </w:div>
                <w:div w:id="1779524654">
                  <w:marLeft w:val="0"/>
                  <w:marRight w:val="0"/>
                  <w:marTop w:val="0"/>
                  <w:marBottom w:val="0"/>
                  <w:divBdr>
                    <w:top w:val="none" w:sz="0" w:space="0" w:color="auto"/>
                    <w:left w:val="none" w:sz="0" w:space="0" w:color="auto"/>
                    <w:bottom w:val="none" w:sz="0" w:space="0" w:color="auto"/>
                    <w:right w:val="none" w:sz="0" w:space="0" w:color="auto"/>
                  </w:divBdr>
                  <w:divsChild>
                    <w:div w:id="11837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858583">
          <w:marLeft w:val="0"/>
          <w:marRight w:val="0"/>
          <w:marTop w:val="0"/>
          <w:marBottom w:val="0"/>
          <w:divBdr>
            <w:top w:val="none" w:sz="0" w:space="0" w:color="auto"/>
            <w:left w:val="none" w:sz="0" w:space="0" w:color="auto"/>
            <w:bottom w:val="none" w:sz="0" w:space="0" w:color="auto"/>
            <w:right w:val="none" w:sz="0" w:space="0" w:color="auto"/>
          </w:divBdr>
        </w:div>
        <w:div w:id="1904674335">
          <w:marLeft w:val="0"/>
          <w:marRight w:val="0"/>
          <w:marTop w:val="0"/>
          <w:marBottom w:val="0"/>
          <w:divBdr>
            <w:top w:val="none" w:sz="0" w:space="0" w:color="auto"/>
            <w:left w:val="none" w:sz="0" w:space="0" w:color="auto"/>
            <w:bottom w:val="none" w:sz="0" w:space="0" w:color="auto"/>
            <w:right w:val="none" w:sz="0" w:space="0" w:color="auto"/>
          </w:divBdr>
        </w:div>
        <w:div w:id="1733575922">
          <w:marLeft w:val="0"/>
          <w:marRight w:val="0"/>
          <w:marTop w:val="0"/>
          <w:marBottom w:val="0"/>
          <w:divBdr>
            <w:top w:val="none" w:sz="0" w:space="0" w:color="auto"/>
            <w:left w:val="none" w:sz="0" w:space="0" w:color="auto"/>
            <w:bottom w:val="none" w:sz="0" w:space="0" w:color="auto"/>
            <w:right w:val="none" w:sz="0" w:space="0" w:color="auto"/>
          </w:divBdr>
        </w:div>
        <w:div w:id="2045249225">
          <w:marLeft w:val="0"/>
          <w:marRight w:val="0"/>
          <w:marTop w:val="0"/>
          <w:marBottom w:val="0"/>
          <w:divBdr>
            <w:top w:val="none" w:sz="0" w:space="0" w:color="auto"/>
            <w:left w:val="none" w:sz="0" w:space="0" w:color="auto"/>
            <w:bottom w:val="none" w:sz="0" w:space="0" w:color="auto"/>
            <w:right w:val="none" w:sz="0" w:space="0" w:color="auto"/>
          </w:divBdr>
          <w:divsChild>
            <w:div w:id="1052919389">
              <w:marLeft w:val="-75"/>
              <w:marRight w:val="0"/>
              <w:marTop w:val="30"/>
              <w:marBottom w:val="30"/>
              <w:divBdr>
                <w:top w:val="none" w:sz="0" w:space="0" w:color="auto"/>
                <w:left w:val="none" w:sz="0" w:space="0" w:color="auto"/>
                <w:bottom w:val="none" w:sz="0" w:space="0" w:color="auto"/>
                <w:right w:val="none" w:sz="0" w:space="0" w:color="auto"/>
              </w:divBdr>
              <w:divsChild>
                <w:div w:id="1402485829">
                  <w:marLeft w:val="0"/>
                  <w:marRight w:val="0"/>
                  <w:marTop w:val="0"/>
                  <w:marBottom w:val="0"/>
                  <w:divBdr>
                    <w:top w:val="none" w:sz="0" w:space="0" w:color="auto"/>
                    <w:left w:val="none" w:sz="0" w:space="0" w:color="auto"/>
                    <w:bottom w:val="none" w:sz="0" w:space="0" w:color="auto"/>
                    <w:right w:val="none" w:sz="0" w:space="0" w:color="auto"/>
                  </w:divBdr>
                  <w:divsChild>
                    <w:div w:id="238253503">
                      <w:marLeft w:val="0"/>
                      <w:marRight w:val="0"/>
                      <w:marTop w:val="0"/>
                      <w:marBottom w:val="0"/>
                      <w:divBdr>
                        <w:top w:val="none" w:sz="0" w:space="0" w:color="auto"/>
                        <w:left w:val="none" w:sz="0" w:space="0" w:color="auto"/>
                        <w:bottom w:val="none" w:sz="0" w:space="0" w:color="auto"/>
                        <w:right w:val="none" w:sz="0" w:space="0" w:color="auto"/>
                      </w:divBdr>
                    </w:div>
                  </w:divsChild>
                </w:div>
                <w:div w:id="674769737">
                  <w:marLeft w:val="0"/>
                  <w:marRight w:val="0"/>
                  <w:marTop w:val="0"/>
                  <w:marBottom w:val="0"/>
                  <w:divBdr>
                    <w:top w:val="none" w:sz="0" w:space="0" w:color="auto"/>
                    <w:left w:val="none" w:sz="0" w:space="0" w:color="auto"/>
                    <w:bottom w:val="none" w:sz="0" w:space="0" w:color="auto"/>
                    <w:right w:val="none" w:sz="0" w:space="0" w:color="auto"/>
                  </w:divBdr>
                  <w:divsChild>
                    <w:div w:id="1211697594">
                      <w:marLeft w:val="0"/>
                      <w:marRight w:val="0"/>
                      <w:marTop w:val="0"/>
                      <w:marBottom w:val="0"/>
                      <w:divBdr>
                        <w:top w:val="none" w:sz="0" w:space="0" w:color="auto"/>
                        <w:left w:val="none" w:sz="0" w:space="0" w:color="auto"/>
                        <w:bottom w:val="none" w:sz="0" w:space="0" w:color="auto"/>
                        <w:right w:val="none" w:sz="0" w:space="0" w:color="auto"/>
                      </w:divBdr>
                    </w:div>
                  </w:divsChild>
                </w:div>
                <w:div w:id="1948810092">
                  <w:marLeft w:val="0"/>
                  <w:marRight w:val="0"/>
                  <w:marTop w:val="0"/>
                  <w:marBottom w:val="0"/>
                  <w:divBdr>
                    <w:top w:val="none" w:sz="0" w:space="0" w:color="auto"/>
                    <w:left w:val="none" w:sz="0" w:space="0" w:color="auto"/>
                    <w:bottom w:val="none" w:sz="0" w:space="0" w:color="auto"/>
                    <w:right w:val="none" w:sz="0" w:space="0" w:color="auto"/>
                  </w:divBdr>
                  <w:divsChild>
                    <w:div w:id="592593400">
                      <w:marLeft w:val="0"/>
                      <w:marRight w:val="0"/>
                      <w:marTop w:val="0"/>
                      <w:marBottom w:val="0"/>
                      <w:divBdr>
                        <w:top w:val="none" w:sz="0" w:space="0" w:color="auto"/>
                        <w:left w:val="none" w:sz="0" w:space="0" w:color="auto"/>
                        <w:bottom w:val="none" w:sz="0" w:space="0" w:color="auto"/>
                        <w:right w:val="none" w:sz="0" w:space="0" w:color="auto"/>
                      </w:divBdr>
                    </w:div>
                  </w:divsChild>
                </w:div>
                <w:div w:id="768934695">
                  <w:marLeft w:val="0"/>
                  <w:marRight w:val="0"/>
                  <w:marTop w:val="0"/>
                  <w:marBottom w:val="0"/>
                  <w:divBdr>
                    <w:top w:val="none" w:sz="0" w:space="0" w:color="auto"/>
                    <w:left w:val="none" w:sz="0" w:space="0" w:color="auto"/>
                    <w:bottom w:val="none" w:sz="0" w:space="0" w:color="auto"/>
                    <w:right w:val="none" w:sz="0" w:space="0" w:color="auto"/>
                  </w:divBdr>
                  <w:divsChild>
                    <w:div w:id="2125684664">
                      <w:marLeft w:val="0"/>
                      <w:marRight w:val="0"/>
                      <w:marTop w:val="0"/>
                      <w:marBottom w:val="0"/>
                      <w:divBdr>
                        <w:top w:val="none" w:sz="0" w:space="0" w:color="auto"/>
                        <w:left w:val="none" w:sz="0" w:space="0" w:color="auto"/>
                        <w:bottom w:val="none" w:sz="0" w:space="0" w:color="auto"/>
                        <w:right w:val="none" w:sz="0" w:space="0" w:color="auto"/>
                      </w:divBdr>
                    </w:div>
                  </w:divsChild>
                </w:div>
                <w:div w:id="2066223847">
                  <w:marLeft w:val="0"/>
                  <w:marRight w:val="0"/>
                  <w:marTop w:val="0"/>
                  <w:marBottom w:val="0"/>
                  <w:divBdr>
                    <w:top w:val="none" w:sz="0" w:space="0" w:color="auto"/>
                    <w:left w:val="none" w:sz="0" w:space="0" w:color="auto"/>
                    <w:bottom w:val="none" w:sz="0" w:space="0" w:color="auto"/>
                    <w:right w:val="none" w:sz="0" w:space="0" w:color="auto"/>
                  </w:divBdr>
                  <w:divsChild>
                    <w:div w:id="2116821354">
                      <w:marLeft w:val="0"/>
                      <w:marRight w:val="0"/>
                      <w:marTop w:val="0"/>
                      <w:marBottom w:val="0"/>
                      <w:divBdr>
                        <w:top w:val="none" w:sz="0" w:space="0" w:color="auto"/>
                        <w:left w:val="none" w:sz="0" w:space="0" w:color="auto"/>
                        <w:bottom w:val="none" w:sz="0" w:space="0" w:color="auto"/>
                        <w:right w:val="none" w:sz="0" w:space="0" w:color="auto"/>
                      </w:divBdr>
                    </w:div>
                  </w:divsChild>
                </w:div>
                <w:div w:id="139466123">
                  <w:marLeft w:val="0"/>
                  <w:marRight w:val="0"/>
                  <w:marTop w:val="0"/>
                  <w:marBottom w:val="0"/>
                  <w:divBdr>
                    <w:top w:val="none" w:sz="0" w:space="0" w:color="auto"/>
                    <w:left w:val="none" w:sz="0" w:space="0" w:color="auto"/>
                    <w:bottom w:val="none" w:sz="0" w:space="0" w:color="auto"/>
                    <w:right w:val="none" w:sz="0" w:space="0" w:color="auto"/>
                  </w:divBdr>
                  <w:divsChild>
                    <w:div w:id="925260389">
                      <w:marLeft w:val="0"/>
                      <w:marRight w:val="0"/>
                      <w:marTop w:val="0"/>
                      <w:marBottom w:val="0"/>
                      <w:divBdr>
                        <w:top w:val="none" w:sz="0" w:space="0" w:color="auto"/>
                        <w:left w:val="none" w:sz="0" w:space="0" w:color="auto"/>
                        <w:bottom w:val="none" w:sz="0" w:space="0" w:color="auto"/>
                        <w:right w:val="none" w:sz="0" w:space="0" w:color="auto"/>
                      </w:divBdr>
                    </w:div>
                  </w:divsChild>
                </w:div>
                <w:div w:id="2077821070">
                  <w:marLeft w:val="0"/>
                  <w:marRight w:val="0"/>
                  <w:marTop w:val="0"/>
                  <w:marBottom w:val="0"/>
                  <w:divBdr>
                    <w:top w:val="none" w:sz="0" w:space="0" w:color="auto"/>
                    <w:left w:val="none" w:sz="0" w:space="0" w:color="auto"/>
                    <w:bottom w:val="none" w:sz="0" w:space="0" w:color="auto"/>
                    <w:right w:val="none" w:sz="0" w:space="0" w:color="auto"/>
                  </w:divBdr>
                  <w:divsChild>
                    <w:div w:id="205678909">
                      <w:marLeft w:val="0"/>
                      <w:marRight w:val="0"/>
                      <w:marTop w:val="0"/>
                      <w:marBottom w:val="0"/>
                      <w:divBdr>
                        <w:top w:val="none" w:sz="0" w:space="0" w:color="auto"/>
                        <w:left w:val="none" w:sz="0" w:space="0" w:color="auto"/>
                        <w:bottom w:val="none" w:sz="0" w:space="0" w:color="auto"/>
                        <w:right w:val="none" w:sz="0" w:space="0" w:color="auto"/>
                      </w:divBdr>
                    </w:div>
                  </w:divsChild>
                </w:div>
                <w:div w:id="259488804">
                  <w:marLeft w:val="0"/>
                  <w:marRight w:val="0"/>
                  <w:marTop w:val="0"/>
                  <w:marBottom w:val="0"/>
                  <w:divBdr>
                    <w:top w:val="none" w:sz="0" w:space="0" w:color="auto"/>
                    <w:left w:val="none" w:sz="0" w:space="0" w:color="auto"/>
                    <w:bottom w:val="none" w:sz="0" w:space="0" w:color="auto"/>
                    <w:right w:val="none" w:sz="0" w:space="0" w:color="auto"/>
                  </w:divBdr>
                  <w:divsChild>
                    <w:div w:id="78269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517767">
      <w:bodyDiv w:val="1"/>
      <w:marLeft w:val="0"/>
      <w:marRight w:val="0"/>
      <w:marTop w:val="0"/>
      <w:marBottom w:val="0"/>
      <w:divBdr>
        <w:top w:val="none" w:sz="0" w:space="0" w:color="auto"/>
        <w:left w:val="none" w:sz="0" w:space="0" w:color="auto"/>
        <w:bottom w:val="none" w:sz="0" w:space="0" w:color="auto"/>
        <w:right w:val="none" w:sz="0" w:space="0" w:color="auto"/>
      </w:divBdr>
    </w:div>
    <w:div w:id="1746145926">
      <w:bodyDiv w:val="1"/>
      <w:marLeft w:val="0"/>
      <w:marRight w:val="0"/>
      <w:marTop w:val="0"/>
      <w:marBottom w:val="0"/>
      <w:divBdr>
        <w:top w:val="none" w:sz="0" w:space="0" w:color="auto"/>
        <w:left w:val="none" w:sz="0" w:space="0" w:color="auto"/>
        <w:bottom w:val="none" w:sz="0" w:space="0" w:color="auto"/>
        <w:right w:val="none" w:sz="0" w:space="0" w:color="auto"/>
      </w:divBdr>
      <w:divsChild>
        <w:div w:id="564141768">
          <w:marLeft w:val="0"/>
          <w:marRight w:val="0"/>
          <w:marTop w:val="0"/>
          <w:marBottom w:val="0"/>
          <w:divBdr>
            <w:top w:val="none" w:sz="0" w:space="0" w:color="auto"/>
            <w:left w:val="none" w:sz="0" w:space="0" w:color="auto"/>
            <w:bottom w:val="none" w:sz="0" w:space="0" w:color="auto"/>
            <w:right w:val="none" w:sz="0" w:space="0" w:color="auto"/>
          </w:divBdr>
        </w:div>
        <w:div w:id="1599436846">
          <w:marLeft w:val="0"/>
          <w:marRight w:val="0"/>
          <w:marTop w:val="0"/>
          <w:marBottom w:val="0"/>
          <w:divBdr>
            <w:top w:val="none" w:sz="0" w:space="0" w:color="auto"/>
            <w:left w:val="none" w:sz="0" w:space="0" w:color="auto"/>
            <w:bottom w:val="none" w:sz="0" w:space="0" w:color="auto"/>
            <w:right w:val="none" w:sz="0" w:space="0" w:color="auto"/>
          </w:divBdr>
        </w:div>
        <w:div w:id="779762052">
          <w:marLeft w:val="0"/>
          <w:marRight w:val="0"/>
          <w:marTop w:val="0"/>
          <w:marBottom w:val="0"/>
          <w:divBdr>
            <w:top w:val="none" w:sz="0" w:space="0" w:color="auto"/>
            <w:left w:val="none" w:sz="0" w:space="0" w:color="auto"/>
            <w:bottom w:val="none" w:sz="0" w:space="0" w:color="auto"/>
            <w:right w:val="none" w:sz="0" w:space="0" w:color="auto"/>
          </w:divBdr>
        </w:div>
        <w:div w:id="164252981">
          <w:marLeft w:val="0"/>
          <w:marRight w:val="0"/>
          <w:marTop w:val="0"/>
          <w:marBottom w:val="0"/>
          <w:divBdr>
            <w:top w:val="none" w:sz="0" w:space="0" w:color="auto"/>
            <w:left w:val="none" w:sz="0" w:space="0" w:color="auto"/>
            <w:bottom w:val="none" w:sz="0" w:space="0" w:color="auto"/>
            <w:right w:val="none" w:sz="0" w:space="0" w:color="auto"/>
          </w:divBdr>
        </w:div>
        <w:div w:id="311255157">
          <w:marLeft w:val="0"/>
          <w:marRight w:val="0"/>
          <w:marTop w:val="0"/>
          <w:marBottom w:val="0"/>
          <w:divBdr>
            <w:top w:val="none" w:sz="0" w:space="0" w:color="auto"/>
            <w:left w:val="none" w:sz="0" w:space="0" w:color="auto"/>
            <w:bottom w:val="none" w:sz="0" w:space="0" w:color="auto"/>
            <w:right w:val="none" w:sz="0" w:space="0" w:color="auto"/>
          </w:divBdr>
        </w:div>
        <w:div w:id="33702359">
          <w:marLeft w:val="0"/>
          <w:marRight w:val="0"/>
          <w:marTop w:val="0"/>
          <w:marBottom w:val="0"/>
          <w:divBdr>
            <w:top w:val="none" w:sz="0" w:space="0" w:color="auto"/>
            <w:left w:val="none" w:sz="0" w:space="0" w:color="auto"/>
            <w:bottom w:val="none" w:sz="0" w:space="0" w:color="auto"/>
            <w:right w:val="none" w:sz="0" w:space="0" w:color="auto"/>
          </w:divBdr>
        </w:div>
      </w:divsChild>
    </w:div>
    <w:div w:id="1809662077">
      <w:bodyDiv w:val="1"/>
      <w:marLeft w:val="0"/>
      <w:marRight w:val="0"/>
      <w:marTop w:val="0"/>
      <w:marBottom w:val="0"/>
      <w:divBdr>
        <w:top w:val="none" w:sz="0" w:space="0" w:color="auto"/>
        <w:left w:val="none" w:sz="0" w:space="0" w:color="auto"/>
        <w:bottom w:val="none" w:sz="0" w:space="0" w:color="auto"/>
        <w:right w:val="none" w:sz="0" w:space="0" w:color="auto"/>
      </w:divBdr>
    </w:div>
    <w:div w:id="204455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3353</Words>
  <Characters>18447</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TAE - Carlos Folqués</dc:creator>
  <cp:keywords/>
  <dc:description/>
  <cp:lastModifiedBy>Ana Cotaina</cp:lastModifiedBy>
  <cp:revision>2</cp:revision>
  <dcterms:created xsi:type="dcterms:W3CDTF">2026-10-28T16:09:00Z</dcterms:created>
  <dcterms:modified xsi:type="dcterms:W3CDTF">2026-10-28T16:09:00Z</dcterms:modified>
</cp:coreProperties>
</file>