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286" w:rsidRPr="003C1286" w:rsidRDefault="003C1286" w:rsidP="003C1286">
      <w:pPr>
        <w:ind w:firstLine="498"/>
        <w:jc w:val="both"/>
        <w:rPr>
          <w:rFonts w:ascii="Neris Thin" w:hAnsi="Neris Thin" w:cs="Arial"/>
          <w:sz w:val="22"/>
          <w:szCs w:val="22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“Lehena.- Onuradunak</w:t>
      </w:r>
    </w:p>
    <w:p w:rsidR="003C1286" w:rsidRPr="003C1286" w:rsidRDefault="003C1286" w:rsidP="003C12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Laguntza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hauek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jaso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ahal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izango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dituzte</w:t>
      </w:r>
      <w:proofErr w:type="spellEnd"/>
      <w:r w:rsidRPr="003C1286">
        <w:rPr>
          <w:rFonts w:ascii="Neris Thin" w:hAnsi="Neris Thin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Zaldibarko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udalerrian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edozein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jarduera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ekonomikotan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enpresa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gisa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eratzen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diren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edo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jarduera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ekonomikoaren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segida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egiten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duten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pertsona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fisiko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edo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juridikoek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,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oinarrietan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ezarritako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gainerako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baldintzak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betez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.</w:t>
      </w: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ind w:firstLine="498"/>
        <w:jc w:val="both"/>
        <w:rPr>
          <w:rFonts w:ascii="Neris Thin" w:hAnsi="Neris Thin" w:cs="Arial"/>
          <w:b/>
          <w:bCs/>
          <w:sz w:val="22"/>
          <w:szCs w:val="22"/>
          <w:lang w:val="eu-ES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Bigarrena.- Xedea</w:t>
      </w:r>
    </w:p>
    <w:p w:rsidR="003C1286" w:rsidRPr="003C1286" w:rsidRDefault="003C1286" w:rsidP="003C12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Ekintzailetzari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eta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enpresen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ondorengotzari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laguntzeko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laguntzak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ematea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,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lehiarik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gabeko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norgehiagoka-erregimenean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,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jarduera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horiek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202</w:t>
      </w:r>
      <w:r w:rsidR="009A6805">
        <w:rPr>
          <w:rFonts w:ascii="Neris Thin" w:hAnsi="Neris Thin" w:cs="Century Gothic"/>
          <w:bCs/>
          <w:spacing w:val="-2"/>
          <w:sz w:val="22"/>
          <w:szCs w:val="22"/>
        </w:rPr>
        <w:t>6</w:t>
      </w:r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/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urte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naturaleko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ekitaldian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eragiten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dituzten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gastuak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ordaintzeko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. </w:t>
      </w: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ind w:firstLine="498"/>
        <w:jc w:val="both"/>
        <w:rPr>
          <w:rFonts w:ascii="Neris Thin" w:hAnsi="Neris Thin" w:cs="Arial"/>
          <w:b/>
          <w:bCs/>
          <w:sz w:val="22"/>
          <w:szCs w:val="22"/>
          <w:lang w:val="eu-ES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Hirugarrena.- Oinarri arautzaileak</w:t>
      </w: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jc w:val="both"/>
        <w:rPr>
          <w:rFonts w:ascii="Neris Thin" w:hAnsi="Neris Thin" w:cs="Century Gothic"/>
          <w:spacing w:val="-2"/>
          <w:sz w:val="22"/>
          <w:szCs w:val="22"/>
        </w:rPr>
      </w:pPr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2025eko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maiatzaren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9ko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Bizkaiko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Aldizkari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Ofizialean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(87.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zk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.)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argitaratutako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enpresen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ekintzailetza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eta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ondorengotza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bultzatzeko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diru-laguntzen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oinarrien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spacing w:val="-2"/>
          <w:sz w:val="22"/>
          <w:szCs w:val="22"/>
        </w:rPr>
        <w:t>arabera</w:t>
      </w:r>
      <w:proofErr w:type="spellEnd"/>
      <w:r w:rsidRPr="003C1286">
        <w:rPr>
          <w:rFonts w:ascii="Neris Thin" w:hAnsi="Neris Thin" w:cs="Century Gothic"/>
          <w:spacing w:val="-2"/>
          <w:sz w:val="22"/>
          <w:szCs w:val="22"/>
        </w:rPr>
        <w:t>.</w:t>
      </w: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ind w:firstLine="498"/>
        <w:jc w:val="both"/>
        <w:rPr>
          <w:rFonts w:ascii="Neris Thin" w:hAnsi="Neris Thin" w:cs="Arial"/>
          <w:b/>
          <w:bCs/>
          <w:sz w:val="22"/>
          <w:szCs w:val="22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Laugarrena.- Kopurua</w:t>
      </w: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Dirulaguntzaren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zenbatekoa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diruz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lagundu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daitezkeen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gastuen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% 100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izango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da, eta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gehienez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ere 2500 €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eskatzaile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bakoitzeko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. </w:t>
      </w:r>
    </w:p>
    <w:p w:rsidR="003C1286" w:rsidRPr="003C1286" w:rsidRDefault="003C1286" w:rsidP="003C12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spacing w:line="240" w:lineRule="exact"/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4310 471</w:t>
      </w:r>
      <w:r w:rsidRPr="003C1286">
        <w:rPr>
          <w:rFonts w:ascii="Neris Thin" w:eastAsia="Calibri" w:hAnsi="Neris Thin" w:cs="Calibri"/>
          <w:sz w:val="22"/>
          <w:szCs w:val="22"/>
          <w:lang w:val="es-ES_tradnl" w:eastAsia="eu-ES"/>
        </w:rPr>
        <w:t xml:space="preserve"> 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aurrekontu-partidan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,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guztira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, </w:t>
      </w:r>
      <w:r w:rsidR="0012301E">
        <w:rPr>
          <w:rFonts w:ascii="Neris Thin" w:hAnsi="Neris Thin" w:cs="Century Gothic"/>
          <w:bCs/>
          <w:spacing w:val="-2"/>
          <w:sz w:val="22"/>
          <w:szCs w:val="22"/>
        </w:rPr>
        <w:t>7</w:t>
      </w:r>
      <w:bookmarkStart w:id="0" w:name="_GoBack"/>
      <w:bookmarkEnd w:id="0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.500 euro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esleitu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dira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202</w:t>
      </w:r>
      <w:r w:rsidR="009A6805">
        <w:rPr>
          <w:rFonts w:ascii="Neris Thin" w:hAnsi="Neris Thin" w:cs="Century Gothic"/>
          <w:bCs/>
          <w:spacing w:val="-2"/>
          <w:sz w:val="22"/>
          <w:szCs w:val="22"/>
        </w:rPr>
        <w:t>6</w:t>
      </w:r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ko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ekitaldirako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.</w:t>
      </w:r>
    </w:p>
    <w:p w:rsidR="003C1286" w:rsidRPr="003C1286" w:rsidRDefault="003C1286" w:rsidP="003C1286">
      <w:pPr>
        <w:spacing w:line="240" w:lineRule="exact"/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ind w:firstLine="498"/>
        <w:jc w:val="both"/>
        <w:rPr>
          <w:rFonts w:ascii="Neris Thin" w:hAnsi="Neris Thin" w:cs="Arial"/>
          <w:b/>
          <w:bCs/>
          <w:sz w:val="22"/>
          <w:szCs w:val="22"/>
          <w:lang w:val="eu-ES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Bosgarrena.- Eskaerak aurkezteko epea.</w:t>
      </w: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</w:p>
    <w:p w:rsidR="003C1286" w:rsidRPr="003C1286" w:rsidRDefault="003C1286" w:rsidP="003C1286">
      <w:pPr>
        <w:jc w:val="both"/>
        <w:rPr>
          <w:rFonts w:ascii="Neris Thin" w:hAnsi="Neris Thin" w:cs="Century Gothic"/>
          <w:bCs/>
          <w:spacing w:val="-2"/>
          <w:sz w:val="22"/>
          <w:szCs w:val="22"/>
        </w:rPr>
      </w:pP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Eskabideak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aurkezteko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epea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: 202</w:t>
      </w:r>
      <w:r w:rsidR="009A6805">
        <w:rPr>
          <w:rFonts w:ascii="Neris Thin" w:hAnsi="Neris Thin" w:cs="Century Gothic"/>
          <w:bCs/>
          <w:spacing w:val="-2"/>
          <w:sz w:val="22"/>
          <w:szCs w:val="22"/>
        </w:rPr>
        <w:t>6</w:t>
      </w:r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ko </w:t>
      </w:r>
      <w:proofErr w:type="spellStart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>abenduaren</w:t>
      </w:r>
      <w:proofErr w:type="spellEnd"/>
      <w:r w:rsidRPr="003C1286">
        <w:rPr>
          <w:rFonts w:ascii="Neris Thin" w:hAnsi="Neris Thin" w:cs="Century Gothic"/>
          <w:bCs/>
          <w:spacing w:val="-2"/>
          <w:sz w:val="22"/>
          <w:szCs w:val="22"/>
        </w:rPr>
        <w:t xml:space="preserve"> 31ra arte.</w:t>
      </w:r>
      <w:r>
        <w:rPr>
          <w:rFonts w:ascii="Neris Thin" w:hAnsi="Neris Thin" w:cs="Century Gothic"/>
          <w:bCs/>
          <w:spacing w:val="-2"/>
          <w:sz w:val="22"/>
          <w:szCs w:val="22"/>
        </w:rPr>
        <w:t>”</w:t>
      </w:r>
    </w:p>
    <w:p w:rsidR="00C43DA5" w:rsidRPr="003C1286" w:rsidRDefault="00C43DA5">
      <w:pPr>
        <w:rPr>
          <w:sz w:val="22"/>
          <w:szCs w:val="22"/>
        </w:rPr>
      </w:pPr>
    </w:p>
    <w:sectPr w:rsidR="00C43DA5" w:rsidRPr="003C12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286"/>
    <w:rsid w:val="0012301E"/>
    <w:rsid w:val="003C1286"/>
    <w:rsid w:val="00906BA7"/>
    <w:rsid w:val="009A6805"/>
    <w:rsid w:val="00C43DA5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9C6DF"/>
  <w15:chartTrackingRefBased/>
  <w15:docId w15:val="{E40EDDBD-BAFA-48C5-95B5-289B99101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a">
    <w:name w:val="Normal"/>
    <w:qFormat/>
    <w:rsid w:val="003C1286"/>
    <w:rPr>
      <w:rFonts w:ascii="Times New Roman" w:hAnsi="Times New Roman"/>
      <w:sz w:val="24"/>
      <w:szCs w:val="24"/>
      <w:lang w:eastAsia="es-ES"/>
    </w:rPr>
  </w:style>
  <w:style w:type="paragraph" w:styleId="1izenburua">
    <w:name w:val="heading 1"/>
    <w:basedOn w:val="Normala"/>
    <w:next w:val="Normala"/>
    <w:link w:val="1izenburuaK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2izenburua">
    <w:name w:val="heading 2"/>
    <w:basedOn w:val="Normala"/>
    <w:next w:val="Normala"/>
    <w:link w:val="2izenburuaK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3izenburua">
    <w:name w:val="heading 3"/>
    <w:basedOn w:val="Normala"/>
    <w:next w:val="Normala"/>
    <w:link w:val="3izenburuaK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4izenburua">
    <w:name w:val="heading 4"/>
    <w:basedOn w:val="Normala"/>
    <w:next w:val="Normala"/>
    <w:link w:val="4izenburuaK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5izenburua">
    <w:name w:val="heading 5"/>
    <w:basedOn w:val="Normala"/>
    <w:next w:val="Normala"/>
    <w:link w:val="5izenburuaK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6izenburua">
    <w:name w:val="heading 6"/>
    <w:basedOn w:val="Normala"/>
    <w:next w:val="Normala"/>
    <w:link w:val="6izenburuaK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7izenburua">
    <w:name w:val="heading 7"/>
    <w:basedOn w:val="Normala"/>
    <w:next w:val="Normala"/>
    <w:link w:val="7izenburuaK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8izenburua">
    <w:name w:val="heading 8"/>
    <w:basedOn w:val="Normala"/>
    <w:next w:val="Normala"/>
    <w:link w:val="8izenburuaK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TableParagraph">
    <w:name w:val="Table Paragraph"/>
    <w:basedOn w:val="Normala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1izenburuaKar">
    <w:name w:val="1. izenburua Kar"/>
    <w:basedOn w:val="Paragrafoarenletra-tipolehenetsia"/>
    <w:link w:val="1izenburua"/>
    <w:rsid w:val="00F21BB4"/>
    <w:rPr>
      <w:rFonts w:ascii="Dutch" w:hAnsi="Dutch"/>
      <w:sz w:val="26"/>
      <w:u w:val="single"/>
      <w:lang w:val="es-ES_tradnl"/>
    </w:rPr>
  </w:style>
  <w:style w:type="character" w:customStyle="1" w:styleId="2izenburuaKar">
    <w:name w:val="2. izenburua Kar"/>
    <w:basedOn w:val="Paragrafoarenletra-tipolehenetsia"/>
    <w:link w:val="2izenburua"/>
    <w:rsid w:val="00F21BB4"/>
    <w:rPr>
      <w:rFonts w:ascii="Courier" w:hAnsi="Courier"/>
      <w:sz w:val="24"/>
      <w:u w:val="single"/>
      <w:lang w:val="es-ES_tradnl"/>
    </w:rPr>
  </w:style>
  <w:style w:type="character" w:customStyle="1" w:styleId="3izenburuaKar">
    <w:name w:val="3. izenburua Kar"/>
    <w:basedOn w:val="Paragrafoarenletra-tipolehenetsia"/>
    <w:link w:val="3izenburua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4izenburuaKar">
    <w:name w:val="4. izenburua Kar"/>
    <w:basedOn w:val="Paragrafoarenletra-tipolehenetsia"/>
    <w:link w:val="4izenburua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5izenburuaKar">
    <w:name w:val="5. izenburua Kar"/>
    <w:basedOn w:val="Paragrafoarenletra-tipolehenetsia"/>
    <w:link w:val="5izenburua"/>
    <w:rsid w:val="00F21BB4"/>
    <w:rPr>
      <w:b/>
      <w:bCs/>
      <w:sz w:val="24"/>
      <w:u w:val="single"/>
      <w:lang w:val="es-ES_tradnl"/>
    </w:rPr>
  </w:style>
  <w:style w:type="character" w:customStyle="1" w:styleId="6izenburuaKar">
    <w:name w:val="6. izenburua Kar"/>
    <w:basedOn w:val="Paragrafoarenletra-tipolehenetsia"/>
    <w:link w:val="6izenburua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7izenburuaKar">
    <w:name w:val="7. izenburua Kar"/>
    <w:basedOn w:val="Paragrafoarenletra-tipolehenetsia"/>
    <w:link w:val="7izenburua"/>
    <w:rsid w:val="00F21BB4"/>
    <w:rPr>
      <w:rFonts w:ascii="Arial Narrow" w:hAnsi="Arial Narrow"/>
      <w:sz w:val="28"/>
      <w:lang w:val="eu-ES"/>
    </w:rPr>
  </w:style>
  <w:style w:type="character" w:customStyle="1" w:styleId="8izenburuaKar">
    <w:name w:val="8. izenburua Kar"/>
    <w:basedOn w:val="Paragrafoarenletra-tipolehenetsia"/>
    <w:link w:val="8izenburua"/>
    <w:rsid w:val="00F21BB4"/>
    <w:rPr>
      <w:rFonts w:ascii="Arial" w:hAnsi="Arial" w:cs="Arial"/>
      <w:b/>
      <w:sz w:val="22"/>
      <w:lang w:val="en-US"/>
    </w:rPr>
  </w:style>
  <w:style w:type="paragraph" w:styleId="Zerrenda-paragrafoa">
    <w:name w:val="List Paragraph"/>
    <w:basedOn w:val="Normala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Lexuri Gorostiza</cp:lastModifiedBy>
  <cp:revision>4</cp:revision>
  <dcterms:created xsi:type="dcterms:W3CDTF">2026-10-07T11:11:00Z</dcterms:created>
  <dcterms:modified xsi:type="dcterms:W3CDTF">2026-10-13T10:29:00Z</dcterms:modified>
</cp:coreProperties>
</file>