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A0D6318" w14:textId="77777777" w:rsidR="00721ED1" w:rsidRPr="00721ED1" w:rsidRDefault="00721ED1" w:rsidP="00721ED1">
      <w:pPr>
        <w:widowControl w:val="0"/>
        <w:autoSpaceDE w:val="0"/>
        <w:autoSpaceDN w:val="0"/>
        <w:adjustRightInd w:val="0"/>
        <w:spacing w:line="254" w:lineRule="atLeast"/>
        <w:jc w:val="center"/>
        <w:rPr>
          <w:rFonts w:cs="Calibri"/>
          <w:b/>
          <w:bCs/>
          <w:u w:val="single"/>
          <w:lang w:eastAsia="es-ES"/>
        </w:rPr>
      </w:pPr>
      <w:r w:rsidRPr="00721ED1">
        <w:rPr>
          <w:rFonts w:cs="Calibri"/>
          <w:b/>
          <w:u w:val="single"/>
          <w:lang w:eastAsia="es-ES"/>
        </w:rPr>
        <w:t>EUSKARA IKASTEKO DIRU-LAGUNTZEN DEIALDIA</w:t>
      </w:r>
    </w:p>
    <w:p w14:paraId="76D7AB24" w14:textId="5B4F1321" w:rsidR="00721ED1" w:rsidRDefault="00721ED1" w:rsidP="00721ED1">
      <w:pPr>
        <w:widowControl w:val="0"/>
        <w:autoSpaceDE w:val="0"/>
        <w:autoSpaceDN w:val="0"/>
        <w:adjustRightInd w:val="0"/>
        <w:spacing w:line="254" w:lineRule="atLeast"/>
        <w:jc w:val="center"/>
        <w:rPr>
          <w:rFonts w:cs="Calibri"/>
          <w:b/>
          <w:bCs/>
          <w:lang w:eastAsia="es-ES"/>
        </w:rPr>
      </w:pPr>
      <w:r w:rsidRPr="00721ED1">
        <w:rPr>
          <w:rFonts w:cs="Calibri"/>
          <w:b/>
          <w:bCs/>
          <w:lang w:eastAsia="es-ES"/>
        </w:rPr>
        <w:t>202</w:t>
      </w:r>
      <w:r w:rsidR="00012B5C">
        <w:rPr>
          <w:rFonts w:cs="Calibri"/>
          <w:b/>
          <w:bCs/>
          <w:lang w:eastAsia="es-ES"/>
        </w:rPr>
        <w:t>5</w:t>
      </w:r>
      <w:r w:rsidRPr="00721ED1">
        <w:rPr>
          <w:rFonts w:cs="Calibri"/>
          <w:b/>
          <w:bCs/>
          <w:lang w:eastAsia="es-ES"/>
        </w:rPr>
        <w:t>-202</w:t>
      </w:r>
      <w:r w:rsidR="00012B5C">
        <w:rPr>
          <w:rFonts w:cs="Calibri"/>
          <w:b/>
          <w:bCs/>
          <w:lang w:eastAsia="es-ES"/>
        </w:rPr>
        <w:t>6</w:t>
      </w:r>
      <w:r w:rsidRPr="00721ED1">
        <w:rPr>
          <w:rFonts w:cs="Calibri"/>
          <w:b/>
          <w:bCs/>
          <w:lang w:eastAsia="es-ES"/>
        </w:rPr>
        <w:t xml:space="preserve"> ikasturtea</w:t>
      </w:r>
      <w:r>
        <w:rPr>
          <w:rFonts w:cs="Calibri"/>
          <w:b/>
          <w:bCs/>
          <w:lang w:eastAsia="es-ES"/>
        </w:rPr>
        <w:t xml:space="preserve"> </w:t>
      </w:r>
      <w:r w:rsidRPr="00721ED1">
        <w:rPr>
          <w:rFonts w:cs="Calibri"/>
          <w:b/>
          <w:bCs/>
          <w:lang w:eastAsia="es-ES"/>
        </w:rPr>
        <w:t>(202</w:t>
      </w:r>
      <w:r w:rsidR="00012B5C">
        <w:rPr>
          <w:rFonts w:cs="Calibri"/>
          <w:b/>
          <w:bCs/>
          <w:lang w:eastAsia="es-ES"/>
        </w:rPr>
        <w:t>5e</w:t>
      </w:r>
      <w:r w:rsidRPr="00721ED1">
        <w:rPr>
          <w:rFonts w:cs="Calibri"/>
          <w:b/>
          <w:bCs/>
          <w:lang w:eastAsia="es-ES"/>
        </w:rPr>
        <w:t>ko irailetik 202</w:t>
      </w:r>
      <w:r w:rsidR="00012B5C">
        <w:rPr>
          <w:rFonts w:cs="Calibri"/>
          <w:b/>
          <w:bCs/>
          <w:lang w:eastAsia="es-ES"/>
        </w:rPr>
        <w:t>6</w:t>
      </w:r>
      <w:r w:rsidRPr="00721ED1">
        <w:rPr>
          <w:rFonts w:cs="Calibri"/>
          <w:b/>
          <w:bCs/>
          <w:lang w:eastAsia="es-ES"/>
        </w:rPr>
        <w:t>ko abuztura egindakoak)</w:t>
      </w:r>
    </w:p>
    <w:p w14:paraId="1AC66B4D" w14:textId="77777777" w:rsidR="00721ED1" w:rsidRPr="00721ED1" w:rsidRDefault="00721ED1" w:rsidP="00721ED1">
      <w:pPr>
        <w:widowControl w:val="0"/>
        <w:autoSpaceDE w:val="0"/>
        <w:autoSpaceDN w:val="0"/>
        <w:adjustRightInd w:val="0"/>
        <w:spacing w:line="254" w:lineRule="atLeast"/>
        <w:jc w:val="center"/>
        <w:rPr>
          <w:rFonts w:cs="Calibri"/>
          <w:b/>
          <w:bCs/>
          <w:lang w:eastAsia="es-ES"/>
        </w:rPr>
      </w:pPr>
    </w:p>
    <w:p w14:paraId="4ACD7DB0" w14:textId="77777777" w:rsidR="00721ED1" w:rsidRPr="00721ED1" w:rsidRDefault="00721ED1" w:rsidP="00721ED1">
      <w:pPr>
        <w:widowControl w:val="0"/>
        <w:autoSpaceDE w:val="0"/>
        <w:autoSpaceDN w:val="0"/>
        <w:adjustRightInd w:val="0"/>
        <w:spacing w:line="254" w:lineRule="atLeast"/>
        <w:rPr>
          <w:rFonts w:cs="Calibri"/>
          <w:bCs/>
          <w:lang w:eastAsia="es-ES"/>
        </w:rPr>
      </w:pPr>
      <w:bookmarkStart w:id="0" w:name="OLE_LINK1"/>
      <w:bookmarkStart w:id="1" w:name="OLE_LINK2"/>
      <w:r w:rsidRPr="00721ED1">
        <w:rPr>
          <w:rFonts w:cs="Calibri"/>
          <w:bCs/>
          <w:lang w:eastAsia="es-ES"/>
        </w:rPr>
        <w:t>Uharteko Udalak, Euskara Zerbitzuaren bitartez, euskararen ikaskuntza diruz lagunduko du, beti ere, jarraiturik honako</w:t>
      </w:r>
      <w:bookmarkEnd w:id="0"/>
      <w:bookmarkEnd w:id="1"/>
    </w:p>
    <w:p w14:paraId="485B9B49" w14:textId="77777777" w:rsidR="00721ED1" w:rsidRPr="00721ED1" w:rsidRDefault="00721ED1" w:rsidP="00721ED1">
      <w:pPr>
        <w:widowControl w:val="0"/>
        <w:autoSpaceDE w:val="0"/>
        <w:autoSpaceDN w:val="0"/>
        <w:adjustRightInd w:val="0"/>
        <w:spacing w:line="254" w:lineRule="atLeast"/>
        <w:jc w:val="center"/>
        <w:rPr>
          <w:rFonts w:cs="Calibri"/>
          <w:b/>
          <w:bCs/>
          <w:lang w:eastAsia="es-ES"/>
        </w:rPr>
      </w:pPr>
      <w:r w:rsidRPr="00721ED1">
        <w:rPr>
          <w:rFonts w:cs="Calibri"/>
          <w:b/>
          <w:bCs/>
          <w:lang w:eastAsia="es-ES"/>
        </w:rPr>
        <w:t>OINARRIAK</w:t>
      </w:r>
    </w:p>
    <w:p w14:paraId="7D610AE5" w14:textId="77777777" w:rsidR="00721ED1" w:rsidRPr="00721ED1" w:rsidRDefault="00721ED1" w:rsidP="00721ED1">
      <w:pPr>
        <w:widowControl w:val="0"/>
        <w:autoSpaceDE w:val="0"/>
        <w:autoSpaceDN w:val="0"/>
        <w:adjustRightInd w:val="0"/>
        <w:spacing w:line="254" w:lineRule="atLeast"/>
        <w:rPr>
          <w:rFonts w:cs="Calibri"/>
          <w:bCs/>
          <w:lang w:eastAsia="es-ES"/>
        </w:rPr>
      </w:pPr>
      <w:r w:rsidRPr="00721ED1">
        <w:rPr>
          <w:rFonts w:cs="Calibri"/>
          <w:b/>
          <w:bCs/>
          <w:lang w:eastAsia="es-ES"/>
        </w:rPr>
        <w:t>LEHENA.-</w:t>
      </w:r>
      <w:r w:rsidRPr="00721ED1">
        <w:rPr>
          <w:rFonts w:cs="Calibri"/>
          <w:bCs/>
          <w:lang w:eastAsia="es-ES"/>
        </w:rPr>
        <w:t xml:space="preserve"> Deialdiaren xedea.</w:t>
      </w:r>
    </w:p>
    <w:p w14:paraId="0EEBE90F" w14:textId="55BF6B38" w:rsidR="00721ED1" w:rsidRPr="00721ED1" w:rsidRDefault="00721ED1" w:rsidP="00721ED1">
      <w:pPr>
        <w:widowControl w:val="0"/>
        <w:numPr>
          <w:ilvl w:val="1"/>
          <w:numId w:val="7"/>
        </w:numPr>
        <w:autoSpaceDE w:val="0"/>
        <w:autoSpaceDN w:val="0"/>
        <w:adjustRightInd w:val="0"/>
        <w:spacing w:line="254" w:lineRule="atLeast"/>
        <w:jc w:val="left"/>
        <w:rPr>
          <w:rFonts w:cs="Calibri"/>
          <w:noProof/>
          <w:spacing w:val="-3"/>
          <w:szCs w:val="24"/>
          <w:lang w:eastAsia="es-ES"/>
        </w:rPr>
      </w:pPr>
      <w:r w:rsidRPr="00721ED1">
        <w:rPr>
          <w:rFonts w:cs="Calibri"/>
          <w:bCs/>
          <w:lang w:eastAsia="es-ES"/>
        </w:rPr>
        <w:t>Deialdi honek arautzen dituen beken xedea da euskara ikasteak sortzen duen gastua finantzatzea. Diru-laguntza hauek 202</w:t>
      </w:r>
      <w:r w:rsidR="00012B5C">
        <w:rPr>
          <w:rFonts w:cs="Calibri"/>
          <w:bCs/>
          <w:lang w:eastAsia="es-ES"/>
        </w:rPr>
        <w:t>6</w:t>
      </w:r>
      <w:r w:rsidRPr="00721ED1">
        <w:rPr>
          <w:rFonts w:cs="Calibri"/>
          <w:bCs/>
          <w:lang w:eastAsia="es-ES"/>
        </w:rPr>
        <w:t xml:space="preserve">. urteko aurrekontuko  </w:t>
      </w:r>
      <w:r w:rsidRPr="00721ED1">
        <w:rPr>
          <w:rFonts w:cs="Calibri"/>
          <w:i/>
          <w:noProof/>
          <w:spacing w:val="-3"/>
          <w:szCs w:val="24"/>
          <w:lang w:eastAsia="es-ES"/>
        </w:rPr>
        <w:t xml:space="preserve">3350-48000 – Hizkuntza Normalizazio Transferentziak </w:t>
      </w:r>
      <w:r w:rsidRPr="00721ED1">
        <w:rPr>
          <w:rFonts w:cs="Calibri"/>
          <w:noProof/>
          <w:spacing w:val="-3"/>
          <w:szCs w:val="24"/>
          <w:lang w:eastAsia="es-ES"/>
        </w:rPr>
        <w:t xml:space="preserve">diru-sailaren kontura joango dira. Xede honetarako, hasiera aurrekontua 2.000 eurotakoa da. </w:t>
      </w:r>
    </w:p>
    <w:p w14:paraId="0B588D4A" w14:textId="77777777" w:rsidR="00721ED1" w:rsidRPr="00721ED1" w:rsidRDefault="00721ED1" w:rsidP="00721ED1">
      <w:pPr>
        <w:widowControl w:val="0"/>
        <w:numPr>
          <w:ilvl w:val="1"/>
          <w:numId w:val="7"/>
        </w:numPr>
        <w:autoSpaceDE w:val="0"/>
        <w:autoSpaceDN w:val="0"/>
        <w:adjustRightInd w:val="0"/>
        <w:spacing w:line="254" w:lineRule="atLeast"/>
        <w:jc w:val="left"/>
        <w:rPr>
          <w:rFonts w:cs="Calibri"/>
          <w:noProof/>
          <w:spacing w:val="-3"/>
          <w:szCs w:val="24"/>
          <w:lang w:eastAsia="es-ES"/>
        </w:rPr>
      </w:pPr>
      <w:r w:rsidRPr="00721ED1">
        <w:rPr>
          <w:rFonts w:cs="Calibri"/>
          <w:noProof/>
          <w:spacing w:val="-3"/>
          <w:szCs w:val="24"/>
          <w:lang w:eastAsia="es-ES"/>
        </w:rPr>
        <w:t>Edozein kasu, hasierako kreditu kopuru horri aurrekontu-partida horretako beste deialdi batzuetako soberakinak, gehitu ahal izango zaizkio halakorik egongo balitz.</w:t>
      </w:r>
    </w:p>
    <w:p w14:paraId="5F310322" w14:textId="77777777" w:rsidR="00721ED1" w:rsidRPr="00721ED1" w:rsidRDefault="00721ED1" w:rsidP="00721ED1">
      <w:pPr>
        <w:widowControl w:val="0"/>
        <w:autoSpaceDE w:val="0"/>
        <w:autoSpaceDN w:val="0"/>
        <w:adjustRightInd w:val="0"/>
        <w:spacing w:line="254" w:lineRule="atLeast"/>
        <w:rPr>
          <w:rFonts w:cs="Calibri"/>
          <w:b/>
          <w:bCs/>
          <w:lang w:eastAsia="es-ES"/>
        </w:rPr>
      </w:pPr>
    </w:p>
    <w:p w14:paraId="7652127B" w14:textId="77777777" w:rsidR="00721ED1" w:rsidRPr="00721ED1" w:rsidRDefault="00721ED1" w:rsidP="00721ED1">
      <w:pPr>
        <w:widowControl w:val="0"/>
        <w:autoSpaceDE w:val="0"/>
        <w:autoSpaceDN w:val="0"/>
        <w:adjustRightInd w:val="0"/>
        <w:spacing w:line="254" w:lineRule="atLeast"/>
        <w:rPr>
          <w:rFonts w:cs="Calibri"/>
          <w:bCs/>
          <w:lang w:eastAsia="es-ES"/>
        </w:rPr>
      </w:pPr>
      <w:r w:rsidRPr="00721ED1">
        <w:rPr>
          <w:rFonts w:cs="Calibri"/>
          <w:b/>
          <w:bCs/>
          <w:lang w:eastAsia="es-ES"/>
        </w:rPr>
        <w:t>BIGARRENA.-</w:t>
      </w:r>
      <w:r w:rsidRPr="00721ED1">
        <w:rPr>
          <w:rFonts w:cs="Calibri"/>
          <w:bCs/>
          <w:lang w:eastAsia="es-ES"/>
        </w:rPr>
        <w:t xml:space="preserve"> Diru-laguntza eskatzeko baldintzak.</w:t>
      </w:r>
    </w:p>
    <w:p w14:paraId="459BDE70"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2.1. Honako baldintza hauek betetzen dituzten pertsonek eskatu ahalko dute euskara ikasteko beka:</w:t>
      </w:r>
    </w:p>
    <w:p w14:paraId="07B13BF1" w14:textId="77D24107" w:rsidR="00721ED1" w:rsidRPr="00721ED1" w:rsidRDefault="00721ED1" w:rsidP="00721ED1">
      <w:pPr>
        <w:widowControl w:val="0"/>
        <w:numPr>
          <w:ilvl w:val="1"/>
          <w:numId w:val="1"/>
        </w:numPr>
        <w:autoSpaceDE w:val="0"/>
        <w:autoSpaceDN w:val="0"/>
        <w:adjustRightInd w:val="0"/>
        <w:spacing w:line="273" w:lineRule="atLeast"/>
        <w:jc w:val="left"/>
        <w:rPr>
          <w:rFonts w:cs="Calibri"/>
          <w:lang w:eastAsia="es-ES"/>
        </w:rPr>
      </w:pPr>
      <w:r w:rsidRPr="00721ED1">
        <w:rPr>
          <w:rFonts w:cs="Calibri"/>
          <w:lang w:eastAsia="es-ES"/>
        </w:rPr>
        <w:t>16 urtetik gorakoa izatea, edo 202</w:t>
      </w:r>
      <w:r w:rsidR="00012B5C">
        <w:rPr>
          <w:rFonts w:cs="Calibri"/>
          <w:lang w:eastAsia="es-ES"/>
        </w:rPr>
        <w:t>6</w:t>
      </w:r>
      <w:r w:rsidRPr="00721ED1">
        <w:rPr>
          <w:rFonts w:cs="Calibri"/>
          <w:lang w:eastAsia="es-ES"/>
        </w:rPr>
        <w:t>an zehar 16 urte betetzea.</w:t>
      </w:r>
    </w:p>
    <w:p w14:paraId="35554A71" w14:textId="77777777" w:rsidR="00721ED1" w:rsidRPr="00721ED1" w:rsidRDefault="00721ED1" w:rsidP="00721ED1">
      <w:pPr>
        <w:widowControl w:val="0"/>
        <w:numPr>
          <w:ilvl w:val="1"/>
          <w:numId w:val="1"/>
        </w:numPr>
        <w:autoSpaceDE w:val="0"/>
        <w:autoSpaceDN w:val="0"/>
        <w:adjustRightInd w:val="0"/>
        <w:spacing w:line="273" w:lineRule="atLeast"/>
        <w:jc w:val="left"/>
        <w:rPr>
          <w:rFonts w:cs="Calibri"/>
          <w:lang w:eastAsia="es-ES"/>
        </w:rPr>
      </w:pPr>
      <w:r w:rsidRPr="00721ED1">
        <w:rPr>
          <w:rFonts w:cs="Calibri"/>
          <w:lang w:eastAsia="es-ES"/>
        </w:rPr>
        <w:t>Uharten erroldatua egotea, gutxienez, diru-laguntza eskatzen den data kontuan hartuta, urtebete lehenagotik, eta ikastaroa irauten duen bitartean.</w:t>
      </w:r>
    </w:p>
    <w:p w14:paraId="2415AC3E" w14:textId="77777777" w:rsidR="00721ED1" w:rsidRPr="00721ED1" w:rsidRDefault="00721ED1" w:rsidP="00721ED1">
      <w:pPr>
        <w:widowControl w:val="0"/>
        <w:numPr>
          <w:ilvl w:val="1"/>
          <w:numId w:val="1"/>
        </w:numPr>
        <w:autoSpaceDE w:val="0"/>
        <w:autoSpaceDN w:val="0"/>
        <w:adjustRightInd w:val="0"/>
        <w:spacing w:line="273" w:lineRule="atLeast"/>
        <w:jc w:val="left"/>
        <w:rPr>
          <w:rFonts w:cs="Calibri"/>
          <w:lang w:eastAsia="es-ES"/>
        </w:rPr>
      </w:pPr>
      <w:r w:rsidRPr="00721ED1">
        <w:rPr>
          <w:rFonts w:cs="Calibri"/>
          <w:lang w:eastAsia="es-ES"/>
        </w:rPr>
        <w:t xml:space="preserve">Indarrean dauden xedapenek ezarritako zerga-betebeharrak edo Gizarte </w:t>
      </w:r>
      <w:proofErr w:type="spellStart"/>
      <w:r w:rsidRPr="00721ED1">
        <w:rPr>
          <w:rFonts w:cs="Calibri"/>
          <w:lang w:eastAsia="es-ES"/>
        </w:rPr>
        <w:t>Segurantzarekikoak</w:t>
      </w:r>
      <w:proofErr w:type="spellEnd"/>
      <w:r w:rsidRPr="00721ED1">
        <w:rPr>
          <w:rFonts w:cs="Calibri"/>
          <w:lang w:eastAsia="es-ES"/>
        </w:rPr>
        <w:t xml:space="preserve"> egunean izatea, diru-laguntza emateko ebazpen-proposamena ematen den unean.</w:t>
      </w:r>
    </w:p>
    <w:p w14:paraId="6E7D7C2B" w14:textId="77777777" w:rsidR="00721ED1" w:rsidRPr="00721ED1" w:rsidRDefault="00721ED1" w:rsidP="00721ED1">
      <w:pPr>
        <w:widowControl w:val="0"/>
        <w:numPr>
          <w:ilvl w:val="1"/>
          <w:numId w:val="1"/>
        </w:numPr>
        <w:autoSpaceDE w:val="0"/>
        <w:autoSpaceDN w:val="0"/>
        <w:adjustRightInd w:val="0"/>
        <w:spacing w:line="273" w:lineRule="atLeast"/>
        <w:jc w:val="left"/>
        <w:rPr>
          <w:rFonts w:cs="Calibri"/>
          <w:lang w:eastAsia="es-ES"/>
        </w:rPr>
      </w:pPr>
      <w:r w:rsidRPr="00721ED1">
        <w:rPr>
          <w:rFonts w:cs="Calibri"/>
          <w:lang w:eastAsia="es-ES"/>
        </w:rPr>
        <w:t>Ikastaroaren eskola orduen %80tik gorako asistentzia izatea.</w:t>
      </w:r>
    </w:p>
    <w:p w14:paraId="5F117FEB" w14:textId="77777777" w:rsidR="00721ED1" w:rsidRPr="00721ED1" w:rsidRDefault="00721ED1" w:rsidP="00721ED1">
      <w:pPr>
        <w:widowControl w:val="0"/>
        <w:numPr>
          <w:ilvl w:val="1"/>
          <w:numId w:val="1"/>
        </w:numPr>
        <w:autoSpaceDE w:val="0"/>
        <w:autoSpaceDN w:val="0"/>
        <w:adjustRightInd w:val="0"/>
        <w:spacing w:line="273" w:lineRule="atLeast"/>
        <w:jc w:val="left"/>
        <w:rPr>
          <w:rFonts w:cs="Calibri"/>
          <w:lang w:eastAsia="es-ES"/>
        </w:rPr>
      </w:pPr>
      <w:r w:rsidRPr="00721ED1">
        <w:rPr>
          <w:rFonts w:cs="Calibri"/>
          <w:lang w:eastAsia="es-ES"/>
        </w:rPr>
        <w:t>Nafarroako Gobernuko ‘Euskara ikasteko helduentzako banakako laguntzen deialdian’ eskaera egin izana (laguntza eskatzen den ikastaroaren modalitatean) eta behintzat, tramitazioan onartua izateko baldintzak bete izana. Titulartasun publikoko ikastetxeetan ikasten duten eskatzaileek ez dute baldintza hori bete beharko (Nafarroako Gobernuak ez dituelako diruz laguntzen ikastetxe horietako ikastaroak).</w:t>
      </w:r>
      <w:r w:rsidRPr="00721ED1">
        <w:rPr>
          <w:rFonts w:cs="Calibri"/>
          <w:lang w:eastAsia="es-ES"/>
        </w:rPr>
        <w:tab/>
        <w:t xml:space="preserve"> </w:t>
      </w:r>
      <w:hyperlink r:id="rId7" w:history="1">
        <w:r w:rsidRPr="00721ED1">
          <w:rPr>
            <w:rFonts w:cs="Calibri"/>
            <w:color w:val="0000FF"/>
            <w:u w:val="single"/>
            <w:lang w:eastAsia="es-ES"/>
          </w:rPr>
          <w:t>https://www.euskarabidea.es/euskara/euskarabidea/dirulaguntzak/euskara-ikasteko-helduentzako-norbanakoen-laguntzak</w:t>
        </w:r>
      </w:hyperlink>
      <w:r w:rsidRPr="00721ED1">
        <w:rPr>
          <w:rFonts w:cs="Calibri"/>
          <w:lang w:eastAsia="es-ES"/>
        </w:rPr>
        <w:t xml:space="preserve"> </w:t>
      </w:r>
    </w:p>
    <w:p w14:paraId="3D6555C7"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2.2. Deialdi honetatik kanpo geratzen dira:</w:t>
      </w:r>
    </w:p>
    <w:p w14:paraId="73989359" w14:textId="77777777" w:rsidR="00721ED1" w:rsidRPr="00721ED1" w:rsidRDefault="00721ED1" w:rsidP="00721ED1">
      <w:pPr>
        <w:widowControl w:val="0"/>
        <w:numPr>
          <w:ilvl w:val="0"/>
          <w:numId w:val="8"/>
        </w:numPr>
        <w:autoSpaceDE w:val="0"/>
        <w:autoSpaceDN w:val="0"/>
        <w:adjustRightInd w:val="0"/>
        <w:spacing w:line="273" w:lineRule="atLeast"/>
        <w:jc w:val="left"/>
        <w:rPr>
          <w:rFonts w:cs="Calibri"/>
          <w:lang w:eastAsia="es-ES"/>
        </w:rPr>
      </w:pPr>
      <w:r w:rsidRPr="00721ED1">
        <w:rPr>
          <w:rFonts w:cs="Calibri"/>
          <w:lang w:eastAsia="es-ES"/>
        </w:rPr>
        <w:t>Administrazio publikoren bateko langilea izanik, euskalduntze plan bereziren batean sartuak daudenak.</w:t>
      </w:r>
    </w:p>
    <w:p w14:paraId="3F59B84A" w14:textId="77777777" w:rsidR="00721ED1" w:rsidRPr="00721ED1" w:rsidRDefault="00721ED1" w:rsidP="00721ED1">
      <w:pPr>
        <w:widowControl w:val="0"/>
        <w:numPr>
          <w:ilvl w:val="0"/>
          <w:numId w:val="8"/>
        </w:numPr>
        <w:autoSpaceDE w:val="0"/>
        <w:autoSpaceDN w:val="0"/>
        <w:adjustRightInd w:val="0"/>
        <w:spacing w:line="254" w:lineRule="atLeast"/>
        <w:jc w:val="left"/>
        <w:rPr>
          <w:rFonts w:cs="Calibri"/>
          <w:bCs/>
          <w:lang w:eastAsia="es-ES"/>
        </w:rPr>
      </w:pPr>
      <w:r w:rsidRPr="00721ED1">
        <w:rPr>
          <w:rFonts w:cs="Calibri"/>
          <w:lang w:eastAsia="es-ES"/>
        </w:rPr>
        <w:t xml:space="preserve">Aurreko bi ekitaldietan Uharteko Udalarekiko betebeharrak bete ez dituztenak edo urratu dituztenak, diru-laguntza jasotzaile edo lankidetza-hitzarmenen sinatzaile gisa. </w:t>
      </w:r>
    </w:p>
    <w:p w14:paraId="6FFFCB91"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b/>
          <w:lang w:eastAsia="es-ES"/>
        </w:rPr>
        <w:t>HIRUGARRENA.-</w:t>
      </w:r>
      <w:r w:rsidRPr="00721ED1">
        <w:rPr>
          <w:rFonts w:cs="Calibri"/>
          <w:lang w:eastAsia="es-ES"/>
        </w:rPr>
        <w:t xml:space="preserve"> Diruz lagundu daitezkeen gastuak.</w:t>
      </w:r>
    </w:p>
    <w:p w14:paraId="43316DF7"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3.1. Diruz lagunduko dira euskara ikastea helburu duten ikastaro mota guztiak: estentsiboak, trinkoak, barnetegiak eta auto-ikaskuntzakoak.</w:t>
      </w:r>
    </w:p>
    <w:p w14:paraId="5A5472F9"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lastRenderedPageBreak/>
        <w:t>3.2. Eskatzaileek bi deialditan bakarrik jaso ahalko dute beka maila bereko ikastaro batengatik. Hau da, aurretik lagundutako maila bigarrenez lagundu ahalko da ez gehiagotan.</w:t>
      </w:r>
    </w:p>
    <w:p w14:paraId="74CB96EA"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3.3. Ez dira diruz lagunduko joan-etorri gastuak, liburu eta material gastuak eta ikastaroan edo euskaltegian ikasleak jarduera akademikoaren osagarri moduan egindako bertze edozein jarduerengatiko gastuak.</w:t>
      </w:r>
    </w:p>
    <w:p w14:paraId="416994C1" w14:textId="77777777" w:rsidR="00721ED1" w:rsidRPr="00721ED1" w:rsidRDefault="00721ED1" w:rsidP="00721ED1">
      <w:pPr>
        <w:widowControl w:val="0"/>
        <w:autoSpaceDE w:val="0"/>
        <w:autoSpaceDN w:val="0"/>
        <w:adjustRightInd w:val="0"/>
        <w:spacing w:line="273" w:lineRule="atLeast"/>
        <w:rPr>
          <w:rFonts w:cs="Calibri"/>
          <w:b/>
          <w:lang w:eastAsia="es-ES"/>
        </w:rPr>
      </w:pPr>
    </w:p>
    <w:p w14:paraId="0A7C92CC"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b/>
          <w:lang w:eastAsia="es-ES"/>
        </w:rPr>
        <w:t>LAUGARRENA.-</w:t>
      </w:r>
      <w:r w:rsidRPr="00721ED1">
        <w:rPr>
          <w:rFonts w:cs="Calibri"/>
          <w:lang w:eastAsia="es-ES"/>
        </w:rPr>
        <w:t xml:space="preserve"> Eskabideak aurkezteko epea eta lekua.</w:t>
      </w:r>
    </w:p>
    <w:p w14:paraId="6818580D" w14:textId="5A396608"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4.1. Eskabideak 202</w:t>
      </w:r>
      <w:r w:rsidR="00012B5C">
        <w:rPr>
          <w:rFonts w:cs="Calibri"/>
          <w:lang w:eastAsia="es-ES"/>
        </w:rPr>
        <w:t>6</w:t>
      </w:r>
      <w:r w:rsidRPr="00721ED1">
        <w:rPr>
          <w:rFonts w:cs="Calibri"/>
          <w:lang w:eastAsia="es-ES"/>
        </w:rPr>
        <w:t>ko irailaren 1etik 30era aurkeztuko dira. Eskabiderekin batera deialdi honetako bosgarren oinarrian ezarritako agiriak eta informazioa erantsi beharko da.</w:t>
      </w:r>
    </w:p>
    <w:p w14:paraId="08F6D08E"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4.2. Eskabideak aurkezteko epea luzaezina da.</w:t>
      </w:r>
    </w:p>
    <w:p w14:paraId="7FAB854A" w14:textId="77777777" w:rsidR="00721ED1" w:rsidRPr="00721ED1" w:rsidRDefault="00721ED1" w:rsidP="00721ED1">
      <w:pPr>
        <w:widowControl w:val="0"/>
        <w:autoSpaceDE w:val="0"/>
        <w:autoSpaceDN w:val="0"/>
        <w:adjustRightInd w:val="0"/>
        <w:spacing w:line="273" w:lineRule="atLeast"/>
        <w:rPr>
          <w:rFonts w:cs="Calibri"/>
          <w:color w:val="333333"/>
          <w:sz w:val="19"/>
          <w:szCs w:val="19"/>
          <w:lang w:eastAsia="es-ES"/>
        </w:rPr>
      </w:pPr>
      <w:r w:rsidRPr="00721ED1">
        <w:rPr>
          <w:rFonts w:cs="Calibri"/>
          <w:lang w:eastAsia="es-ES"/>
        </w:rPr>
        <w:t>4.3. Aurkeztutako eskabidea deialdi honetan ezartzen diren baldintzak edo agiriak beteko ez balitu, eskatzaileari, gehienez ere, hamar eguneko epe luzaezinean horiek aurkezteko eskatuko zaio eta jakinaraziko zaio, hori egin ezean, eskabidea bertan behera utziko zaiola, aldez aurretik eginiko ebazpena bidez Herri Administrazioen Araubide Juridikoari eta Administrazio Prozedura Erkideari buruzko Legearen 71. artikuluan adierazten duen bezala.</w:t>
      </w:r>
      <w:r w:rsidRPr="00721ED1">
        <w:rPr>
          <w:rFonts w:cs="Calibri"/>
          <w:color w:val="333333"/>
          <w:sz w:val="19"/>
          <w:szCs w:val="19"/>
          <w:lang w:eastAsia="es-ES"/>
        </w:rPr>
        <w:t xml:space="preserve"> </w:t>
      </w:r>
    </w:p>
    <w:p w14:paraId="72256071"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4.4. Eskabideak Uharteko Udalaren egoitza elektronikoan edo Herritarrak Hartzeko Bulegoan (OAC) aurkeztu beharko dira.</w:t>
      </w:r>
    </w:p>
    <w:p w14:paraId="1EF1B2EF" w14:textId="77777777" w:rsidR="00721ED1" w:rsidRPr="00721ED1" w:rsidRDefault="00721ED1" w:rsidP="00721ED1">
      <w:pPr>
        <w:widowControl w:val="0"/>
        <w:autoSpaceDE w:val="0"/>
        <w:autoSpaceDN w:val="0"/>
        <w:adjustRightInd w:val="0"/>
        <w:spacing w:line="273" w:lineRule="atLeast"/>
        <w:rPr>
          <w:rFonts w:cs="Calibri"/>
          <w:b/>
          <w:lang w:eastAsia="es-ES"/>
        </w:rPr>
      </w:pPr>
    </w:p>
    <w:p w14:paraId="396A333F"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b/>
          <w:lang w:eastAsia="es-ES"/>
        </w:rPr>
        <w:t>BOSGARRENA-</w:t>
      </w:r>
      <w:r w:rsidRPr="00721ED1">
        <w:rPr>
          <w:rFonts w:cs="Calibri"/>
          <w:lang w:eastAsia="es-ES"/>
        </w:rPr>
        <w:t xml:space="preserve"> Eskabidearekin batera aurkeztu behar diren agiri eta informazioa.</w:t>
      </w:r>
    </w:p>
    <w:p w14:paraId="3A3CC91C"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5.1. Eskabidearekin batera ondoren aipatzen diren agiriak eta informazioa aurkeztu beharko da:</w:t>
      </w:r>
    </w:p>
    <w:p w14:paraId="48FC0D1D" w14:textId="77777777" w:rsidR="00721ED1" w:rsidRPr="00721ED1" w:rsidRDefault="00721ED1" w:rsidP="00721ED1">
      <w:pPr>
        <w:widowControl w:val="0"/>
        <w:numPr>
          <w:ilvl w:val="1"/>
          <w:numId w:val="2"/>
        </w:numPr>
        <w:autoSpaceDE w:val="0"/>
        <w:autoSpaceDN w:val="0"/>
        <w:adjustRightInd w:val="0"/>
        <w:spacing w:line="273" w:lineRule="atLeast"/>
        <w:jc w:val="left"/>
        <w:rPr>
          <w:rFonts w:cs="Calibri"/>
          <w:lang w:eastAsia="es-ES"/>
        </w:rPr>
      </w:pPr>
      <w:r w:rsidRPr="00721ED1">
        <w:rPr>
          <w:rFonts w:cs="Calibri"/>
          <w:lang w:eastAsia="es-ES"/>
        </w:rPr>
        <w:t xml:space="preserve">Eskatzailearen </w:t>
      </w:r>
      <w:proofErr w:type="spellStart"/>
      <w:r w:rsidRPr="00721ED1">
        <w:rPr>
          <w:rFonts w:cs="Calibri"/>
          <w:lang w:eastAsia="es-ES"/>
        </w:rPr>
        <w:t>NANren</w:t>
      </w:r>
      <w:proofErr w:type="spellEnd"/>
      <w:r w:rsidRPr="00721ED1">
        <w:rPr>
          <w:rFonts w:cs="Calibri"/>
          <w:lang w:eastAsia="es-ES"/>
        </w:rPr>
        <w:t xml:space="preserve"> zenbakia.</w:t>
      </w:r>
    </w:p>
    <w:p w14:paraId="088FF87E" w14:textId="77777777" w:rsidR="00721ED1" w:rsidRPr="00721ED1" w:rsidRDefault="00721ED1" w:rsidP="00721ED1">
      <w:pPr>
        <w:widowControl w:val="0"/>
        <w:numPr>
          <w:ilvl w:val="1"/>
          <w:numId w:val="2"/>
        </w:numPr>
        <w:autoSpaceDE w:val="0"/>
        <w:autoSpaceDN w:val="0"/>
        <w:adjustRightInd w:val="0"/>
        <w:spacing w:line="273" w:lineRule="atLeast"/>
        <w:jc w:val="left"/>
        <w:rPr>
          <w:rFonts w:cs="Calibri"/>
          <w:lang w:eastAsia="es-ES"/>
        </w:rPr>
      </w:pPr>
      <w:r w:rsidRPr="00721ED1">
        <w:rPr>
          <w:rFonts w:cs="Calibri"/>
          <w:lang w:eastAsia="es-ES"/>
        </w:rPr>
        <w:t>Ikastaroa antolatzen duen erakundearen ziurtagiria, ikastaroaren baldintzak zehazten dituena -iraupen datak, maila, ordu kopurua eta ikastaroaren kostua-, bai eta eskatzaileak hartutako eskola orduen  ehunekoa.</w:t>
      </w:r>
    </w:p>
    <w:p w14:paraId="163C9CEB" w14:textId="77777777" w:rsidR="00721ED1" w:rsidRPr="00721ED1" w:rsidRDefault="00721ED1" w:rsidP="00721ED1">
      <w:pPr>
        <w:widowControl w:val="0"/>
        <w:numPr>
          <w:ilvl w:val="1"/>
          <w:numId w:val="2"/>
        </w:numPr>
        <w:autoSpaceDE w:val="0"/>
        <w:autoSpaceDN w:val="0"/>
        <w:adjustRightInd w:val="0"/>
        <w:spacing w:line="273" w:lineRule="atLeast"/>
        <w:jc w:val="left"/>
        <w:rPr>
          <w:rFonts w:cs="Calibri"/>
          <w:lang w:eastAsia="es-ES"/>
        </w:rPr>
      </w:pPr>
      <w:r w:rsidRPr="00721ED1">
        <w:rPr>
          <w:rFonts w:cs="Calibri"/>
          <w:lang w:eastAsia="es-ES"/>
        </w:rPr>
        <w:t>Matrikularen ordainagiria (banketxeak egindakoa edo ikastaroa antolatzen duen erakundearen egiaztagiria) non matrikularen %100 ordainduta agertuko den.</w:t>
      </w:r>
    </w:p>
    <w:p w14:paraId="2E5C9E1E" w14:textId="77777777" w:rsidR="00721ED1" w:rsidRPr="00721ED1" w:rsidRDefault="00721ED1" w:rsidP="00721ED1">
      <w:pPr>
        <w:widowControl w:val="0"/>
        <w:numPr>
          <w:ilvl w:val="1"/>
          <w:numId w:val="2"/>
        </w:numPr>
        <w:autoSpaceDE w:val="0"/>
        <w:autoSpaceDN w:val="0"/>
        <w:adjustRightInd w:val="0"/>
        <w:spacing w:line="273" w:lineRule="atLeast"/>
        <w:jc w:val="left"/>
        <w:rPr>
          <w:rFonts w:cs="Calibri"/>
          <w:lang w:eastAsia="es-ES"/>
        </w:rPr>
      </w:pPr>
      <w:r w:rsidRPr="00721ED1">
        <w:rPr>
          <w:rFonts w:cs="Calibri"/>
          <w:lang w:eastAsia="es-ES"/>
        </w:rPr>
        <w:t>Diru-laguntza jasotzeko nahi den bankuko zenbakia (IBAN).</w:t>
      </w:r>
    </w:p>
    <w:p w14:paraId="322AA7F6" w14:textId="77777777" w:rsidR="00721ED1" w:rsidRPr="00721ED1" w:rsidRDefault="00721ED1" w:rsidP="00721ED1">
      <w:pPr>
        <w:widowControl w:val="0"/>
        <w:numPr>
          <w:ilvl w:val="1"/>
          <w:numId w:val="2"/>
        </w:numPr>
        <w:autoSpaceDE w:val="0"/>
        <w:autoSpaceDN w:val="0"/>
        <w:adjustRightInd w:val="0"/>
        <w:spacing w:line="273" w:lineRule="atLeast"/>
        <w:jc w:val="left"/>
        <w:rPr>
          <w:rFonts w:cs="Calibri"/>
          <w:lang w:eastAsia="es-ES"/>
        </w:rPr>
      </w:pPr>
      <w:r w:rsidRPr="00721ED1">
        <w:rPr>
          <w:rFonts w:cs="Calibri"/>
          <w:lang w:eastAsia="es-ES"/>
        </w:rPr>
        <w:t xml:space="preserve">Euskarabideari ikastaro beragatik dirulaguntza eskatu izanaren agiria. </w:t>
      </w:r>
    </w:p>
    <w:p w14:paraId="297A51A6" w14:textId="77777777" w:rsidR="00721ED1" w:rsidRPr="00721ED1" w:rsidRDefault="00721ED1" w:rsidP="00721ED1">
      <w:pPr>
        <w:widowControl w:val="0"/>
        <w:autoSpaceDE w:val="0"/>
        <w:autoSpaceDN w:val="0"/>
        <w:adjustRightInd w:val="0"/>
        <w:spacing w:line="273" w:lineRule="atLeast"/>
        <w:rPr>
          <w:rFonts w:cs="Calibri"/>
          <w:b/>
          <w:lang w:eastAsia="es-ES"/>
        </w:rPr>
      </w:pPr>
    </w:p>
    <w:p w14:paraId="549B1981"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b/>
          <w:lang w:eastAsia="es-ES"/>
        </w:rPr>
        <w:t>SEIGARRENA.-</w:t>
      </w:r>
      <w:r w:rsidRPr="00721ED1">
        <w:rPr>
          <w:rFonts w:cs="Calibri"/>
          <w:lang w:eastAsia="es-ES"/>
        </w:rPr>
        <w:t xml:space="preserve"> Eskabideen azterketa.</w:t>
      </w:r>
    </w:p>
    <w:p w14:paraId="5D2E5FA6"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 xml:space="preserve">6.1. Aurkeztutako eskabideak Euskara Zerbitzuak baloratuko ditu, eta honek ebazpen proposamena egiteko ofizioz burutuko ditu datuak zehazteko, ezagutzeko eta egiaztatzeko beharrezkoak estimatzen dituen jardunbideak. </w:t>
      </w:r>
    </w:p>
    <w:p w14:paraId="571851D3" w14:textId="77777777" w:rsidR="00721ED1" w:rsidRPr="00721ED1" w:rsidRDefault="00721ED1" w:rsidP="00721ED1">
      <w:pPr>
        <w:widowControl w:val="0"/>
        <w:autoSpaceDE w:val="0"/>
        <w:autoSpaceDN w:val="0"/>
        <w:adjustRightInd w:val="0"/>
        <w:spacing w:line="273" w:lineRule="atLeast"/>
        <w:rPr>
          <w:rFonts w:cs="Calibri"/>
          <w:b/>
          <w:lang w:eastAsia="es-ES"/>
        </w:rPr>
      </w:pPr>
      <w:r w:rsidRPr="00721ED1">
        <w:rPr>
          <w:rFonts w:cs="Calibri"/>
          <w:lang w:eastAsia="es-ES"/>
        </w:rPr>
        <w:t>6.2. O</w:t>
      </w:r>
      <w:r w:rsidRPr="00721ED1">
        <w:rPr>
          <w:rFonts w:cs="Calibri"/>
          <w:bCs/>
          <w:lang w:eastAsia="es-ES"/>
        </w:rPr>
        <w:t>nartutako eskaera bakoitzari emanen zaion dirulaguntza-kopurua izanen da hark matrikulagatik ordaindutako kantitate bera, beste erakunde ofizialetatik jasotakoa (Euskarabideatik, esaterako) deskontatua.</w:t>
      </w:r>
    </w:p>
    <w:p w14:paraId="5B07E26B"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 xml:space="preserve">6.3. Dirulaguntza kopuruak ezin izanen du 600 euro baino gehiagokoa izan eskatzaile bakoitzarentzat.  </w:t>
      </w:r>
    </w:p>
    <w:p w14:paraId="588609BF"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6.4. Beken eskaera urte batekoa izanen da, eta ematea baldintzatuta egonen da eskatu duen ariketa ekonomikoan Udalak duen aurrekontua izateari. Ikastaro estentsiboek lehentasuna izango dute, eta deialdia ikastaro horietarako ebatzi ondoren, geratzen den saldoa trinko eta barnetegietarako banaketa egiteko erabiliko da.</w:t>
      </w:r>
    </w:p>
    <w:p w14:paraId="2930CD4A" w14:textId="77777777" w:rsidR="00721ED1" w:rsidRPr="00721ED1" w:rsidRDefault="00721ED1" w:rsidP="00721ED1">
      <w:pPr>
        <w:widowControl w:val="0"/>
        <w:autoSpaceDE w:val="0"/>
        <w:autoSpaceDN w:val="0"/>
        <w:adjustRightInd w:val="0"/>
        <w:spacing w:line="273" w:lineRule="atLeast"/>
        <w:rPr>
          <w:rFonts w:cs="Calibri"/>
          <w:b/>
          <w:u w:val="single"/>
          <w:lang w:eastAsia="es-ES"/>
        </w:rPr>
      </w:pPr>
      <w:r w:rsidRPr="00721ED1">
        <w:rPr>
          <w:rFonts w:cs="Calibri"/>
          <w:lang w:eastAsia="es-ES"/>
        </w:rPr>
        <w:lastRenderedPageBreak/>
        <w:t xml:space="preserve">6.5. </w:t>
      </w:r>
      <w:r w:rsidRPr="00721ED1">
        <w:rPr>
          <w:rFonts w:cs="Calibri"/>
          <w:b/>
          <w:u w:val="single"/>
          <w:lang w:eastAsia="es-ES"/>
        </w:rPr>
        <w:t>Edozein kasutan, eta aurrekontu izatearen arabera, Udalak beste irizpide batzuk aplikatuko ditu, behar izanez gero, hala nola eskatzaile kopurua eta bakoitzari egokitutako kopurua, kantitate horren banaketa proportzionala eta bidezkoa egin ahal izateko. Azken hau aplikatuz gero, egokitutako kantitatean moldaketak suerta daiteke.</w:t>
      </w:r>
    </w:p>
    <w:p w14:paraId="50404EBF" w14:textId="77777777" w:rsidR="00721ED1" w:rsidRPr="00721ED1" w:rsidRDefault="00721ED1" w:rsidP="00721ED1">
      <w:pPr>
        <w:widowControl w:val="0"/>
        <w:autoSpaceDE w:val="0"/>
        <w:autoSpaceDN w:val="0"/>
        <w:adjustRightInd w:val="0"/>
        <w:spacing w:line="273" w:lineRule="atLeast"/>
        <w:rPr>
          <w:rFonts w:cs="Calibri"/>
          <w:b/>
          <w:lang w:eastAsia="es-ES"/>
        </w:rPr>
      </w:pPr>
    </w:p>
    <w:p w14:paraId="4E19DE70"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b/>
          <w:lang w:eastAsia="es-ES"/>
        </w:rPr>
        <w:t>ZAZPIGARRENA.-</w:t>
      </w:r>
      <w:r w:rsidRPr="00721ED1">
        <w:rPr>
          <w:rFonts w:cs="Calibri"/>
          <w:lang w:eastAsia="es-ES"/>
        </w:rPr>
        <w:t xml:space="preserve"> Eskabideen ebazpena.</w:t>
      </w:r>
    </w:p>
    <w:p w14:paraId="51773B7D"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7.1. Euskara Zerbitzuko arduradunak eskabide guztiak aztertu ondoren, txosten bat eginen du zehaztuz onartutako eskabideak eta dagokion diru-kopurua eta baztertutakoak eta horien arrazoia.</w:t>
      </w:r>
    </w:p>
    <w:p w14:paraId="66320B37"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7.2. Aipatu txostena oinarri, diru-laguntzak Alkatetzaren Ebazpena bidez emanen dira.</w:t>
      </w:r>
    </w:p>
    <w:p w14:paraId="28E530E5" w14:textId="77777777" w:rsidR="00721ED1" w:rsidRPr="00721ED1" w:rsidRDefault="00721ED1" w:rsidP="00721ED1">
      <w:pPr>
        <w:widowControl w:val="0"/>
        <w:autoSpaceDE w:val="0"/>
        <w:autoSpaceDN w:val="0"/>
        <w:adjustRightInd w:val="0"/>
        <w:spacing w:line="273" w:lineRule="atLeast"/>
        <w:rPr>
          <w:rFonts w:cs="Calibri"/>
          <w:b/>
          <w:lang w:eastAsia="es-ES"/>
        </w:rPr>
      </w:pPr>
    </w:p>
    <w:p w14:paraId="7B919AF4"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b/>
          <w:lang w:eastAsia="es-ES"/>
        </w:rPr>
        <w:t>ZORTZIGARRENA.-</w:t>
      </w:r>
      <w:r w:rsidRPr="00721ED1">
        <w:rPr>
          <w:rFonts w:cs="Calibri"/>
          <w:lang w:eastAsia="es-ES"/>
        </w:rPr>
        <w:t xml:space="preserve"> Ebazpena emateko epea.</w:t>
      </w:r>
    </w:p>
    <w:p w14:paraId="1BF273B6"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8.1. Ebazpena, gehienez ere, eskabideak aurkezteko epea bukatu eta bi hileko epean emanen da.</w:t>
      </w:r>
    </w:p>
    <w:p w14:paraId="3F4DC457"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8.2. Epe hori pasatzen bada inolako ebazpenik eman gabe, eskatzaileak eskabidea ezeztatua bezala ulertu ahalko du.</w:t>
      </w:r>
    </w:p>
    <w:p w14:paraId="2572126D" w14:textId="77777777" w:rsidR="00721ED1" w:rsidRPr="00721ED1" w:rsidRDefault="00721ED1" w:rsidP="00721ED1">
      <w:pPr>
        <w:widowControl w:val="0"/>
        <w:autoSpaceDE w:val="0"/>
        <w:autoSpaceDN w:val="0"/>
        <w:adjustRightInd w:val="0"/>
        <w:spacing w:line="273" w:lineRule="atLeast"/>
        <w:rPr>
          <w:rFonts w:cs="Calibri"/>
          <w:b/>
          <w:lang w:eastAsia="es-ES"/>
        </w:rPr>
      </w:pPr>
    </w:p>
    <w:p w14:paraId="2439AAC1"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b/>
          <w:lang w:eastAsia="es-ES"/>
        </w:rPr>
        <w:t>BEDERATZIGARRENA.-</w:t>
      </w:r>
      <w:r w:rsidRPr="00721ED1">
        <w:rPr>
          <w:rFonts w:cs="Calibri"/>
          <w:lang w:eastAsia="es-ES"/>
        </w:rPr>
        <w:t xml:space="preserve"> Jakinarazpena edo argitaratzea.</w:t>
      </w:r>
    </w:p>
    <w:p w14:paraId="535868B5"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9.1. Kontzesio ebazpena eskatzaileei jakinaraziko zaie 2011ko abenduaren 22ko (251 zenbakiko NAOn argitaratua) Udal Ordenantza Orokorrean ezarritakoaren arabera.</w:t>
      </w:r>
      <w:r w:rsidRPr="00721ED1">
        <w:rPr>
          <w:rFonts w:cs="Calibri"/>
          <w:color w:val="333333"/>
          <w:sz w:val="19"/>
          <w:szCs w:val="19"/>
          <w:lang w:eastAsia="es-ES"/>
        </w:rPr>
        <w:t xml:space="preserve"> </w:t>
      </w:r>
    </w:p>
    <w:p w14:paraId="01B5C33F" w14:textId="77777777" w:rsidR="00721ED1" w:rsidRPr="00721ED1" w:rsidRDefault="00721ED1" w:rsidP="00721ED1">
      <w:pPr>
        <w:widowControl w:val="0"/>
        <w:autoSpaceDE w:val="0"/>
        <w:autoSpaceDN w:val="0"/>
        <w:adjustRightInd w:val="0"/>
        <w:spacing w:line="273" w:lineRule="atLeast"/>
        <w:rPr>
          <w:rFonts w:cs="Calibri"/>
          <w:bCs/>
          <w:lang w:eastAsia="es-ES"/>
        </w:rPr>
      </w:pPr>
      <w:r w:rsidRPr="00721ED1">
        <w:rPr>
          <w:rFonts w:cs="Calibri"/>
          <w:bCs/>
          <w:lang w:eastAsia="es-ES"/>
        </w:rPr>
        <w:t xml:space="preserve">9.2. </w:t>
      </w:r>
      <w:r w:rsidRPr="00721ED1">
        <w:rPr>
          <w:rFonts w:cs="Calibri"/>
          <w:lang w:eastAsia="es-ES"/>
        </w:rPr>
        <w:t xml:space="preserve">Kontzesio ebazpena parte-hartzaile guztiei jakinaraziko zaio eta bertan deialdia, egitaraua eta aurrekontu kreditua zehaztuko da, bai eta onuraduna, emandako kantitatea eta xedea. Ebazpena Uharteko Udalaren Iragarki Oholean argitaratuko da. </w:t>
      </w:r>
    </w:p>
    <w:p w14:paraId="350FF30C" w14:textId="77777777" w:rsidR="00721ED1" w:rsidRPr="00721ED1" w:rsidRDefault="00721ED1" w:rsidP="00721ED1">
      <w:pPr>
        <w:widowControl w:val="0"/>
        <w:autoSpaceDE w:val="0"/>
        <w:autoSpaceDN w:val="0"/>
        <w:adjustRightInd w:val="0"/>
        <w:spacing w:line="273" w:lineRule="atLeast"/>
        <w:rPr>
          <w:rFonts w:cs="Calibri"/>
          <w:bCs/>
          <w:lang w:eastAsia="es-ES"/>
        </w:rPr>
      </w:pPr>
      <w:r w:rsidRPr="00721ED1">
        <w:rPr>
          <w:rFonts w:cs="Calibri"/>
          <w:bCs/>
          <w:lang w:eastAsia="es-ES"/>
        </w:rPr>
        <w:t>9.3. Ebazpenaren kontra, bide administratiboa itxiko duena, errekurtso hauetakoren bat jarri ahalko da aukeran:</w:t>
      </w:r>
    </w:p>
    <w:p w14:paraId="3FEBDED1" w14:textId="77777777" w:rsidR="00721ED1" w:rsidRPr="00721ED1" w:rsidRDefault="00721ED1" w:rsidP="00721ED1">
      <w:pPr>
        <w:widowControl w:val="0"/>
        <w:numPr>
          <w:ilvl w:val="0"/>
          <w:numId w:val="3"/>
        </w:numPr>
        <w:tabs>
          <w:tab w:val="num" w:pos="900"/>
        </w:tabs>
        <w:autoSpaceDE w:val="0"/>
        <w:autoSpaceDN w:val="0"/>
        <w:adjustRightInd w:val="0"/>
        <w:spacing w:line="273" w:lineRule="atLeast"/>
        <w:jc w:val="left"/>
        <w:rPr>
          <w:rFonts w:cs="Calibri"/>
          <w:lang w:eastAsia="es-ES"/>
        </w:rPr>
      </w:pPr>
      <w:r w:rsidRPr="00721ED1">
        <w:rPr>
          <w:rFonts w:cs="Calibri"/>
          <w:lang w:eastAsia="es-ES"/>
        </w:rPr>
        <w:t>Berraztertzeko helegitea, egintzaren organo egileari berari zuzendua, hilabeteko epean, ebazpen hau jakinarazi  eta biharamunetik hasita.</w:t>
      </w:r>
    </w:p>
    <w:p w14:paraId="56CFBF08" w14:textId="77777777" w:rsidR="00721ED1" w:rsidRPr="00721ED1" w:rsidRDefault="00721ED1" w:rsidP="00721ED1">
      <w:pPr>
        <w:widowControl w:val="0"/>
        <w:numPr>
          <w:ilvl w:val="0"/>
          <w:numId w:val="3"/>
        </w:numPr>
        <w:tabs>
          <w:tab w:val="num" w:pos="900"/>
        </w:tabs>
        <w:autoSpaceDE w:val="0"/>
        <w:autoSpaceDN w:val="0"/>
        <w:adjustRightInd w:val="0"/>
        <w:spacing w:line="273" w:lineRule="atLeast"/>
        <w:jc w:val="left"/>
        <w:rPr>
          <w:rFonts w:cs="Calibri"/>
          <w:lang w:eastAsia="es-ES"/>
        </w:rPr>
      </w:pPr>
      <w:r w:rsidRPr="00721ED1">
        <w:rPr>
          <w:rFonts w:cs="Calibri"/>
          <w:lang w:eastAsia="es-ES"/>
        </w:rPr>
        <w:t xml:space="preserve"> Administrazioarekiko auzi-helegitea, bi hilabeteko epean, ebazpen hau jakinarazi eta biharamunetik aitzina,  Nafarroako Administrazioarekiko Auzien epaitegiari edo sailari zuzendua.</w:t>
      </w:r>
    </w:p>
    <w:p w14:paraId="7AE07E34" w14:textId="77777777" w:rsidR="00721ED1" w:rsidRPr="00721ED1" w:rsidRDefault="00721ED1" w:rsidP="00721ED1">
      <w:pPr>
        <w:widowControl w:val="0"/>
        <w:numPr>
          <w:ilvl w:val="0"/>
          <w:numId w:val="3"/>
        </w:numPr>
        <w:tabs>
          <w:tab w:val="num" w:pos="900"/>
        </w:tabs>
        <w:autoSpaceDE w:val="0"/>
        <w:autoSpaceDN w:val="0"/>
        <w:adjustRightInd w:val="0"/>
        <w:spacing w:line="273" w:lineRule="atLeast"/>
        <w:jc w:val="left"/>
        <w:rPr>
          <w:rFonts w:cs="Calibri"/>
          <w:lang w:eastAsia="es-ES"/>
        </w:rPr>
      </w:pPr>
      <w:r w:rsidRPr="00721ED1">
        <w:rPr>
          <w:rFonts w:cs="Calibri"/>
          <w:lang w:eastAsia="es-ES"/>
        </w:rPr>
        <w:t>Gora jotzeko helegitea, Nafarroako Administrazio Auzitegiari zuzendua, hilabeteko epean, ebazpen hau jakinarazten denetik aitzina.</w:t>
      </w:r>
    </w:p>
    <w:p w14:paraId="11568B1A" w14:textId="77777777" w:rsidR="00721ED1" w:rsidRPr="00721ED1" w:rsidRDefault="00721ED1" w:rsidP="00721ED1">
      <w:pPr>
        <w:widowControl w:val="0"/>
        <w:autoSpaceDE w:val="0"/>
        <w:autoSpaceDN w:val="0"/>
        <w:adjustRightInd w:val="0"/>
        <w:spacing w:line="273" w:lineRule="atLeast"/>
        <w:rPr>
          <w:rFonts w:cs="Calibri"/>
          <w:b/>
          <w:lang w:eastAsia="es-ES"/>
        </w:rPr>
      </w:pPr>
    </w:p>
    <w:p w14:paraId="402321D0"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b/>
          <w:lang w:eastAsia="es-ES"/>
        </w:rPr>
        <w:t>HAMARGARRENA.-</w:t>
      </w:r>
      <w:r w:rsidRPr="00721ED1">
        <w:rPr>
          <w:rFonts w:cs="Calibri"/>
          <w:lang w:eastAsia="es-ES"/>
        </w:rPr>
        <w:t xml:space="preserve"> Diru-laguntzen ordainketa.</w:t>
      </w:r>
    </w:p>
    <w:p w14:paraId="1ED4F956" w14:textId="77777777" w:rsidR="00721ED1" w:rsidRPr="00721ED1" w:rsidRDefault="00721ED1" w:rsidP="00721ED1">
      <w:pPr>
        <w:widowControl w:val="0"/>
        <w:autoSpaceDE w:val="0"/>
        <w:autoSpaceDN w:val="0"/>
        <w:adjustRightInd w:val="0"/>
        <w:spacing w:line="273" w:lineRule="atLeast"/>
        <w:rPr>
          <w:rFonts w:cs="Calibri"/>
          <w:lang w:eastAsia="es-ES"/>
        </w:rPr>
      </w:pPr>
      <w:r w:rsidRPr="00721ED1">
        <w:rPr>
          <w:rFonts w:cs="Calibri"/>
          <w:lang w:eastAsia="es-ES"/>
        </w:rPr>
        <w:t>10.1. Emandako diru-laguntzaren ordainketa burutuko da diru-laguntzak ematen dituen ebazpena egin eta biharamunetik kontatuta hilabeteko epean.</w:t>
      </w:r>
    </w:p>
    <w:p w14:paraId="6B6E2ABC" w14:textId="77777777" w:rsidR="00721ED1" w:rsidRPr="00721ED1" w:rsidRDefault="00721ED1" w:rsidP="00721ED1">
      <w:pPr>
        <w:widowControl w:val="0"/>
        <w:autoSpaceDE w:val="0"/>
        <w:autoSpaceDN w:val="0"/>
        <w:adjustRightInd w:val="0"/>
        <w:spacing w:line="273" w:lineRule="atLeast"/>
        <w:rPr>
          <w:rFonts w:cs="Calibri"/>
          <w:lang w:eastAsia="es-ES"/>
        </w:rPr>
      </w:pPr>
    </w:p>
    <w:p w14:paraId="5BCFF643" w14:textId="25776750" w:rsidR="00973AE8" w:rsidRPr="00175166" w:rsidRDefault="00721ED1" w:rsidP="00373DA8">
      <w:pPr>
        <w:widowControl w:val="0"/>
        <w:autoSpaceDE w:val="0"/>
        <w:autoSpaceDN w:val="0"/>
        <w:adjustRightInd w:val="0"/>
        <w:spacing w:line="273" w:lineRule="atLeast"/>
        <w:jc w:val="right"/>
        <w:rPr>
          <w:rFonts w:asciiTheme="minorHAnsi" w:hAnsiTheme="minorHAnsi" w:cstheme="minorHAnsi"/>
        </w:rPr>
      </w:pPr>
      <w:r w:rsidRPr="00721ED1">
        <w:rPr>
          <w:rFonts w:cs="Calibri"/>
          <w:lang w:eastAsia="es-ES"/>
        </w:rPr>
        <w:t>Uharte, 202</w:t>
      </w:r>
      <w:r w:rsidR="00012B5C">
        <w:rPr>
          <w:rFonts w:cs="Calibri"/>
          <w:lang w:eastAsia="es-ES"/>
        </w:rPr>
        <w:t>6</w:t>
      </w:r>
      <w:r w:rsidRPr="00721ED1">
        <w:rPr>
          <w:rFonts w:cs="Calibri"/>
          <w:lang w:eastAsia="es-ES"/>
        </w:rPr>
        <w:t xml:space="preserve">ko </w:t>
      </w:r>
      <w:r w:rsidR="00012B5C">
        <w:rPr>
          <w:rFonts w:cs="Calibri"/>
          <w:lang w:eastAsia="es-ES"/>
        </w:rPr>
        <w:t>martxoa</w:t>
      </w:r>
      <w:r w:rsidRPr="00721ED1">
        <w:rPr>
          <w:rFonts w:cs="Calibri"/>
          <w:lang w:eastAsia="es-ES"/>
        </w:rPr>
        <w:t>.</w:t>
      </w:r>
    </w:p>
    <w:sectPr w:rsidR="00973AE8" w:rsidRPr="00175166">
      <w:headerReference w:type="even" r:id="rId8"/>
      <w:headerReference w:type="default" r:id="rId9"/>
      <w:footerReference w:type="even" r:id="rId10"/>
      <w:footerReference w:type="default" r:id="rId11"/>
      <w:headerReference w:type="first" r:id="rId12"/>
      <w:footerReference w:type="first" r:id="rId13"/>
      <w:pgSz w:w="11906" w:h="16838"/>
      <w:pgMar w:top="1701" w:right="1134" w:bottom="1418" w:left="1418"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5733F" w14:textId="77777777" w:rsidR="00F4688A" w:rsidRDefault="00F4688A">
      <w:r>
        <w:separator/>
      </w:r>
    </w:p>
  </w:endnote>
  <w:endnote w:type="continuationSeparator" w:id="0">
    <w:p w14:paraId="77081457" w14:textId="77777777" w:rsidR="00F4688A" w:rsidRDefault="00F46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6523" w14:textId="77777777" w:rsidR="00973AE8" w:rsidRDefault="00973A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51C66" w14:textId="77777777" w:rsidR="00973AE8" w:rsidRDefault="00973AE8">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1508A" w14:textId="77777777" w:rsidR="00973AE8" w:rsidRDefault="00973A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AAF06" w14:textId="77777777" w:rsidR="00F4688A" w:rsidRDefault="00F4688A">
      <w:r>
        <w:separator/>
      </w:r>
    </w:p>
  </w:footnote>
  <w:footnote w:type="continuationSeparator" w:id="0">
    <w:p w14:paraId="674216C0" w14:textId="77777777" w:rsidR="00F4688A" w:rsidRDefault="00F468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B05" w14:textId="77777777" w:rsidR="00973AE8" w:rsidRDefault="00973A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67" w:type="dxa"/>
      <w:tblLayout w:type="fixed"/>
      <w:tblLook w:val="0000" w:firstRow="0" w:lastRow="0" w:firstColumn="0" w:lastColumn="0" w:noHBand="0" w:noVBand="0"/>
    </w:tblPr>
    <w:tblGrid>
      <w:gridCol w:w="1359"/>
      <w:gridCol w:w="6590"/>
      <w:gridCol w:w="2257"/>
    </w:tblGrid>
    <w:tr w:rsidR="00973AE8" w14:paraId="1AF8A27B" w14:textId="77777777">
      <w:tc>
        <w:tcPr>
          <w:tcW w:w="1359" w:type="dxa"/>
        </w:tcPr>
        <w:p w14:paraId="13AD7DA7" w14:textId="6B4AAF15" w:rsidR="00973AE8" w:rsidRDefault="00721ED1">
          <w:pPr>
            <w:pStyle w:val="Encabezado"/>
            <w:rPr>
              <w:rFonts w:ascii="Arial Rounded MT Bold" w:hAnsi="Arial Rounded MT Bold"/>
              <w:b/>
              <w:color w:val="7F7F7F"/>
              <w:szCs w:val="28"/>
              <w:u w:val="single"/>
            </w:rPr>
          </w:pPr>
          <w:r>
            <w:rPr>
              <w:noProof/>
            </w:rPr>
            <w:drawing>
              <wp:inline distT="0" distB="0" distL="0" distR="0" wp14:anchorId="7A20143D" wp14:editId="467400AC">
                <wp:extent cx="721995" cy="9759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 cy="975995"/>
                        </a:xfrm>
                        <a:prstGeom prst="rect">
                          <a:avLst/>
                        </a:prstGeom>
                        <a:noFill/>
                        <a:ln>
                          <a:noFill/>
                        </a:ln>
                      </pic:spPr>
                    </pic:pic>
                  </a:graphicData>
                </a:graphic>
              </wp:inline>
            </w:drawing>
          </w:r>
        </w:p>
      </w:tc>
      <w:tc>
        <w:tcPr>
          <w:tcW w:w="6590" w:type="dxa"/>
        </w:tcPr>
        <w:p w14:paraId="01BA3521" w14:textId="77777777" w:rsidR="00973AE8" w:rsidRDefault="00973AE8">
          <w:pPr>
            <w:rPr>
              <w:rFonts w:ascii="Arial Rounded MT Bold" w:hAnsi="Arial Rounded MT Bold"/>
              <w:b/>
              <w:color w:val="7F7F7F"/>
              <w:szCs w:val="28"/>
              <w:u w:val="single"/>
            </w:rPr>
          </w:pPr>
        </w:p>
        <w:p w14:paraId="5F94F513" w14:textId="77777777" w:rsidR="00973AE8" w:rsidRDefault="00973AE8">
          <w:pPr>
            <w:rPr>
              <w:rFonts w:ascii="Arial Rounded MT Bold" w:hAnsi="Arial Rounded MT Bold"/>
              <w:b/>
              <w:color w:val="7F7F7F"/>
              <w:szCs w:val="28"/>
              <w:u w:val="single"/>
            </w:rPr>
          </w:pPr>
        </w:p>
        <w:p w14:paraId="154F1AFE" w14:textId="77777777" w:rsidR="00973AE8" w:rsidRDefault="003D3D4A">
          <w:r>
            <w:rPr>
              <w:rFonts w:ascii="Arial Rounded MT Bold" w:hAnsi="Arial Rounded MT Bold"/>
              <w:b/>
              <w:color w:val="7F7F7F"/>
              <w:szCs w:val="28"/>
              <w:u w:val="single"/>
            </w:rPr>
            <w:t>Uharteko Udala</w:t>
          </w:r>
        </w:p>
        <w:p w14:paraId="0EF6401D" w14:textId="57280CEC" w:rsidR="00973AE8" w:rsidRPr="00E22FCB" w:rsidRDefault="003D3D4A" w:rsidP="00E22FCB">
          <w:r>
            <w:rPr>
              <w:rFonts w:ascii="Arial Rounded MT Bold" w:hAnsi="Arial Rounded MT Bold"/>
              <w:b/>
              <w:color w:val="7F7F7F"/>
              <w:szCs w:val="28"/>
              <w:u w:val="single"/>
            </w:rPr>
            <w:t>Ayuntamiento de Huarte</w:t>
          </w:r>
        </w:p>
      </w:tc>
      <w:tc>
        <w:tcPr>
          <w:tcW w:w="2257" w:type="dxa"/>
        </w:tcPr>
        <w:p w14:paraId="18064412" w14:textId="77777777" w:rsidR="00973AE8" w:rsidRDefault="003D3D4A" w:rsidP="00E22FCB">
          <w:pPr>
            <w:pStyle w:val="Encabezado"/>
            <w:spacing w:after="0"/>
          </w:pPr>
          <w:r>
            <w:rPr>
              <w:rFonts w:ascii="Helvetica" w:hAnsi="Helvetica"/>
              <w:color w:val="808080"/>
              <w:sz w:val="16"/>
              <w:szCs w:val="16"/>
            </w:rPr>
            <w:t>Pl. San Juan, 1</w:t>
          </w:r>
        </w:p>
        <w:p w14:paraId="436E2E78" w14:textId="77777777" w:rsidR="00973AE8" w:rsidRDefault="003D3D4A" w:rsidP="00E22FCB">
          <w:pPr>
            <w:pStyle w:val="Encabezado"/>
            <w:spacing w:after="0"/>
          </w:pPr>
          <w:r>
            <w:rPr>
              <w:rFonts w:ascii="Helvetica" w:hAnsi="Helvetica"/>
              <w:color w:val="808080"/>
              <w:sz w:val="16"/>
              <w:szCs w:val="16"/>
            </w:rPr>
            <w:t>31620 UHARTE / HUARTE</w:t>
          </w:r>
        </w:p>
        <w:p w14:paraId="74F999D1" w14:textId="77777777" w:rsidR="00973AE8" w:rsidRDefault="003D3D4A" w:rsidP="00E22FCB">
          <w:pPr>
            <w:pStyle w:val="Encabezado"/>
            <w:spacing w:after="0"/>
          </w:pPr>
          <w:r>
            <w:rPr>
              <w:rFonts w:ascii="Helvetica" w:hAnsi="Helvetica"/>
              <w:color w:val="808080"/>
              <w:sz w:val="16"/>
              <w:szCs w:val="16"/>
            </w:rPr>
            <w:t>(Nafarroa / Navarra)</w:t>
          </w:r>
        </w:p>
        <w:p w14:paraId="268EDA2B" w14:textId="77777777" w:rsidR="00973AE8" w:rsidRDefault="003D3D4A" w:rsidP="00E22FCB">
          <w:pPr>
            <w:pStyle w:val="Encabezado"/>
            <w:spacing w:after="0"/>
          </w:pPr>
          <w:r>
            <w:rPr>
              <w:rFonts w:ascii="Helvetica" w:hAnsi="Helvetica"/>
              <w:color w:val="808080"/>
              <w:sz w:val="16"/>
              <w:szCs w:val="16"/>
            </w:rPr>
            <w:t>IFZ / CIF – P 3112100 G</w:t>
          </w:r>
        </w:p>
        <w:p w14:paraId="5154652F" w14:textId="77777777" w:rsidR="00973AE8" w:rsidRDefault="003D3D4A" w:rsidP="00E22FCB">
          <w:pPr>
            <w:pStyle w:val="Encabezado"/>
            <w:spacing w:after="0"/>
          </w:pPr>
          <w:r>
            <w:rPr>
              <w:rFonts w:ascii="Helvetica" w:hAnsi="Helvetica"/>
              <w:color w:val="808080"/>
              <w:sz w:val="16"/>
              <w:szCs w:val="16"/>
            </w:rPr>
            <w:t>Tel. 948 33 07 61</w:t>
          </w:r>
        </w:p>
        <w:p w14:paraId="2DBA9371" w14:textId="77777777" w:rsidR="00973AE8" w:rsidRDefault="003D3D4A" w:rsidP="00E22FCB">
          <w:pPr>
            <w:pStyle w:val="Encabezado"/>
            <w:spacing w:after="0"/>
          </w:pPr>
          <w:r>
            <w:rPr>
              <w:rFonts w:ascii="Helvetica" w:hAnsi="Helvetica"/>
              <w:color w:val="808080"/>
              <w:sz w:val="16"/>
              <w:szCs w:val="16"/>
            </w:rPr>
            <w:t>Fax 948 33 19 13</w:t>
          </w:r>
        </w:p>
        <w:p w14:paraId="69B727F2" w14:textId="77777777" w:rsidR="00973AE8" w:rsidRDefault="003D3D4A" w:rsidP="00E22FCB">
          <w:pPr>
            <w:pStyle w:val="Encabezado"/>
            <w:spacing w:after="0"/>
          </w:pPr>
          <w:hyperlink r:id="rId2" w:history="1">
            <w:r>
              <w:rPr>
                <w:rStyle w:val="Hipervnculo"/>
                <w:rFonts w:ascii="Helvetica" w:hAnsi="Helvetica"/>
                <w:sz w:val="16"/>
                <w:szCs w:val="16"/>
              </w:rPr>
              <w:t>ayuntamiento@huarte.es</w:t>
            </w:r>
          </w:hyperlink>
          <w:r>
            <w:rPr>
              <w:rFonts w:ascii="Helvetica" w:hAnsi="Helvetica"/>
              <w:color w:val="808080"/>
              <w:sz w:val="16"/>
              <w:szCs w:val="16"/>
            </w:rPr>
            <w:t xml:space="preserve"> </w:t>
          </w:r>
        </w:p>
        <w:p w14:paraId="32845D36" w14:textId="77777777" w:rsidR="00973AE8" w:rsidRDefault="003D3D4A" w:rsidP="00E22FCB">
          <w:pPr>
            <w:pStyle w:val="Encabezado"/>
            <w:spacing w:after="0"/>
            <w:rPr>
              <w:sz w:val="4"/>
              <w:szCs w:val="4"/>
            </w:rPr>
          </w:pPr>
          <w:hyperlink r:id="rId3" w:history="1">
            <w:r>
              <w:rPr>
                <w:rStyle w:val="Hipervnculo"/>
                <w:rFonts w:ascii="Helvetica" w:hAnsi="Helvetica"/>
                <w:sz w:val="16"/>
                <w:szCs w:val="16"/>
              </w:rPr>
              <w:t>www.huarte.es</w:t>
            </w:r>
          </w:hyperlink>
        </w:p>
      </w:tc>
    </w:tr>
  </w:tbl>
  <w:p w14:paraId="4F7E158F" w14:textId="77777777" w:rsidR="00973AE8" w:rsidRDefault="00973AE8">
    <w:pPr>
      <w:pStyle w:val="Encabezado"/>
      <w:rPr>
        <w:sz w:val="4"/>
        <w:szCs w:val="4"/>
      </w:rPr>
    </w:pPr>
  </w:p>
  <w:p w14:paraId="330DF6BA" w14:textId="77777777" w:rsidR="00973AE8" w:rsidRDefault="00973AE8">
    <w:pPr>
      <w:pStyle w:val="Encabezado"/>
      <w:ind w:left="7560"/>
      <w:rPr>
        <w:rFonts w:ascii="Helvetica" w:hAnsi="Helvetica"/>
        <w:color w:val="80808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8345B" w14:textId="77777777" w:rsidR="00973AE8" w:rsidRDefault="00973A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84417"/>
    <w:multiLevelType w:val="hybridMultilevel"/>
    <w:tmpl w:val="1550DF90"/>
    <w:lvl w:ilvl="0" w:tplc="8E082DD6">
      <w:start w:val="1"/>
      <w:numFmt w:val="decimal"/>
      <w:lvlText w:val="%1."/>
      <w:lvlJc w:val="left"/>
      <w:pPr>
        <w:tabs>
          <w:tab w:val="num" w:pos="390"/>
        </w:tabs>
        <w:ind w:left="37" w:hanging="37"/>
      </w:pPr>
      <w:rPr>
        <w:rFonts w:hint="default"/>
      </w:rPr>
    </w:lvl>
    <w:lvl w:ilvl="1" w:tplc="81B46C20">
      <w:start w:val="1"/>
      <w:numFmt w:val="low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458B2241"/>
    <w:multiLevelType w:val="hybridMultilevel"/>
    <w:tmpl w:val="81DEB646"/>
    <w:lvl w:ilvl="0" w:tplc="81B46C20">
      <w:start w:val="1"/>
      <w:numFmt w:val="lowerLetter"/>
      <w:lvlText w:val="%1."/>
      <w:lvlJc w:val="left"/>
      <w:pPr>
        <w:tabs>
          <w:tab w:val="num" w:pos="731"/>
        </w:tabs>
        <w:ind w:left="731"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4B6B02F0"/>
    <w:multiLevelType w:val="hybridMultilevel"/>
    <w:tmpl w:val="E568791A"/>
    <w:lvl w:ilvl="0" w:tplc="8E082DD6">
      <w:start w:val="1"/>
      <w:numFmt w:val="decimal"/>
      <w:lvlText w:val="%1."/>
      <w:lvlJc w:val="left"/>
      <w:pPr>
        <w:tabs>
          <w:tab w:val="num" w:pos="390"/>
        </w:tabs>
        <w:ind w:left="37" w:hanging="37"/>
      </w:pPr>
      <w:rPr>
        <w:rFonts w:hint="default"/>
      </w:rPr>
    </w:lvl>
    <w:lvl w:ilvl="1" w:tplc="81B46C20">
      <w:start w:val="1"/>
      <w:numFmt w:val="lowerLetter"/>
      <w:lvlText w:val="%2."/>
      <w:lvlJc w:val="left"/>
      <w:pPr>
        <w:tabs>
          <w:tab w:val="num" w:pos="731"/>
        </w:tabs>
        <w:ind w:left="731" w:hanging="360"/>
      </w:pPr>
      <w:rPr>
        <w:rFonts w:hint="default"/>
      </w:rPr>
    </w:lvl>
    <w:lvl w:ilvl="2" w:tplc="0C0A001B">
      <w:start w:val="1"/>
      <w:numFmt w:val="lowerRoman"/>
      <w:lvlText w:val="%3."/>
      <w:lvlJc w:val="right"/>
      <w:pPr>
        <w:tabs>
          <w:tab w:val="num" w:pos="1451"/>
        </w:tabs>
        <w:ind w:left="1451" w:hanging="180"/>
      </w:pPr>
    </w:lvl>
    <w:lvl w:ilvl="3" w:tplc="0C0A000F" w:tentative="1">
      <w:start w:val="1"/>
      <w:numFmt w:val="decimal"/>
      <w:lvlText w:val="%4."/>
      <w:lvlJc w:val="left"/>
      <w:pPr>
        <w:tabs>
          <w:tab w:val="num" w:pos="2171"/>
        </w:tabs>
        <w:ind w:left="2171" w:hanging="360"/>
      </w:pPr>
    </w:lvl>
    <w:lvl w:ilvl="4" w:tplc="0C0A0019" w:tentative="1">
      <w:start w:val="1"/>
      <w:numFmt w:val="lowerLetter"/>
      <w:lvlText w:val="%5."/>
      <w:lvlJc w:val="left"/>
      <w:pPr>
        <w:tabs>
          <w:tab w:val="num" w:pos="2891"/>
        </w:tabs>
        <w:ind w:left="2891" w:hanging="360"/>
      </w:pPr>
    </w:lvl>
    <w:lvl w:ilvl="5" w:tplc="0C0A001B" w:tentative="1">
      <w:start w:val="1"/>
      <w:numFmt w:val="lowerRoman"/>
      <w:lvlText w:val="%6."/>
      <w:lvlJc w:val="right"/>
      <w:pPr>
        <w:tabs>
          <w:tab w:val="num" w:pos="3611"/>
        </w:tabs>
        <w:ind w:left="3611" w:hanging="180"/>
      </w:pPr>
    </w:lvl>
    <w:lvl w:ilvl="6" w:tplc="0C0A000F" w:tentative="1">
      <w:start w:val="1"/>
      <w:numFmt w:val="decimal"/>
      <w:lvlText w:val="%7."/>
      <w:lvlJc w:val="left"/>
      <w:pPr>
        <w:tabs>
          <w:tab w:val="num" w:pos="4331"/>
        </w:tabs>
        <w:ind w:left="4331" w:hanging="360"/>
      </w:pPr>
    </w:lvl>
    <w:lvl w:ilvl="7" w:tplc="0C0A0019" w:tentative="1">
      <w:start w:val="1"/>
      <w:numFmt w:val="lowerLetter"/>
      <w:lvlText w:val="%8."/>
      <w:lvlJc w:val="left"/>
      <w:pPr>
        <w:tabs>
          <w:tab w:val="num" w:pos="5051"/>
        </w:tabs>
        <w:ind w:left="5051" w:hanging="360"/>
      </w:pPr>
    </w:lvl>
    <w:lvl w:ilvl="8" w:tplc="0C0A001B" w:tentative="1">
      <w:start w:val="1"/>
      <w:numFmt w:val="lowerRoman"/>
      <w:lvlText w:val="%9."/>
      <w:lvlJc w:val="right"/>
      <w:pPr>
        <w:tabs>
          <w:tab w:val="num" w:pos="5771"/>
        </w:tabs>
        <w:ind w:left="5771" w:hanging="180"/>
      </w:pPr>
    </w:lvl>
  </w:abstractNum>
  <w:abstractNum w:abstractNumId="3" w15:restartNumberingAfterBreak="0">
    <w:nsid w:val="4BEB4453"/>
    <w:multiLevelType w:val="multilevel"/>
    <w:tmpl w:val="B802D74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60B22C5"/>
    <w:multiLevelType w:val="hybridMultilevel"/>
    <w:tmpl w:val="2AAA2FE6"/>
    <w:lvl w:ilvl="0" w:tplc="81B46C20">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587C5EFB"/>
    <w:multiLevelType w:val="hybridMultilevel"/>
    <w:tmpl w:val="F630485A"/>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62C5792B"/>
    <w:multiLevelType w:val="hybridMultilevel"/>
    <w:tmpl w:val="959ADB06"/>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29"/>
        </w:tabs>
        <w:ind w:left="1429" w:hanging="360"/>
      </w:pPr>
    </w:lvl>
    <w:lvl w:ilvl="2" w:tplc="0C0A001B" w:tentative="1">
      <w:start w:val="1"/>
      <w:numFmt w:val="lowerRoman"/>
      <w:lvlText w:val="%3."/>
      <w:lvlJc w:val="right"/>
      <w:pPr>
        <w:tabs>
          <w:tab w:val="num" w:pos="2149"/>
        </w:tabs>
        <w:ind w:left="2149" w:hanging="180"/>
      </w:pPr>
    </w:lvl>
    <w:lvl w:ilvl="3" w:tplc="0C0A000F" w:tentative="1">
      <w:start w:val="1"/>
      <w:numFmt w:val="decimal"/>
      <w:lvlText w:val="%4."/>
      <w:lvlJc w:val="left"/>
      <w:pPr>
        <w:tabs>
          <w:tab w:val="num" w:pos="2869"/>
        </w:tabs>
        <w:ind w:left="2869" w:hanging="360"/>
      </w:pPr>
    </w:lvl>
    <w:lvl w:ilvl="4" w:tplc="0C0A0019" w:tentative="1">
      <w:start w:val="1"/>
      <w:numFmt w:val="lowerLetter"/>
      <w:lvlText w:val="%5."/>
      <w:lvlJc w:val="left"/>
      <w:pPr>
        <w:tabs>
          <w:tab w:val="num" w:pos="3589"/>
        </w:tabs>
        <w:ind w:left="3589" w:hanging="360"/>
      </w:pPr>
    </w:lvl>
    <w:lvl w:ilvl="5" w:tplc="0C0A001B" w:tentative="1">
      <w:start w:val="1"/>
      <w:numFmt w:val="lowerRoman"/>
      <w:lvlText w:val="%6."/>
      <w:lvlJc w:val="right"/>
      <w:pPr>
        <w:tabs>
          <w:tab w:val="num" w:pos="4309"/>
        </w:tabs>
        <w:ind w:left="4309" w:hanging="180"/>
      </w:pPr>
    </w:lvl>
    <w:lvl w:ilvl="6" w:tplc="0C0A000F" w:tentative="1">
      <w:start w:val="1"/>
      <w:numFmt w:val="decimal"/>
      <w:lvlText w:val="%7."/>
      <w:lvlJc w:val="left"/>
      <w:pPr>
        <w:tabs>
          <w:tab w:val="num" w:pos="5029"/>
        </w:tabs>
        <w:ind w:left="5029" w:hanging="360"/>
      </w:pPr>
    </w:lvl>
    <w:lvl w:ilvl="7" w:tplc="0C0A0019" w:tentative="1">
      <w:start w:val="1"/>
      <w:numFmt w:val="lowerLetter"/>
      <w:lvlText w:val="%8."/>
      <w:lvlJc w:val="left"/>
      <w:pPr>
        <w:tabs>
          <w:tab w:val="num" w:pos="5749"/>
        </w:tabs>
        <w:ind w:left="5749" w:hanging="360"/>
      </w:pPr>
    </w:lvl>
    <w:lvl w:ilvl="8" w:tplc="0C0A001B" w:tentative="1">
      <w:start w:val="1"/>
      <w:numFmt w:val="lowerRoman"/>
      <w:lvlText w:val="%9."/>
      <w:lvlJc w:val="right"/>
      <w:pPr>
        <w:tabs>
          <w:tab w:val="num" w:pos="6469"/>
        </w:tabs>
        <w:ind w:left="6469" w:hanging="180"/>
      </w:pPr>
    </w:lvl>
  </w:abstractNum>
  <w:abstractNum w:abstractNumId="7" w15:restartNumberingAfterBreak="0">
    <w:nsid w:val="6C7A4A72"/>
    <w:multiLevelType w:val="hybridMultilevel"/>
    <w:tmpl w:val="F630485A"/>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15:restartNumberingAfterBreak="0">
    <w:nsid w:val="71EB2651"/>
    <w:multiLevelType w:val="hybridMultilevel"/>
    <w:tmpl w:val="3F2E3592"/>
    <w:lvl w:ilvl="0" w:tplc="81B46C2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16cid:durableId="1707679023">
    <w:abstractNumId w:val="2"/>
  </w:num>
  <w:num w:numId="2" w16cid:durableId="2042318289">
    <w:abstractNumId w:val="0"/>
  </w:num>
  <w:num w:numId="3" w16cid:durableId="2112318950">
    <w:abstractNumId w:val="6"/>
  </w:num>
  <w:num w:numId="4" w16cid:durableId="65685468">
    <w:abstractNumId w:val="5"/>
  </w:num>
  <w:num w:numId="5" w16cid:durableId="1449739225">
    <w:abstractNumId w:val="4"/>
  </w:num>
  <w:num w:numId="6" w16cid:durableId="1008026183">
    <w:abstractNumId w:val="8"/>
  </w:num>
  <w:num w:numId="7" w16cid:durableId="1362433318">
    <w:abstractNumId w:val="3"/>
  </w:num>
  <w:num w:numId="8" w16cid:durableId="1425761691">
    <w:abstractNumId w:val="1"/>
  </w:num>
  <w:num w:numId="9" w16cid:durableId="7829187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D4A"/>
    <w:rsid w:val="00012B5C"/>
    <w:rsid w:val="000F279C"/>
    <w:rsid w:val="00175166"/>
    <w:rsid w:val="0026452F"/>
    <w:rsid w:val="00373DA8"/>
    <w:rsid w:val="003D3D4A"/>
    <w:rsid w:val="00431F77"/>
    <w:rsid w:val="0054421D"/>
    <w:rsid w:val="005D14F9"/>
    <w:rsid w:val="00676AEC"/>
    <w:rsid w:val="006D46B9"/>
    <w:rsid w:val="00721ED1"/>
    <w:rsid w:val="00973AE8"/>
    <w:rsid w:val="00E22FCB"/>
    <w:rsid w:val="00F4688A"/>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968E9D8"/>
  <w15:chartTrackingRefBased/>
  <w15:docId w15:val="{0E208343-3198-4EF6-8DF2-26B7FE90E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u-ES" w:eastAsia="eu-ES" w:bidi="ar-SA"/>
      </w:rPr>
    </w:rPrDefault>
    <w:pPrDefault>
      <w:pPr>
        <w:spacing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FCB"/>
  </w:style>
  <w:style w:type="paragraph" w:styleId="Ttulo1">
    <w:name w:val="heading 1"/>
    <w:basedOn w:val="Normal"/>
    <w:next w:val="Normal"/>
    <w:qFormat/>
    <w:pPr>
      <w:keepNext/>
      <w:spacing w:before="240" w:after="60"/>
      <w:outlineLvl w:val="0"/>
    </w:pPr>
    <w:rPr>
      <w:b/>
      <w:kern w:val="2"/>
      <w:sz w:val="28"/>
      <w:lang w:val="es-ES"/>
    </w:rPr>
  </w:style>
  <w:style w:type="paragraph" w:styleId="Ttulo4">
    <w:name w:val="heading 4"/>
    <w:basedOn w:val="Normal"/>
    <w:next w:val="Normal"/>
    <w:qFormat/>
    <w:pPr>
      <w:keepNext/>
      <w:jc w:val="center"/>
      <w:outlineLvl w:val="3"/>
    </w:pPr>
    <w:rPr>
      <w:b/>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character" w:customStyle="1" w:styleId="Hipervnculovisitado1">
    <w:name w:val="Hipervínculo visitado1"/>
    <w:rPr>
      <w:color w:val="800080"/>
      <w:u w:val="single"/>
    </w:rPr>
  </w:style>
  <w:style w:type="character" w:styleId="Refdenotaalpie">
    <w:name w:val="footnote reference"/>
    <w:rPr>
      <w:vertAlign w:val="superscript"/>
    </w:rPr>
  </w:style>
  <w:style w:type="character" w:customStyle="1" w:styleId="FootnoteCharacters">
    <w:name w:val="Footnote Characters"/>
    <w:rPr>
      <w:vertAlign w:val="superscript"/>
    </w:rPr>
  </w:style>
  <w:style w:type="character" w:customStyle="1" w:styleId="ListLabel1">
    <w:name w:val="ListLabel 1"/>
    <w:rPr>
      <w:color w:val="auto"/>
    </w:rPr>
  </w:style>
  <w:style w:type="character" w:customStyle="1" w:styleId="ListLabel2">
    <w:name w:val="ListLabel 2"/>
    <w:rPr>
      <w:color w:val="auto"/>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color w:val="auto"/>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Times New Roman"/>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ascii="Helvetica" w:hAnsi="Helvetica"/>
      <w:sz w:val="16"/>
      <w:szCs w:val="16"/>
    </w:rPr>
  </w:style>
  <w:style w:type="paragraph" w:customStyle="1" w:styleId="Ttulo10">
    <w:name w:val="Título1"/>
    <w:basedOn w:val="Normal"/>
    <w:next w:val="Textoindependiente"/>
    <w:pPr>
      <w:keepNext/>
      <w:spacing w:before="240"/>
    </w:pPr>
    <w:rPr>
      <w:rFonts w:ascii="Liberation Sans" w:eastAsia="Microsoft YaHei" w:hAnsi="Liberation Sans" w:cs="Mangal"/>
      <w:sz w:val="28"/>
      <w:szCs w:val="28"/>
    </w:rPr>
  </w:style>
  <w:style w:type="paragraph" w:styleId="Textoindependiente">
    <w:name w:val="Body Text"/>
    <w:basedOn w:val="Normal"/>
    <w:pPr>
      <w:ind w:right="566"/>
    </w:pPr>
    <w:rPr>
      <w:lang w:val="es-ES"/>
    </w:rPr>
  </w:style>
  <w:style w:type="paragraph" w:styleId="Lista">
    <w:name w:val="List"/>
    <w:basedOn w:val="Textoindependiente"/>
    <w:rPr>
      <w:rFonts w:cs="Mangal"/>
    </w:rPr>
  </w:style>
  <w:style w:type="paragraph" w:styleId="Descripcin">
    <w:name w:val="caption"/>
    <w:basedOn w:val="Normal"/>
    <w:qFormat/>
    <w:pPr>
      <w:suppressLineNumbers/>
      <w:spacing w:before="120"/>
    </w:pPr>
    <w:rPr>
      <w:rFonts w:cs="Mangal"/>
      <w:i/>
      <w:iCs/>
      <w:szCs w:val="24"/>
    </w:rPr>
  </w:style>
  <w:style w:type="paragraph" w:customStyle="1" w:styleId="ndice">
    <w:name w:val="Índice"/>
    <w:basedOn w:val="Normal"/>
    <w:pPr>
      <w:suppressLineNumbers/>
    </w:pPr>
    <w:rPr>
      <w:rFonts w:cs="Manga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estilolineasescudo">
    <w:name w:val="estilo_lineas_escudo"/>
    <w:basedOn w:val="Descripcin1"/>
    <w:pPr>
      <w:ind w:right="57"/>
      <w:textAlignment w:val="baseline"/>
    </w:pPr>
    <w:rPr>
      <w:rFonts w:ascii="Arial Narrow" w:hAnsi="Arial Narrow"/>
      <w:sz w:val="18"/>
    </w:rPr>
  </w:style>
  <w:style w:type="paragraph" w:customStyle="1" w:styleId="estilolineasescudodetalle">
    <w:name w:val="estilo_lineas_escudo_detalle"/>
    <w:basedOn w:val="Normal"/>
    <w:pPr>
      <w:ind w:right="57"/>
      <w:textAlignment w:val="baseline"/>
    </w:pPr>
    <w:rPr>
      <w:rFonts w:ascii="Arial Narrow" w:hAnsi="Arial Narrow"/>
      <w:sz w:val="18"/>
    </w:rPr>
  </w:style>
  <w:style w:type="paragraph" w:customStyle="1" w:styleId="Descripcin1">
    <w:name w:val="Descripción1"/>
    <w:basedOn w:val="Normal"/>
    <w:next w:val="Normal"/>
    <w:rPr>
      <w:b/>
      <w:bCs/>
      <w:sz w:val="20"/>
    </w:rPr>
  </w:style>
  <w:style w:type="paragraph" w:customStyle="1" w:styleId="Textoindependiente21">
    <w:name w:val="Texto independiente 21"/>
    <w:basedOn w:val="Normal"/>
    <w:rPr>
      <w:lang w:val="es-ES"/>
    </w:rPr>
  </w:style>
  <w:style w:type="paragraph" w:customStyle="1" w:styleId="Textodeglobo1">
    <w:name w:val="Texto de globo1"/>
    <w:basedOn w:val="Normal"/>
    <w:rPr>
      <w:rFonts w:ascii="Tahoma" w:hAnsi="Tahoma" w:cs="Tahoma"/>
      <w:sz w:val="16"/>
      <w:szCs w:val="16"/>
    </w:rPr>
  </w:style>
  <w:style w:type="paragraph" w:styleId="Textonotapie">
    <w:name w:val="footnote text"/>
    <w:basedOn w:val="Normal"/>
    <w:rPr>
      <w:sz w:val="20"/>
    </w:rPr>
  </w:style>
  <w:style w:type="paragraph" w:customStyle="1" w:styleId="H2">
    <w:name w:val="H2"/>
    <w:basedOn w:val="Normal"/>
    <w:next w:val="Normal"/>
    <w:pPr>
      <w:keepNext/>
      <w:spacing w:before="100" w:after="100"/>
    </w:pPr>
    <w:rPr>
      <w:rFonts w:ascii="Times New Roman" w:hAnsi="Times New Roman"/>
      <w:b/>
      <w:sz w:val="36"/>
      <w:lang w:val="es-ES"/>
    </w:rPr>
  </w:style>
  <w:style w:type="paragraph" w:customStyle="1" w:styleId="xl1">
    <w:name w:val="xl1"/>
    <w:basedOn w:val="Normal"/>
    <w:pPr>
      <w:spacing w:after="240"/>
      <w:ind w:left="300" w:right="75" w:hanging="225"/>
    </w:pPr>
    <w:rPr>
      <w:rFonts w:ascii="Times New Roman" w:hAnsi="Times New Roman"/>
      <w:szCs w:val="24"/>
      <w:lang w:val="es-ES"/>
    </w:rPr>
  </w:style>
  <w:style w:type="paragraph" w:styleId="NormalWeb">
    <w:name w:val="Normal (Web)"/>
    <w:basedOn w:val="Normal"/>
    <w:pPr>
      <w:spacing w:before="100" w:after="100"/>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uskarabidea.es/euskara/euskarabidea/dirulaguntzak/euskara-ikasteko-helduentzako-norbanakoen-laguntza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http://www.huarte.es/" TargetMode="External"/><Relationship Id="rId2" Type="http://schemas.openxmlformats.org/officeDocument/2006/relationships/hyperlink" Target="mailto:ayuntamiento@huarte.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1137</Words>
  <Characters>6256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Josetxo Labairu Senosiain</cp:lastModifiedBy>
  <cp:revision>2</cp:revision>
  <cp:lastPrinted>2016-04-25T06:13:00Z</cp:lastPrinted>
  <dcterms:created xsi:type="dcterms:W3CDTF">2026-08-18T09:42:00Z</dcterms:created>
  <dcterms:modified xsi:type="dcterms:W3CDTF">2026-08-18T09:42:00Z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