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A09D714" w14:textId="1C3158A3" w:rsidR="00721ED1" w:rsidRPr="00721ED1" w:rsidRDefault="00721ED1" w:rsidP="00721ED1">
      <w:pPr>
        <w:widowControl w:val="0"/>
        <w:autoSpaceDE w:val="0"/>
        <w:autoSpaceDN w:val="0"/>
        <w:adjustRightInd w:val="0"/>
        <w:spacing w:line="273" w:lineRule="atLeast"/>
        <w:jc w:val="center"/>
        <w:rPr>
          <w:rFonts w:cs="Calibri"/>
          <w:lang w:eastAsia="es-ES"/>
        </w:rPr>
      </w:pPr>
      <w:r w:rsidRPr="00721ED1">
        <w:rPr>
          <w:rFonts w:cs="Calibri"/>
          <w:b/>
          <w:u w:val="single"/>
          <w:lang w:val="es-ES" w:eastAsia="es-ES"/>
        </w:rPr>
        <w:t xml:space="preserve">CONVOCATORIA DE AYUDAS ECONÓMICAS PARA EL APRENDIZAJE </w:t>
      </w:r>
      <w:r w:rsidRPr="00721ED1">
        <w:rPr>
          <w:rFonts w:cs="Calibri"/>
          <w:b/>
          <w:bCs/>
          <w:u w:val="single"/>
          <w:lang w:val="es-ES" w:eastAsia="es-ES"/>
        </w:rPr>
        <w:t>DEL EUSKERA</w:t>
      </w:r>
    </w:p>
    <w:p w14:paraId="6702128D" w14:textId="70ACA569" w:rsidR="00721ED1" w:rsidRDefault="00721ED1" w:rsidP="00721ED1">
      <w:pPr>
        <w:widowControl w:val="0"/>
        <w:autoSpaceDE w:val="0"/>
        <w:autoSpaceDN w:val="0"/>
        <w:adjustRightInd w:val="0"/>
        <w:spacing w:line="254" w:lineRule="atLeast"/>
        <w:jc w:val="center"/>
        <w:rPr>
          <w:rFonts w:cs="Calibri"/>
          <w:b/>
          <w:bCs/>
          <w:lang w:val="es-ES" w:eastAsia="es-ES"/>
        </w:rPr>
      </w:pPr>
      <w:r w:rsidRPr="00721ED1">
        <w:rPr>
          <w:rFonts w:cs="Calibri"/>
          <w:b/>
          <w:bCs/>
          <w:lang w:val="es-ES" w:eastAsia="es-ES"/>
        </w:rPr>
        <w:t>Curso 202</w:t>
      </w:r>
      <w:r w:rsidR="00012B5C">
        <w:rPr>
          <w:rFonts w:cs="Calibri"/>
          <w:b/>
          <w:bCs/>
          <w:lang w:val="es-ES" w:eastAsia="es-ES"/>
        </w:rPr>
        <w:t>5</w:t>
      </w:r>
      <w:r w:rsidRPr="00721ED1">
        <w:rPr>
          <w:rFonts w:cs="Calibri"/>
          <w:b/>
          <w:bCs/>
          <w:lang w:val="es-ES" w:eastAsia="es-ES"/>
        </w:rPr>
        <w:t>-202</w:t>
      </w:r>
      <w:r w:rsidR="00012B5C">
        <w:rPr>
          <w:rFonts w:cs="Calibri"/>
          <w:b/>
          <w:bCs/>
          <w:lang w:val="es-ES" w:eastAsia="es-ES"/>
        </w:rPr>
        <w:t>6</w:t>
      </w:r>
      <w:r>
        <w:rPr>
          <w:rFonts w:cs="Calibri"/>
          <w:b/>
          <w:bCs/>
          <w:lang w:val="es-ES" w:eastAsia="es-ES"/>
        </w:rPr>
        <w:t xml:space="preserve"> </w:t>
      </w:r>
      <w:r w:rsidRPr="00721ED1">
        <w:rPr>
          <w:rFonts w:cs="Calibri"/>
          <w:b/>
          <w:bCs/>
          <w:lang w:val="es-ES" w:eastAsia="es-ES"/>
        </w:rPr>
        <w:t>(realizados entre septiembre de 202</w:t>
      </w:r>
      <w:r w:rsidR="00012B5C">
        <w:rPr>
          <w:rFonts w:cs="Calibri"/>
          <w:b/>
          <w:bCs/>
          <w:lang w:val="es-ES" w:eastAsia="es-ES"/>
        </w:rPr>
        <w:t>5</w:t>
      </w:r>
      <w:r w:rsidRPr="00721ED1">
        <w:rPr>
          <w:rFonts w:cs="Calibri"/>
          <w:b/>
          <w:bCs/>
          <w:lang w:val="es-ES" w:eastAsia="es-ES"/>
        </w:rPr>
        <w:t xml:space="preserve"> y agosto de 202</w:t>
      </w:r>
      <w:r w:rsidR="00012B5C">
        <w:rPr>
          <w:rFonts w:cs="Calibri"/>
          <w:b/>
          <w:bCs/>
          <w:lang w:val="es-ES" w:eastAsia="es-ES"/>
        </w:rPr>
        <w:t>6</w:t>
      </w:r>
      <w:r w:rsidRPr="00721ED1">
        <w:rPr>
          <w:rFonts w:cs="Calibri"/>
          <w:b/>
          <w:bCs/>
          <w:lang w:val="es-ES" w:eastAsia="es-ES"/>
        </w:rPr>
        <w:t>)</w:t>
      </w:r>
    </w:p>
    <w:p w14:paraId="37C7F2BD" w14:textId="77777777" w:rsidR="00721ED1" w:rsidRPr="00721ED1" w:rsidRDefault="00721ED1" w:rsidP="00721ED1">
      <w:pPr>
        <w:widowControl w:val="0"/>
        <w:autoSpaceDE w:val="0"/>
        <w:autoSpaceDN w:val="0"/>
        <w:adjustRightInd w:val="0"/>
        <w:spacing w:line="254" w:lineRule="atLeast"/>
        <w:jc w:val="center"/>
        <w:rPr>
          <w:rFonts w:cs="Calibri"/>
          <w:b/>
          <w:bCs/>
          <w:lang w:val="es-ES" w:eastAsia="es-ES"/>
        </w:rPr>
      </w:pPr>
    </w:p>
    <w:p w14:paraId="558E8B81" w14:textId="77777777" w:rsidR="00721ED1" w:rsidRPr="00721ED1" w:rsidRDefault="00721ED1" w:rsidP="00721ED1">
      <w:pPr>
        <w:widowControl w:val="0"/>
        <w:autoSpaceDE w:val="0"/>
        <w:autoSpaceDN w:val="0"/>
        <w:adjustRightInd w:val="0"/>
        <w:spacing w:line="254" w:lineRule="atLeast"/>
        <w:rPr>
          <w:rFonts w:cs="Calibri"/>
          <w:bCs/>
          <w:lang w:val="es-ES" w:eastAsia="es-ES"/>
        </w:rPr>
      </w:pPr>
      <w:r w:rsidRPr="00721ED1">
        <w:rPr>
          <w:rFonts w:cs="Calibri"/>
          <w:bCs/>
          <w:lang w:val="es-ES" w:eastAsia="es-ES"/>
        </w:rPr>
        <w:t>El Ayuntamiento de Huarte, a través del Servicio de Euskera, subvencionará el aprendizaje del euskera, siempre de acuerdo con las siguientes</w:t>
      </w:r>
    </w:p>
    <w:p w14:paraId="588ABD5C" w14:textId="77777777" w:rsidR="00721ED1" w:rsidRPr="00721ED1" w:rsidRDefault="00721ED1" w:rsidP="00721ED1">
      <w:pPr>
        <w:widowControl w:val="0"/>
        <w:autoSpaceDE w:val="0"/>
        <w:autoSpaceDN w:val="0"/>
        <w:adjustRightInd w:val="0"/>
        <w:spacing w:line="254" w:lineRule="atLeast"/>
        <w:jc w:val="center"/>
        <w:rPr>
          <w:rFonts w:cs="Calibri"/>
          <w:b/>
          <w:bCs/>
          <w:lang w:val="es-ES" w:eastAsia="es-ES"/>
        </w:rPr>
      </w:pPr>
      <w:r w:rsidRPr="00721ED1">
        <w:rPr>
          <w:rFonts w:cs="Calibri"/>
          <w:b/>
          <w:bCs/>
          <w:lang w:val="es-ES" w:eastAsia="es-ES"/>
        </w:rPr>
        <w:t>BASES</w:t>
      </w:r>
    </w:p>
    <w:p w14:paraId="5D8F6908" w14:textId="77777777" w:rsidR="00721ED1" w:rsidRPr="00721ED1" w:rsidRDefault="00721ED1" w:rsidP="00721ED1">
      <w:pPr>
        <w:widowControl w:val="0"/>
        <w:autoSpaceDE w:val="0"/>
        <w:autoSpaceDN w:val="0"/>
        <w:adjustRightInd w:val="0"/>
        <w:spacing w:line="254" w:lineRule="atLeast"/>
        <w:rPr>
          <w:rFonts w:cs="Calibri"/>
          <w:bCs/>
          <w:lang w:val="es-ES" w:eastAsia="es-ES"/>
        </w:rPr>
      </w:pPr>
      <w:proofErr w:type="gramStart"/>
      <w:r w:rsidRPr="00721ED1">
        <w:rPr>
          <w:rFonts w:cs="Calibri"/>
          <w:b/>
          <w:bCs/>
          <w:lang w:val="es-ES" w:eastAsia="es-ES"/>
        </w:rPr>
        <w:t>PRIMERA.-</w:t>
      </w:r>
      <w:proofErr w:type="gramEnd"/>
      <w:r w:rsidRPr="00721ED1">
        <w:rPr>
          <w:rFonts w:cs="Calibri"/>
          <w:bCs/>
          <w:lang w:val="es-ES" w:eastAsia="es-ES"/>
        </w:rPr>
        <w:t xml:space="preserve"> Objeto de la convocatoria.</w:t>
      </w:r>
    </w:p>
    <w:p w14:paraId="61BD4659" w14:textId="40DC8090" w:rsidR="00721ED1" w:rsidRPr="00721ED1" w:rsidRDefault="00721ED1" w:rsidP="00721ED1">
      <w:pPr>
        <w:widowControl w:val="0"/>
        <w:autoSpaceDE w:val="0"/>
        <w:autoSpaceDN w:val="0"/>
        <w:adjustRightInd w:val="0"/>
        <w:spacing w:line="254" w:lineRule="atLeast"/>
        <w:rPr>
          <w:rFonts w:cs="Calibri"/>
          <w:noProof/>
          <w:spacing w:val="-3"/>
          <w:szCs w:val="24"/>
          <w:lang w:val="es-ES" w:eastAsia="es-ES"/>
        </w:rPr>
      </w:pPr>
      <w:r w:rsidRPr="00721ED1">
        <w:rPr>
          <w:rFonts w:cs="Calibri"/>
          <w:bCs/>
          <w:lang w:val="es-ES" w:eastAsia="es-ES"/>
        </w:rPr>
        <w:t xml:space="preserve">1.1. Las becas que regula la presente convocatoria tienen por objeto financiar los gastos que origina el aprendizaje del euskera. Estas ayudas se abonarán con cargo a la partida presupuestaria </w:t>
      </w:r>
      <w:r w:rsidRPr="00721ED1">
        <w:rPr>
          <w:rFonts w:cs="Calibri"/>
          <w:i/>
          <w:noProof/>
          <w:spacing w:val="-3"/>
          <w:szCs w:val="24"/>
          <w:lang w:val="es-ES" w:eastAsia="es-ES"/>
        </w:rPr>
        <w:t>3350-48000 - Transferencias Normalización</w:t>
      </w:r>
      <w:r w:rsidRPr="00721ED1">
        <w:rPr>
          <w:rFonts w:cs="Calibri"/>
          <w:noProof/>
          <w:spacing w:val="-3"/>
          <w:szCs w:val="24"/>
          <w:lang w:val="es-ES" w:eastAsia="es-ES"/>
        </w:rPr>
        <w:t xml:space="preserve"> </w:t>
      </w:r>
      <w:r w:rsidRPr="00721ED1">
        <w:rPr>
          <w:rFonts w:cs="Calibri"/>
          <w:i/>
          <w:noProof/>
          <w:spacing w:val="-3"/>
          <w:szCs w:val="24"/>
          <w:lang w:val="es-ES" w:eastAsia="es-ES"/>
        </w:rPr>
        <w:t>Lingüística</w:t>
      </w:r>
      <w:r w:rsidRPr="00721ED1">
        <w:rPr>
          <w:rFonts w:cs="Calibri"/>
          <w:noProof/>
          <w:spacing w:val="-3"/>
          <w:szCs w:val="24"/>
          <w:lang w:val="es-ES" w:eastAsia="es-ES"/>
        </w:rPr>
        <w:t xml:space="preserve"> del año 202</w:t>
      </w:r>
      <w:r w:rsidR="00012B5C">
        <w:rPr>
          <w:rFonts w:cs="Calibri"/>
          <w:noProof/>
          <w:spacing w:val="-3"/>
          <w:szCs w:val="24"/>
          <w:lang w:val="es-ES" w:eastAsia="es-ES"/>
        </w:rPr>
        <w:t>6</w:t>
      </w:r>
      <w:r w:rsidRPr="00721ED1">
        <w:rPr>
          <w:rFonts w:cs="Calibri"/>
          <w:noProof/>
          <w:spacing w:val="-3"/>
          <w:szCs w:val="24"/>
          <w:lang w:val="es-ES" w:eastAsia="es-ES"/>
        </w:rPr>
        <w:t xml:space="preserve">, de la cual se aplciará un credito inicial de 2.000€. </w:t>
      </w:r>
    </w:p>
    <w:p w14:paraId="3540BA7F" w14:textId="77777777" w:rsidR="00721ED1" w:rsidRPr="00721ED1" w:rsidRDefault="00721ED1" w:rsidP="00721ED1">
      <w:pPr>
        <w:widowControl w:val="0"/>
        <w:autoSpaceDE w:val="0"/>
        <w:autoSpaceDN w:val="0"/>
        <w:adjustRightInd w:val="0"/>
        <w:spacing w:line="254" w:lineRule="atLeast"/>
        <w:rPr>
          <w:rFonts w:cs="Calibri"/>
          <w:lang w:val="es-ES" w:eastAsia="es-ES"/>
        </w:rPr>
      </w:pPr>
      <w:r w:rsidRPr="00721ED1">
        <w:rPr>
          <w:rFonts w:cs="Calibri"/>
          <w:lang w:val="es-ES" w:eastAsia="es-ES"/>
        </w:rPr>
        <w:t>1.2.- Esta cantidad podrá ser ampliada con el crédito de dicha partida que resulte excedentario tras la resolución de otras convocatorias imputadas en la misma partida presupuestaria.</w:t>
      </w:r>
    </w:p>
    <w:p w14:paraId="0F3F5EC6" w14:textId="77777777" w:rsidR="00721ED1" w:rsidRPr="00721ED1" w:rsidRDefault="00721ED1" w:rsidP="00721ED1">
      <w:pPr>
        <w:widowControl w:val="0"/>
        <w:autoSpaceDE w:val="0"/>
        <w:autoSpaceDN w:val="0"/>
        <w:adjustRightInd w:val="0"/>
        <w:spacing w:line="254" w:lineRule="atLeast"/>
        <w:rPr>
          <w:rFonts w:cs="Calibri"/>
          <w:bCs/>
          <w:lang w:val="es-ES" w:eastAsia="es-ES"/>
        </w:rPr>
      </w:pPr>
      <w:proofErr w:type="gramStart"/>
      <w:r w:rsidRPr="00721ED1">
        <w:rPr>
          <w:rFonts w:cs="Calibri"/>
          <w:b/>
          <w:bCs/>
          <w:lang w:val="es-ES" w:eastAsia="es-ES"/>
        </w:rPr>
        <w:t>SEGUNDA.-</w:t>
      </w:r>
      <w:proofErr w:type="gramEnd"/>
      <w:r w:rsidRPr="00721ED1">
        <w:rPr>
          <w:rFonts w:cs="Calibri"/>
          <w:bCs/>
          <w:lang w:val="es-ES" w:eastAsia="es-ES"/>
        </w:rPr>
        <w:t xml:space="preserve"> Requisitos para solicitar la subvención.</w:t>
      </w:r>
    </w:p>
    <w:p w14:paraId="0D239418" w14:textId="77777777" w:rsidR="00721ED1" w:rsidRPr="00721ED1" w:rsidRDefault="00721ED1" w:rsidP="00721ED1">
      <w:pPr>
        <w:widowControl w:val="0"/>
        <w:autoSpaceDE w:val="0"/>
        <w:autoSpaceDN w:val="0"/>
        <w:adjustRightInd w:val="0"/>
        <w:spacing w:line="273" w:lineRule="atLeast"/>
        <w:rPr>
          <w:rFonts w:cs="Calibri"/>
          <w:lang w:val="es-ES" w:eastAsia="es-ES"/>
        </w:rPr>
      </w:pPr>
      <w:r w:rsidRPr="00721ED1">
        <w:rPr>
          <w:rFonts w:cs="Calibri"/>
          <w:lang w:val="es-ES" w:eastAsia="es-ES"/>
        </w:rPr>
        <w:t>2.1. Podrán solicitar subvención para estudiar euskera las personas que reúnan los siguientes requisitos:</w:t>
      </w:r>
    </w:p>
    <w:p w14:paraId="28F51F1B" w14:textId="1AB31A68" w:rsidR="00721ED1" w:rsidRPr="00721ED1" w:rsidRDefault="00012B5C" w:rsidP="00721ED1">
      <w:pPr>
        <w:widowControl w:val="0"/>
        <w:numPr>
          <w:ilvl w:val="0"/>
          <w:numId w:val="4"/>
        </w:numPr>
        <w:autoSpaceDE w:val="0"/>
        <w:autoSpaceDN w:val="0"/>
        <w:adjustRightInd w:val="0"/>
        <w:spacing w:line="273" w:lineRule="atLeast"/>
        <w:jc w:val="left"/>
        <w:rPr>
          <w:rFonts w:cs="Calibri"/>
          <w:lang w:val="es-ES" w:eastAsia="es-ES"/>
        </w:rPr>
      </w:pPr>
      <w:r>
        <w:rPr>
          <w:rFonts w:cs="Calibri"/>
          <w:lang w:val="es-ES" w:eastAsia="es-ES"/>
        </w:rPr>
        <w:t>S</w:t>
      </w:r>
      <w:r w:rsidRPr="00012B5C">
        <w:rPr>
          <w:rFonts w:cs="Calibri"/>
          <w:lang w:val="es-ES" w:eastAsia="es-ES"/>
        </w:rPr>
        <w:t>er mayor de 16 años o cumplir 16 años durante el año 2026.</w:t>
      </w:r>
    </w:p>
    <w:p w14:paraId="5EB72619" w14:textId="77777777" w:rsidR="00721ED1" w:rsidRPr="00721ED1" w:rsidRDefault="00721ED1" w:rsidP="00721ED1">
      <w:pPr>
        <w:widowControl w:val="0"/>
        <w:numPr>
          <w:ilvl w:val="0"/>
          <w:numId w:val="4"/>
        </w:numPr>
        <w:autoSpaceDE w:val="0"/>
        <w:autoSpaceDN w:val="0"/>
        <w:adjustRightInd w:val="0"/>
        <w:spacing w:line="273" w:lineRule="atLeast"/>
        <w:jc w:val="left"/>
        <w:rPr>
          <w:rFonts w:cs="Calibri"/>
          <w:lang w:val="es-ES" w:eastAsia="es-ES"/>
        </w:rPr>
      </w:pPr>
      <w:r w:rsidRPr="00721ED1">
        <w:rPr>
          <w:rFonts w:cs="Calibri"/>
          <w:lang w:val="es-ES" w:eastAsia="es-ES"/>
        </w:rPr>
        <w:t>Estar empadronadas en Huarte con una antigüedad mínima de 1 año a contar desde la fecha de solicitud de la ayuda, y mientras dure el curso por el que se solicita la ayuda.</w:t>
      </w:r>
    </w:p>
    <w:p w14:paraId="333D7E60" w14:textId="77777777" w:rsidR="00721ED1" w:rsidRPr="00721ED1" w:rsidRDefault="00721ED1" w:rsidP="00721ED1">
      <w:pPr>
        <w:widowControl w:val="0"/>
        <w:numPr>
          <w:ilvl w:val="0"/>
          <w:numId w:val="4"/>
        </w:numPr>
        <w:autoSpaceDE w:val="0"/>
        <w:autoSpaceDN w:val="0"/>
        <w:adjustRightInd w:val="0"/>
        <w:spacing w:line="273" w:lineRule="atLeast"/>
        <w:jc w:val="left"/>
        <w:rPr>
          <w:rFonts w:cs="Calibri"/>
          <w:lang w:val="es-ES" w:eastAsia="es-ES"/>
        </w:rPr>
      </w:pPr>
      <w:r w:rsidRPr="00721ED1">
        <w:rPr>
          <w:rFonts w:cs="Calibri"/>
          <w:lang w:val="es-ES" w:eastAsia="es-ES"/>
        </w:rPr>
        <w:t>Hallarse al corriente en el cumplimiento de las obligaciones tributarias o frente a la Seguridad Social impuestas por las disposiciones vigentes, en el momento en que se dicte la propuesta de resolución de concesión de la subvención.</w:t>
      </w:r>
    </w:p>
    <w:p w14:paraId="5925F4ED" w14:textId="77777777" w:rsidR="00721ED1" w:rsidRPr="00721ED1" w:rsidRDefault="00721ED1" w:rsidP="00721ED1">
      <w:pPr>
        <w:widowControl w:val="0"/>
        <w:numPr>
          <w:ilvl w:val="0"/>
          <w:numId w:val="4"/>
        </w:numPr>
        <w:autoSpaceDE w:val="0"/>
        <w:autoSpaceDN w:val="0"/>
        <w:adjustRightInd w:val="0"/>
        <w:spacing w:line="273" w:lineRule="atLeast"/>
        <w:jc w:val="left"/>
        <w:rPr>
          <w:rFonts w:cs="Calibri"/>
          <w:lang w:val="es-ES" w:eastAsia="es-ES"/>
        </w:rPr>
      </w:pPr>
      <w:r w:rsidRPr="00721ED1">
        <w:rPr>
          <w:rFonts w:cs="Calibri"/>
          <w:lang w:val="es-ES" w:eastAsia="es-ES"/>
        </w:rPr>
        <w:t>Contar con una asistencia a clase superior al 80%.</w:t>
      </w:r>
    </w:p>
    <w:p w14:paraId="20320FF3" w14:textId="77777777" w:rsidR="00721ED1" w:rsidRPr="00721ED1" w:rsidRDefault="00721ED1" w:rsidP="00721ED1">
      <w:pPr>
        <w:widowControl w:val="0"/>
        <w:numPr>
          <w:ilvl w:val="0"/>
          <w:numId w:val="4"/>
        </w:numPr>
        <w:autoSpaceDE w:val="0"/>
        <w:autoSpaceDN w:val="0"/>
        <w:adjustRightInd w:val="0"/>
        <w:spacing w:line="273" w:lineRule="atLeast"/>
        <w:jc w:val="left"/>
        <w:rPr>
          <w:rFonts w:cs="Calibri"/>
          <w:lang w:val="es-ES" w:eastAsia="es-ES"/>
        </w:rPr>
      </w:pPr>
      <w:r w:rsidRPr="00721ED1">
        <w:rPr>
          <w:rFonts w:cs="Calibri"/>
          <w:lang w:val="es-ES" w:eastAsia="es-ES"/>
        </w:rPr>
        <w:t>Haber realizado la solicitud en la ‘convocatoria de subvención de ayudas individuales a personas adultas para el aprendizaje de euskera’ de Gobierno de Navarra (en la modalidad correspondiente del curso para el que se solicita la ayuda). Las personas solicitantes de ayuda que estudian en centros de titularidad pública estarán exentas de cumplir este requisito (por no subvencionar Gobierno de Navarra los cursos realizados en estos centros). https://www.euskarabidea.es/castellano/euskarabidea/subvenciones/ayudas-individuales-a-personas-adultas-para-aprender-euskera</w:t>
      </w:r>
    </w:p>
    <w:p w14:paraId="3B9AADAD" w14:textId="77777777" w:rsidR="00721ED1" w:rsidRPr="00721ED1" w:rsidRDefault="00721ED1" w:rsidP="00721ED1">
      <w:pPr>
        <w:widowControl w:val="0"/>
        <w:autoSpaceDE w:val="0"/>
        <w:autoSpaceDN w:val="0"/>
        <w:adjustRightInd w:val="0"/>
        <w:spacing w:line="273" w:lineRule="atLeast"/>
        <w:rPr>
          <w:rFonts w:cs="Calibri"/>
          <w:lang w:val="es-ES" w:eastAsia="es-ES"/>
        </w:rPr>
      </w:pPr>
      <w:r w:rsidRPr="00721ED1">
        <w:rPr>
          <w:rFonts w:cs="Calibri"/>
          <w:lang w:val="es-ES" w:eastAsia="es-ES"/>
        </w:rPr>
        <w:t>2.2. Quedan excluidas de acceder a esta convocatoria:</w:t>
      </w:r>
    </w:p>
    <w:p w14:paraId="38059BDE" w14:textId="77777777" w:rsidR="00721ED1" w:rsidRPr="00721ED1" w:rsidRDefault="00721ED1" w:rsidP="00721ED1">
      <w:pPr>
        <w:widowControl w:val="0"/>
        <w:numPr>
          <w:ilvl w:val="0"/>
          <w:numId w:val="9"/>
        </w:numPr>
        <w:autoSpaceDE w:val="0"/>
        <w:autoSpaceDN w:val="0"/>
        <w:adjustRightInd w:val="0"/>
        <w:spacing w:line="273" w:lineRule="atLeast"/>
        <w:jc w:val="left"/>
        <w:rPr>
          <w:rFonts w:cs="Calibri"/>
          <w:lang w:val="es-ES" w:eastAsia="es-ES"/>
        </w:rPr>
      </w:pPr>
      <w:r w:rsidRPr="00721ED1">
        <w:rPr>
          <w:rFonts w:cs="Calibri"/>
          <w:lang w:val="es-ES" w:eastAsia="es-ES"/>
        </w:rPr>
        <w:t>Aquellas personas de Huarte que, siendo trabajadoras de alguna administración pública, estén incluidas en planes de euskaldunización específicos.</w:t>
      </w:r>
    </w:p>
    <w:p w14:paraId="4A395B34" w14:textId="77777777" w:rsidR="00721ED1" w:rsidRPr="00721ED1" w:rsidRDefault="00721ED1" w:rsidP="00721ED1">
      <w:pPr>
        <w:numPr>
          <w:ilvl w:val="0"/>
          <w:numId w:val="9"/>
        </w:numPr>
        <w:jc w:val="left"/>
        <w:rPr>
          <w:rFonts w:cs="Calibri"/>
          <w:lang w:val="es-ES" w:eastAsia="es-ES"/>
        </w:rPr>
      </w:pPr>
      <w:r w:rsidRPr="00721ED1">
        <w:rPr>
          <w:rFonts w:cs="Calibri"/>
          <w:lang w:val="es-ES" w:eastAsia="es-ES"/>
        </w:rPr>
        <w:t>Las personas que hayan incumplido o vulnerado, en los dos ejercicios anteriores, sus obligaciones con el Ayuntamiento de Uharte, como perceptoras de subvención o firmantes de convenios de colaboración.</w:t>
      </w:r>
    </w:p>
    <w:p w14:paraId="156CC5A4" w14:textId="77777777" w:rsidR="00721ED1" w:rsidRPr="00721ED1" w:rsidRDefault="00721ED1" w:rsidP="00721ED1">
      <w:pPr>
        <w:widowControl w:val="0"/>
        <w:autoSpaceDE w:val="0"/>
        <w:autoSpaceDN w:val="0"/>
        <w:adjustRightInd w:val="0"/>
        <w:spacing w:line="273" w:lineRule="atLeast"/>
        <w:rPr>
          <w:rFonts w:cs="Calibri"/>
          <w:b/>
          <w:lang w:val="es-ES" w:eastAsia="es-ES"/>
        </w:rPr>
      </w:pPr>
    </w:p>
    <w:p w14:paraId="08E6DFB3" w14:textId="77777777" w:rsidR="00721ED1" w:rsidRPr="00721ED1" w:rsidRDefault="00721ED1" w:rsidP="00721ED1">
      <w:pPr>
        <w:widowControl w:val="0"/>
        <w:autoSpaceDE w:val="0"/>
        <w:autoSpaceDN w:val="0"/>
        <w:adjustRightInd w:val="0"/>
        <w:spacing w:line="273" w:lineRule="atLeast"/>
        <w:rPr>
          <w:rFonts w:cs="Calibri"/>
          <w:lang w:val="es-ES" w:eastAsia="es-ES"/>
        </w:rPr>
      </w:pPr>
      <w:proofErr w:type="gramStart"/>
      <w:r w:rsidRPr="00721ED1">
        <w:rPr>
          <w:rFonts w:cs="Calibri"/>
          <w:b/>
          <w:lang w:val="es-ES" w:eastAsia="es-ES"/>
        </w:rPr>
        <w:t>TERCERA.-</w:t>
      </w:r>
      <w:proofErr w:type="gramEnd"/>
      <w:r w:rsidRPr="00721ED1">
        <w:rPr>
          <w:rFonts w:cs="Calibri"/>
          <w:lang w:val="es-ES" w:eastAsia="es-ES"/>
        </w:rPr>
        <w:t xml:space="preserve"> Gastos subvencionables.</w:t>
      </w:r>
    </w:p>
    <w:p w14:paraId="1C209592" w14:textId="4C1F325A" w:rsidR="00721ED1" w:rsidRPr="00721ED1" w:rsidRDefault="00721ED1" w:rsidP="00721ED1">
      <w:pPr>
        <w:widowControl w:val="0"/>
        <w:autoSpaceDE w:val="0"/>
        <w:autoSpaceDN w:val="0"/>
        <w:adjustRightInd w:val="0"/>
        <w:spacing w:line="273" w:lineRule="atLeast"/>
        <w:rPr>
          <w:rFonts w:cs="Calibri"/>
          <w:lang w:val="es-ES" w:eastAsia="es-ES"/>
        </w:rPr>
      </w:pPr>
      <w:r w:rsidRPr="00721ED1">
        <w:rPr>
          <w:rFonts w:cs="Calibri"/>
          <w:lang w:val="es-ES" w:eastAsia="es-ES"/>
        </w:rPr>
        <w:t>3.1. Se subvencionarán todo tipo de cursos dirigidos al aprendizaje del euskera: extensivos, intensivos, internados y de autoaprendizaje.</w:t>
      </w:r>
    </w:p>
    <w:p w14:paraId="2916B6B7" w14:textId="77777777" w:rsidR="00721ED1" w:rsidRPr="00721ED1" w:rsidRDefault="00721ED1" w:rsidP="00721ED1">
      <w:pPr>
        <w:widowControl w:val="0"/>
        <w:autoSpaceDE w:val="0"/>
        <w:autoSpaceDN w:val="0"/>
        <w:adjustRightInd w:val="0"/>
        <w:spacing w:line="273" w:lineRule="atLeast"/>
        <w:rPr>
          <w:rFonts w:cs="Calibri"/>
          <w:lang w:val="es-ES" w:eastAsia="es-ES"/>
        </w:rPr>
      </w:pPr>
      <w:r w:rsidRPr="00721ED1">
        <w:rPr>
          <w:rFonts w:cs="Calibri"/>
          <w:lang w:val="es-ES" w:eastAsia="es-ES"/>
        </w:rPr>
        <w:lastRenderedPageBreak/>
        <w:t>3.2. Las personas solicitantes solo podrán recibir subvención por un curso de igual nivel en dos convocatorias. Esto es, podrá recibir subvención en una segunda ocasión por un nivel anteriormente subvencionado, pero no más.</w:t>
      </w:r>
    </w:p>
    <w:p w14:paraId="676C588E" w14:textId="77777777" w:rsidR="00721ED1" w:rsidRPr="00721ED1" w:rsidRDefault="00721ED1" w:rsidP="00721ED1">
      <w:pPr>
        <w:widowControl w:val="0"/>
        <w:autoSpaceDE w:val="0"/>
        <w:autoSpaceDN w:val="0"/>
        <w:adjustRightInd w:val="0"/>
        <w:spacing w:line="273" w:lineRule="atLeast"/>
        <w:rPr>
          <w:rFonts w:cs="Calibri"/>
          <w:lang w:val="es-ES" w:eastAsia="es-ES"/>
        </w:rPr>
      </w:pPr>
      <w:r w:rsidRPr="00721ED1">
        <w:rPr>
          <w:rFonts w:cs="Calibri"/>
          <w:lang w:val="es-ES" w:eastAsia="es-ES"/>
        </w:rPr>
        <w:t xml:space="preserve">3.3.- No serán subvencionables los gastos de viaje de ida y vuelta, los gastos de libros y material y los gastos derivados de cualquier otra actividad desarrollada por la o el alumno como complemento de la actividad académica en el curso o </w:t>
      </w:r>
      <w:proofErr w:type="spellStart"/>
      <w:r w:rsidRPr="00721ED1">
        <w:rPr>
          <w:rFonts w:cs="Calibri"/>
          <w:lang w:val="es-ES" w:eastAsia="es-ES"/>
        </w:rPr>
        <w:t>euskaltegi</w:t>
      </w:r>
      <w:proofErr w:type="spellEnd"/>
      <w:r w:rsidRPr="00721ED1">
        <w:rPr>
          <w:rFonts w:cs="Calibri"/>
          <w:lang w:val="es-ES" w:eastAsia="es-ES"/>
        </w:rPr>
        <w:t>.</w:t>
      </w:r>
    </w:p>
    <w:p w14:paraId="428E23C4" w14:textId="77777777" w:rsidR="00721ED1" w:rsidRPr="00721ED1" w:rsidRDefault="00721ED1" w:rsidP="00721ED1">
      <w:pPr>
        <w:widowControl w:val="0"/>
        <w:autoSpaceDE w:val="0"/>
        <w:autoSpaceDN w:val="0"/>
        <w:adjustRightInd w:val="0"/>
        <w:spacing w:line="273" w:lineRule="atLeast"/>
        <w:rPr>
          <w:rFonts w:cs="Calibri"/>
          <w:lang w:val="es-ES" w:eastAsia="es-ES"/>
        </w:rPr>
      </w:pPr>
      <w:proofErr w:type="gramStart"/>
      <w:r w:rsidRPr="00721ED1">
        <w:rPr>
          <w:rFonts w:cs="Calibri"/>
          <w:b/>
          <w:lang w:val="es-ES" w:eastAsia="es-ES"/>
        </w:rPr>
        <w:t>CUARTA.-</w:t>
      </w:r>
      <w:proofErr w:type="gramEnd"/>
      <w:r w:rsidRPr="00721ED1">
        <w:rPr>
          <w:rFonts w:cs="Calibri"/>
          <w:lang w:val="es-ES" w:eastAsia="es-ES"/>
        </w:rPr>
        <w:t xml:space="preserve"> Plazo y lugar de presentación de solicitudes.</w:t>
      </w:r>
    </w:p>
    <w:p w14:paraId="61FEEA6C" w14:textId="56EBAF65" w:rsidR="00721ED1" w:rsidRPr="00721ED1" w:rsidRDefault="00721ED1" w:rsidP="00721ED1">
      <w:pPr>
        <w:widowControl w:val="0"/>
        <w:autoSpaceDE w:val="0"/>
        <w:autoSpaceDN w:val="0"/>
        <w:adjustRightInd w:val="0"/>
        <w:spacing w:line="273" w:lineRule="atLeast"/>
        <w:rPr>
          <w:rFonts w:cs="Calibri"/>
          <w:lang w:val="es-ES" w:eastAsia="es-ES"/>
        </w:rPr>
      </w:pPr>
      <w:r w:rsidRPr="00721ED1">
        <w:rPr>
          <w:rFonts w:cs="Calibri"/>
          <w:lang w:val="es-ES" w:eastAsia="es-ES"/>
        </w:rPr>
        <w:t>4.1. Las solicitudes se presentarán durante del 1 al 3</w:t>
      </w:r>
      <w:r w:rsidR="00012B5C">
        <w:rPr>
          <w:rFonts w:cs="Calibri"/>
          <w:lang w:val="es-ES" w:eastAsia="es-ES"/>
        </w:rPr>
        <w:t>0</w:t>
      </w:r>
      <w:r w:rsidRPr="00721ED1">
        <w:rPr>
          <w:rFonts w:cs="Calibri"/>
          <w:lang w:val="es-ES" w:eastAsia="es-ES"/>
        </w:rPr>
        <w:t xml:space="preserve"> de septiembre de 202</w:t>
      </w:r>
      <w:r w:rsidR="00012B5C">
        <w:rPr>
          <w:rFonts w:cs="Calibri"/>
          <w:lang w:val="es-ES" w:eastAsia="es-ES"/>
        </w:rPr>
        <w:t>6</w:t>
      </w:r>
      <w:r w:rsidRPr="00721ED1">
        <w:rPr>
          <w:rFonts w:cs="Calibri"/>
          <w:lang w:val="es-ES" w:eastAsia="es-ES"/>
        </w:rPr>
        <w:t>. A las solicitudes se acompañarán los documentos e informaciones establecidos en la base quinta de la presente convocatoria.</w:t>
      </w:r>
    </w:p>
    <w:p w14:paraId="0B74115F" w14:textId="77777777" w:rsidR="00721ED1" w:rsidRPr="00721ED1" w:rsidRDefault="00721ED1" w:rsidP="00721ED1">
      <w:pPr>
        <w:widowControl w:val="0"/>
        <w:autoSpaceDE w:val="0"/>
        <w:autoSpaceDN w:val="0"/>
        <w:adjustRightInd w:val="0"/>
        <w:spacing w:line="273" w:lineRule="atLeast"/>
        <w:rPr>
          <w:rFonts w:cs="Calibri"/>
          <w:lang w:val="es-ES" w:eastAsia="es-ES"/>
        </w:rPr>
      </w:pPr>
      <w:r w:rsidRPr="00721ED1">
        <w:rPr>
          <w:rFonts w:cs="Calibri"/>
          <w:lang w:val="es-ES" w:eastAsia="es-ES"/>
        </w:rPr>
        <w:t>4.2. El plazo de presentación de solicitudes será improrrogable.</w:t>
      </w:r>
    </w:p>
    <w:p w14:paraId="7ECB1EB5" w14:textId="77777777" w:rsidR="00721ED1" w:rsidRPr="00721ED1" w:rsidRDefault="00721ED1" w:rsidP="00721ED1">
      <w:pPr>
        <w:widowControl w:val="0"/>
        <w:autoSpaceDE w:val="0"/>
        <w:autoSpaceDN w:val="0"/>
        <w:adjustRightInd w:val="0"/>
        <w:spacing w:line="273" w:lineRule="atLeast"/>
        <w:rPr>
          <w:rFonts w:cs="Calibri"/>
          <w:lang w:val="es-ES" w:eastAsia="es-ES"/>
        </w:rPr>
      </w:pPr>
      <w:r w:rsidRPr="00721ED1">
        <w:rPr>
          <w:rFonts w:cs="Calibri"/>
          <w:lang w:val="es-ES" w:eastAsia="es-ES"/>
        </w:rPr>
        <w:t>4.3. Si la solicitud presentada no reuniese los requisitos y documentación establecidos en esta convocatoria, se requerirá a la persona interesada para que lo subsane en el plazo máximo e improrrogable de diez días, indicándole que si no lo hiciese se le tendrá por desistido de su solicitud, previa resolución que deberá ser dictada en los términos previstos en el artículo 71 de la Ley de Régimen Jurídico de las Administraciones Públicas y del Procedimiento Administrativo Común.</w:t>
      </w:r>
    </w:p>
    <w:p w14:paraId="5166049B" w14:textId="77777777" w:rsidR="00721ED1" w:rsidRPr="00721ED1" w:rsidRDefault="00721ED1" w:rsidP="00721ED1">
      <w:pPr>
        <w:widowControl w:val="0"/>
        <w:autoSpaceDE w:val="0"/>
        <w:autoSpaceDN w:val="0"/>
        <w:adjustRightInd w:val="0"/>
        <w:spacing w:line="273" w:lineRule="atLeast"/>
        <w:rPr>
          <w:rFonts w:cs="Calibri"/>
          <w:lang w:val="es-ES" w:eastAsia="es-ES"/>
        </w:rPr>
      </w:pPr>
      <w:r w:rsidRPr="00721ED1">
        <w:rPr>
          <w:rFonts w:cs="Calibri"/>
          <w:lang w:val="es-ES" w:eastAsia="es-ES"/>
        </w:rPr>
        <w:t>4.4. Las solicitudes deberán presentarse en la sede electrónica o la Oficina de Atención a la Ciudadanía (OAC) del Ayuntamiento de Uharte.</w:t>
      </w:r>
    </w:p>
    <w:p w14:paraId="51CB9C14" w14:textId="77777777" w:rsidR="00721ED1" w:rsidRPr="00721ED1" w:rsidRDefault="00721ED1" w:rsidP="00721ED1">
      <w:pPr>
        <w:widowControl w:val="0"/>
        <w:autoSpaceDE w:val="0"/>
        <w:autoSpaceDN w:val="0"/>
        <w:adjustRightInd w:val="0"/>
        <w:spacing w:line="273" w:lineRule="atLeast"/>
        <w:rPr>
          <w:rFonts w:cs="Calibri"/>
          <w:lang w:val="es-ES" w:eastAsia="es-ES"/>
        </w:rPr>
      </w:pPr>
    </w:p>
    <w:p w14:paraId="0B2F8914" w14:textId="77777777" w:rsidR="00721ED1" w:rsidRPr="00721ED1" w:rsidRDefault="00721ED1" w:rsidP="00721ED1">
      <w:pPr>
        <w:widowControl w:val="0"/>
        <w:autoSpaceDE w:val="0"/>
        <w:autoSpaceDN w:val="0"/>
        <w:adjustRightInd w:val="0"/>
        <w:spacing w:line="273" w:lineRule="atLeast"/>
        <w:rPr>
          <w:rFonts w:cs="Calibri"/>
          <w:lang w:val="es-ES" w:eastAsia="es-ES"/>
        </w:rPr>
      </w:pPr>
      <w:r w:rsidRPr="00721ED1">
        <w:rPr>
          <w:rFonts w:cs="Calibri"/>
          <w:b/>
          <w:lang w:val="es-ES" w:eastAsia="es-ES"/>
        </w:rPr>
        <w:t>QUINTA-</w:t>
      </w:r>
      <w:r w:rsidRPr="00721ED1">
        <w:rPr>
          <w:rFonts w:cs="Calibri"/>
          <w:lang w:val="es-ES" w:eastAsia="es-ES"/>
        </w:rPr>
        <w:t xml:space="preserve"> Documentos e informaciones que deben acompañarse a la solicitud.</w:t>
      </w:r>
    </w:p>
    <w:p w14:paraId="39AA87A0" w14:textId="77777777" w:rsidR="00721ED1" w:rsidRPr="00721ED1" w:rsidRDefault="00721ED1" w:rsidP="00721ED1">
      <w:pPr>
        <w:widowControl w:val="0"/>
        <w:autoSpaceDE w:val="0"/>
        <w:autoSpaceDN w:val="0"/>
        <w:adjustRightInd w:val="0"/>
        <w:spacing w:line="273" w:lineRule="atLeast"/>
        <w:rPr>
          <w:rFonts w:cs="Calibri"/>
          <w:lang w:val="es-ES" w:eastAsia="es-ES"/>
        </w:rPr>
      </w:pPr>
      <w:r w:rsidRPr="00721ED1">
        <w:rPr>
          <w:rFonts w:cs="Calibri"/>
          <w:lang w:val="es-ES" w:eastAsia="es-ES"/>
        </w:rPr>
        <w:t>5.1. Las solicitudes deberán ir acompañadas de la siguiente documentación:</w:t>
      </w:r>
    </w:p>
    <w:p w14:paraId="5E21EA47" w14:textId="77777777" w:rsidR="00721ED1" w:rsidRPr="00721ED1" w:rsidRDefault="00721ED1" w:rsidP="00721ED1">
      <w:pPr>
        <w:widowControl w:val="0"/>
        <w:numPr>
          <w:ilvl w:val="0"/>
          <w:numId w:val="5"/>
        </w:numPr>
        <w:autoSpaceDE w:val="0"/>
        <w:autoSpaceDN w:val="0"/>
        <w:adjustRightInd w:val="0"/>
        <w:spacing w:line="273" w:lineRule="atLeast"/>
        <w:jc w:val="left"/>
        <w:rPr>
          <w:rFonts w:cs="Calibri"/>
          <w:lang w:val="es-ES" w:eastAsia="es-ES"/>
        </w:rPr>
      </w:pPr>
      <w:proofErr w:type="spellStart"/>
      <w:r w:rsidRPr="00721ED1">
        <w:rPr>
          <w:rFonts w:cs="Calibri"/>
          <w:lang w:val="es-ES" w:eastAsia="es-ES"/>
        </w:rPr>
        <w:t>Nº</w:t>
      </w:r>
      <w:proofErr w:type="spellEnd"/>
      <w:r w:rsidRPr="00721ED1">
        <w:rPr>
          <w:rFonts w:cs="Calibri"/>
          <w:lang w:val="es-ES" w:eastAsia="es-ES"/>
        </w:rPr>
        <w:t xml:space="preserve"> del DNI de la persona solicitante.</w:t>
      </w:r>
    </w:p>
    <w:p w14:paraId="562587E0" w14:textId="77777777" w:rsidR="00721ED1" w:rsidRPr="00721ED1" w:rsidRDefault="00721ED1" w:rsidP="00721ED1">
      <w:pPr>
        <w:widowControl w:val="0"/>
        <w:numPr>
          <w:ilvl w:val="0"/>
          <w:numId w:val="5"/>
        </w:numPr>
        <w:autoSpaceDE w:val="0"/>
        <w:autoSpaceDN w:val="0"/>
        <w:adjustRightInd w:val="0"/>
        <w:spacing w:line="273" w:lineRule="atLeast"/>
        <w:jc w:val="left"/>
        <w:rPr>
          <w:rFonts w:cs="Calibri"/>
          <w:lang w:val="es-ES" w:eastAsia="es-ES"/>
        </w:rPr>
      </w:pPr>
      <w:r w:rsidRPr="00721ED1">
        <w:rPr>
          <w:rFonts w:cs="Calibri"/>
          <w:lang w:val="es-ES" w:eastAsia="es-ES"/>
        </w:rPr>
        <w:t xml:space="preserve">Certificado de la entidad organizadora del curso en el que se detallarán las condiciones </w:t>
      </w:r>
      <w:proofErr w:type="gramStart"/>
      <w:r w:rsidRPr="00721ED1">
        <w:rPr>
          <w:rFonts w:cs="Calibri"/>
          <w:lang w:val="es-ES" w:eastAsia="es-ES"/>
        </w:rPr>
        <w:t>del mismo</w:t>
      </w:r>
      <w:proofErr w:type="gramEnd"/>
      <w:r w:rsidRPr="00721ED1">
        <w:rPr>
          <w:rFonts w:cs="Calibri"/>
          <w:lang w:val="es-ES" w:eastAsia="es-ES"/>
        </w:rPr>
        <w:t xml:space="preserve"> -fechas de duración, nivel, número de horas lectivas y coste del curso-, así como el porcentaje de asistencia a clase de la persona solicitante.</w:t>
      </w:r>
    </w:p>
    <w:p w14:paraId="78DA6D4B" w14:textId="77777777" w:rsidR="00721ED1" w:rsidRPr="00721ED1" w:rsidRDefault="00721ED1" w:rsidP="00721ED1">
      <w:pPr>
        <w:widowControl w:val="0"/>
        <w:numPr>
          <w:ilvl w:val="0"/>
          <w:numId w:val="5"/>
        </w:numPr>
        <w:autoSpaceDE w:val="0"/>
        <w:autoSpaceDN w:val="0"/>
        <w:adjustRightInd w:val="0"/>
        <w:spacing w:line="273" w:lineRule="atLeast"/>
        <w:jc w:val="left"/>
        <w:rPr>
          <w:rFonts w:cs="Calibri"/>
          <w:lang w:val="es-ES" w:eastAsia="es-ES"/>
        </w:rPr>
      </w:pPr>
      <w:r w:rsidRPr="00721ED1">
        <w:rPr>
          <w:rFonts w:cs="Calibri"/>
          <w:lang w:val="es-ES" w:eastAsia="es-ES"/>
        </w:rPr>
        <w:t>Recibo del pago de la matrícula (expedido por la entidad bancaria o la entidad organizadora del curso) en el que constará pagado el 100% de la matrícula.</w:t>
      </w:r>
    </w:p>
    <w:p w14:paraId="6E9FDD0A" w14:textId="77777777" w:rsidR="00721ED1" w:rsidRPr="00721ED1" w:rsidRDefault="00721ED1" w:rsidP="00721ED1">
      <w:pPr>
        <w:widowControl w:val="0"/>
        <w:numPr>
          <w:ilvl w:val="0"/>
          <w:numId w:val="5"/>
        </w:numPr>
        <w:autoSpaceDE w:val="0"/>
        <w:autoSpaceDN w:val="0"/>
        <w:adjustRightInd w:val="0"/>
        <w:spacing w:line="273" w:lineRule="atLeast"/>
        <w:jc w:val="left"/>
        <w:rPr>
          <w:rFonts w:cs="Calibri"/>
          <w:lang w:val="es-ES" w:eastAsia="es-ES"/>
        </w:rPr>
      </w:pPr>
      <w:proofErr w:type="spellStart"/>
      <w:r w:rsidRPr="00721ED1">
        <w:rPr>
          <w:rFonts w:cs="Calibri"/>
          <w:lang w:val="es-ES" w:eastAsia="es-ES"/>
        </w:rPr>
        <w:t>Nº</w:t>
      </w:r>
      <w:proofErr w:type="spellEnd"/>
      <w:r w:rsidRPr="00721ED1">
        <w:rPr>
          <w:rFonts w:cs="Calibri"/>
          <w:lang w:val="es-ES" w:eastAsia="es-ES"/>
        </w:rPr>
        <w:t xml:space="preserve"> de cuenta (IBAN) en el que se desea que se ingrese el importe de la subvención.</w:t>
      </w:r>
    </w:p>
    <w:p w14:paraId="05EFC026" w14:textId="77777777" w:rsidR="00721ED1" w:rsidRPr="00721ED1" w:rsidRDefault="00721ED1" w:rsidP="00721ED1">
      <w:pPr>
        <w:widowControl w:val="0"/>
        <w:numPr>
          <w:ilvl w:val="0"/>
          <w:numId w:val="5"/>
        </w:numPr>
        <w:autoSpaceDE w:val="0"/>
        <w:autoSpaceDN w:val="0"/>
        <w:adjustRightInd w:val="0"/>
        <w:spacing w:line="273" w:lineRule="atLeast"/>
        <w:jc w:val="left"/>
        <w:rPr>
          <w:rFonts w:cs="Calibri"/>
          <w:lang w:val="es-ES" w:eastAsia="es-ES"/>
        </w:rPr>
      </w:pPr>
      <w:r w:rsidRPr="00721ED1">
        <w:rPr>
          <w:rFonts w:cs="Calibri"/>
          <w:lang w:val="es-ES" w:eastAsia="es-ES"/>
        </w:rPr>
        <w:t xml:space="preserve">Justificante de haber solicitado subvención por el mismo curso en </w:t>
      </w:r>
      <w:proofErr w:type="spellStart"/>
      <w:r w:rsidRPr="00721ED1">
        <w:rPr>
          <w:rFonts w:cs="Calibri"/>
          <w:lang w:val="es-ES" w:eastAsia="es-ES"/>
        </w:rPr>
        <w:t>Euskarabidea</w:t>
      </w:r>
      <w:proofErr w:type="spellEnd"/>
      <w:r w:rsidRPr="00721ED1">
        <w:rPr>
          <w:rFonts w:cs="Calibri"/>
          <w:lang w:val="es-ES" w:eastAsia="es-ES"/>
        </w:rPr>
        <w:t>.</w:t>
      </w:r>
    </w:p>
    <w:p w14:paraId="59AB1A7D" w14:textId="77777777" w:rsidR="00721ED1" w:rsidRPr="00721ED1" w:rsidRDefault="00721ED1" w:rsidP="00721ED1">
      <w:pPr>
        <w:widowControl w:val="0"/>
        <w:autoSpaceDE w:val="0"/>
        <w:autoSpaceDN w:val="0"/>
        <w:adjustRightInd w:val="0"/>
        <w:spacing w:line="273" w:lineRule="atLeast"/>
        <w:rPr>
          <w:rFonts w:cs="Calibri"/>
          <w:b/>
          <w:lang w:val="es-ES" w:eastAsia="es-ES"/>
        </w:rPr>
      </w:pPr>
    </w:p>
    <w:p w14:paraId="14241F74" w14:textId="77777777" w:rsidR="00721ED1" w:rsidRPr="00721ED1" w:rsidRDefault="00721ED1" w:rsidP="00721ED1">
      <w:pPr>
        <w:widowControl w:val="0"/>
        <w:autoSpaceDE w:val="0"/>
        <w:autoSpaceDN w:val="0"/>
        <w:adjustRightInd w:val="0"/>
        <w:spacing w:line="273" w:lineRule="atLeast"/>
        <w:rPr>
          <w:rFonts w:cs="Calibri"/>
          <w:lang w:val="es-ES" w:eastAsia="es-ES"/>
        </w:rPr>
      </w:pPr>
      <w:proofErr w:type="gramStart"/>
      <w:r w:rsidRPr="00721ED1">
        <w:rPr>
          <w:rFonts w:cs="Calibri"/>
          <w:b/>
          <w:lang w:val="es-ES" w:eastAsia="es-ES"/>
        </w:rPr>
        <w:t>SEXTA.-</w:t>
      </w:r>
      <w:proofErr w:type="gramEnd"/>
      <w:r w:rsidRPr="00721ED1">
        <w:rPr>
          <w:rFonts w:cs="Calibri"/>
          <w:lang w:val="es-ES" w:eastAsia="es-ES"/>
        </w:rPr>
        <w:t xml:space="preserve"> Valoración de las solicitudes.</w:t>
      </w:r>
    </w:p>
    <w:p w14:paraId="48D76A26" w14:textId="77777777" w:rsidR="00721ED1" w:rsidRPr="00721ED1" w:rsidRDefault="00721ED1" w:rsidP="00721ED1">
      <w:pPr>
        <w:widowControl w:val="0"/>
        <w:autoSpaceDE w:val="0"/>
        <w:autoSpaceDN w:val="0"/>
        <w:adjustRightInd w:val="0"/>
        <w:spacing w:line="273" w:lineRule="atLeast"/>
        <w:rPr>
          <w:rFonts w:cs="Calibri"/>
          <w:lang w:val="es-ES" w:eastAsia="es-ES"/>
        </w:rPr>
      </w:pPr>
      <w:r w:rsidRPr="00721ED1">
        <w:rPr>
          <w:rFonts w:cs="Calibri"/>
          <w:lang w:val="es-ES" w:eastAsia="es-ES"/>
        </w:rPr>
        <w:t>6.1. Las solicitudes presentadas serán valoradas por el Servicio de Euskera, que realizará de oficio la propuesta de resolución de los procedimientos de determinación, conocimiento y comprobación de datos que estime necesarios.</w:t>
      </w:r>
    </w:p>
    <w:p w14:paraId="0B1018D0" w14:textId="77777777" w:rsidR="00721ED1" w:rsidRPr="00721ED1" w:rsidRDefault="00721ED1" w:rsidP="00721ED1">
      <w:pPr>
        <w:widowControl w:val="0"/>
        <w:autoSpaceDE w:val="0"/>
        <w:autoSpaceDN w:val="0"/>
        <w:adjustRightInd w:val="0"/>
        <w:spacing w:line="273" w:lineRule="atLeast"/>
        <w:rPr>
          <w:rFonts w:cs="Calibri"/>
          <w:lang w:val="es-ES" w:eastAsia="es-ES"/>
        </w:rPr>
      </w:pPr>
      <w:r w:rsidRPr="00721ED1">
        <w:rPr>
          <w:rFonts w:cs="Calibri"/>
          <w:lang w:val="es-ES" w:eastAsia="es-ES"/>
        </w:rPr>
        <w:t xml:space="preserve">6.2. El importe de las subvenciones a conceder a cada solicitud admitida será igual a la cantidad abonada por la misma en concepto de matrícula, descontada la proveniente de otros organismos oficiales, como </w:t>
      </w:r>
      <w:proofErr w:type="spellStart"/>
      <w:r w:rsidRPr="00721ED1">
        <w:rPr>
          <w:rFonts w:cs="Calibri"/>
          <w:lang w:val="es-ES" w:eastAsia="es-ES"/>
        </w:rPr>
        <w:t>Euskarabidea</w:t>
      </w:r>
      <w:proofErr w:type="spellEnd"/>
      <w:r w:rsidRPr="00721ED1">
        <w:rPr>
          <w:rFonts w:cs="Calibri"/>
          <w:lang w:val="es-ES" w:eastAsia="es-ES"/>
        </w:rPr>
        <w:t>.</w:t>
      </w:r>
    </w:p>
    <w:p w14:paraId="03949159" w14:textId="77777777" w:rsidR="00721ED1" w:rsidRPr="00721ED1" w:rsidRDefault="00721ED1" w:rsidP="00721ED1">
      <w:pPr>
        <w:widowControl w:val="0"/>
        <w:autoSpaceDE w:val="0"/>
        <w:autoSpaceDN w:val="0"/>
        <w:adjustRightInd w:val="0"/>
        <w:spacing w:line="273" w:lineRule="atLeast"/>
        <w:rPr>
          <w:rFonts w:cs="Calibri"/>
          <w:lang w:val="es-ES" w:eastAsia="es-ES"/>
        </w:rPr>
      </w:pPr>
      <w:r w:rsidRPr="00721ED1">
        <w:rPr>
          <w:rFonts w:cs="Calibri"/>
          <w:lang w:val="es-ES" w:eastAsia="es-ES"/>
        </w:rPr>
        <w:t>6.3. El importe de las subvenciones no podrá ser superior a 600 euros por solicitante.</w:t>
      </w:r>
    </w:p>
    <w:p w14:paraId="7598B621" w14:textId="77777777" w:rsidR="00721ED1" w:rsidRPr="00721ED1" w:rsidRDefault="00721ED1" w:rsidP="00721ED1">
      <w:pPr>
        <w:widowControl w:val="0"/>
        <w:autoSpaceDE w:val="0"/>
        <w:autoSpaceDN w:val="0"/>
        <w:adjustRightInd w:val="0"/>
        <w:spacing w:line="273" w:lineRule="atLeast"/>
        <w:rPr>
          <w:rFonts w:cs="Calibri"/>
          <w:lang w:val="es-ES" w:eastAsia="es-ES"/>
        </w:rPr>
      </w:pPr>
      <w:r w:rsidRPr="00721ED1">
        <w:rPr>
          <w:rFonts w:cs="Calibri"/>
          <w:lang w:val="es-ES" w:eastAsia="es-ES"/>
        </w:rPr>
        <w:t xml:space="preserve">6.4. La solicitud de </w:t>
      </w:r>
      <w:proofErr w:type="gramStart"/>
      <w:r w:rsidRPr="00721ED1">
        <w:rPr>
          <w:rFonts w:cs="Calibri"/>
          <w:lang w:val="es-ES" w:eastAsia="es-ES"/>
        </w:rPr>
        <w:t>las mismas</w:t>
      </w:r>
      <w:proofErr w:type="gramEnd"/>
      <w:r w:rsidRPr="00721ED1">
        <w:rPr>
          <w:rFonts w:cs="Calibri"/>
          <w:lang w:val="es-ES" w:eastAsia="es-ES"/>
        </w:rPr>
        <w:t xml:space="preserve"> tendrá carácter anual, quedando condicionada su concesión en cada momento, a las disponibilidades presupuestarias del Ayuntamiento en el ejercicio económico en que se solicite. Los cursos extensivos tendrán prioridad, y una vez resuelta la convocatoria para estos cursos, el saldo restante se destinará a los cursos intensivos e internados.</w:t>
      </w:r>
    </w:p>
    <w:p w14:paraId="7E901608" w14:textId="77777777" w:rsidR="00721ED1" w:rsidRPr="00721ED1" w:rsidRDefault="00721ED1" w:rsidP="00721ED1">
      <w:pPr>
        <w:widowControl w:val="0"/>
        <w:autoSpaceDE w:val="0"/>
        <w:autoSpaceDN w:val="0"/>
        <w:adjustRightInd w:val="0"/>
        <w:spacing w:line="273" w:lineRule="atLeast"/>
        <w:rPr>
          <w:rFonts w:cs="Calibri"/>
          <w:b/>
          <w:u w:val="single"/>
          <w:lang w:val="es-ES" w:eastAsia="es-ES"/>
        </w:rPr>
      </w:pPr>
      <w:r w:rsidRPr="00721ED1">
        <w:rPr>
          <w:rFonts w:cs="Calibri"/>
          <w:lang w:val="es-ES" w:eastAsia="es-ES"/>
        </w:rPr>
        <w:lastRenderedPageBreak/>
        <w:t xml:space="preserve">6.4. </w:t>
      </w:r>
      <w:r w:rsidRPr="00721ED1">
        <w:rPr>
          <w:rFonts w:cs="Calibri"/>
          <w:b/>
          <w:u w:val="single"/>
          <w:lang w:val="es-ES" w:eastAsia="es-ES"/>
        </w:rPr>
        <w:t>En cualquier caso, y en función de esta disponibilidad presupuestaria y del número de personas solicitantes, si fuera necesario, se disminuirá de manera proporcional, la aportación correspondiente a cada beneficiario/a.</w:t>
      </w:r>
    </w:p>
    <w:p w14:paraId="78AA2F75" w14:textId="77777777" w:rsidR="00721ED1" w:rsidRPr="00721ED1" w:rsidRDefault="00721ED1" w:rsidP="00721ED1">
      <w:pPr>
        <w:widowControl w:val="0"/>
        <w:autoSpaceDE w:val="0"/>
        <w:autoSpaceDN w:val="0"/>
        <w:adjustRightInd w:val="0"/>
        <w:spacing w:line="273" w:lineRule="atLeast"/>
        <w:rPr>
          <w:rFonts w:cs="Calibri"/>
          <w:b/>
          <w:lang w:val="es-ES" w:eastAsia="es-ES"/>
        </w:rPr>
      </w:pPr>
    </w:p>
    <w:p w14:paraId="33EB93C4" w14:textId="77777777" w:rsidR="00721ED1" w:rsidRPr="00721ED1" w:rsidRDefault="00721ED1" w:rsidP="00721ED1">
      <w:pPr>
        <w:widowControl w:val="0"/>
        <w:autoSpaceDE w:val="0"/>
        <w:autoSpaceDN w:val="0"/>
        <w:adjustRightInd w:val="0"/>
        <w:spacing w:line="273" w:lineRule="atLeast"/>
        <w:rPr>
          <w:rFonts w:cs="Calibri"/>
          <w:lang w:val="es-ES" w:eastAsia="es-ES"/>
        </w:rPr>
      </w:pPr>
      <w:proofErr w:type="gramStart"/>
      <w:r w:rsidRPr="00721ED1">
        <w:rPr>
          <w:rFonts w:cs="Calibri"/>
          <w:b/>
          <w:lang w:val="es-ES" w:eastAsia="es-ES"/>
        </w:rPr>
        <w:t>SÉPTIMA.-</w:t>
      </w:r>
      <w:proofErr w:type="gramEnd"/>
      <w:r w:rsidRPr="00721ED1">
        <w:rPr>
          <w:rFonts w:cs="Calibri"/>
          <w:lang w:val="es-ES" w:eastAsia="es-ES"/>
        </w:rPr>
        <w:t xml:space="preserve"> Resolución de las solicitudes.</w:t>
      </w:r>
    </w:p>
    <w:p w14:paraId="6F908E35" w14:textId="77777777" w:rsidR="00721ED1" w:rsidRPr="00721ED1" w:rsidRDefault="00721ED1" w:rsidP="00721ED1">
      <w:pPr>
        <w:widowControl w:val="0"/>
        <w:autoSpaceDE w:val="0"/>
        <w:autoSpaceDN w:val="0"/>
        <w:adjustRightInd w:val="0"/>
        <w:spacing w:line="273" w:lineRule="atLeast"/>
        <w:rPr>
          <w:rFonts w:cs="Calibri"/>
          <w:lang w:val="es-ES" w:eastAsia="es-ES"/>
        </w:rPr>
      </w:pPr>
      <w:r w:rsidRPr="00721ED1">
        <w:rPr>
          <w:rFonts w:cs="Calibri"/>
          <w:lang w:val="es-ES" w:eastAsia="es-ES"/>
        </w:rPr>
        <w:t xml:space="preserve">7.1. Una vez analizadas todas las solicitudes, la persona responsable del Servicio de Euskera emitirá informe en el que se detallarán las solicitudes admitidas y la cuantía correspondiente, así como las rechazadas y la causa de </w:t>
      </w:r>
      <w:proofErr w:type="gramStart"/>
      <w:r w:rsidRPr="00721ED1">
        <w:rPr>
          <w:rFonts w:cs="Calibri"/>
          <w:lang w:val="es-ES" w:eastAsia="es-ES"/>
        </w:rPr>
        <w:t>las mismas</w:t>
      </w:r>
      <w:proofErr w:type="gramEnd"/>
      <w:r w:rsidRPr="00721ED1">
        <w:rPr>
          <w:rFonts w:cs="Calibri"/>
          <w:lang w:val="es-ES" w:eastAsia="es-ES"/>
        </w:rPr>
        <w:t>.</w:t>
      </w:r>
    </w:p>
    <w:p w14:paraId="17AC7673" w14:textId="77777777" w:rsidR="00721ED1" w:rsidRPr="00721ED1" w:rsidRDefault="00721ED1" w:rsidP="00721ED1">
      <w:pPr>
        <w:widowControl w:val="0"/>
        <w:autoSpaceDE w:val="0"/>
        <w:autoSpaceDN w:val="0"/>
        <w:adjustRightInd w:val="0"/>
        <w:spacing w:line="273" w:lineRule="atLeast"/>
        <w:rPr>
          <w:rFonts w:cs="Calibri"/>
          <w:lang w:val="es-ES" w:eastAsia="es-ES"/>
        </w:rPr>
      </w:pPr>
      <w:r w:rsidRPr="00721ED1">
        <w:rPr>
          <w:rFonts w:cs="Calibri"/>
          <w:lang w:val="es-ES" w:eastAsia="es-ES"/>
        </w:rPr>
        <w:t>7.2. La concesión de subvenciones se realizará por Resolución de Alcaldía, en base al citado informe.</w:t>
      </w:r>
    </w:p>
    <w:p w14:paraId="4E48E288" w14:textId="77777777" w:rsidR="00721ED1" w:rsidRPr="00721ED1" w:rsidRDefault="00721ED1" w:rsidP="00721ED1">
      <w:pPr>
        <w:widowControl w:val="0"/>
        <w:autoSpaceDE w:val="0"/>
        <w:autoSpaceDN w:val="0"/>
        <w:adjustRightInd w:val="0"/>
        <w:spacing w:line="273" w:lineRule="atLeast"/>
        <w:rPr>
          <w:rFonts w:cs="Calibri"/>
          <w:b/>
          <w:lang w:val="es-ES" w:eastAsia="es-ES"/>
        </w:rPr>
      </w:pPr>
    </w:p>
    <w:p w14:paraId="5D27638E" w14:textId="77777777" w:rsidR="00721ED1" w:rsidRPr="00721ED1" w:rsidRDefault="00721ED1" w:rsidP="00721ED1">
      <w:pPr>
        <w:widowControl w:val="0"/>
        <w:autoSpaceDE w:val="0"/>
        <w:autoSpaceDN w:val="0"/>
        <w:adjustRightInd w:val="0"/>
        <w:spacing w:line="273" w:lineRule="atLeast"/>
        <w:rPr>
          <w:rFonts w:cs="Calibri"/>
          <w:lang w:val="es-ES" w:eastAsia="es-ES"/>
        </w:rPr>
      </w:pPr>
      <w:proofErr w:type="gramStart"/>
      <w:r w:rsidRPr="00721ED1">
        <w:rPr>
          <w:rFonts w:cs="Calibri"/>
          <w:b/>
          <w:lang w:val="es-ES" w:eastAsia="es-ES"/>
        </w:rPr>
        <w:t>OCTAVA.-</w:t>
      </w:r>
      <w:proofErr w:type="gramEnd"/>
      <w:r w:rsidRPr="00721ED1">
        <w:rPr>
          <w:rFonts w:cs="Calibri"/>
          <w:lang w:val="es-ES" w:eastAsia="es-ES"/>
        </w:rPr>
        <w:t xml:space="preserve"> Plazo de resolución.</w:t>
      </w:r>
    </w:p>
    <w:p w14:paraId="4B232ADB" w14:textId="77777777" w:rsidR="00721ED1" w:rsidRPr="00721ED1" w:rsidRDefault="00721ED1" w:rsidP="00721ED1">
      <w:pPr>
        <w:widowControl w:val="0"/>
        <w:autoSpaceDE w:val="0"/>
        <w:autoSpaceDN w:val="0"/>
        <w:adjustRightInd w:val="0"/>
        <w:spacing w:line="273" w:lineRule="atLeast"/>
        <w:rPr>
          <w:rFonts w:cs="Calibri"/>
          <w:lang w:val="es-ES" w:eastAsia="es-ES"/>
        </w:rPr>
      </w:pPr>
      <w:r w:rsidRPr="00721ED1">
        <w:rPr>
          <w:rFonts w:cs="Calibri"/>
          <w:lang w:val="es-ES" w:eastAsia="es-ES"/>
        </w:rPr>
        <w:t>8.1. El plazo máximo de resolución no podrá exceder de dos meses, a computar a partir de la finalización del plazo de presentación de solicitudes.</w:t>
      </w:r>
    </w:p>
    <w:p w14:paraId="1F2FFF75" w14:textId="77777777" w:rsidR="00721ED1" w:rsidRPr="00721ED1" w:rsidRDefault="00721ED1" w:rsidP="00721ED1">
      <w:pPr>
        <w:widowControl w:val="0"/>
        <w:autoSpaceDE w:val="0"/>
        <w:autoSpaceDN w:val="0"/>
        <w:adjustRightInd w:val="0"/>
        <w:spacing w:line="273" w:lineRule="atLeast"/>
        <w:rPr>
          <w:rFonts w:cs="Calibri"/>
          <w:lang w:val="es-ES" w:eastAsia="es-ES"/>
        </w:rPr>
      </w:pPr>
      <w:r w:rsidRPr="00721ED1">
        <w:rPr>
          <w:rFonts w:cs="Calibri"/>
          <w:lang w:val="es-ES" w:eastAsia="es-ES"/>
        </w:rPr>
        <w:t>8.2. Transcurrido ese plazo sin que haya resolución expresa, la persona solicitante podrá entender desestimada su solicitud.</w:t>
      </w:r>
    </w:p>
    <w:p w14:paraId="0F67F490" w14:textId="77777777" w:rsidR="00721ED1" w:rsidRPr="00721ED1" w:rsidRDefault="00721ED1" w:rsidP="00721ED1">
      <w:pPr>
        <w:widowControl w:val="0"/>
        <w:autoSpaceDE w:val="0"/>
        <w:autoSpaceDN w:val="0"/>
        <w:adjustRightInd w:val="0"/>
        <w:spacing w:line="273" w:lineRule="atLeast"/>
        <w:rPr>
          <w:rFonts w:cs="Calibri"/>
          <w:b/>
          <w:lang w:val="es-ES" w:eastAsia="es-ES"/>
        </w:rPr>
      </w:pPr>
    </w:p>
    <w:p w14:paraId="221DEF9D" w14:textId="77777777" w:rsidR="00721ED1" w:rsidRPr="00721ED1" w:rsidRDefault="00721ED1" w:rsidP="00721ED1">
      <w:pPr>
        <w:widowControl w:val="0"/>
        <w:autoSpaceDE w:val="0"/>
        <w:autoSpaceDN w:val="0"/>
        <w:adjustRightInd w:val="0"/>
        <w:spacing w:line="273" w:lineRule="atLeast"/>
        <w:rPr>
          <w:rFonts w:cs="Calibri"/>
          <w:lang w:val="es-ES" w:eastAsia="es-ES"/>
        </w:rPr>
      </w:pPr>
      <w:proofErr w:type="gramStart"/>
      <w:r w:rsidRPr="00721ED1">
        <w:rPr>
          <w:rFonts w:cs="Calibri"/>
          <w:b/>
          <w:lang w:val="es-ES" w:eastAsia="es-ES"/>
        </w:rPr>
        <w:t>NOVENA.-</w:t>
      </w:r>
      <w:proofErr w:type="gramEnd"/>
      <w:r w:rsidRPr="00721ED1">
        <w:rPr>
          <w:rFonts w:cs="Calibri"/>
          <w:lang w:val="es-ES" w:eastAsia="es-ES"/>
        </w:rPr>
        <w:t xml:space="preserve"> Medio de notificación o publicación.</w:t>
      </w:r>
    </w:p>
    <w:p w14:paraId="717E0F75" w14:textId="77777777" w:rsidR="00721ED1" w:rsidRPr="00721ED1" w:rsidRDefault="00721ED1" w:rsidP="00721ED1">
      <w:pPr>
        <w:widowControl w:val="0"/>
        <w:autoSpaceDE w:val="0"/>
        <w:autoSpaceDN w:val="0"/>
        <w:adjustRightInd w:val="0"/>
        <w:spacing w:line="273" w:lineRule="atLeast"/>
        <w:rPr>
          <w:rFonts w:cs="Calibri"/>
          <w:lang w:val="es-ES" w:eastAsia="es-ES"/>
        </w:rPr>
      </w:pPr>
      <w:r w:rsidRPr="00721ED1">
        <w:rPr>
          <w:rFonts w:cs="Calibri"/>
          <w:lang w:val="es-ES" w:eastAsia="es-ES"/>
        </w:rPr>
        <w:t xml:space="preserve">9.1. La resolución de concesión será notificada a las personas solicitantes conforma a lo dispuesto en la Ordenanza General Municipal de Subvenciones publicada en el BON </w:t>
      </w:r>
      <w:proofErr w:type="spellStart"/>
      <w:r w:rsidRPr="00721ED1">
        <w:rPr>
          <w:rFonts w:cs="Calibri"/>
          <w:lang w:val="es-ES" w:eastAsia="es-ES"/>
        </w:rPr>
        <w:t>nº</w:t>
      </w:r>
      <w:proofErr w:type="spellEnd"/>
      <w:r w:rsidRPr="00721ED1">
        <w:rPr>
          <w:rFonts w:cs="Calibri"/>
          <w:lang w:val="es-ES" w:eastAsia="es-ES"/>
        </w:rPr>
        <w:t xml:space="preserve"> 251 de 22 de diciembre de 2011.</w:t>
      </w:r>
    </w:p>
    <w:p w14:paraId="0C23E8E7" w14:textId="77777777" w:rsidR="00721ED1" w:rsidRPr="00721ED1" w:rsidRDefault="00721ED1" w:rsidP="00721ED1">
      <w:pPr>
        <w:widowControl w:val="0"/>
        <w:autoSpaceDE w:val="0"/>
        <w:autoSpaceDN w:val="0"/>
        <w:adjustRightInd w:val="0"/>
        <w:spacing w:line="273" w:lineRule="atLeast"/>
        <w:rPr>
          <w:rFonts w:cs="Calibri"/>
          <w:bCs/>
          <w:lang w:val="es-ES" w:eastAsia="es-ES"/>
        </w:rPr>
      </w:pPr>
      <w:r w:rsidRPr="00721ED1">
        <w:rPr>
          <w:rFonts w:cs="Calibri"/>
          <w:bCs/>
          <w:lang w:val="es-ES" w:eastAsia="es-ES"/>
        </w:rPr>
        <w:t>9.2. La resolución de la concesión será notificada a todas las personas participantes, con expresión de la convocatoria, el programa y crédito presupuestario al que se impute, persona beneficiaria, cantidad concedida y finalidad de la subvención, y se publicará en el Tablón de anuncios del Ayuntamiento de Huarte.</w:t>
      </w:r>
    </w:p>
    <w:p w14:paraId="58AAA0E3" w14:textId="77777777" w:rsidR="00721ED1" w:rsidRPr="00721ED1" w:rsidRDefault="00721ED1" w:rsidP="00721ED1">
      <w:pPr>
        <w:widowControl w:val="0"/>
        <w:autoSpaceDE w:val="0"/>
        <w:autoSpaceDN w:val="0"/>
        <w:adjustRightInd w:val="0"/>
        <w:spacing w:line="273" w:lineRule="atLeast"/>
        <w:rPr>
          <w:rFonts w:cs="Calibri"/>
          <w:bCs/>
          <w:lang w:val="es-ES" w:eastAsia="es-ES"/>
        </w:rPr>
      </w:pPr>
      <w:r w:rsidRPr="00721ED1">
        <w:rPr>
          <w:rFonts w:cs="Calibri"/>
          <w:bCs/>
          <w:lang w:val="es-ES" w:eastAsia="es-ES"/>
        </w:rPr>
        <w:t>9.3. Contra dicha resolución, que pondrá fin a la vía administrativa, cabrá interponer optativamente uno de los siguientes recursos:</w:t>
      </w:r>
    </w:p>
    <w:p w14:paraId="24EAFC6F" w14:textId="77777777" w:rsidR="00721ED1" w:rsidRPr="00721ED1" w:rsidRDefault="00721ED1" w:rsidP="00721ED1">
      <w:pPr>
        <w:widowControl w:val="0"/>
        <w:numPr>
          <w:ilvl w:val="0"/>
          <w:numId w:val="6"/>
        </w:numPr>
        <w:tabs>
          <w:tab w:val="num" w:pos="900"/>
        </w:tabs>
        <w:autoSpaceDE w:val="0"/>
        <w:autoSpaceDN w:val="0"/>
        <w:adjustRightInd w:val="0"/>
        <w:spacing w:line="273" w:lineRule="atLeast"/>
        <w:jc w:val="left"/>
        <w:rPr>
          <w:rFonts w:cs="Calibri"/>
          <w:lang w:val="es-ES" w:eastAsia="es-ES"/>
        </w:rPr>
      </w:pPr>
      <w:r w:rsidRPr="00721ED1">
        <w:rPr>
          <w:rFonts w:cs="Calibri"/>
          <w:lang w:val="es-ES" w:eastAsia="es-ES"/>
        </w:rPr>
        <w:t>Recurso de Reposición ante el mismo órgano autor del acto en el plazo de un mes contado a partir del día siguiente al de notificación de esta resolución.</w:t>
      </w:r>
    </w:p>
    <w:p w14:paraId="65E2EB3D" w14:textId="77777777" w:rsidR="00721ED1" w:rsidRPr="00721ED1" w:rsidRDefault="00721ED1" w:rsidP="00721ED1">
      <w:pPr>
        <w:widowControl w:val="0"/>
        <w:numPr>
          <w:ilvl w:val="0"/>
          <w:numId w:val="6"/>
        </w:numPr>
        <w:tabs>
          <w:tab w:val="num" w:pos="900"/>
        </w:tabs>
        <w:autoSpaceDE w:val="0"/>
        <w:autoSpaceDN w:val="0"/>
        <w:adjustRightInd w:val="0"/>
        <w:spacing w:line="273" w:lineRule="atLeast"/>
        <w:jc w:val="left"/>
        <w:rPr>
          <w:rFonts w:cs="Calibri"/>
          <w:lang w:val="es-ES" w:eastAsia="es-ES"/>
        </w:rPr>
      </w:pPr>
      <w:r w:rsidRPr="00721ED1">
        <w:rPr>
          <w:rFonts w:cs="Calibri"/>
          <w:lang w:val="es-ES" w:eastAsia="es-ES"/>
        </w:rPr>
        <w:t>Recurso Contencioso-Administrativo ante el Juzgado o la Sala de lo Contencioso-Administrativo de Navarra, en el plazo de dos meses contados desde el día siguiente al de notificación de esta resolución.</w:t>
      </w:r>
    </w:p>
    <w:p w14:paraId="4D6776D9" w14:textId="77777777" w:rsidR="00721ED1" w:rsidRPr="00721ED1" w:rsidRDefault="00721ED1" w:rsidP="00721ED1">
      <w:pPr>
        <w:widowControl w:val="0"/>
        <w:numPr>
          <w:ilvl w:val="0"/>
          <w:numId w:val="6"/>
        </w:numPr>
        <w:tabs>
          <w:tab w:val="num" w:pos="900"/>
        </w:tabs>
        <w:autoSpaceDE w:val="0"/>
        <w:autoSpaceDN w:val="0"/>
        <w:adjustRightInd w:val="0"/>
        <w:spacing w:line="273" w:lineRule="atLeast"/>
        <w:jc w:val="left"/>
        <w:rPr>
          <w:rFonts w:cs="Calibri"/>
          <w:lang w:val="es-ES" w:eastAsia="es-ES"/>
        </w:rPr>
      </w:pPr>
      <w:r w:rsidRPr="00721ED1">
        <w:rPr>
          <w:rFonts w:cs="Calibri"/>
          <w:lang w:val="es-ES" w:eastAsia="es-ES"/>
        </w:rPr>
        <w:t>Recurso de alzada ante el Tribunal Administrativo de Navarra dentro del mes siguiente a la fecha de notificación de esta resolución.</w:t>
      </w:r>
    </w:p>
    <w:p w14:paraId="15474E0F" w14:textId="77777777" w:rsidR="00721ED1" w:rsidRPr="00721ED1" w:rsidRDefault="00721ED1" w:rsidP="00721ED1">
      <w:pPr>
        <w:widowControl w:val="0"/>
        <w:autoSpaceDE w:val="0"/>
        <w:autoSpaceDN w:val="0"/>
        <w:adjustRightInd w:val="0"/>
        <w:spacing w:line="273" w:lineRule="atLeast"/>
        <w:rPr>
          <w:rFonts w:cs="Calibri"/>
          <w:b/>
          <w:lang w:val="es-ES" w:eastAsia="es-ES"/>
        </w:rPr>
      </w:pPr>
    </w:p>
    <w:p w14:paraId="6B8A4626" w14:textId="77777777" w:rsidR="00721ED1" w:rsidRPr="00721ED1" w:rsidRDefault="00721ED1" w:rsidP="00721ED1">
      <w:pPr>
        <w:widowControl w:val="0"/>
        <w:autoSpaceDE w:val="0"/>
        <w:autoSpaceDN w:val="0"/>
        <w:adjustRightInd w:val="0"/>
        <w:spacing w:line="273" w:lineRule="atLeast"/>
        <w:rPr>
          <w:rFonts w:cs="Calibri"/>
          <w:lang w:val="es-ES" w:eastAsia="es-ES"/>
        </w:rPr>
      </w:pPr>
      <w:proofErr w:type="gramStart"/>
      <w:r w:rsidRPr="00721ED1">
        <w:rPr>
          <w:rFonts w:cs="Calibri"/>
          <w:b/>
          <w:lang w:val="es-ES" w:eastAsia="es-ES"/>
        </w:rPr>
        <w:t>DÉCIMA.-</w:t>
      </w:r>
      <w:proofErr w:type="gramEnd"/>
      <w:r w:rsidRPr="00721ED1">
        <w:rPr>
          <w:rFonts w:cs="Calibri"/>
          <w:lang w:val="es-ES" w:eastAsia="es-ES"/>
        </w:rPr>
        <w:t xml:space="preserve"> Abono de las ayudas.</w:t>
      </w:r>
    </w:p>
    <w:p w14:paraId="32B2228E" w14:textId="77777777" w:rsidR="00721ED1" w:rsidRPr="00721ED1" w:rsidRDefault="00721ED1" w:rsidP="00721ED1">
      <w:pPr>
        <w:widowControl w:val="0"/>
        <w:autoSpaceDE w:val="0"/>
        <w:autoSpaceDN w:val="0"/>
        <w:adjustRightInd w:val="0"/>
        <w:spacing w:line="273" w:lineRule="atLeast"/>
        <w:rPr>
          <w:rFonts w:cs="Calibri"/>
          <w:lang w:val="es-ES" w:eastAsia="es-ES"/>
        </w:rPr>
      </w:pPr>
      <w:r w:rsidRPr="00721ED1">
        <w:rPr>
          <w:rFonts w:cs="Calibri"/>
          <w:lang w:val="es-ES" w:eastAsia="es-ES"/>
        </w:rPr>
        <w:t>10.1. El abono de la cuantía concedida se realizará en el plazo de un mes a contar desde el día siguiente a la fecha de resolución de las subvenciones.</w:t>
      </w:r>
    </w:p>
    <w:p w14:paraId="76E47A13" w14:textId="77777777" w:rsidR="00721ED1" w:rsidRPr="00721ED1" w:rsidRDefault="00721ED1" w:rsidP="00721ED1">
      <w:pPr>
        <w:widowControl w:val="0"/>
        <w:autoSpaceDE w:val="0"/>
        <w:autoSpaceDN w:val="0"/>
        <w:adjustRightInd w:val="0"/>
        <w:spacing w:line="273" w:lineRule="atLeast"/>
        <w:rPr>
          <w:rFonts w:cs="Calibri"/>
          <w:lang w:val="es-ES" w:eastAsia="es-ES"/>
        </w:rPr>
      </w:pPr>
    </w:p>
    <w:p w14:paraId="362C1899" w14:textId="39DD7D39" w:rsidR="00721ED1" w:rsidRPr="00721ED1" w:rsidRDefault="00721ED1" w:rsidP="00721ED1">
      <w:pPr>
        <w:widowControl w:val="0"/>
        <w:autoSpaceDE w:val="0"/>
        <w:autoSpaceDN w:val="0"/>
        <w:adjustRightInd w:val="0"/>
        <w:spacing w:line="273" w:lineRule="atLeast"/>
        <w:jc w:val="right"/>
        <w:rPr>
          <w:rFonts w:cs="Calibri"/>
          <w:lang w:val="pt-PT" w:eastAsia="es-ES"/>
        </w:rPr>
      </w:pPr>
      <w:r w:rsidRPr="00721ED1">
        <w:rPr>
          <w:rFonts w:cs="Calibri"/>
          <w:lang w:val="pt-PT" w:eastAsia="es-ES"/>
        </w:rPr>
        <w:lastRenderedPageBreak/>
        <w:t xml:space="preserve">Huarte, </w:t>
      </w:r>
      <w:r w:rsidR="00012B5C">
        <w:rPr>
          <w:rFonts w:cs="Calibri"/>
          <w:lang w:val="pt-PT" w:eastAsia="es-ES"/>
        </w:rPr>
        <w:t xml:space="preserve">marzo </w:t>
      </w:r>
      <w:r w:rsidRPr="00721ED1">
        <w:rPr>
          <w:rFonts w:cs="Calibri"/>
          <w:lang w:val="pt-PT" w:eastAsia="es-ES"/>
        </w:rPr>
        <w:t>de 202</w:t>
      </w:r>
      <w:r w:rsidR="00012B5C">
        <w:rPr>
          <w:rFonts w:cs="Calibri"/>
          <w:lang w:val="pt-PT" w:eastAsia="es-ES"/>
        </w:rPr>
        <w:t>6</w:t>
      </w:r>
      <w:r w:rsidRPr="00721ED1">
        <w:rPr>
          <w:rFonts w:cs="Calibri"/>
          <w:lang w:val="pt-PT" w:eastAsia="es-ES"/>
        </w:rPr>
        <w:t>.</w:t>
      </w:r>
    </w:p>
    <w:p w14:paraId="5BCFF643" w14:textId="77777777" w:rsidR="00973AE8" w:rsidRPr="00175166" w:rsidRDefault="00973AE8" w:rsidP="00721ED1">
      <w:pPr>
        <w:rPr>
          <w:rFonts w:asciiTheme="minorHAnsi" w:hAnsiTheme="minorHAnsi" w:cstheme="minorHAnsi"/>
        </w:rPr>
      </w:pPr>
    </w:p>
    <w:sectPr w:rsidR="00973AE8" w:rsidRPr="00175166">
      <w:headerReference w:type="even" r:id="rId7"/>
      <w:headerReference w:type="default" r:id="rId8"/>
      <w:footerReference w:type="even" r:id="rId9"/>
      <w:footerReference w:type="default" r:id="rId10"/>
      <w:headerReference w:type="first" r:id="rId11"/>
      <w:footerReference w:type="first" r:id="rId12"/>
      <w:pgSz w:w="11906" w:h="16838"/>
      <w:pgMar w:top="1701" w:right="1134" w:bottom="1418" w:left="1418" w:header="56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1C5A3" w14:textId="77777777" w:rsidR="00644B88" w:rsidRDefault="00644B88">
      <w:r>
        <w:separator/>
      </w:r>
    </w:p>
  </w:endnote>
  <w:endnote w:type="continuationSeparator" w:id="0">
    <w:p w14:paraId="2F588A05" w14:textId="77777777" w:rsidR="00644B88" w:rsidRDefault="00644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C6523" w14:textId="77777777" w:rsidR="00973AE8" w:rsidRDefault="00973AE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51C66" w14:textId="77777777" w:rsidR="00973AE8" w:rsidRDefault="00973AE8">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1508A" w14:textId="77777777" w:rsidR="00973AE8" w:rsidRDefault="00973AE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87307" w14:textId="77777777" w:rsidR="00644B88" w:rsidRDefault="00644B88">
      <w:r>
        <w:separator/>
      </w:r>
    </w:p>
  </w:footnote>
  <w:footnote w:type="continuationSeparator" w:id="0">
    <w:p w14:paraId="3412C545" w14:textId="77777777" w:rsidR="00644B88" w:rsidRDefault="00644B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B05" w14:textId="77777777" w:rsidR="00973AE8" w:rsidRDefault="00973AE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567" w:type="dxa"/>
      <w:tblLayout w:type="fixed"/>
      <w:tblLook w:val="0000" w:firstRow="0" w:lastRow="0" w:firstColumn="0" w:lastColumn="0" w:noHBand="0" w:noVBand="0"/>
    </w:tblPr>
    <w:tblGrid>
      <w:gridCol w:w="1359"/>
      <w:gridCol w:w="6590"/>
      <w:gridCol w:w="2257"/>
    </w:tblGrid>
    <w:tr w:rsidR="00973AE8" w14:paraId="1AF8A27B" w14:textId="77777777">
      <w:tc>
        <w:tcPr>
          <w:tcW w:w="1359" w:type="dxa"/>
        </w:tcPr>
        <w:p w14:paraId="13AD7DA7" w14:textId="6B4AAF15" w:rsidR="00973AE8" w:rsidRDefault="00721ED1">
          <w:pPr>
            <w:pStyle w:val="Encabezado"/>
            <w:rPr>
              <w:rFonts w:ascii="Arial Rounded MT Bold" w:hAnsi="Arial Rounded MT Bold"/>
              <w:b/>
              <w:color w:val="7F7F7F"/>
              <w:szCs w:val="28"/>
              <w:u w:val="single"/>
            </w:rPr>
          </w:pPr>
          <w:r>
            <w:rPr>
              <w:noProof/>
            </w:rPr>
            <w:drawing>
              <wp:inline distT="0" distB="0" distL="0" distR="0" wp14:anchorId="7A20143D" wp14:editId="467400AC">
                <wp:extent cx="721995" cy="97599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1995" cy="975995"/>
                        </a:xfrm>
                        <a:prstGeom prst="rect">
                          <a:avLst/>
                        </a:prstGeom>
                        <a:noFill/>
                        <a:ln>
                          <a:noFill/>
                        </a:ln>
                      </pic:spPr>
                    </pic:pic>
                  </a:graphicData>
                </a:graphic>
              </wp:inline>
            </w:drawing>
          </w:r>
        </w:p>
      </w:tc>
      <w:tc>
        <w:tcPr>
          <w:tcW w:w="6590" w:type="dxa"/>
        </w:tcPr>
        <w:p w14:paraId="01BA3521" w14:textId="77777777" w:rsidR="00973AE8" w:rsidRDefault="00973AE8">
          <w:pPr>
            <w:rPr>
              <w:rFonts w:ascii="Arial Rounded MT Bold" w:hAnsi="Arial Rounded MT Bold"/>
              <w:b/>
              <w:color w:val="7F7F7F"/>
              <w:szCs w:val="28"/>
              <w:u w:val="single"/>
            </w:rPr>
          </w:pPr>
        </w:p>
        <w:p w14:paraId="5F94F513" w14:textId="77777777" w:rsidR="00973AE8" w:rsidRDefault="00973AE8">
          <w:pPr>
            <w:rPr>
              <w:rFonts w:ascii="Arial Rounded MT Bold" w:hAnsi="Arial Rounded MT Bold"/>
              <w:b/>
              <w:color w:val="7F7F7F"/>
              <w:szCs w:val="28"/>
              <w:u w:val="single"/>
            </w:rPr>
          </w:pPr>
        </w:p>
        <w:p w14:paraId="154F1AFE" w14:textId="77777777" w:rsidR="00973AE8" w:rsidRDefault="003D3D4A">
          <w:r>
            <w:rPr>
              <w:rFonts w:ascii="Arial Rounded MT Bold" w:hAnsi="Arial Rounded MT Bold"/>
              <w:b/>
              <w:color w:val="7F7F7F"/>
              <w:szCs w:val="28"/>
              <w:u w:val="single"/>
            </w:rPr>
            <w:t>Uharteko Udala</w:t>
          </w:r>
        </w:p>
        <w:p w14:paraId="0EF6401D" w14:textId="57280CEC" w:rsidR="00973AE8" w:rsidRPr="00E22FCB" w:rsidRDefault="003D3D4A" w:rsidP="00E22FCB">
          <w:r>
            <w:rPr>
              <w:rFonts w:ascii="Arial Rounded MT Bold" w:hAnsi="Arial Rounded MT Bold"/>
              <w:b/>
              <w:color w:val="7F7F7F"/>
              <w:szCs w:val="28"/>
              <w:u w:val="single"/>
            </w:rPr>
            <w:t>Ayuntamiento de Huarte</w:t>
          </w:r>
        </w:p>
      </w:tc>
      <w:tc>
        <w:tcPr>
          <w:tcW w:w="2257" w:type="dxa"/>
        </w:tcPr>
        <w:p w14:paraId="18064412" w14:textId="77777777" w:rsidR="00973AE8" w:rsidRDefault="003D3D4A" w:rsidP="00E22FCB">
          <w:pPr>
            <w:pStyle w:val="Encabezado"/>
            <w:spacing w:after="0"/>
          </w:pPr>
          <w:r>
            <w:rPr>
              <w:rFonts w:ascii="Helvetica" w:hAnsi="Helvetica"/>
              <w:color w:val="808080"/>
              <w:sz w:val="16"/>
              <w:szCs w:val="16"/>
            </w:rPr>
            <w:t>Pl. San Juan, 1</w:t>
          </w:r>
        </w:p>
        <w:p w14:paraId="436E2E78" w14:textId="77777777" w:rsidR="00973AE8" w:rsidRDefault="003D3D4A" w:rsidP="00E22FCB">
          <w:pPr>
            <w:pStyle w:val="Encabezado"/>
            <w:spacing w:after="0"/>
          </w:pPr>
          <w:r>
            <w:rPr>
              <w:rFonts w:ascii="Helvetica" w:hAnsi="Helvetica"/>
              <w:color w:val="808080"/>
              <w:sz w:val="16"/>
              <w:szCs w:val="16"/>
            </w:rPr>
            <w:t>31620 UHARTE / HUARTE</w:t>
          </w:r>
        </w:p>
        <w:p w14:paraId="74F999D1" w14:textId="77777777" w:rsidR="00973AE8" w:rsidRDefault="003D3D4A" w:rsidP="00E22FCB">
          <w:pPr>
            <w:pStyle w:val="Encabezado"/>
            <w:spacing w:after="0"/>
          </w:pPr>
          <w:r>
            <w:rPr>
              <w:rFonts w:ascii="Helvetica" w:hAnsi="Helvetica"/>
              <w:color w:val="808080"/>
              <w:sz w:val="16"/>
              <w:szCs w:val="16"/>
            </w:rPr>
            <w:t>(Nafarroa / Navarra)</w:t>
          </w:r>
        </w:p>
        <w:p w14:paraId="268EDA2B" w14:textId="77777777" w:rsidR="00973AE8" w:rsidRDefault="003D3D4A" w:rsidP="00E22FCB">
          <w:pPr>
            <w:pStyle w:val="Encabezado"/>
            <w:spacing w:after="0"/>
          </w:pPr>
          <w:r>
            <w:rPr>
              <w:rFonts w:ascii="Helvetica" w:hAnsi="Helvetica"/>
              <w:color w:val="808080"/>
              <w:sz w:val="16"/>
              <w:szCs w:val="16"/>
            </w:rPr>
            <w:t>IFZ / CIF – P 3112100 G</w:t>
          </w:r>
        </w:p>
        <w:p w14:paraId="5154652F" w14:textId="77777777" w:rsidR="00973AE8" w:rsidRDefault="003D3D4A" w:rsidP="00E22FCB">
          <w:pPr>
            <w:pStyle w:val="Encabezado"/>
            <w:spacing w:after="0"/>
          </w:pPr>
          <w:r>
            <w:rPr>
              <w:rFonts w:ascii="Helvetica" w:hAnsi="Helvetica"/>
              <w:color w:val="808080"/>
              <w:sz w:val="16"/>
              <w:szCs w:val="16"/>
            </w:rPr>
            <w:t>Tel. 948 33 07 61</w:t>
          </w:r>
        </w:p>
        <w:p w14:paraId="2DBA9371" w14:textId="77777777" w:rsidR="00973AE8" w:rsidRDefault="003D3D4A" w:rsidP="00E22FCB">
          <w:pPr>
            <w:pStyle w:val="Encabezado"/>
            <w:spacing w:after="0"/>
          </w:pPr>
          <w:r>
            <w:rPr>
              <w:rFonts w:ascii="Helvetica" w:hAnsi="Helvetica"/>
              <w:color w:val="808080"/>
              <w:sz w:val="16"/>
              <w:szCs w:val="16"/>
            </w:rPr>
            <w:t>Fax 948 33 19 13</w:t>
          </w:r>
        </w:p>
        <w:p w14:paraId="69B727F2" w14:textId="77777777" w:rsidR="00973AE8" w:rsidRDefault="003D3D4A" w:rsidP="00E22FCB">
          <w:pPr>
            <w:pStyle w:val="Encabezado"/>
            <w:spacing w:after="0"/>
          </w:pPr>
          <w:hyperlink r:id="rId2" w:history="1">
            <w:r>
              <w:rPr>
                <w:rStyle w:val="Hipervnculo"/>
                <w:rFonts w:ascii="Helvetica" w:hAnsi="Helvetica"/>
                <w:sz w:val="16"/>
                <w:szCs w:val="16"/>
              </w:rPr>
              <w:t>ayuntamiento@huarte.es</w:t>
            </w:r>
          </w:hyperlink>
          <w:r>
            <w:rPr>
              <w:rFonts w:ascii="Helvetica" w:hAnsi="Helvetica"/>
              <w:color w:val="808080"/>
              <w:sz w:val="16"/>
              <w:szCs w:val="16"/>
            </w:rPr>
            <w:t xml:space="preserve"> </w:t>
          </w:r>
        </w:p>
        <w:p w14:paraId="32845D36" w14:textId="77777777" w:rsidR="00973AE8" w:rsidRDefault="003D3D4A" w:rsidP="00E22FCB">
          <w:pPr>
            <w:pStyle w:val="Encabezado"/>
            <w:spacing w:after="0"/>
            <w:rPr>
              <w:sz w:val="4"/>
              <w:szCs w:val="4"/>
            </w:rPr>
          </w:pPr>
          <w:hyperlink r:id="rId3" w:history="1">
            <w:r>
              <w:rPr>
                <w:rStyle w:val="Hipervnculo"/>
                <w:rFonts w:ascii="Helvetica" w:hAnsi="Helvetica"/>
                <w:sz w:val="16"/>
                <w:szCs w:val="16"/>
              </w:rPr>
              <w:t>www.huarte.es</w:t>
            </w:r>
          </w:hyperlink>
        </w:p>
      </w:tc>
    </w:tr>
  </w:tbl>
  <w:p w14:paraId="4F7E158F" w14:textId="77777777" w:rsidR="00973AE8" w:rsidRDefault="00973AE8">
    <w:pPr>
      <w:pStyle w:val="Encabezado"/>
      <w:rPr>
        <w:sz w:val="4"/>
        <w:szCs w:val="4"/>
      </w:rPr>
    </w:pPr>
  </w:p>
  <w:p w14:paraId="330DF6BA" w14:textId="77777777" w:rsidR="00973AE8" w:rsidRDefault="00973AE8">
    <w:pPr>
      <w:pStyle w:val="Encabezado"/>
      <w:ind w:left="7560"/>
      <w:rPr>
        <w:rFonts w:ascii="Helvetica" w:hAnsi="Helvetica"/>
        <w:color w:val="80808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8345B" w14:textId="77777777" w:rsidR="00973AE8" w:rsidRDefault="00973AE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84417"/>
    <w:multiLevelType w:val="hybridMultilevel"/>
    <w:tmpl w:val="1550DF90"/>
    <w:lvl w:ilvl="0" w:tplc="8E082DD6">
      <w:start w:val="1"/>
      <w:numFmt w:val="decimal"/>
      <w:lvlText w:val="%1."/>
      <w:lvlJc w:val="left"/>
      <w:pPr>
        <w:tabs>
          <w:tab w:val="num" w:pos="390"/>
        </w:tabs>
        <w:ind w:left="37" w:hanging="37"/>
      </w:pPr>
      <w:rPr>
        <w:rFonts w:hint="default"/>
      </w:rPr>
    </w:lvl>
    <w:lvl w:ilvl="1" w:tplc="81B46C20">
      <w:start w:val="1"/>
      <w:numFmt w:val="low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15:restartNumberingAfterBreak="0">
    <w:nsid w:val="458B2241"/>
    <w:multiLevelType w:val="hybridMultilevel"/>
    <w:tmpl w:val="81DEB646"/>
    <w:lvl w:ilvl="0" w:tplc="81B46C20">
      <w:start w:val="1"/>
      <w:numFmt w:val="lowerLetter"/>
      <w:lvlText w:val="%1."/>
      <w:lvlJc w:val="left"/>
      <w:pPr>
        <w:tabs>
          <w:tab w:val="num" w:pos="731"/>
        </w:tabs>
        <w:ind w:left="731"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4B6B02F0"/>
    <w:multiLevelType w:val="hybridMultilevel"/>
    <w:tmpl w:val="E568791A"/>
    <w:lvl w:ilvl="0" w:tplc="8E082DD6">
      <w:start w:val="1"/>
      <w:numFmt w:val="decimal"/>
      <w:lvlText w:val="%1."/>
      <w:lvlJc w:val="left"/>
      <w:pPr>
        <w:tabs>
          <w:tab w:val="num" w:pos="390"/>
        </w:tabs>
        <w:ind w:left="37" w:hanging="37"/>
      </w:pPr>
      <w:rPr>
        <w:rFonts w:hint="default"/>
      </w:rPr>
    </w:lvl>
    <w:lvl w:ilvl="1" w:tplc="81B46C20">
      <w:start w:val="1"/>
      <w:numFmt w:val="lowerLetter"/>
      <w:lvlText w:val="%2."/>
      <w:lvlJc w:val="left"/>
      <w:pPr>
        <w:tabs>
          <w:tab w:val="num" w:pos="731"/>
        </w:tabs>
        <w:ind w:left="731" w:hanging="360"/>
      </w:pPr>
      <w:rPr>
        <w:rFonts w:hint="default"/>
      </w:rPr>
    </w:lvl>
    <w:lvl w:ilvl="2" w:tplc="0C0A001B">
      <w:start w:val="1"/>
      <w:numFmt w:val="lowerRoman"/>
      <w:lvlText w:val="%3."/>
      <w:lvlJc w:val="right"/>
      <w:pPr>
        <w:tabs>
          <w:tab w:val="num" w:pos="1451"/>
        </w:tabs>
        <w:ind w:left="1451" w:hanging="180"/>
      </w:pPr>
    </w:lvl>
    <w:lvl w:ilvl="3" w:tplc="0C0A000F" w:tentative="1">
      <w:start w:val="1"/>
      <w:numFmt w:val="decimal"/>
      <w:lvlText w:val="%4."/>
      <w:lvlJc w:val="left"/>
      <w:pPr>
        <w:tabs>
          <w:tab w:val="num" w:pos="2171"/>
        </w:tabs>
        <w:ind w:left="2171" w:hanging="360"/>
      </w:pPr>
    </w:lvl>
    <w:lvl w:ilvl="4" w:tplc="0C0A0019" w:tentative="1">
      <w:start w:val="1"/>
      <w:numFmt w:val="lowerLetter"/>
      <w:lvlText w:val="%5."/>
      <w:lvlJc w:val="left"/>
      <w:pPr>
        <w:tabs>
          <w:tab w:val="num" w:pos="2891"/>
        </w:tabs>
        <w:ind w:left="2891" w:hanging="360"/>
      </w:pPr>
    </w:lvl>
    <w:lvl w:ilvl="5" w:tplc="0C0A001B" w:tentative="1">
      <w:start w:val="1"/>
      <w:numFmt w:val="lowerRoman"/>
      <w:lvlText w:val="%6."/>
      <w:lvlJc w:val="right"/>
      <w:pPr>
        <w:tabs>
          <w:tab w:val="num" w:pos="3611"/>
        </w:tabs>
        <w:ind w:left="3611" w:hanging="180"/>
      </w:pPr>
    </w:lvl>
    <w:lvl w:ilvl="6" w:tplc="0C0A000F" w:tentative="1">
      <w:start w:val="1"/>
      <w:numFmt w:val="decimal"/>
      <w:lvlText w:val="%7."/>
      <w:lvlJc w:val="left"/>
      <w:pPr>
        <w:tabs>
          <w:tab w:val="num" w:pos="4331"/>
        </w:tabs>
        <w:ind w:left="4331" w:hanging="360"/>
      </w:pPr>
    </w:lvl>
    <w:lvl w:ilvl="7" w:tplc="0C0A0019" w:tentative="1">
      <w:start w:val="1"/>
      <w:numFmt w:val="lowerLetter"/>
      <w:lvlText w:val="%8."/>
      <w:lvlJc w:val="left"/>
      <w:pPr>
        <w:tabs>
          <w:tab w:val="num" w:pos="5051"/>
        </w:tabs>
        <w:ind w:left="5051" w:hanging="360"/>
      </w:pPr>
    </w:lvl>
    <w:lvl w:ilvl="8" w:tplc="0C0A001B" w:tentative="1">
      <w:start w:val="1"/>
      <w:numFmt w:val="lowerRoman"/>
      <w:lvlText w:val="%9."/>
      <w:lvlJc w:val="right"/>
      <w:pPr>
        <w:tabs>
          <w:tab w:val="num" w:pos="5771"/>
        </w:tabs>
        <w:ind w:left="5771" w:hanging="180"/>
      </w:pPr>
    </w:lvl>
  </w:abstractNum>
  <w:abstractNum w:abstractNumId="3" w15:restartNumberingAfterBreak="0">
    <w:nsid w:val="4BEB4453"/>
    <w:multiLevelType w:val="multilevel"/>
    <w:tmpl w:val="B802D74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60B22C5"/>
    <w:multiLevelType w:val="hybridMultilevel"/>
    <w:tmpl w:val="2AAA2FE6"/>
    <w:lvl w:ilvl="0" w:tplc="81B46C20">
      <w:start w:val="1"/>
      <w:numFmt w:val="lowerLetter"/>
      <w:lvlText w:val="%1."/>
      <w:lvlJc w:val="left"/>
      <w:pPr>
        <w:tabs>
          <w:tab w:val="num" w:pos="1080"/>
        </w:tabs>
        <w:ind w:left="108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587C5EFB"/>
    <w:multiLevelType w:val="hybridMultilevel"/>
    <w:tmpl w:val="F630485A"/>
    <w:lvl w:ilvl="0" w:tplc="81B46C2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15:restartNumberingAfterBreak="0">
    <w:nsid w:val="62C5792B"/>
    <w:multiLevelType w:val="hybridMultilevel"/>
    <w:tmpl w:val="959ADB06"/>
    <w:lvl w:ilvl="0" w:tplc="81B46C2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29"/>
        </w:tabs>
        <w:ind w:left="1429" w:hanging="360"/>
      </w:pPr>
    </w:lvl>
    <w:lvl w:ilvl="2" w:tplc="0C0A001B" w:tentative="1">
      <w:start w:val="1"/>
      <w:numFmt w:val="lowerRoman"/>
      <w:lvlText w:val="%3."/>
      <w:lvlJc w:val="right"/>
      <w:pPr>
        <w:tabs>
          <w:tab w:val="num" w:pos="2149"/>
        </w:tabs>
        <w:ind w:left="2149" w:hanging="180"/>
      </w:pPr>
    </w:lvl>
    <w:lvl w:ilvl="3" w:tplc="0C0A000F" w:tentative="1">
      <w:start w:val="1"/>
      <w:numFmt w:val="decimal"/>
      <w:lvlText w:val="%4."/>
      <w:lvlJc w:val="left"/>
      <w:pPr>
        <w:tabs>
          <w:tab w:val="num" w:pos="2869"/>
        </w:tabs>
        <w:ind w:left="2869" w:hanging="360"/>
      </w:pPr>
    </w:lvl>
    <w:lvl w:ilvl="4" w:tplc="0C0A0019" w:tentative="1">
      <w:start w:val="1"/>
      <w:numFmt w:val="lowerLetter"/>
      <w:lvlText w:val="%5."/>
      <w:lvlJc w:val="left"/>
      <w:pPr>
        <w:tabs>
          <w:tab w:val="num" w:pos="3589"/>
        </w:tabs>
        <w:ind w:left="3589" w:hanging="360"/>
      </w:pPr>
    </w:lvl>
    <w:lvl w:ilvl="5" w:tplc="0C0A001B" w:tentative="1">
      <w:start w:val="1"/>
      <w:numFmt w:val="lowerRoman"/>
      <w:lvlText w:val="%6."/>
      <w:lvlJc w:val="right"/>
      <w:pPr>
        <w:tabs>
          <w:tab w:val="num" w:pos="4309"/>
        </w:tabs>
        <w:ind w:left="4309" w:hanging="180"/>
      </w:pPr>
    </w:lvl>
    <w:lvl w:ilvl="6" w:tplc="0C0A000F" w:tentative="1">
      <w:start w:val="1"/>
      <w:numFmt w:val="decimal"/>
      <w:lvlText w:val="%7."/>
      <w:lvlJc w:val="left"/>
      <w:pPr>
        <w:tabs>
          <w:tab w:val="num" w:pos="5029"/>
        </w:tabs>
        <w:ind w:left="5029" w:hanging="360"/>
      </w:pPr>
    </w:lvl>
    <w:lvl w:ilvl="7" w:tplc="0C0A0019" w:tentative="1">
      <w:start w:val="1"/>
      <w:numFmt w:val="lowerLetter"/>
      <w:lvlText w:val="%8."/>
      <w:lvlJc w:val="left"/>
      <w:pPr>
        <w:tabs>
          <w:tab w:val="num" w:pos="5749"/>
        </w:tabs>
        <w:ind w:left="5749" w:hanging="360"/>
      </w:pPr>
    </w:lvl>
    <w:lvl w:ilvl="8" w:tplc="0C0A001B" w:tentative="1">
      <w:start w:val="1"/>
      <w:numFmt w:val="lowerRoman"/>
      <w:lvlText w:val="%9."/>
      <w:lvlJc w:val="right"/>
      <w:pPr>
        <w:tabs>
          <w:tab w:val="num" w:pos="6469"/>
        </w:tabs>
        <w:ind w:left="6469" w:hanging="180"/>
      </w:pPr>
    </w:lvl>
  </w:abstractNum>
  <w:abstractNum w:abstractNumId="7" w15:restartNumberingAfterBreak="0">
    <w:nsid w:val="6C7A4A72"/>
    <w:multiLevelType w:val="hybridMultilevel"/>
    <w:tmpl w:val="F630485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8" w15:restartNumberingAfterBreak="0">
    <w:nsid w:val="71EB2651"/>
    <w:multiLevelType w:val="hybridMultilevel"/>
    <w:tmpl w:val="3F2E3592"/>
    <w:lvl w:ilvl="0" w:tplc="81B46C2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16cid:durableId="1707679023">
    <w:abstractNumId w:val="2"/>
  </w:num>
  <w:num w:numId="2" w16cid:durableId="2042318289">
    <w:abstractNumId w:val="0"/>
  </w:num>
  <w:num w:numId="3" w16cid:durableId="2112318950">
    <w:abstractNumId w:val="6"/>
  </w:num>
  <w:num w:numId="4" w16cid:durableId="65685468">
    <w:abstractNumId w:val="5"/>
  </w:num>
  <w:num w:numId="5" w16cid:durableId="1449739225">
    <w:abstractNumId w:val="4"/>
  </w:num>
  <w:num w:numId="6" w16cid:durableId="1008026183">
    <w:abstractNumId w:val="8"/>
  </w:num>
  <w:num w:numId="7" w16cid:durableId="1362433318">
    <w:abstractNumId w:val="3"/>
  </w:num>
  <w:num w:numId="8" w16cid:durableId="1425761691">
    <w:abstractNumId w:val="1"/>
  </w:num>
  <w:num w:numId="9" w16cid:durableId="78291877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D4A"/>
    <w:rsid w:val="00012B5C"/>
    <w:rsid w:val="000F279C"/>
    <w:rsid w:val="00175166"/>
    <w:rsid w:val="0026452F"/>
    <w:rsid w:val="003D3D4A"/>
    <w:rsid w:val="00431F77"/>
    <w:rsid w:val="0054421D"/>
    <w:rsid w:val="005C6E26"/>
    <w:rsid w:val="005D14F9"/>
    <w:rsid w:val="00644B88"/>
    <w:rsid w:val="00676AEC"/>
    <w:rsid w:val="006D46B9"/>
    <w:rsid w:val="00721ED1"/>
    <w:rsid w:val="00973AE8"/>
    <w:rsid w:val="00BD6A2E"/>
    <w:rsid w:val="00E22FCB"/>
  </w:rsids>
  <m:mathPr>
    <m:mathFont m:val="Cambria Math"/>
    <m:brkBin m:val="before"/>
    <m:brkBinSub m:val="--"/>
    <m:smallFrac m:val="0"/>
    <m:dispDef/>
    <m:lMargin m:val="0"/>
    <m:rMargin m:val="0"/>
    <m:defJc m:val="centerGroup"/>
    <m:wrapIndent m:val="1440"/>
    <m:intLim m:val="subSup"/>
    <m:naryLim m:val="undOvr"/>
  </m:mathPr>
  <w:themeFontLang w:val="eu-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968E9D8"/>
  <w15:chartTrackingRefBased/>
  <w15:docId w15:val="{0E208343-3198-4EF6-8DF2-26B7FE90E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u-ES" w:eastAsia="eu-ES" w:bidi="ar-SA"/>
      </w:rPr>
    </w:rPrDefault>
    <w:pPrDefault>
      <w:pPr>
        <w:spacing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FCB"/>
  </w:style>
  <w:style w:type="paragraph" w:styleId="Ttulo1">
    <w:name w:val="heading 1"/>
    <w:basedOn w:val="Normal"/>
    <w:next w:val="Normal"/>
    <w:qFormat/>
    <w:pPr>
      <w:keepNext/>
      <w:spacing w:before="240" w:after="60"/>
      <w:outlineLvl w:val="0"/>
    </w:pPr>
    <w:rPr>
      <w:b/>
      <w:kern w:val="2"/>
      <w:sz w:val="28"/>
      <w:lang w:val="es-ES"/>
    </w:rPr>
  </w:style>
  <w:style w:type="paragraph" w:styleId="Ttulo4">
    <w:name w:val="heading 4"/>
    <w:basedOn w:val="Normal"/>
    <w:next w:val="Normal"/>
    <w:qFormat/>
    <w:pPr>
      <w:keepNext/>
      <w:jc w:val="center"/>
      <w:outlineLvl w:val="3"/>
    </w:pPr>
    <w:rPr>
      <w:b/>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character" w:customStyle="1" w:styleId="Hipervnculovisitado1">
    <w:name w:val="Hipervínculo visitado1"/>
    <w:rPr>
      <w:color w:val="800080"/>
      <w:u w:val="single"/>
    </w:rPr>
  </w:style>
  <w:style w:type="character" w:styleId="Refdenotaalpie">
    <w:name w:val="footnote reference"/>
    <w:rPr>
      <w:vertAlign w:val="superscript"/>
    </w:rPr>
  </w:style>
  <w:style w:type="character" w:customStyle="1" w:styleId="FootnoteCharacters">
    <w:name w:val="Footnote Characters"/>
    <w:rPr>
      <w:vertAlign w:val="superscript"/>
    </w:rPr>
  </w:style>
  <w:style w:type="character" w:customStyle="1" w:styleId="ListLabel1">
    <w:name w:val="ListLabel 1"/>
    <w:rPr>
      <w:color w:val="auto"/>
    </w:rPr>
  </w:style>
  <w:style w:type="character" w:customStyle="1" w:styleId="ListLabel2">
    <w:name w:val="ListLabel 2"/>
    <w:rPr>
      <w:color w:val="auto"/>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color w:val="auto"/>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Times New Roman"/>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ascii="Helvetica" w:hAnsi="Helvetica"/>
      <w:sz w:val="16"/>
      <w:szCs w:val="16"/>
    </w:rPr>
  </w:style>
  <w:style w:type="paragraph" w:customStyle="1" w:styleId="Ttulo10">
    <w:name w:val="Título1"/>
    <w:basedOn w:val="Normal"/>
    <w:next w:val="Textoindependiente"/>
    <w:pPr>
      <w:keepNext/>
      <w:spacing w:before="240"/>
    </w:pPr>
    <w:rPr>
      <w:rFonts w:ascii="Liberation Sans" w:eastAsia="Microsoft YaHei" w:hAnsi="Liberation Sans" w:cs="Mangal"/>
      <w:sz w:val="28"/>
      <w:szCs w:val="28"/>
    </w:rPr>
  </w:style>
  <w:style w:type="paragraph" w:styleId="Textoindependiente">
    <w:name w:val="Body Text"/>
    <w:basedOn w:val="Normal"/>
    <w:pPr>
      <w:ind w:right="566"/>
    </w:pPr>
    <w:rPr>
      <w:lang w:val="es-ES"/>
    </w:rPr>
  </w:style>
  <w:style w:type="paragraph" w:styleId="Lista">
    <w:name w:val="List"/>
    <w:basedOn w:val="Textoindependiente"/>
    <w:rPr>
      <w:rFonts w:cs="Mangal"/>
    </w:rPr>
  </w:style>
  <w:style w:type="paragraph" w:styleId="Descripcin">
    <w:name w:val="caption"/>
    <w:basedOn w:val="Normal"/>
    <w:qFormat/>
    <w:pPr>
      <w:suppressLineNumbers/>
      <w:spacing w:before="120"/>
    </w:pPr>
    <w:rPr>
      <w:rFonts w:cs="Mangal"/>
      <w:i/>
      <w:iCs/>
      <w:szCs w:val="24"/>
    </w:rPr>
  </w:style>
  <w:style w:type="paragraph" w:customStyle="1" w:styleId="ndice">
    <w:name w:val="Índice"/>
    <w:basedOn w:val="Normal"/>
    <w:pPr>
      <w:suppressLineNumbers/>
    </w:pPr>
    <w:rPr>
      <w:rFonts w:cs="Mangal"/>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estilolineasescudo">
    <w:name w:val="estilo_lineas_escudo"/>
    <w:basedOn w:val="Descripcin1"/>
    <w:pPr>
      <w:ind w:right="57"/>
      <w:textAlignment w:val="baseline"/>
    </w:pPr>
    <w:rPr>
      <w:rFonts w:ascii="Arial Narrow" w:hAnsi="Arial Narrow"/>
      <w:sz w:val="18"/>
    </w:rPr>
  </w:style>
  <w:style w:type="paragraph" w:customStyle="1" w:styleId="estilolineasescudodetalle">
    <w:name w:val="estilo_lineas_escudo_detalle"/>
    <w:basedOn w:val="Normal"/>
    <w:pPr>
      <w:ind w:right="57"/>
      <w:textAlignment w:val="baseline"/>
    </w:pPr>
    <w:rPr>
      <w:rFonts w:ascii="Arial Narrow" w:hAnsi="Arial Narrow"/>
      <w:sz w:val="18"/>
    </w:rPr>
  </w:style>
  <w:style w:type="paragraph" w:customStyle="1" w:styleId="Descripcin1">
    <w:name w:val="Descripción1"/>
    <w:basedOn w:val="Normal"/>
    <w:next w:val="Normal"/>
    <w:rPr>
      <w:b/>
      <w:bCs/>
      <w:sz w:val="20"/>
    </w:rPr>
  </w:style>
  <w:style w:type="paragraph" w:customStyle="1" w:styleId="Textoindependiente21">
    <w:name w:val="Texto independiente 21"/>
    <w:basedOn w:val="Normal"/>
    <w:rPr>
      <w:lang w:val="es-ES"/>
    </w:rPr>
  </w:style>
  <w:style w:type="paragraph" w:customStyle="1" w:styleId="Textodeglobo1">
    <w:name w:val="Texto de globo1"/>
    <w:basedOn w:val="Normal"/>
    <w:rPr>
      <w:rFonts w:ascii="Tahoma" w:hAnsi="Tahoma" w:cs="Tahoma"/>
      <w:sz w:val="16"/>
      <w:szCs w:val="16"/>
    </w:rPr>
  </w:style>
  <w:style w:type="paragraph" w:styleId="Textonotapie">
    <w:name w:val="footnote text"/>
    <w:basedOn w:val="Normal"/>
    <w:rPr>
      <w:sz w:val="20"/>
    </w:rPr>
  </w:style>
  <w:style w:type="paragraph" w:customStyle="1" w:styleId="H2">
    <w:name w:val="H2"/>
    <w:basedOn w:val="Normal"/>
    <w:next w:val="Normal"/>
    <w:pPr>
      <w:keepNext/>
      <w:spacing w:before="100" w:after="100"/>
    </w:pPr>
    <w:rPr>
      <w:rFonts w:ascii="Times New Roman" w:hAnsi="Times New Roman"/>
      <w:b/>
      <w:sz w:val="36"/>
      <w:lang w:val="es-ES"/>
    </w:rPr>
  </w:style>
  <w:style w:type="paragraph" w:customStyle="1" w:styleId="xl1">
    <w:name w:val="xl1"/>
    <w:basedOn w:val="Normal"/>
    <w:pPr>
      <w:spacing w:after="240"/>
      <w:ind w:left="300" w:right="75" w:hanging="225"/>
    </w:pPr>
    <w:rPr>
      <w:rFonts w:ascii="Times New Roman" w:hAnsi="Times New Roman"/>
      <w:szCs w:val="24"/>
      <w:lang w:val="es-ES"/>
    </w:rPr>
  </w:style>
  <w:style w:type="paragraph" w:styleId="NormalWeb">
    <w:name w:val="Normal (Web)"/>
    <w:basedOn w:val="Normal"/>
    <w:pPr>
      <w:spacing w:before="100" w:after="100"/>
    </w:pPr>
    <w:rPr>
      <w:rFonts w:ascii="Times New Roman" w:hAnsi="Times New Roman"/>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hyperlink" Target="http://www.huarte.es/" TargetMode="External"/><Relationship Id="rId2" Type="http://schemas.openxmlformats.org/officeDocument/2006/relationships/hyperlink" Target="mailto:ayuntamiento@huarte.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1241</Words>
  <Characters>6826</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Josetxo Labairu Senosiain</cp:lastModifiedBy>
  <cp:revision>2</cp:revision>
  <cp:lastPrinted>2016-04-25T06:13:00Z</cp:lastPrinted>
  <dcterms:created xsi:type="dcterms:W3CDTF">2026-08-18T09:43:00Z</dcterms:created>
  <dcterms:modified xsi:type="dcterms:W3CDTF">2026-08-18T09:43:00Z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