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1C438" w14:textId="5D1CD055" w:rsidR="00A82EFE" w:rsidRDefault="00A82EFE">
      <w:pPr>
        <w:pStyle w:val="Textoindependiente"/>
        <w:spacing w:before="9"/>
        <w:rPr>
          <w:rFonts w:ascii="Times New Roman"/>
          <w:sz w:val="4"/>
        </w:rPr>
      </w:pPr>
    </w:p>
    <w:p w14:paraId="66017840" w14:textId="1D9AF11B" w:rsidR="00A82EFE" w:rsidRDefault="00A82EFE">
      <w:pPr>
        <w:ind w:left="3910"/>
        <w:rPr>
          <w:rFonts w:ascii="Times New Roman"/>
          <w:sz w:val="20"/>
        </w:rPr>
      </w:pPr>
    </w:p>
    <w:p w14:paraId="616F1C45" w14:textId="77777777" w:rsidR="00A82EFE" w:rsidRDefault="00A82EFE">
      <w:pPr>
        <w:pStyle w:val="Textoindependiente"/>
        <w:spacing w:before="108"/>
        <w:rPr>
          <w:rFonts w:ascii="Times New Roman"/>
        </w:rPr>
      </w:pPr>
    </w:p>
    <w:p w14:paraId="31F11D53" w14:textId="25AD77C2" w:rsidR="00A82EFE" w:rsidRDefault="00A82EFE">
      <w:pPr>
        <w:pStyle w:val="Textoindependiente"/>
        <w:spacing w:before="3"/>
        <w:rPr>
          <w:sz w:val="16"/>
        </w:rPr>
      </w:pPr>
    </w:p>
    <w:p w14:paraId="09FEC881" w14:textId="77777777" w:rsidR="00A82EFE" w:rsidRDefault="00A82EFE">
      <w:pPr>
        <w:pStyle w:val="Textoindependiente"/>
        <w:spacing w:before="20"/>
      </w:pPr>
    </w:p>
    <w:p w14:paraId="5596F944" w14:textId="460103D4" w:rsidR="00DE1A23" w:rsidRDefault="003420F4" w:rsidP="00DE1A23">
      <w:pPr>
        <w:pStyle w:val="Prrafodelista"/>
        <w:tabs>
          <w:tab w:val="left" w:pos="1260"/>
        </w:tabs>
        <w:spacing w:before="0" w:line="292" w:lineRule="auto"/>
      </w:pPr>
      <w:r w:rsidRPr="003420F4">
        <w:t xml:space="preserve">Por el decreto n.º 2026-4763, de 11 de agosto de 2026, del Ayuntamiento de Mont-roig del Camp, se aprueba inicialmente la convocatoria de subvenciones para promocionar, fomentar y apoyar a la práctica de la actividad física y el deporte en el municipio, para el año 2025, que se rige por las Bases específicas de subvenciones de </w:t>
      </w:r>
      <w:proofErr w:type="spellStart"/>
      <w:r w:rsidRPr="003420F4">
        <w:t>de</w:t>
      </w:r>
      <w:proofErr w:type="spellEnd"/>
      <w:r w:rsidRPr="003420F4">
        <w:t xml:space="preserve"> deportes, aprobadas definitivamente por el Pleno del 19 de diciembre del 2025 (publicadas al BOPT, n.º 204 el día 21.01.2026 y a www.mont-roig.cat), como sigue:</w:t>
      </w:r>
    </w:p>
    <w:p w14:paraId="52F70DBB" w14:textId="77777777" w:rsidR="003420F4" w:rsidRDefault="003420F4">
      <w:pPr>
        <w:pStyle w:val="Prrafodelista"/>
        <w:numPr>
          <w:ilvl w:val="1"/>
          <w:numId w:val="3"/>
        </w:numPr>
        <w:tabs>
          <w:tab w:val="left" w:pos="1306"/>
        </w:tabs>
        <w:spacing w:before="232" w:line="292" w:lineRule="auto"/>
        <w:ind w:firstLine="0"/>
        <w:jc w:val="both"/>
      </w:pPr>
      <w:r w:rsidRPr="003420F4">
        <w:t xml:space="preserve"> El objeto de las subvenciones es: fomentar, promocionar y apoyar a la práctica de la actividad física y el deporte en el municipio de Mont-roig del Camp, promoviendo un estilo de vida activo, saludable y accesible a toda la ciudadanía. La oferta de proyectos y actuaciones que se considera subvencionable se divide en varias líneas: Material deportivo, desplazamientos y alojamiento, formación, organización de acontecimientos, publicidad y difusión, mantenimiento y mejora de instalaciones deportivas, gastos de gestión y administración, actividades de inclusión social y actividades por la promoción de la salud</w:t>
      </w:r>
    </w:p>
    <w:p w14:paraId="69970B35" w14:textId="47FD0C0B" w:rsidR="00DE1A23" w:rsidRDefault="003420F4" w:rsidP="003420F4">
      <w:pPr>
        <w:pStyle w:val="Prrafodelista"/>
        <w:tabs>
          <w:tab w:val="left" w:pos="1306"/>
        </w:tabs>
        <w:spacing w:before="232" w:line="292" w:lineRule="auto"/>
      </w:pPr>
      <w:r w:rsidRPr="003420F4">
        <w:t>b) Los beneficiarios de las subvenciones son las entidades y asociaciones locales legalmente constituidas y sin ánimo de lucro, inscritas en el Registro de Entidades Municipales y los deportistas individuales locales que tendrán que cumplir y acreditar los requisitos que establece el artículo 13 de la Ley 38/2003, general se subvenciones. Y los requisitos que tienen que cumplir son:</w:t>
      </w:r>
      <w:r w:rsidRPr="003420F4">
        <w:br/>
      </w:r>
      <w:r w:rsidRPr="003420F4">
        <w:br/>
        <w:t>a. Estar inscritas al registro de asociaciones municipal, y al registro de asociaciones de la Generalitat de Cataluña.</w:t>
      </w:r>
      <w:r w:rsidRPr="003420F4">
        <w:br/>
        <w:t>b. Tener la junta directiva actualizada y con el mandato en vigor, inscrita en el correspondiente registro oficial de entidades, de acuerdo con la normativa que les sea de aplicación.</w:t>
      </w:r>
      <w:r w:rsidRPr="003420F4">
        <w:br/>
        <w:t>c. Estar al corriente de sus obligaciones fiscales con la Agencia Estatal de la Administración Tributaria y el Instituto Nacional de la Seguridad Social INSS, y con el Ayuntamiento de Mont-roig del Camp.</w:t>
      </w:r>
      <w:r w:rsidRPr="003420F4">
        <w:br/>
        <w:t>c) La aplicación presupuestaria a la cual se imputará la subvención es la partida 130/34101/48900</w:t>
      </w:r>
      <w:r w:rsidRPr="003420F4">
        <w:br/>
      </w:r>
      <w:r w:rsidRPr="003420F4">
        <w:br/>
        <w:t>/01. La cantidad total máxima de las subvenciones convocadas es treinta y cinco mil euros (35.000€).</w:t>
      </w:r>
      <w:r w:rsidRPr="003420F4">
        <w:br/>
        <w:t>d) Los criterios de valoración de las solicitudes de subvenciones convocadas son los siguientes: Baremo específico de valoración:</w:t>
      </w:r>
    </w:p>
    <w:p w14:paraId="286281CA" w14:textId="77777777" w:rsidR="00DE1A23" w:rsidRDefault="00DE1A23" w:rsidP="00DE1A23">
      <w:pPr>
        <w:pStyle w:val="Prrafodelista"/>
        <w:tabs>
          <w:tab w:val="left" w:pos="1263"/>
        </w:tabs>
        <w:spacing w:line="292" w:lineRule="auto"/>
      </w:pPr>
    </w:p>
    <w:p w14:paraId="15D9E84F" w14:textId="77777777" w:rsidR="0052430C" w:rsidRDefault="0052430C" w:rsidP="00DE1A23">
      <w:pPr>
        <w:pStyle w:val="Prrafodelista"/>
        <w:tabs>
          <w:tab w:val="left" w:pos="1263"/>
        </w:tabs>
        <w:spacing w:line="292" w:lineRule="auto"/>
      </w:pPr>
    </w:p>
    <w:p w14:paraId="3834D5E2" w14:textId="77777777" w:rsidR="0052430C" w:rsidRDefault="0052430C" w:rsidP="00DE1A23">
      <w:pPr>
        <w:pStyle w:val="Prrafodelista"/>
        <w:tabs>
          <w:tab w:val="left" w:pos="1263"/>
        </w:tabs>
        <w:spacing w:line="292" w:lineRule="auto"/>
      </w:pPr>
    </w:p>
    <w:p w14:paraId="757A84F7" w14:textId="77777777" w:rsidR="0052430C" w:rsidRDefault="0052430C" w:rsidP="00DE1A23">
      <w:pPr>
        <w:pStyle w:val="Prrafodelista"/>
        <w:tabs>
          <w:tab w:val="left" w:pos="1263"/>
        </w:tabs>
        <w:spacing w:line="292" w:lineRule="auto"/>
      </w:pPr>
    </w:p>
    <w:p w14:paraId="1261B87C" w14:textId="1DEED970" w:rsidR="00A82EFE" w:rsidRDefault="0052430C">
      <w:pPr>
        <w:pStyle w:val="Ttulo2"/>
        <w:spacing w:before="237"/>
      </w:pPr>
      <w:r>
        <w:t>Para deportistas individuales:</w:t>
      </w:r>
    </w:p>
    <w:p w14:paraId="49EF33EE" w14:textId="77777777" w:rsidR="00A82EFE" w:rsidRDefault="00790841">
      <w:pPr>
        <w:pStyle w:val="Textoindependiente"/>
        <w:spacing w:before="15"/>
        <w:rPr>
          <w:b/>
          <w:sz w:val="20"/>
        </w:rPr>
      </w:pPr>
      <w:r>
        <w:rPr>
          <w:b/>
          <w:noProof/>
          <w:sz w:val="20"/>
        </w:rPr>
        <w:drawing>
          <wp:anchor distT="0" distB="0" distL="0" distR="0" simplePos="0" relativeHeight="251672064" behindDoc="1" locked="0" layoutInCell="1" allowOverlap="1" wp14:anchorId="6E1953D5" wp14:editId="53CA3BDA">
            <wp:simplePos x="0" y="0"/>
            <wp:positionH relativeFrom="page">
              <wp:posOffset>1351121</wp:posOffset>
            </wp:positionH>
            <wp:positionV relativeFrom="paragraph">
              <wp:posOffset>170990</wp:posOffset>
            </wp:positionV>
            <wp:extent cx="4857750" cy="3448050"/>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7" cstate="print"/>
                    <a:stretch>
                      <a:fillRect/>
                    </a:stretch>
                  </pic:blipFill>
                  <pic:spPr>
                    <a:xfrm>
                      <a:off x="0" y="0"/>
                      <a:ext cx="4857750" cy="3448050"/>
                    </a:xfrm>
                    <a:prstGeom prst="rect">
                      <a:avLst/>
                    </a:prstGeom>
                  </pic:spPr>
                </pic:pic>
              </a:graphicData>
            </a:graphic>
          </wp:anchor>
        </w:drawing>
      </w:r>
    </w:p>
    <w:p w14:paraId="78A804DA" w14:textId="77777777" w:rsidR="00A82EFE" w:rsidRDefault="00A82EFE">
      <w:pPr>
        <w:pStyle w:val="Textoindependiente"/>
        <w:spacing w:before="155"/>
        <w:rPr>
          <w:b/>
        </w:rPr>
      </w:pPr>
    </w:p>
    <w:p w14:paraId="6412D802" w14:textId="77777777" w:rsidR="003420F4" w:rsidRDefault="003420F4" w:rsidP="003420F4">
      <w:pPr>
        <w:pStyle w:val="Textoindependiente"/>
        <w:spacing w:before="40"/>
      </w:pPr>
    </w:p>
    <w:p w14:paraId="41F5B6B1" w14:textId="77777777" w:rsidR="003420F4" w:rsidRDefault="003420F4" w:rsidP="003420F4">
      <w:pPr>
        <w:pStyle w:val="Textoindependiente"/>
        <w:spacing w:before="40"/>
        <w:jc w:val="both"/>
      </w:pPr>
      <w:r>
        <w:t>La asignación económica se otorgará proporcionalmente en función de la cantidad de solicitudes presentadas, dividiendo la asignación total de la subvención entre la suma de los puntos obtenidos en todas las solicitudes aceptadas.</w:t>
      </w:r>
    </w:p>
    <w:p w14:paraId="0A6E88B5" w14:textId="77777777" w:rsidR="003420F4" w:rsidRDefault="003420F4" w:rsidP="003420F4">
      <w:pPr>
        <w:pStyle w:val="Textoindependiente"/>
        <w:spacing w:before="40"/>
        <w:jc w:val="both"/>
      </w:pPr>
      <w:r>
        <w:t>El resultado obtenido será el precio por punto, que se aplicará al total de puntos obtenidos por los solicitantes.</w:t>
      </w:r>
    </w:p>
    <w:p w14:paraId="275A7DBA" w14:textId="77777777" w:rsidR="003420F4" w:rsidRDefault="003420F4" w:rsidP="003420F4">
      <w:pPr>
        <w:pStyle w:val="Textoindependiente"/>
        <w:spacing w:before="40"/>
        <w:jc w:val="both"/>
      </w:pPr>
    </w:p>
    <w:p w14:paraId="5595FEE4" w14:textId="77777777" w:rsidR="003420F4" w:rsidRDefault="003420F4" w:rsidP="003420F4">
      <w:pPr>
        <w:pStyle w:val="Textoindependiente"/>
        <w:spacing w:before="40"/>
        <w:jc w:val="both"/>
      </w:pPr>
      <w:r>
        <w:t>Aparte de la puntuación obtenida la cantidad máxima que un deportista puede percibir será la siguiente:</w:t>
      </w:r>
    </w:p>
    <w:p w14:paraId="7660651D" w14:textId="77777777" w:rsidR="003420F4" w:rsidRDefault="003420F4" w:rsidP="003420F4">
      <w:pPr>
        <w:pStyle w:val="Textoindependiente"/>
        <w:spacing w:before="40"/>
        <w:jc w:val="both"/>
      </w:pPr>
      <w:r>
        <w:t>1- Campeonato del mundo 1.500 €</w:t>
      </w:r>
    </w:p>
    <w:p w14:paraId="6B140623" w14:textId="77777777" w:rsidR="003420F4" w:rsidRDefault="003420F4" w:rsidP="003420F4">
      <w:pPr>
        <w:pStyle w:val="Textoindependiente"/>
        <w:spacing w:before="40"/>
        <w:jc w:val="both"/>
      </w:pPr>
    </w:p>
    <w:p w14:paraId="7A3C6F9D" w14:textId="77777777" w:rsidR="003420F4" w:rsidRDefault="003420F4" w:rsidP="003420F4">
      <w:pPr>
        <w:pStyle w:val="Textoindependiente"/>
        <w:spacing w:before="40"/>
        <w:jc w:val="both"/>
      </w:pPr>
      <w:r>
        <w:t>2- Campeonato de Europa 1.000 €</w:t>
      </w:r>
    </w:p>
    <w:p w14:paraId="7B92C075" w14:textId="77777777" w:rsidR="003420F4" w:rsidRDefault="003420F4" w:rsidP="003420F4">
      <w:pPr>
        <w:pStyle w:val="Textoindependiente"/>
        <w:spacing w:before="40"/>
        <w:jc w:val="both"/>
      </w:pPr>
    </w:p>
    <w:p w14:paraId="47EE5465" w14:textId="77777777" w:rsidR="003420F4" w:rsidRDefault="003420F4" w:rsidP="003420F4">
      <w:pPr>
        <w:pStyle w:val="Textoindependiente"/>
        <w:spacing w:before="40"/>
        <w:jc w:val="both"/>
      </w:pPr>
      <w:r>
        <w:t>3- Campeonato de España 750 €</w:t>
      </w:r>
    </w:p>
    <w:p w14:paraId="1D288554" w14:textId="77777777" w:rsidR="003420F4" w:rsidRDefault="003420F4" w:rsidP="003420F4">
      <w:pPr>
        <w:pStyle w:val="Textoindependiente"/>
        <w:spacing w:before="40"/>
        <w:jc w:val="both"/>
      </w:pPr>
    </w:p>
    <w:p w14:paraId="3948AF02" w14:textId="368FAACD" w:rsidR="00A82EFE" w:rsidRDefault="003420F4" w:rsidP="003420F4">
      <w:pPr>
        <w:pStyle w:val="Textoindependiente"/>
        <w:spacing w:before="40"/>
        <w:jc w:val="both"/>
      </w:pPr>
      <w:r>
        <w:t>4- Campeonato del Cataluña 500 €</w:t>
      </w:r>
    </w:p>
    <w:p w14:paraId="1B9A32CF" w14:textId="77777777" w:rsidR="003420F4" w:rsidRDefault="003420F4" w:rsidP="003420F4">
      <w:pPr>
        <w:pStyle w:val="Textoindependiente"/>
        <w:spacing w:before="40"/>
        <w:jc w:val="both"/>
      </w:pPr>
    </w:p>
    <w:p w14:paraId="346EAA82" w14:textId="20D3DCEC" w:rsidR="00A82EFE" w:rsidRDefault="003420F4">
      <w:pPr>
        <w:pStyle w:val="Ttulo2"/>
      </w:pPr>
      <w:r>
        <w:t>Para las entidades:</w:t>
      </w:r>
    </w:p>
    <w:p w14:paraId="148FFB58" w14:textId="77777777" w:rsidR="00A82EFE" w:rsidRDefault="00A82EFE">
      <w:pPr>
        <w:pStyle w:val="Textoindependiente"/>
        <w:spacing w:before="43"/>
        <w:rPr>
          <w:b/>
        </w:rPr>
      </w:pPr>
    </w:p>
    <w:p w14:paraId="72AA28B2" w14:textId="7289EA24" w:rsidR="00A82EFE" w:rsidRDefault="00790841">
      <w:pPr>
        <w:pStyle w:val="Textoindependiente"/>
        <w:ind w:left="1242"/>
      </w:pPr>
      <w:r>
        <w:rPr>
          <w:noProof/>
          <w:position w:val="3"/>
        </w:rPr>
        <w:drawing>
          <wp:inline distT="0" distB="0" distL="0" distR="0" wp14:anchorId="4BD70103" wp14:editId="124EA0DE">
            <wp:extent cx="63341" cy="63341"/>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8" cstate="print"/>
                    <a:stretch>
                      <a:fillRect/>
                    </a:stretch>
                  </pic:blipFill>
                  <pic:spPr>
                    <a:xfrm>
                      <a:off x="0" y="0"/>
                      <a:ext cx="63341" cy="63341"/>
                    </a:xfrm>
                    <a:prstGeom prst="rect">
                      <a:avLst/>
                    </a:prstGeom>
                  </pic:spPr>
                </pic:pic>
              </a:graphicData>
            </a:graphic>
          </wp:inline>
        </w:drawing>
      </w:r>
      <w:r>
        <w:rPr>
          <w:rFonts w:ascii="Times New Roman" w:hAnsi="Times New Roman"/>
          <w:spacing w:val="40"/>
          <w:sz w:val="20"/>
        </w:rPr>
        <w:t xml:space="preserve"> </w:t>
      </w:r>
      <w:r>
        <w:t>Criteri</w:t>
      </w:r>
      <w:r w:rsidR="003420F4">
        <w:t>o</w:t>
      </w:r>
      <w:r>
        <w:t>s de valoració</w:t>
      </w:r>
      <w:r w:rsidR="003420F4">
        <w:t>n</w:t>
      </w:r>
      <w:r>
        <w:t>:</w:t>
      </w:r>
    </w:p>
    <w:p w14:paraId="04E82AAE" w14:textId="77777777" w:rsidR="00A82EFE" w:rsidRDefault="00A82EFE">
      <w:pPr>
        <w:pStyle w:val="Textoindependiente"/>
        <w:sectPr w:rsidR="00A82EFE" w:rsidSect="003420F4">
          <w:headerReference w:type="even" r:id="rId9"/>
          <w:headerReference w:type="default" r:id="rId10"/>
          <w:footerReference w:type="even" r:id="rId11"/>
          <w:footerReference w:type="default" r:id="rId12"/>
          <w:headerReference w:type="first" r:id="rId13"/>
          <w:footerReference w:type="first" r:id="rId14"/>
          <w:pgSz w:w="11910" w:h="16840"/>
          <w:pgMar w:top="1440" w:right="1080" w:bottom="1440" w:left="1080" w:header="375" w:footer="1060" w:gutter="0"/>
          <w:cols w:space="708"/>
          <w:docGrid w:linePitch="299"/>
        </w:sectPr>
      </w:pPr>
    </w:p>
    <w:p w14:paraId="59BA0BFB" w14:textId="77777777" w:rsidR="00A82EFE" w:rsidRDefault="00A82EFE">
      <w:pPr>
        <w:pStyle w:val="Textoindependiente"/>
        <w:spacing w:before="3"/>
        <w:rPr>
          <w:sz w:val="6"/>
        </w:rPr>
      </w:pPr>
    </w:p>
    <w:p w14:paraId="516A93EB" w14:textId="26278F32" w:rsidR="00A82EFE" w:rsidRDefault="00790841">
      <w:pPr>
        <w:tabs>
          <w:tab w:val="left" w:pos="4661"/>
          <w:tab w:val="left" w:pos="15140"/>
        </w:tabs>
        <w:ind w:left="172"/>
        <w:rPr>
          <w:position w:val="703"/>
          <w:sz w:val="20"/>
        </w:rPr>
      </w:pPr>
      <w:r>
        <w:rPr>
          <w:position w:val="135"/>
          <w:sz w:val="20"/>
        </w:rPr>
        <w:tab/>
      </w:r>
      <w:r>
        <w:rPr>
          <w:noProof/>
          <w:sz w:val="20"/>
        </w:rPr>
        <w:drawing>
          <wp:inline distT="0" distB="0" distL="0" distR="0" wp14:anchorId="4E9094B7" wp14:editId="5ECAB67B">
            <wp:extent cx="6276975" cy="4467225"/>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5" cstate="print"/>
                    <a:stretch>
                      <a:fillRect/>
                    </a:stretch>
                  </pic:blipFill>
                  <pic:spPr>
                    <a:xfrm>
                      <a:off x="0" y="0"/>
                      <a:ext cx="6276975" cy="4467225"/>
                    </a:xfrm>
                    <a:prstGeom prst="rect">
                      <a:avLst/>
                    </a:prstGeom>
                  </pic:spPr>
                </pic:pic>
              </a:graphicData>
            </a:graphic>
          </wp:inline>
        </w:drawing>
      </w:r>
      <w:r>
        <w:rPr>
          <w:sz w:val="20"/>
        </w:rPr>
        <w:tab/>
      </w:r>
    </w:p>
    <w:p w14:paraId="00B98241" w14:textId="77777777" w:rsidR="00A82EFE" w:rsidRDefault="00A82EFE">
      <w:pPr>
        <w:pStyle w:val="Textoindependiente"/>
        <w:rPr>
          <w:sz w:val="20"/>
        </w:rPr>
      </w:pPr>
    </w:p>
    <w:p w14:paraId="67C6AFF5" w14:textId="77777777" w:rsidR="00A82EFE" w:rsidRDefault="00A82EFE">
      <w:pPr>
        <w:pStyle w:val="Textoindependiente"/>
        <w:rPr>
          <w:sz w:val="20"/>
        </w:rPr>
      </w:pPr>
    </w:p>
    <w:p w14:paraId="4C593A9F" w14:textId="77777777" w:rsidR="00A82EFE" w:rsidRDefault="00A82EFE">
      <w:pPr>
        <w:pStyle w:val="Textoindependiente"/>
        <w:rPr>
          <w:sz w:val="20"/>
        </w:rPr>
      </w:pPr>
    </w:p>
    <w:p w14:paraId="162ACB4B" w14:textId="77777777" w:rsidR="00A82EFE" w:rsidRDefault="00A82EFE">
      <w:pPr>
        <w:pStyle w:val="Textoindependiente"/>
        <w:rPr>
          <w:sz w:val="20"/>
        </w:rPr>
      </w:pPr>
    </w:p>
    <w:p w14:paraId="02C5B472" w14:textId="77777777" w:rsidR="00A82EFE" w:rsidRDefault="00A82EFE">
      <w:pPr>
        <w:pStyle w:val="Textoindependiente"/>
        <w:spacing w:before="17"/>
        <w:rPr>
          <w:sz w:val="20"/>
        </w:rPr>
      </w:pPr>
    </w:p>
    <w:p w14:paraId="75A835BA" w14:textId="77777777" w:rsidR="00A82EFE" w:rsidRDefault="00A82EFE">
      <w:pPr>
        <w:pStyle w:val="Textoindependiente"/>
        <w:rPr>
          <w:sz w:val="20"/>
        </w:rPr>
        <w:sectPr w:rsidR="00A82EFE">
          <w:headerReference w:type="default" r:id="rId16"/>
          <w:footerReference w:type="default" r:id="rId17"/>
          <w:pgSz w:w="16840" w:h="11910" w:orient="landscape"/>
          <w:pgMar w:top="1340" w:right="283" w:bottom="280" w:left="566" w:header="0" w:footer="0" w:gutter="0"/>
          <w:cols w:space="708"/>
        </w:sectPr>
      </w:pPr>
    </w:p>
    <w:p w14:paraId="5122293E" w14:textId="77777777" w:rsidR="00A82EFE" w:rsidRDefault="00A82EFE">
      <w:pPr>
        <w:pStyle w:val="Textoindependiente"/>
        <w:rPr>
          <w:sz w:val="12"/>
        </w:rPr>
      </w:pPr>
    </w:p>
    <w:p w14:paraId="26950611" w14:textId="77777777" w:rsidR="00A82EFE" w:rsidRDefault="00A82EFE">
      <w:pPr>
        <w:pStyle w:val="Textoindependiente"/>
        <w:spacing w:before="64"/>
        <w:rPr>
          <w:sz w:val="12"/>
        </w:rPr>
      </w:pPr>
    </w:p>
    <w:p w14:paraId="5D2E97D8" w14:textId="77777777" w:rsidR="00A82EFE" w:rsidRDefault="00A82EFE">
      <w:pPr>
        <w:spacing w:line="200" w:lineRule="exact"/>
        <w:rPr>
          <w:rFonts w:ascii="Tahoma" w:hAnsi="Tahoma"/>
          <w:sz w:val="18"/>
        </w:rPr>
        <w:sectPr w:rsidR="00A82EFE">
          <w:type w:val="continuous"/>
          <w:pgSz w:w="16840" w:h="11910" w:orient="landscape"/>
          <w:pgMar w:top="1360" w:right="283" w:bottom="1260" w:left="566" w:header="0" w:footer="0" w:gutter="0"/>
          <w:cols w:num="2" w:space="708" w:equalWidth="0">
            <w:col w:w="5617" w:space="1183"/>
            <w:col w:w="9191"/>
          </w:cols>
        </w:sectPr>
      </w:pPr>
    </w:p>
    <w:p w14:paraId="5F841BA0" w14:textId="77777777" w:rsidR="00A82EFE" w:rsidRDefault="00A82EFE">
      <w:pPr>
        <w:pStyle w:val="Textoindependiente"/>
        <w:spacing w:before="11"/>
        <w:rPr>
          <w:rFonts w:ascii="Tahoma"/>
          <w:sz w:val="5"/>
        </w:rPr>
      </w:pPr>
    </w:p>
    <w:p w14:paraId="6A24A103" w14:textId="28134638" w:rsidR="00A82EFE" w:rsidRDefault="00A82EFE">
      <w:pPr>
        <w:ind w:left="15140"/>
        <w:rPr>
          <w:rFonts w:ascii="Tahoma"/>
          <w:sz w:val="20"/>
        </w:rPr>
      </w:pPr>
    </w:p>
    <w:p w14:paraId="1A41F2C4" w14:textId="0E77E184" w:rsidR="00A82EFE" w:rsidRDefault="00790841">
      <w:pPr>
        <w:tabs>
          <w:tab w:val="left" w:pos="1759"/>
        </w:tabs>
        <w:ind w:left="172"/>
        <w:rPr>
          <w:rFonts w:ascii="Tahoma"/>
          <w:sz w:val="20"/>
        </w:rPr>
      </w:pPr>
      <w:r>
        <w:rPr>
          <w:rFonts w:ascii="Tahoma"/>
          <w:position w:val="135"/>
          <w:sz w:val="20"/>
        </w:rPr>
        <w:tab/>
      </w:r>
      <w:r>
        <w:rPr>
          <w:rFonts w:ascii="Tahoma"/>
          <w:noProof/>
          <w:sz w:val="20"/>
        </w:rPr>
        <w:drawing>
          <wp:inline distT="0" distB="0" distL="0" distR="0" wp14:anchorId="1426D37D" wp14:editId="308C1EA7">
            <wp:extent cx="8258174" cy="4457700"/>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8" cstate="print"/>
                    <a:stretch>
                      <a:fillRect/>
                    </a:stretch>
                  </pic:blipFill>
                  <pic:spPr>
                    <a:xfrm>
                      <a:off x="0" y="0"/>
                      <a:ext cx="8258174" cy="4457700"/>
                    </a:xfrm>
                    <a:prstGeom prst="rect">
                      <a:avLst/>
                    </a:prstGeom>
                  </pic:spPr>
                </pic:pic>
              </a:graphicData>
            </a:graphic>
          </wp:inline>
        </w:drawing>
      </w:r>
    </w:p>
    <w:p w14:paraId="6F0B1AA6" w14:textId="77777777" w:rsidR="00A82EFE" w:rsidRDefault="00A82EFE">
      <w:pPr>
        <w:pStyle w:val="Textoindependiente"/>
        <w:rPr>
          <w:rFonts w:ascii="Tahoma"/>
          <w:sz w:val="20"/>
        </w:rPr>
      </w:pPr>
    </w:p>
    <w:p w14:paraId="180A3D28" w14:textId="77777777" w:rsidR="00A82EFE" w:rsidRDefault="00A82EFE">
      <w:pPr>
        <w:pStyle w:val="Textoindependiente"/>
        <w:rPr>
          <w:rFonts w:ascii="Tahoma"/>
          <w:sz w:val="20"/>
        </w:rPr>
      </w:pPr>
    </w:p>
    <w:p w14:paraId="5BD8DBE8" w14:textId="77777777" w:rsidR="00A82EFE" w:rsidRDefault="00A82EFE">
      <w:pPr>
        <w:pStyle w:val="Textoindependiente"/>
        <w:rPr>
          <w:rFonts w:ascii="Tahoma"/>
          <w:sz w:val="20"/>
        </w:rPr>
      </w:pPr>
    </w:p>
    <w:p w14:paraId="29792BD9" w14:textId="77777777" w:rsidR="00A82EFE" w:rsidRDefault="00A82EFE">
      <w:pPr>
        <w:pStyle w:val="Textoindependiente"/>
        <w:spacing w:before="206"/>
        <w:rPr>
          <w:rFonts w:ascii="Tahoma"/>
          <w:sz w:val="20"/>
        </w:rPr>
      </w:pPr>
    </w:p>
    <w:p w14:paraId="2893F222" w14:textId="77777777" w:rsidR="00A82EFE" w:rsidRDefault="00A82EFE">
      <w:pPr>
        <w:pStyle w:val="Textoindependiente"/>
        <w:rPr>
          <w:rFonts w:ascii="Tahoma"/>
          <w:sz w:val="20"/>
        </w:rPr>
        <w:sectPr w:rsidR="00A82EFE">
          <w:headerReference w:type="default" r:id="rId19"/>
          <w:footerReference w:type="default" r:id="rId20"/>
          <w:pgSz w:w="16840" w:h="11910" w:orient="landscape"/>
          <w:pgMar w:top="1340" w:right="283" w:bottom="280" w:left="566" w:header="0" w:footer="0" w:gutter="0"/>
          <w:cols w:space="708"/>
        </w:sectPr>
      </w:pPr>
    </w:p>
    <w:p w14:paraId="4EBCD512" w14:textId="77777777" w:rsidR="00A82EFE" w:rsidRDefault="00A82EFE">
      <w:pPr>
        <w:pStyle w:val="Textoindependiente"/>
        <w:rPr>
          <w:rFonts w:ascii="Tahoma"/>
          <w:sz w:val="12"/>
        </w:rPr>
      </w:pPr>
    </w:p>
    <w:p w14:paraId="3D4701C2" w14:textId="77777777" w:rsidR="00A82EFE" w:rsidRDefault="00A82EFE">
      <w:pPr>
        <w:pStyle w:val="Textoindependiente"/>
        <w:spacing w:before="50"/>
        <w:rPr>
          <w:rFonts w:ascii="Tahoma"/>
          <w:sz w:val="12"/>
        </w:rPr>
      </w:pPr>
    </w:p>
    <w:p w14:paraId="2E1030BB" w14:textId="77777777" w:rsidR="00A82EFE" w:rsidRDefault="00A82EFE">
      <w:pPr>
        <w:spacing w:line="200" w:lineRule="exact"/>
        <w:rPr>
          <w:rFonts w:ascii="Tahoma" w:hAnsi="Tahoma"/>
          <w:sz w:val="18"/>
        </w:rPr>
        <w:sectPr w:rsidR="00A82EFE">
          <w:type w:val="continuous"/>
          <w:pgSz w:w="16840" w:h="11910" w:orient="landscape"/>
          <w:pgMar w:top="1360" w:right="283" w:bottom="1260" w:left="566" w:header="0" w:footer="0" w:gutter="0"/>
          <w:cols w:num="2" w:space="708" w:equalWidth="0">
            <w:col w:w="5617" w:space="1183"/>
            <w:col w:w="9191"/>
          </w:cols>
        </w:sectPr>
      </w:pPr>
    </w:p>
    <w:p w14:paraId="3E2A5073" w14:textId="2A2A1542" w:rsidR="00A82EFE" w:rsidRDefault="00A82EFE">
      <w:pPr>
        <w:pStyle w:val="Textoindependiente"/>
        <w:spacing w:before="1" w:after="1"/>
        <w:rPr>
          <w:rFonts w:ascii="Tahoma"/>
          <w:sz w:val="7"/>
        </w:rPr>
      </w:pPr>
    </w:p>
    <w:p w14:paraId="785D0F6F" w14:textId="77777777" w:rsidR="00A82EFE" w:rsidRDefault="00790841">
      <w:pPr>
        <w:ind w:left="1033"/>
        <w:rPr>
          <w:rFonts w:ascii="Tahoma"/>
          <w:sz w:val="20"/>
        </w:rPr>
      </w:pPr>
      <w:r>
        <w:rPr>
          <w:rFonts w:ascii="Tahoma"/>
          <w:noProof/>
          <w:sz w:val="20"/>
        </w:rPr>
        <w:drawing>
          <wp:inline distT="0" distB="0" distL="0" distR="0" wp14:anchorId="2AD90E08" wp14:editId="63FC1688">
            <wp:extent cx="4467225" cy="5267325"/>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1" cstate="print"/>
                    <a:stretch>
                      <a:fillRect/>
                    </a:stretch>
                  </pic:blipFill>
                  <pic:spPr>
                    <a:xfrm>
                      <a:off x="0" y="0"/>
                      <a:ext cx="4467225" cy="5267325"/>
                    </a:xfrm>
                    <a:prstGeom prst="rect">
                      <a:avLst/>
                    </a:prstGeom>
                  </pic:spPr>
                </pic:pic>
              </a:graphicData>
            </a:graphic>
          </wp:inline>
        </w:drawing>
      </w:r>
    </w:p>
    <w:p w14:paraId="2526165A" w14:textId="77777777" w:rsidR="00A82EFE" w:rsidRDefault="00A82EFE">
      <w:pPr>
        <w:pStyle w:val="Textoindependiente"/>
        <w:rPr>
          <w:rFonts w:ascii="Tahoma"/>
        </w:rPr>
      </w:pPr>
    </w:p>
    <w:p w14:paraId="41344C71" w14:textId="77777777" w:rsidR="00A82EFE" w:rsidRDefault="00A82EFE">
      <w:pPr>
        <w:pStyle w:val="Textoindependiente"/>
        <w:spacing w:before="50"/>
        <w:rPr>
          <w:rFonts w:ascii="Tahoma"/>
        </w:rPr>
      </w:pPr>
    </w:p>
    <w:p w14:paraId="32F71461" w14:textId="3111BC25" w:rsidR="00A82EFE" w:rsidRDefault="003420F4" w:rsidP="003420F4">
      <w:pPr>
        <w:tabs>
          <w:tab w:val="left" w:pos="290"/>
        </w:tabs>
        <w:spacing w:before="232" w:line="292" w:lineRule="auto"/>
      </w:pPr>
      <w:proofErr w:type="gramStart"/>
      <w:r>
        <w:t>e)</w:t>
      </w:r>
      <w:r w:rsidRPr="003420F4">
        <w:t>Las</w:t>
      </w:r>
      <w:proofErr w:type="gramEnd"/>
      <w:r w:rsidRPr="003420F4">
        <w:t xml:space="preserve"> entidades deportivas serán evaluadas en función de los siguientes criterios. La puntuación obtenida se traducirá en la asignación económica, siente 17.500€ el importe máximo que podría percibir una entidad.</w:t>
      </w:r>
      <w:r w:rsidRPr="003420F4">
        <w:br/>
      </w:r>
      <w:r>
        <w:t>f</w:t>
      </w:r>
      <w:r w:rsidRPr="003420F4">
        <w:t xml:space="preserve">) Las solicitudes serán valoradas por una comisión evaluadora formada como mínimo por tres profesionales del área de Servicios a las personas (Juventud, Educación, Fiestas, Cultura, Participación ciudadana, Servicios Sociales o Deportes). La comisión elevará la propuesta a la </w:t>
      </w:r>
      <w:r w:rsidRPr="003420F4">
        <w:t>concejalía</w:t>
      </w:r>
      <w:r w:rsidRPr="003420F4">
        <w:t xml:space="preserve"> de Deportes, que es el órgano competente para resolver la concesión. La comisión evaluadora resolverá en el plazo máximo de 3 meses a contar desde el día siguiente a la fecha de publicación de la convocatoria. La competencia para otorgar las subvenciones será de la propia </w:t>
      </w:r>
      <w:r w:rsidRPr="003420F4">
        <w:t>concejalía</w:t>
      </w:r>
      <w:r w:rsidRPr="003420F4">
        <w:t xml:space="preserve"> de Deportes del Ayuntamiento de Mont-roig del Camp.</w:t>
      </w:r>
      <w:r w:rsidRPr="003420F4">
        <w:br/>
      </w:r>
      <w:r>
        <w:t>g</w:t>
      </w:r>
      <w:r w:rsidRPr="003420F4">
        <w:t>) Las solicitudes, con la documentación que corresponda, se pueden presentar desde el día siguiente que se publique la convocatoria en el Boletín Oficial de la Provincia de Tarragona, y hasta 20 días hábiles después</w:t>
      </w:r>
      <w:r w:rsidR="00790841">
        <w:t>.</w:t>
      </w:r>
    </w:p>
    <w:p w14:paraId="4BD595B2" w14:textId="77777777" w:rsidR="00A82EFE" w:rsidRDefault="00A82EFE">
      <w:pPr>
        <w:pStyle w:val="Prrafodelista"/>
        <w:spacing w:line="292" w:lineRule="auto"/>
        <w:sectPr w:rsidR="00A82EFE">
          <w:headerReference w:type="default" r:id="rId22"/>
          <w:footerReference w:type="default" r:id="rId23"/>
          <w:pgSz w:w="11910" w:h="16840"/>
          <w:pgMar w:top="1360" w:right="1417" w:bottom="1260" w:left="1417" w:header="375" w:footer="1060" w:gutter="0"/>
          <w:cols w:space="708"/>
        </w:sectPr>
      </w:pPr>
    </w:p>
    <w:p w14:paraId="127B9C81" w14:textId="77777777" w:rsidR="003420F4" w:rsidRDefault="003420F4" w:rsidP="003420F4">
      <w:pPr>
        <w:pStyle w:val="Prrafodelista"/>
        <w:tabs>
          <w:tab w:val="left" w:pos="305"/>
        </w:tabs>
        <w:spacing w:before="82" w:line="292" w:lineRule="auto"/>
        <w:ind w:left="0" w:right="0"/>
      </w:pPr>
      <w:r w:rsidRPr="003420F4">
        <w:lastRenderedPageBreak/>
        <w:t>h) Las solicitudes se tienen que presentar a través de la sede electrónica con los impresos normalizados correspondientes que se pueden descargar de la misma sede electrónica del Ayuntamiento de Mont-roig del Camp (mont-roig.eadministracio.cat) o a cualquier de los lugares</w:t>
      </w:r>
      <w:r w:rsidRPr="003420F4">
        <w:br/>
        <w:t>regulados en el artículo 16.4. de la Ley 39/2015 de 1 de octubre, de procedimiento administrativo común de las administraciones públicas.</w:t>
      </w:r>
    </w:p>
    <w:p w14:paraId="08C2EE0A" w14:textId="77777777" w:rsidR="003420F4" w:rsidRDefault="003420F4" w:rsidP="003420F4">
      <w:pPr>
        <w:pStyle w:val="Prrafodelista"/>
        <w:tabs>
          <w:tab w:val="left" w:pos="305"/>
        </w:tabs>
        <w:spacing w:before="82" w:line="292" w:lineRule="auto"/>
        <w:ind w:left="0" w:right="0"/>
      </w:pPr>
      <w:r w:rsidRPr="003420F4">
        <w:br/>
      </w:r>
      <w:r>
        <w:t>i</w:t>
      </w:r>
      <w:r w:rsidRPr="003420F4">
        <w:t>) El plazo para resolver y notificar es de tres meses desde la fecha de publicación de la convocatoria al BOPT. La resolución se notificará electrónicamente y se publicará a la e-azulejo del Ayuntamiento de Mont-roig del Camp y a la Base de Datos Nacional de Subvenciones.</w:t>
      </w:r>
    </w:p>
    <w:p w14:paraId="6A8266D4" w14:textId="77777777" w:rsidR="003420F4" w:rsidRDefault="003420F4" w:rsidP="003420F4">
      <w:pPr>
        <w:pStyle w:val="Prrafodelista"/>
        <w:tabs>
          <w:tab w:val="left" w:pos="305"/>
        </w:tabs>
        <w:spacing w:before="82" w:line="292" w:lineRule="auto"/>
        <w:ind w:left="0" w:right="0"/>
      </w:pPr>
      <w:r w:rsidRPr="003420F4">
        <w:br/>
        <w:t>j) Si la entidad beneficiaria no manifiesta el contrario en el plazo de un mes desde la notificación de la resolución, se entenderá que se acepta la subvención concedida.</w:t>
      </w:r>
    </w:p>
    <w:p w14:paraId="5C469861" w14:textId="77777777" w:rsidR="003420F4" w:rsidRDefault="003420F4" w:rsidP="003420F4">
      <w:pPr>
        <w:pStyle w:val="Prrafodelista"/>
        <w:tabs>
          <w:tab w:val="left" w:pos="305"/>
        </w:tabs>
        <w:spacing w:before="82" w:line="292" w:lineRule="auto"/>
        <w:ind w:left="0" w:right="0"/>
      </w:pPr>
      <w:r w:rsidRPr="003420F4">
        <w:br/>
        <w:t>k) Régimen general aplicable: Ley 38/2003, de 17 de noviembre general de subvenciones; Real Decreto 887/2006, de 21 de julio, por el cual se aprueba el reglamento de la Ley 38/2003; Bases generales y específicas de subvenciones del Ayuntamiento de Mont-roig del Camp;</w:t>
      </w:r>
    </w:p>
    <w:p w14:paraId="5462577A" w14:textId="7F76609C" w:rsidR="003420F4" w:rsidRDefault="003420F4" w:rsidP="003420F4">
      <w:pPr>
        <w:pStyle w:val="Prrafodelista"/>
        <w:tabs>
          <w:tab w:val="left" w:pos="305"/>
        </w:tabs>
        <w:spacing w:before="82" w:line="292" w:lineRule="auto"/>
        <w:ind w:left="0" w:right="0"/>
      </w:pPr>
      <w:r w:rsidRPr="003420F4">
        <w:t>Decreto 179</w:t>
      </w:r>
      <w:r w:rsidRPr="003420F4">
        <w:br/>
        <w:t>/1995, de 13 de junio, que aprueba el Reglamento de obras, actividades y servicios de los entes locales.</w:t>
      </w:r>
    </w:p>
    <w:p w14:paraId="7389D051" w14:textId="7B654B83" w:rsidR="003420F4" w:rsidRDefault="003420F4" w:rsidP="003420F4">
      <w:pPr>
        <w:pStyle w:val="Prrafodelista"/>
        <w:tabs>
          <w:tab w:val="left" w:pos="305"/>
        </w:tabs>
        <w:spacing w:before="82" w:line="292" w:lineRule="auto"/>
        <w:ind w:left="0" w:right="0"/>
      </w:pPr>
      <w:r w:rsidRPr="003420F4">
        <w:br/>
        <w:t>l) Las resoluciones dictadas en ejecución de la convocatoria agotan la vía administrativa.</w:t>
      </w:r>
      <w:r w:rsidRPr="003420F4">
        <w:br/>
      </w:r>
      <w:r w:rsidRPr="003420F4">
        <w:br/>
        <w:t>m) Régimen de recursos contra los actos administrativos dictados en ejecución de la convocatoria:</w:t>
      </w:r>
      <w:r w:rsidRPr="003420F4">
        <w:br/>
      </w:r>
      <w:r w:rsidRPr="003420F4">
        <w:br/>
        <w:t>Recurso contencioso-administrativo, en el plazo máximo de dos meses desde el día siguiente a la notificación.</w:t>
      </w:r>
    </w:p>
    <w:p w14:paraId="1DC2CE7A" w14:textId="5577E49A" w:rsidR="003420F4" w:rsidRDefault="003420F4" w:rsidP="003420F4">
      <w:pPr>
        <w:pStyle w:val="Prrafodelista"/>
        <w:tabs>
          <w:tab w:val="left" w:pos="305"/>
        </w:tabs>
        <w:spacing w:before="82" w:line="292" w:lineRule="auto"/>
        <w:ind w:left="0" w:right="0"/>
      </w:pPr>
      <w:r w:rsidRPr="003420F4">
        <w:br/>
        <w:t>Recurso de reposición ante el órgano que lo ha dictado en el plazo de un mes a contar del día siguiente a la notificación.</w:t>
      </w:r>
    </w:p>
    <w:p w14:paraId="03BDD763" w14:textId="27AFC91B" w:rsidR="00A82EFE" w:rsidRDefault="003420F4" w:rsidP="003420F4">
      <w:pPr>
        <w:pStyle w:val="Prrafodelista"/>
        <w:tabs>
          <w:tab w:val="left" w:pos="305"/>
        </w:tabs>
        <w:spacing w:before="82" w:line="292" w:lineRule="auto"/>
        <w:ind w:left="0" w:right="0"/>
      </w:pPr>
      <w:r w:rsidRPr="003420F4">
        <w:br/>
        <w:t>n) Plazo de justificación. Las personas y entidades beneficiarias dispondrán de un plazo de un mes, a contar desde el día siguiente a la publicación de la resolución de concesión al tablero de edictos electrónico municipal, para presentar la justificación de la subvención, mediante la documentación prevista a las bases reguladoras</w:t>
      </w:r>
    </w:p>
    <w:sectPr w:rsidR="00A82EFE">
      <w:pgSz w:w="11910" w:h="16840"/>
      <w:pgMar w:top="1360" w:right="1417" w:bottom="1260" w:left="1417" w:header="375" w:footer="10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109B1" w14:textId="77777777" w:rsidR="001917C7" w:rsidRDefault="001917C7">
      <w:r>
        <w:separator/>
      </w:r>
    </w:p>
  </w:endnote>
  <w:endnote w:type="continuationSeparator" w:id="0">
    <w:p w14:paraId="17D50265" w14:textId="77777777" w:rsidR="001917C7" w:rsidRDefault="00191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B2A07" w14:textId="77777777" w:rsidR="0052430C" w:rsidRDefault="005243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8D053" w14:textId="771B6638" w:rsidR="00A82EFE" w:rsidRDefault="00A82EFE">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D3B9" w14:textId="77777777" w:rsidR="0052430C" w:rsidRDefault="0052430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88D05" w14:textId="77777777" w:rsidR="00A82EFE" w:rsidRDefault="00A82EFE">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F3EF3" w14:textId="77777777" w:rsidR="00A82EFE" w:rsidRDefault="00A82EFE">
    <w:pPr>
      <w:pStyle w:val="Textoindependiente"/>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D8428" w14:textId="18F44F74" w:rsidR="00A82EFE" w:rsidRDefault="00A82EFE">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F1331" w14:textId="77777777" w:rsidR="001917C7" w:rsidRDefault="001917C7">
      <w:r>
        <w:separator/>
      </w:r>
    </w:p>
  </w:footnote>
  <w:footnote w:type="continuationSeparator" w:id="0">
    <w:p w14:paraId="2328EEC5" w14:textId="77777777" w:rsidR="001917C7" w:rsidRDefault="00191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1732E" w14:textId="77777777" w:rsidR="0052430C" w:rsidRDefault="0052430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1BCD9" w14:textId="71A2121B" w:rsidR="00A82EFE" w:rsidRDefault="00A82EFE">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7A7FC" w14:textId="77777777" w:rsidR="0052430C" w:rsidRDefault="0052430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0C071" w14:textId="77777777" w:rsidR="00A82EFE" w:rsidRDefault="00A82EFE">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F6F0A" w14:textId="77777777" w:rsidR="00A82EFE" w:rsidRDefault="00A82EFE">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6BFE" w14:textId="2B71511E" w:rsidR="00A82EFE" w:rsidRDefault="00A82EFE">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10.65pt" o:bullet="t">
        <v:imagedata r:id="rId1" o:title="image5"/>
      </v:shape>
    </w:pict>
  </w:numPicBullet>
  <w:abstractNum w:abstractNumId="0" w15:restartNumberingAfterBreak="0">
    <w:nsid w:val="110E6CA7"/>
    <w:multiLevelType w:val="hybridMultilevel"/>
    <w:tmpl w:val="FE1E8186"/>
    <w:lvl w:ilvl="0" w:tplc="8522F3D0">
      <w:start w:val="7"/>
      <w:numFmt w:val="decimal"/>
      <w:lvlText w:val="%1."/>
      <w:lvlJc w:val="left"/>
      <w:pPr>
        <w:ind w:left="992" w:hanging="250"/>
      </w:pPr>
      <w:rPr>
        <w:rFonts w:ascii="Arial" w:eastAsia="Arial" w:hAnsi="Arial" w:cs="Arial" w:hint="default"/>
        <w:b w:val="0"/>
        <w:bCs w:val="0"/>
        <w:i w:val="0"/>
        <w:iCs w:val="0"/>
        <w:spacing w:val="0"/>
        <w:w w:val="99"/>
        <w:sz w:val="22"/>
        <w:szCs w:val="22"/>
        <w:lang w:val="es-ES" w:eastAsia="en-US" w:bidi="ar-SA"/>
      </w:rPr>
    </w:lvl>
    <w:lvl w:ilvl="1" w:tplc="3286B528">
      <w:numFmt w:val="bullet"/>
      <w:lvlText w:val="•"/>
      <w:lvlJc w:val="left"/>
      <w:pPr>
        <w:ind w:left="1920" w:hanging="250"/>
      </w:pPr>
      <w:rPr>
        <w:rFonts w:hint="default"/>
        <w:lang w:val="es-ES" w:eastAsia="en-US" w:bidi="ar-SA"/>
      </w:rPr>
    </w:lvl>
    <w:lvl w:ilvl="2" w:tplc="42787344">
      <w:numFmt w:val="bullet"/>
      <w:lvlText w:val="•"/>
      <w:lvlJc w:val="left"/>
      <w:pPr>
        <w:ind w:left="2841" w:hanging="250"/>
      </w:pPr>
      <w:rPr>
        <w:rFonts w:hint="default"/>
        <w:lang w:val="es-ES" w:eastAsia="en-US" w:bidi="ar-SA"/>
      </w:rPr>
    </w:lvl>
    <w:lvl w:ilvl="3" w:tplc="64929464">
      <w:numFmt w:val="bullet"/>
      <w:lvlText w:val="•"/>
      <w:lvlJc w:val="left"/>
      <w:pPr>
        <w:ind w:left="3761" w:hanging="250"/>
      </w:pPr>
      <w:rPr>
        <w:rFonts w:hint="default"/>
        <w:lang w:val="es-ES" w:eastAsia="en-US" w:bidi="ar-SA"/>
      </w:rPr>
    </w:lvl>
    <w:lvl w:ilvl="4" w:tplc="497CAF36">
      <w:numFmt w:val="bullet"/>
      <w:lvlText w:val="•"/>
      <w:lvlJc w:val="left"/>
      <w:pPr>
        <w:ind w:left="4682" w:hanging="250"/>
      </w:pPr>
      <w:rPr>
        <w:rFonts w:hint="default"/>
        <w:lang w:val="es-ES" w:eastAsia="en-US" w:bidi="ar-SA"/>
      </w:rPr>
    </w:lvl>
    <w:lvl w:ilvl="5" w:tplc="1D909352">
      <w:numFmt w:val="bullet"/>
      <w:lvlText w:val="•"/>
      <w:lvlJc w:val="left"/>
      <w:pPr>
        <w:ind w:left="5602" w:hanging="250"/>
      </w:pPr>
      <w:rPr>
        <w:rFonts w:hint="default"/>
        <w:lang w:val="es-ES" w:eastAsia="en-US" w:bidi="ar-SA"/>
      </w:rPr>
    </w:lvl>
    <w:lvl w:ilvl="6" w:tplc="46AE091E">
      <w:numFmt w:val="bullet"/>
      <w:lvlText w:val="•"/>
      <w:lvlJc w:val="left"/>
      <w:pPr>
        <w:ind w:left="6523" w:hanging="250"/>
      </w:pPr>
      <w:rPr>
        <w:rFonts w:hint="default"/>
        <w:lang w:val="es-ES" w:eastAsia="en-US" w:bidi="ar-SA"/>
      </w:rPr>
    </w:lvl>
    <w:lvl w:ilvl="7" w:tplc="0ACED0DA">
      <w:numFmt w:val="bullet"/>
      <w:lvlText w:val="•"/>
      <w:lvlJc w:val="left"/>
      <w:pPr>
        <w:ind w:left="7443" w:hanging="250"/>
      </w:pPr>
      <w:rPr>
        <w:rFonts w:hint="default"/>
        <w:lang w:val="es-ES" w:eastAsia="en-US" w:bidi="ar-SA"/>
      </w:rPr>
    </w:lvl>
    <w:lvl w:ilvl="8" w:tplc="C0FE751E">
      <w:numFmt w:val="bullet"/>
      <w:lvlText w:val="•"/>
      <w:lvlJc w:val="left"/>
      <w:pPr>
        <w:ind w:left="8364" w:hanging="250"/>
      </w:pPr>
      <w:rPr>
        <w:rFonts w:hint="default"/>
        <w:lang w:val="es-ES" w:eastAsia="en-US" w:bidi="ar-SA"/>
      </w:rPr>
    </w:lvl>
  </w:abstractNum>
  <w:abstractNum w:abstractNumId="1" w15:restartNumberingAfterBreak="0">
    <w:nsid w:val="1C104662"/>
    <w:multiLevelType w:val="hybridMultilevel"/>
    <w:tmpl w:val="B214173E"/>
    <w:lvl w:ilvl="0" w:tplc="EF16A9FA">
      <w:start w:val="1"/>
      <w:numFmt w:val="lowerLetter"/>
      <w:lvlText w:val="%1."/>
      <w:lvlJc w:val="left"/>
      <w:pPr>
        <w:ind w:left="992" w:hanging="296"/>
      </w:pPr>
      <w:rPr>
        <w:rFonts w:ascii="Arial" w:eastAsia="Arial" w:hAnsi="Arial" w:cs="Arial" w:hint="default"/>
        <w:b w:val="0"/>
        <w:bCs w:val="0"/>
        <w:i w:val="0"/>
        <w:iCs w:val="0"/>
        <w:spacing w:val="0"/>
        <w:w w:val="99"/>
        <w:sz w:val="22"/>
        <w:szCs w:val="22"/>
        <w:lang w:val="es-ES" w:eastAsia="en-US" w:bidi="ar-SA"/>
      </w:rPr>
    </w:lvl>
    <w:lvl w:ilvl="1" w:tplc="6826E83C">
      <w:numFmt w:val="bullet"/>
      <w:lvlText w:val="•"/>
      <w:lvlJc w:val="left"/>
      <w:pPr>
        <w:ind w:left="1920" w:hanging="296"/>
      </w:pPr>
      <w:rPr>
        <w:rFonts w:hint="default"/>
        <w:lang w:val="es-ES" w:eastAsia="en-US" w:bidi="ar-SA"/>
      </w:rPr>
    </w:lvl>
    <w:lvl w:ilvl="2" w:tplc="CB52B3E0">
      <w:numFmt w:val="bullet"/>
      <w:lvlText w:val="•"/>
      <w:lvlJc w:val="left"/>
      <w:pPr>
        <w:ind w:left="2841" w:hanging="296"/>
      </w:pPr>
      <w:rPr>
        <w:rFonts w:hint="default"/>
        <w:lang w:val="es-ES" w:eastAsia="en-US" w:bidi="ar-SA"/>
      </w:rPr>
    </w:lvl>
    <w:lvl w:ilvl="3" w:tplc="090460AA">
      <w:numFmt w:val="bullet"/>
      <w:lvlText w:val="•"/>
      <w:lvlJc w:val="left"/>
      <w:pPr>
        <w:ind w:left="3761" w:hanging="296"/>
      </w:pPr>
      <w:rPr>
        <w:rFonts w:hint="default"/>
        <w:lang w:val="es-ES" w:eastAsia="en-US" w:bidi="ar-SA"/>
      </w:rPr>
    </w:lvl>
    <w:lvl w:ilvl="4" w:tplc="ADFE5BDE">
      <w:numFmt w:val="bullet"/>
      <w:lvlText w:val="•"/>
      <w:lvlJc w:val="left"/>
      <w:pPr>
        <w:ind w:left="4682" w:hanging="296"/>
      </w:pPr>
      <w:rPr>
        <w:rFonts w:hint="default"/>
        <w:lang w:val="es-ES" w:eastAsia="en-US" w:bidi="ar-SA"/>
      </w:rPr>
    </w:lvl>
    <w:lvl w:ilvl="5" w:tplc="E6CE0D66">
      <w:numFmt w:val="bullet"/>
      <w:lvlText w:val="•"/>
      <w:lvlJc w:val="left"/>
      <w:pPr>
        <w:ind w:left="5602" w:hanging="296"/>
      </w:pPr>
      <w:rPr>
        <w:rFonts w:hint="default"/>
        <w:lang w:val="es-ES" w:eastAsia="en-US" w:bidi="ar-SA"/>
      </w:rPr>
    </w:lvl>
    <w:lvl w:ilvl="6" w:tplc="72AA72C0">
      <w:numFmt w:val="bullet"/>
      <w:lvlText w:val="•"/>
      <w:lvlJc w:val="left"/>
      <w:pPr>
        <w:ind w:left="6523" w:hanging="296"/>
      </w:pPr>
      <w:rPr>
        <w:rFonts w:hint="default"/>
        <w:lang w:val="es-ES" w:eastAsia="en-US" w:bidi="ar-SA"/>
      </w:rPr>
    </w:lvl>
    <w:lvl w:ilvl="7" w:tplc="BCDCE5DE">
      <w:numFmt w:val="bullet"/>
      <w:lvlText w:val="•"/>
      <w:lvlJc w:val="left"/>
      <w:pPr>
        <w:ind w:left="7443" w:hanging="296"/>
      </w:pPr>
      <w:rPr>
        <w:rFonts w:hint="default"/>
        <w:lang w:val="es-ES" w:eastAsia="en-US" w:bidi="ar-SA"/>
      </w:rPr>
    </w:lvl>
    <w:lvl w:ilvl="8" w:tplc="FA88BC12">
      <w:numFmt w:val="bullet"/>
      <w:lvlText w:val="•"/>
      <w:lvlJc w:val="left"/>
      <w:pPr>
        <w:ind w:left="8364" w:hanging="296"/>
      </w:pPr>
      <w:rPr>
        <w:rFonts w:hint="default"/>
        <w:lang w:val="es-ES" w:eastAsia="en-US" w:bidi="ar-SA"/>
      </w:rPr>
    </w:lvl>
  </w:abstractNum>
  <w:abstractNum w:abstractNumId="2" w15:restartNumberingAfterBreak="0">
    <w:nsid w:val="1C4A669B"/>
    <w:multiLevelType w:val="hybridMultilevel"/>
    <w:tmpl w:val="09CAFB82"/>
    <w:lvl w:ilvl="0" w:tplc="35E29BAC">
      <w:start w:val="1"/>
      <w:numFmt w:val="decimal"/>
      <w:lvlText w:val="%1."/>
      <w:lvlJc w:val="left"/>
      <w:pPr>
        <w:ind w:left="992" w:hanging="270"/>
        <w:jc w:val="right"/>
      </w:pPr>
      <w:rPr>
        <w:rFonts w:ascii="Arial" w:eastAsia="Arial" w:hAnsi="Arial" w:cs="Arial" w:hint="default"/>
        <w:b w:val="0"/>
        <w:bCs w:val="0"/>
        <w:i w:val="0"/>
        <w:iCs w:val="0"/>
        <w:spacing w:val="0"/>
        <w:w w:val="99"/>
        <w:sz w:val="22"/>
        <w:szCs w:val="22"/>
        <w:lang w:val="es-ES" w:eastAsia="en-US" w:bidi="ar-SA"/>
      </w:rPr>
    </w:lvl>
    <w:lvl w:ilvl="1" w:tplc="90DE3084">
      <w:start w:val="1"/>
      <w:numFmt w:val="lowerLetter"/>
      <w:lvlText w:val="%2)"/>
      <w:lvlJc w:val="left"/>
      <w:pPr>
        <w:ind w:left="992" w:hanging="283"/>
        <w:jc w:val="right"/>
      </w:pPr>
      <w:rPr>
        <w:rFonts w:ascii="Arial" w:eastAsia="Arial" w:hAnsi="Arial" w:cs="Arial" w:hint="default"/>
        <w:b w:val="0"/>
        <w:bCs w:val="0"/>
        <w:i w:val="0"/>
        <w:iCs w:val="0"/>
        <w:spacing w:val="0"/>
        <w:w w:val="99"/>
        <w:sz w:val="22"/>
        <w:szCs w:val="22"/>
        <w:lang w:val="es-ES" w:eastAsia="en-US" w:bidi="ar-SA"/>
      </w:rPr>
    </w:lvl>
    <w:lvl w:ilvl="2" w:tplc="99F026D6">
      <w:numFmt w:val="bullet"/>
      <w:lvlText w:val="&amp;"/>
      <w:lvlPicBulletId w:val="0"/>
      <w:lvlJc w:val="left"/>
      <w:pPr>
        <w:ind w:left="440" w:hanging="190"/>
      </w:pPr>
      <w:rPr>
        <w:rFonts w:ascii="Times New Roman" w:eastAsia="Times New Roman" w:hAnsi="Times New Roman" w:cs="Times New Roman" w:hint="default"/>
        <w:b w:val="0"/>
        <w:bCs w:val="0"/>
        <w:i w:val="0"/>
        <w:iCs w:val="0"/>
        <w:w w:val="100"/>
        <w:position w:val="3"/>
        <w:sz w:val="14"/>
        <w:szCs w:val="14"/>
        <w:lang w:val="es-ES" w:eastAsia="en-US" w:bidi="ar-SA"/>
      </w:rPr>
    </w:lvl>
    <w:lvl w:ilvl="3" w:tplc="40D454E8">
      <w:numFmt w:val="bullet"/>
      <w:lvlText w:val="•"/>
      <w:lvlJc w:val="left"/>
      <w:pPr>
        <w:ind w:left="2793" w:hanging="190"/>
      </w:pPr>
      <w:rPr>
        <w:rFonts w:hint="default"/>
        <w:lang w:val="es-ES" w:eastAsia="en-US" w:bidi="ar-SA"/>
      </w:rPr>
    </w:lvl>
    <w:lvl w:ilvl="4" w:tplc="A350CBB4">
      <w:numFmt w:val="bullet"/>
      <w:lvlText w:val="•"/>
      <w:lvlJc w:val="left"/>
      <w:pPr>
        <w:ind w:left="3690" w:hanging="190"/>
      </w:pPr>
      <w:rPr>
        <w:rFonts w:hint="default"/>
        <w:lang w:val="es-ES" w:eastAsia="en-US" w:bidi="ar-SA"/>
      </w:rPr>
    </w:lvl>
    <w:lvl w:ilvl="5" w:tplc="4F700884">
      <w:numFmt w:val="bullet"/>
      <w:lvlText w:val="•"/>
      <w:lvlJc w:val="left"/>
      <w:pPr>
        <w:ind w:left="4587" w:hanging="190"/>
      </w:pPr>
      <w:rPr>
        <w:rFonts w:hint="default"/>
        <w:lang w:val="es-ES" w:eastAsia="en-US" w:bidi="ar-SA"/>
      </w:rPr>
    </w:lvl>
    <w:lvl w:ilvl="6" w:tplc="F266E0EA">
      <w:numFmt w:val="bullet"/>
      <w:lvlText w:val="•"/>
      <w:lvlJc w:val="left"/>
      <w:pPr>
        <w:ind w:left="5484" w:hanging="190"/>
      </w:pPr>
      <w:rPr>
        <w:rFonts w:hint="default"/>
        <w:lang w:val="es-ES" w:eastAsia="en-US" w:bidi="ar-SA"/>
      </w:rPr>
    </w:lvl>
    <w:lvl w:ilvl="7" w:tplc="F19C8F8E">
      <w:numFmt w:val="bullet"/>
      <w:lvlText w:val="•"/>
      <w:lvlJc w:val="left"/>
      <w:pPr>
        <w:ind w:left="6381" w:hanging="190"/>
      </w:pPr>
      <w:rPr>
        <w:rFonts w:hint="default"/>
        <w:lang w:val="es-ES" w:eastAsia="en-US" w:bidi="ar-SA"/>
      </w:rPr>
    </w:lvl>
    <w:lvl w:ilvl="8" w:tplc="B1ACC204">
      <w:numFmt w:val="bullet"/>
      <w:lvlText w:val="•"/>
      <w:lvlJc w:val="left"/>
      <w:pPr>
        <w:ind w:left="7277" w:hanging="190"/>
      </w:pPr>
      <w:rPr>
        <w:rFonts w:hint="default"/>
        <w:lang w:val="es-ES" w:eastAsia="en-US" w:bidi="ar-SA"/>
      </w:rPr>
    </w:lvl>
  </w:abstractNum>
  <w:abstractNum w:abstractNumId="3" w15:restartNumberingAfterBreak="0">
    <w:nsid w:val="2C7C3FCA"/>
    <w:multiLevelType w:val="hybridMultilevel"/>
    <w:tmpl w:val="CAE8D658"/>
    <w:lvl w:ilvl="0" w:tplc="74B26970">
      <w:start w:val="1"/>
      <w:numFmt w:val="decimal"/>
      <w:lvlText w:val="%1."/>
      <w:lvlJc w:val="left"/>
      <w:pPr>
        <w:ind w:left="992" w:hanging="276"/>
      </w:pPr>
      <w:rPr>
        <w:rFonts w:ascii="Arial" w:eastAsia="Arial" w:hAnsi="Arial" w:cs="Arial" w:hint="default"/>
        <w:b w:val="0"/>
        <w:bCs w:val="0"/>
        <w:i w:val="0"/>
        <w:iCs w:val="0"/>
        <w:spacing w:val="0"/>
        <w:w w:val="99"/>
        <w:sz w:val="22"/>
        <w:szCs w:val="22"/>
        <w:lang w:val="es-ES" w:eastAsia="en-US" w:bidi="ar-SA"/>
      </w:rPr>
    </w:lvl>
    <w:lvl w:ilvl="1" w:tplc="5D1A0B1C">
      <w:numFmt w:val="bullet"/>
      <w:lvlText w:val="•"/>
      <w:lvlJc w:val="left"/>
      <w:pPr>
        <w:ind w:left="1920" w:hanging="276"/>
      </w:pPr>
      <w:rPr>
        <w:rFonts w:hint="default"/>
        <w:lang w:val="es-ES" w:eastAsia="en-US" w:bidi="ar-SA"/>
      </w:rPr>
    </w:lvl>
    <w:lvl w:ilvl="2" w:tplc="B19431A0">
      <w:numFmt w:val="bullet"/>
      <w:lvlText w:val="•"/>
      <w:lvlJc w:val="left"/>
      <w:pPr>
        <w:ind w:left="2841" w:hanging="276"/>
      </w:pPr>
      <w:rPr>
        <w:rFonts w:hint="default"/>
        <w:lang w:val="es-ES" w:eastAsia="en-US" w:bidi="ar-SA"/>
      </w:rPr>
    </w:lvl>
    <w:lvl w:ilvl="3" w:tplc="2F16B0E4">
      <w:numFmt w:val="bullet"/>
      <w:lvlText w:val="•"/>
      <w:lvlJc w:val="left"/>
      <w:pPr>
        <w:ind w:left="3761" w:hanging="276"/>
      </w:pPr>
      <w:rPr>
        <w:rFonts w:hint="default"/>
        <w:lang w:val="es-ES" w:eastAsia="en-US" w:bidi="ar-SA"/>
      </w:rPr>
    </w:lvl>
    <w:lvl w:ilvl="4" w:tplc="B574A6BC">
      <w:numFmt w:val="bullet"/>
      <w:lvlText w:val="•"/>
      <w:lvlJc w:val="left"/>
      <w:pPr>
        <w:ind w:left="4682" w:hanging="276"/>
      </w:pPr>
      <w:rPr>
        <w:rFonts w:hint="default"/>
        <w:lang w:val="es-ES" w:eastAsia="en-US" w:bidi="ar-SA"/>
      </w:rPr>
    </w:lvl>
    <w:lvl w:ilvl="5" w:tplc="F2960BDA">
      <w:numFmt w:val="bullet"/>
      <w:lvlText w:val="•"/>
      <w:lvlJc w:val="left"/>
      <w:pPr>
        <w:ind w:left="5602" w:hanging="276"/>
      </w:pPr>
      <w:rPr>
        <w:rFonts w:hint="default"/>
        <w:lang w:val="es-ES" w:eastAsia="en-US" w:bidi="ar-SA"/>
      </w:rPr>
    </w:lvl>
    <w:lvl w:ilvl="6" w:tplc="0B168C54">
      <w:numFmt w:val="bullet"/>
      <w:lvlText w:val="•"/>
      <w:lvlJc w:val="left"/>
      <w:pPr>
        <w:ind w:left="6523" w:hanging="276"/>
      </w:pPr>
      <w:rPr>
        <w:rFonts w:hint="default"/>
        <w:lang w:val="es-ES" w:eastAsia="en-US" w:bidi="ar-SA"/>
      </w:rPr>
    </w:lvl>
    <w:lvl w:ilvl="7" w:tplc="E892D76A">
      <w:numFmt w:val="bullet"/>
      <w:lvlText w:val="•"/>
      <w:lvlJc w:val="left"/>
      <w:pPr>
        <w:ind w:left="7443" w:hanging="276"/>
      </w:pPr>
      <w:rPr>
        <w:rFonts w:hint="default"/>
        <w:lang w:val="es-ES" w:eastAsia="en-US" w:bidi="ar-SA"/>
      </w:rPr>
    </w:lvl>
    <w:lvl w:ilvl="8" w:tplc="9FBCA0C4">
      <w:numFmt w:val="bullet"/>
      <w:lvlText w:val="•"/>
      <w:lvlJc w:val="left"/>
      <w:pPr>
        <w:ind w:left="8364" w:hanging="276"/>
      </w:pPr>
      <w:rPr>
        <w:rFonts w:hint="default"/>
        <w:lang w:val="es-ES" w:eastAsia="en-US" w:bidi="ar-SA"/>
      </w:rPr>
    </w:lvl>
  </w:abstractNum>
  <w:abstractNum w:abstractNumId="4" w15:restartNumberingAfterBreak="0">
    <w:nsid w:val="5BA6269F"/>
    <w:multiLevelType w:val="hybridMultilevel"/>
    <w:tmpl w:val="D6B0C498"/>
    <w:lvl w:ilvl="0" w:tplc="765628E8">
      <w:start w:val="1"/>
      <w:numFmt w:val="decimal"/>
      <w:lvlText w:val="%1-"/>
      <w:lvlJc w:val="left"/>
      <w:pPr>
        <w:ind w:left="1248" w:hanging="257"/>
      </w:pPr>
      <w:rPr>
        <w:rFonts w:ascii="Arial" w:eastAsia="Arial" w:hAnsi="Arial" w:cs="Arial" w:hint="default"/>
        <w:b w:val="0"/>
        <w:bCs w:val="0"/>
        <w:i w:val="0"/>
        <w:iCs w:val="0"/>
        <w:spacing w:val="0"/>
        <w:w w:val="99"/>
        <w:sz w:val="22"/>
        <w:szCs w:val="22"/>
        <w:lang w:val="es-ES" w:eastAsia="en-US" w:bidi="ar-SA"/>
      </w:rPr>
    </w:lvl>
    <w:lvl w:ilvl="1" w:tplc="ACFA7AA6">
      <w:numFmt w:val="bullet"/>
      <w:lvlText w:val="•"/>
      <w:lvlJc w:val="left"/>
      <w:pPr>
        <w:ind w:left="2136" w:hanging="257"/>
      </w:pPr>
      <w:rPr>
        <w:rFonts w:hint="default"/>
        <w:lang w:val="es-ES" w:eastAsia="en-US" w:bidi="ar-SA"/>
      </w:rPr>
    </w:lvl>
    <w:lvl w:ilvl="2" w:tplc="AD483D18">
      <w:numFmt w:val="bullet"/>
      <w:lvlText w:val="•"/>
      <w:lvlJc w:val="left"/>
      <w:pPr>
        <w:ind w:left="3033" w:hanging="257"/>
      </w:pPr>
      <w:rPr>
        <w:rFonts w:hint="default"/>
        <w:lang w:val="es-ES" w:eastAsia="en-US" w:bidi="ar-SA"/>
      </w:rPr>
    </w:lvl>
    <w:lvl w:ilvl="3" w:tplc="43F0D368">
      <w:numFmt w:val="bullet"/>
      <w:lvlText w:val="•"/>
      <w:lvlJc w:val="left"/>
      <w:pPr>
        <w:ind w:left="3929" w:hanging="257"/>
      </w:pPr>
      <w:rPr>
        <w:rFonts w:hint="default"/>
        <w:lang w:val="es-ES" w:eastAsia="en-US" w:bidi="ar-SA"/>
      </w:rPr>
    </w:lvl>
    <w:lvl w:ilvl="4" w:tplc="CFC0B4A6">
      <w:numFmt w:val="bullet"/>
      <w:lvlText w:val="•"/>
      <w:lvlJc w:val="left"/>
      <w:pPr>
        <w:ind w:left="4826" w:hanging="257"/>
      </w:pPr>
      <w:rPr>
        <w:rFonts w:hint="default"/>
        <w:lang w:val="es-ES" w:eastAsia="en-US" w:bidi="ar-SA"/>
      </w:rPr>
    </w:lvl>
    <w:lvl w:ilvl="5" w:tplc="D63420F6">
      <w:numFmt w:val="bullet"/>
      <w:lvlText w:val="•"/>
      <w:lvlJc w:val="left"/>
      <w:pPr>
        <w:ind w:left="5722" w:hanging="257"/>
      </w:pPr>
      <w:rPr>
        <w:rFonts w:hint="default"/>
        <w:lang w:val="es-ES" w:eastAsia="en-US" w:bidi="ar-SA"/>
      </w:rPr>
    </w:lvl>
    <w:lvl w:ilvl="6" w:tplc="C3E24274">
      <w:numFmt w:val="bullet"/>
      <w:lvlText w:val="•"/>
      <w:lvlJc w:val="left"/>
      <w:pPr>
        <w:ind w:left="6619" w:hanging="257"/>
      </w:pPr>
      <w:rPr>
        <w:rFonts w:hint="default"/>
        <w:lang w:val="es-ES" w:eastAsia="en-US" w:bidi="ar-SA"/>
      </w:rPr>
    </w:lvl>
    <w:lvl w:ilvl="7" w:tplc="ABDC863E">
      <w:numFmt w:val="bullet"/>
      <w:lvlText w:val="•"/>
      <w:lvlJc w:val="left"/>
      <w:pPr>
        <w:ind w:left="7515" w:hanging="257"/>
      </w:pPr>
      <w:rPr>
        <w:rFonts w:hint="default"/>
        <w:lang w:val="es-ES" w:eastAsia="en-US" w:bidi="ar-SA"/>
      </w:rPr>
    </w:lvl>
    <w:lvl w:ilvl="8" w:tplc="57D28C3C">
      <w:numFmt w:val="bullet"/>
      <w:lvlText w:val="•"/>
      <w:lvlJc w:val="left"/>
      <w:pPr>
        <w:ind w:left="8412" w:hanging="257"/>
      </w:pPr>
      <w:rPr>
        <w:rFonts w:hint="default"/>
        <w:lang w:val="es-ES" w:eastAsia="en-US" w:bidi="ar-SA"/>
      </w:rPr>
    </w:lvl>
  </w:abstractNum>
  <w:abstractNum w:abstractNumId="5" w15:restartNumberingAfterBreak="0">
    <w:nsid w:val="7B45539B"/>
    <w:multiLevelType w:val="hybridMultilevel"/>
    <w:tmpl w:val="73AAE27C"/>
    <w:lvl w:ilvl="0" w:tplc="54A6CDA8">
      <w:start w:val="1"/>
      <w:numFmt w:val="decimal"/>
      <w:lvlText w:val="%1."/>
      <w:lvlJc w:val="left"/>
      <w:pPr>
        <w:ind w:left="1236" w:hanging="245"/>
      </w:pPr>
      <w:rPr>
        <w:rFonts w:ascii="Arial" w:eastAsia="Arial" w:hAnsi="Arial" w:cs="Arial" w:hint="default"/>
        <w:b w:val="0"/>
        <w:bCs w:val="0"/>
        <w:i w:val="0"/>
        <w:iCs w:val="0"/>
        <w:spacing w:val="0"/>
        <w:w w:val="99"/>
        <w:sz w:val="22"/>
        <w:szCs w:val="22"/>
        <w:lang w:val="es-ES" w:eastAsia="en-US" w:bidi="ar-SA"/>
      </w:rPr>
    </w:lvl>
    <w:lvl w:ilvl="1" w:tplc="2D127C28">
      <w:numFmt w:val="bullet"/>
      <w:lvlText w:val="•"/>
      <w:lvlJc w:val="left"/>
      <w:pPr>
        <w:ind w:left="2136" w:hanging="245"/>
      </w:pPr>
      <w:rPr>
        <w:rFonts w:hint="default"/>
        <w:lang w:val="es-ES" w:eastAsia="en-US" w:bidi="ar-SA"/>
      </w:rPr>
    </w:lvl>
    <w:lvl w:ilvl="2" w:tplc="95C8AF12">
      <w:numFmt w:val="bullet"/>
      <w:lvlText w:val="•"/>
      <w:lvlJc w:val="left"/>
      <w:pPr>
        <w:ind w:left="3033" w:hanging="245"/>
      </w:pPr>
      <w:rPr>
        <w:rFonts w:hint="default"/>
        <w:lang w:val="es-ES" w:eastAsia="en-US" w:bidi="ar-SA"/>
      </w:rPr>
    </w:lvl>
    <w:lvl w:ilvl="3" w:tplc="B2EEE8A0">
      <w:numFmt w:val="bullet"/>
      <w:lvlText w:val="•"/>
      <w:lvlJc w:val="left"/>
      <w:pPr>
        <w:ind w:left="3929" w:hanging="245"/>
      </w:pPr>
      <w:rPr>
        <w:rFonts w:hint="default"/>
        <w:lang w:val="es-ES" w:eastAsia="en-US" w:bidi="ar-SA"/>
      </w:rPr>
    </w:lvl>
    <w:lvl w:ilvl="4" w:tplc="D8583B6E">
      <w:numFmt w:val="bullet"/>
      <w:lvlText w:val="•"/>
      <w:lvlJc w:val="left"/>
      <w:pPr>
        <w:ind w:left="4826" w:hanging="245"/>
      </w:pPr>
      <w:rPr>
        <w:rFonts w:hint="default"/>
        <w:lang w:val="es-ES" w:eastAsia="en-US" w:bidi="ar-SA"/>
      </w:rPr>
    </w:lvl>
    <w:lvl w:ilvl="5" w:tplc="6B44832A">
      <w:numFmt w:val="bullet"/>
      <w:lvlText w:val="•"/>
      <w:lvlJc w:val="left"/>
      <w:pPr>
        <w:ind w:left="5722" w:hanging="245"/>
      </w:pPr>
      <w:rPr>
        <w:rFonts w:hint="default"/>
        <w:lang w:val="es-ES" w:eastAsia="en-US" w:bidi="ar-SA"/>
      </w:rPr>
    </w:lvl>
    <w:lvl w:ilvl="6" w:tplc="50485DF0">
      <w:numFmt w:val="bullet"/>
      <w:lvlText w:val="•"/>
      <w:lvlJc w:val="left"/>
      <w:pPr>
        <w:ind w:left="6619" w:hanging="245"/>
      </w:pPr>
      <w:rPr>
        <w:rFonts w:hint="default"/>
        <w:lang w:val="es-ES" w:eastAsia="en-US" w:bidi="ar-SA"/>
      </w:rPr>
    </w:lvl>
    <w:lvl w:ilvl="7" w:tplc="3E78F480">
      <w:numFmt w:val="bullet"/>
      <w:lvlText w:val="•"/>
      <w:lvlJc w:val="left"/>
      <w:pPr>
        <w:ind w:left="7515" w:hanging="245"/>
      </w:pPr>
      <w:rPr>
        <w:rFonts w:hint="default"/>
        <w:lang w:val="es-ES" w:eastAsia="en-US" w:bidi="ar-SA"/>
      </w:rPr>
    </w:lvl>
    <w:lvl w:ilvl="8" w:tplc="6A5A8A82">
      <w:numFmt w:val="bullet"/>
      <w:lvlText w:val="•"/>
      <w:lvlJc w:val="left"/>
      <w:pPr>
        <w:ind w:left="8412" w:hanging="245"/>
      </w:pPr>
      <w:rPr>
        <w:rFonts w:hint="default"/>
        <w:lang w:val="es-ES" w:eastAsia="en-US" w:bidi="ar-SA"/>
      </w:rPr>
    </w:lvl>
  </w:abstractNum>
  <w:abstractNum w:abstractNumId="6" w15:restartNumberingAfterBreak="0">
    <w:nsid w:val="7DB43A9B"/>
    <w:multiLevelType w:val="hybridMultilevel"/>
    <w:tmpl w:val="4DE6FB70"/>
    <w:lvl w:ilvl="0" w:tplc="7C2C17E6">
      <w:start w:val="5"/>
      <w:numFmt w:val="lowerLetter"/>
      <w:lvlText w:val="%1)"/>
      <w:lvlJc w:val="left"/>
      <w:pPr>
        <w:ind w:left="1069" w:hanging="360"/>
      </w:pPr>
      <w:rPr>
        <w:rFonts w:hint="default"/>
      </w:rPr>
    </w:lvl>
    <w:lvl w:ilvl="1" w:tplc="04030019">
      <w:start w:val="1"/>
      <w:numFmt w:val="lowerLetter"/>
      <w:lvlText w:val="%2."/>
      <w:lvlJc w:val="left"/>
      <w:pPr>
        <w:ind w:left="1789" w:hanging="360"/>
      </w:pPr>
    </w:lvl>
    <w:lvl w:ilvl="2" w:tplc="0403001B">
      <w:start w:val="1"/>
      <w:numFmt w:val="lowerRoman"/>
      <w:lvlText w:val="%3."/>
      <w:lvlJc w:val="right"/>
      <w:pPr>
        <w:ind w:left="2509" w:hanging="180"/>
      </w:pPr>
    </w:lvl>
    <w:lvl w:ilvl="3" w:tplc="0403000F" w:tentative="1">
      <w:start w:val="1"/>
      <w:numFmt w:val="decimal"/>
      <w:lvlText w:val="%4."/>
      <w:lvlJc w:val="left"/>
      <w:pPr>
        <w:ind w:left="3229" w:hanging="360"/>
      </w:pPr>
    </w:lvl>
    <w:lvl w:ilvl="4" w:tplc="04030019" w:tentative="1">
      <w:start w:val="1"/>
      <w:numFmt w:val="lowerLetter"/>
      <w:lvlText w:val="%5."/>
      <w:lvlJc w:val="left"/>
      <w:pPr>
        <w:ind w:left="3949" w:hanging="360"/>
      </w:pPr>
    </w:lvl>
    <w:lvl w:ilvl="5" w:tplc="0403001B" w:tentative="1">
      <w:start w:val="1"/>
      <w:numFmt w:val="lowerRoman"/>
      <w:lvlText w:val="%6."/>
      <w:lvlJc w:val="right"/>
      <w:pPr>
        <w:ind w:left="4669" w:hanging="180"/>
      </w:pPr>
    </w:lvl>
    <w:lvl w:ilvl="6" w:tplc="0403000F" w:tentative="1">
      <w:start w:val="1"/>
      <w:numFmt w:val="decimal"/>
      <w:lvlText w:val="%7."/>
      <w:lvlJc w:val="left"/>
      <w:pPr>
        <w:ind w:left="5389" w:hanging="360"/>
      </w:pPr>
    </w:lvl>
    <w:lvl w:ilvl="7" w:tplc="04030019" w:tentative="1">
      <w:start w:val="1"/>
      <w:numFmt w:val="lowerLetter"/>
      <w:lvlText w:val="%8."/>
      <w:lvlJc w:val="left"/>
      <w:pPr>
        <w:ind w:left="6109" w:hanging="360"/>
      </w:pPr>
    </w:lvl>
    <w:lvl w:ilvl="8" w:tplc="0403001B" w:tentative="1">
      <w:start w:val="1"/>
      <w:numFmt w:val="lowerRoman"/>
      <w:lvlText w:val="%9."/>
      <w:lvlJc w:val="right"/>
      <w:pPr>
        <w:ind w:left="6829" w:hanging="180"/>
      </w:pPr>
    </w:lvl>
  </w:abstractNum>
  <w:num w:numId="1" w16cid:durableId="1009527497">
    <w:abstractNumId w:val="4"/>
  </w:num>
  <w:num w:numId="2" w16cid:durableId="2063824457">
    <w:abstractNumId w:val="1"/>
  </w:num>
  <w:num w:numId="3" w16cid:durableId="780731066">
    <w:abstractNumId w:val="2"/>
  </w:num>
  <w:num w:numId="4" w16cid:durableId="1289169163">
    <w:abstractNumId w:val="0"/>
  </w:num>
  <w:num w:numId="5" w16cid:durableId="58677958">
    <w:abstractNumId w:val="5"/>
  </w:num>
  <w:num w:numId="6" w16cid:durableId="454635889">
    <w:abstractNumId w:val="3"/>
  </w:num>
  <w:num w:numId="7" w16cid:durableId="12391688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EFE"/>
    <w:rsid w:val="000F5359"/>
    <w:rsid w:val="001917C7"/>
    <w:rsid w:val="003420F4"/>
    <w:rsid w:val="0038559E"/>
    <w:rsid w:val="0052430C"/>
    <w:rsid w:val="00790841"/>
    <w:rsid w:val="008A3DCB"/>
    <w:rsid w:val="00A82EFE"/>
    <w:rsid w:val="00BA389C"/>
    <w:rsid w:val="00CF7221"/>
    <w:rsid w:val="00DE1A2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6220C"/>
  <w15:docId w15:val="{FFAE2C02-797D-4A6D-AAFA-8DBEE405D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20" w:line="417" w:lineRule="exact"/>
      <w:ind w:left="20"/>
      <w:outlineLvl w:val="0"/>
    </w:pPr>
    <w:rPr>
      <w:rFonts w:ascii="Tahoma" w:eastAsia="Tahoma" w:hAnsi="Tahoma" w:cs="Tahoma"/>
      <w:sz w:val="36"/>
      <w:szCs w:val="36"/>
    </w:rPr>
  </w:style>
  <w:style w:type="paragraph" w:styleId="Ttulo2">
    <w:name w:val="heading 2"/>
    <w:basedOn w:val="Normal"/>
    <w:uiPriority w:val="9"/>
    <w:unhideWhenUsed/>
    <w:qFormat/>
    <w:pPr>
      <w:ind w:left="992"/>
      <w:outlineLvl w:val="1"/>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372"/>
      <w:ind w:left="480"/>
    </w:pPr>
    <w:rPr>
      <w:sz w:val="39"/>
      <w:szCs w:val="39"/>
    </w:rPr>
  </w:style>
  <w:style w:type="paragraph" w:styleId="Prrafodelista">
    <w:name w:val="List Paragraph"/>
    <w:basedOn w:val="Normal"/>
    <w:uiPriority w:val="1"/>
    <w:qFormat/>
    <w:pPr>
      <w:spacing w:before="238"/>
      <w:ind w:left="992" w:right="14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F5359"/>
    <w:pPr>
      <w:tabs>
        <w:tab w:val="center" w:pos="4252"/>
        <w:tab w:val="right" w:pos="8504"/>
      </w:tabs>
    </w:pPr>
  </w:style>
  <w:style w:type="character" w:customStyle="1" w:styleId="EncabezadoCar">
    <w:name w:val="Encabezado Car"/>
    <w:basedOn w:val="Fuentedeprrafopredeter"/>
    <w:link w:val="Encabezado"/>
    <w:uiPriority w:val="99"/>
    <w:rsid w:val="000F5359"/>
    <w:rPr>
      <w:rFonts w:ascii="Arial" w:eastAsia="Arial" w:hAnsi="Arial" w:cs="Arial"/>
      <w:lang w:val="es-ES"/>
    </w:rPr>
  </w:style>
  <w:style w:type="paragraph" w:styleId="Piedepgina">
    <w:name w:val="footer"/>
    <w:basedOn w:val="Normal"/>
    <w:link w:val="PiedepginaCar"/>
    <w:uiPriority w:val="99"/>
    <w:unhideWhenUsed/>
    <w:rsid w:val="000F5359"/>
    <w:pPr>
      <w:tabs>
        <w:tab w:val="center" w:pos="4252"/>
        <w:tab w:val="right" w:pos="8504"/>
      </w:tabs>
    </w:pPr>
  </w:style>
  <w:style w:type="character" w:customStyle="1" w:styleId="PiedepginaCar">
    <w:name w:val="Pie de página Car"/>
    <w:basedOn w:val="Fuentedeprrafopredeter"/>
    <w:link w:val="Piedepgina"/>
    <w:uiPriority w:val="99"/>
    <w:rsid w:val="000F5359"/>
    <w:rPr>
      <w:rFonts w:ascii="Arial" w:eastAsia="Arial" w:hAnsi="Arial" w:cs="Arial"/>
      <w:lang w:val="es-ES"/>
    </w:rPr>
  </w:style>
  <w:style w:type="character" w:styleId="Hipervnculo">
    <w:name w:val="Hyperlink"/>
    <w:basedOn w:val="Fuentedeprrafopredeter"/>
    <w:uiPriority w:val="99"/>
    <w:unhideWhenUsed/>
    <w:rsid w:val="000F5359"/>
    <w:rPr>
      <w:color w:val="0000FF" w:themeColor="hyperlink"/>
      <w:u w:val="single"/>
    </w:rPr>
  </w:style>
  <w:style w:type="character" w:styleId="Mencinsinresolver">
    <w:name w:val="Unresolved Mention"/>
    <w:basedOn w:val="Fuentedeprrafopredeter"/>
    <w:uiPriority w:val="99"/>
    <w:semiHidden/>
    <w:unhideWhenUsed/>
    <w:rsid w:val="000F5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2.png"/><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oter" Target="footer6.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910</Words>
  <Characters>5190</Characters>
  <Application>Microsoft Office Word</Application>
  <DocSecurity>0</DocSecurity>
  <Lines>43</Lines>
  <Paragraphs>12</Paragraphs>
  <ScaleCrop>false</ScaleCrop>
  <Company>AJUNTAMENT DE MONT-ROIG</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Llorens Pardo</dc:creator>
  <cp:lastModifiedBy>Cristina Llorens Pardo</cp:lastModifiedBy>
  <cp:revision>3</cp:revision>
  <dcterms:created xsi:type="dcterms:W3CDTF">2026-08-11T12:03:00Z</dcterms:created>
  <dcterms:modified xsi:type="dcterms:W3CDTF">2026-08-11T12:03:00Z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2026-08-11T00:00:00Z</vt:filetime>
  </property>
  <property fmtid="{D5CDD505-2E9C-101B-9397-08002B2CF9AE}" pid="3" name="LastSaved">
    <vt:filetime>2026-08-11T00:00:00Z</vt:filetime>
  </property>
  <property fmtid="{D5CDD505-2E9C-101B-9397-08002B2CF9AE}" pid="4" name="Producer">
    <vt:lpwstr>; modified using iText 5.0.1_SNAPSHOT (c) 1T3XT BVBA</vt:lpwstr>
  </property>
</Properties>
</file>