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72DED" w14:textId="36795975" w:rsidR="0085048F" w:rsidRPr="00356463" w:rsidRDefault="0085048F" w:rsidP="0085048F">
      <w:pPr>
        <w:rPr>
          <w:b/>
          <w:bCs/>
          <w:szCs w:val="22"/>
          <w:lang w:val="es-ES"/>
        </w:rPr>
      </w:pPr>
      <w:r w:rsidRPr="00356463">
        <w:rPr>
          <w:b/>
          <w:bCs/>
          <w:szCs w:val="22"/>
          <w:lang w:val="es-ES"/>
        </w:rPr>
        <w:t>Convocatoria de subvenciones a los ayuntamientos para inversión en la adquisición de viviendas destinadas</w:t>
      </w:r>
      <w:r w:rsidR="00E17902">
        <w:rPr>
          <w:b/>
          <w:bCs/>
          <w:szCs w:val="22"/>
          <w:lang w:val="es-ES"/>
        </w:rPr>
        <w:t xml:space="preserve"> a políticas sociales - año 2025</w:t>
      </w:r>
    </w:p>
    <w:p w14:paraId="49E9CA31" w14:textId="77777777" w:rsidR="0085048F" w:rsidRPr="00356463" w:rsidRDefault="0085048F" w:rsidP="0085048F">
      <w:pPr>
        <w:pStyle w:val="Default"/>
        <w:rPr>
          <w:color w:val="auto"/>
          <w:lang w:val="es-ES"/>
        </w:rPr>
      </w:pPr>
    </w:p>
    <w:p w14:paraId="28FEA5A0" w14:textId="77777777" w:rsidR="0085048F" w:rsidRPr="00356463" w:rsidRDefault="0085048F" w:rsidP="0085048F">
      <w:pPr>
        <w:pStyle w:val="Default"/>
        <w:jc w:val="both"/>
        <w:rPr>
          <w:b/>
          <w:bCs/>
          <w:color w:val="auto"/>
          <w:sz w:val="22"/>
          <w:szCs w:val="22"/>
          <w:lang w:val="es-ES"/>
        </w:rPr>
      </w:pPr>
      <w:r w:rsidRPr="00356463">
        <w:rPr>
          <w:b/>
          <w:bCs/>
          <w:color w:val="auto"/>
          <w:sz w:val="22"/>
          <w:szCs w:val="22"/>
          <w:lang w:val="es-ES"/>
        </w:rPr>
        <w:t xml:space="preserve">1. Objeto y finalidad </w:t>
      </w:r>
    </w:p>
    <w:p w14:paraId="4C24AD36" w14:textId="77777777" w:rsidR="0085048F" w:rsidRPr="00E17902" w:rsidRDefault="0085048F" w:rsidP="0085048F">
      <w:pPr>
        <w:pStyle w:val="Default"/>
        <w:jc w:val="both"/>
        <w:rPr>
          <w:color w:val="auto"/>
          <w:sz w:val="22"/>
          <w:szCs w:val="22"/>
          <w:lang w:val="es-ES"/>
        </w:rPr>
      </w:pPr>
    </w:p>
    <w:p w14:paraId="3615D266" w14:textId="77777777" w:rsidR="0085048F" w:rsidRPr="00E17902" w:rsidRDefault="0085048F" w:rsidP="0085048F">
      <w:pPr>
        <w:pStyle w:val="Default"/>
        <w:jc w:val="both"/>
        <w:rPr>
          <w:color w:val="auto"/>
          <w:sz w:val="22"/>
          <w:szCs w:val="22"/>
          <w:lang w:val="es-ES"/>
        </w:rPr>
      </w:pPr>
      <w:r w:rsidRPr="00E17902">
        <w:rPr>
          <w:color w:val="auto"/>
          <w:sz w:val="22"/>
          <w:szCs w:val="22"/>
          <w:lang w:val="es-ES"/>
        </w:rPr>
        <w:t xml:space="preserve">Subvenciones en régimen de concurrencia competitiva para ayuntamientos, destinadas a la realización de inversiones en la adquisición de viviendas destinadas a políticas sociales, de acuerdo con las bases específicas reguladoras aprobadas por el Pleno de la </w:t>
      </w:r>
      <w:proofErr w:type="spellStart"/>
      <w:r w:rsidRPr="00E17902">
        <w:rPr>
          <w:color w:val="auto"/>
          <w:sz w:val="22"/>
          <w:szCs w:val="22"/>
          <w:lang w:val="es-ES"/>
        </w:rPr>
        <w:t>Diputació</w:t>
      </w:r>
      <w:proofErr w:type="spellEnd"/>
      <w:r w:rsidRPr="00E17902">
        <w:rPr>
          <w:color w:val="auto"/>
          <w:sz w:val="22"/>
          <w:szCs w:val="22"/>
          <w:lang w:val="es-ES"/>
        </w:rPr>
        <w:t xml:space="preserve"> en la sesión de </w:t>
      </w:r>
      <w:r w:rsidR="00E17902" w:rsidRPr="00E17902">
        <w:rPr>
          <w:color w:val="auto"/>
          <w:sz w:val="22"/>
          <w:szCs w:val="22"/>
          <w:lang w:val="es-ES"/>
        </w:rPr>
        <w:t>19 de noviembre de 2024</w:t>
      </w:r>
      <w:r w:rsidRPr="00E17902">
        <w:rPr>
          <w:color w:val="auto"/>
          <w:sz w:val="22"/>
          <w:szCs w:val="22"/>
          <w:lang w:val="es-ES"/>
        </w:rPr>
        <w:t xml:space="preserve"> y publicadas en el </w:t>
      </w:r>
      <w:r w:rsidRPr="00E17902">
        <w:rPr>
          <w:i/>
          <w:iCs/>
          <w:color w:val="auto"/>
          <w:sz w:val="22"/>
          <w:szCs w:val="22"/>
          <w:lang w:val="es-ES"/>
        </w:rPr>
        <w:t xml:space="preserve">Boletín Oficial de la Provincia de Girona </w:t>
      </w:r>
      <w:r w:rsidRPr="00E17902">
        <w:rPr>
          <w:color w:val="auto"/>
          <w:sz w:val="22"/>
          <w:szCs w:val="22"/>
          <w:lang w:val="es-ES"/>
        </w:rPr>
        <w:t>(</w:t>
      </w:r>
      <w:r w:rsidR="0095520A" w:rsidRPr="00E17902">
        <w:rPr>
          <w:color w:val="auto"/>
          <w:sz w:val="22"/>
          <w:szCs w:val="22"/>
          <w:lang w:val="es-ES"/>
        </w:rPr>
        <w:t>BOPG) número</w:t>
      </w:r>
      <w:r w:rsidRPr="00E17902">
        <w:rPr>
          <w:color w:val="auto"/>
          <w:sz w:val="22"/>
          <w:szCs w:val="22"/>
          <w:lang w:val="es-ES"/>
        </w:rPr>
        <w:t xml:space="preserve"> </w:t>
      </w:r>
      <w:r w:rsidR="00E17902" w:rsidRPr="00E17902">
        <w:rPr>
          <w:color w:val="auto"/>
          <w:sz w:val="22"/>
          <w:szCs w:val="22"/>
          <w:lang w:val="es-ES"/>
        </w:rPr>
        <w:t>226, de 25 de noviembre de 2024</w:t>
      </w:r>
      <w:r w:rsidRPr="00E17902">
        <w:rPr>
          <w:color w:val="auto"/>
          <w:sz w:val="22"/>
          <w:szCs w:val="22"/>
          <w:lang w:val="es-ES"/>
        </w:rPr>
        <w:t xml:space="preserve">. </w:t>
      </w:r>
    </w:p>
    <w:p w14:paraId="7E356E77" w14:textId="77777777" w:rsidR="0085048F" w:rsidRPr="00E17902" w:rsidRDefault="0085048F" w:rsidP="0085048F">
      <w:pPr>
        <w:pStyle w:val="Default"/>
        <w:jc w:val="both"/>
        <w:rPr>
          <w:color w:val="auto"/>
          <w:sz w:val="22"/>
          <w:szCs w:val="22"/>
          <w:lang w:val="es-ES"/>
        </w:rPr>
      </w:pPr>
    </w:p>
    <w:p w14:paraId="62DBBC25" w14:textId="77777777" w:rsidR="0085048F" w:rsidRPr="00E17902" w:rsidRDefault="0085048F" w:rsidP="0085048F">
      <w:pPr>
        <w:rPr>
          <w:szCs w:val="22"/>
          <w:lang w:val="es-ES"/>
        </w:rPr>
      </w:pPr>
      <w:r w:rsidRPr="00E17902">
        <w:rPr>
          <w:szCs w:val="22"/>
          <w:lang w:val="es-ES"/>
        </w:rPr>
        <w:t>Las bases específicas reguladoras de estas subven</w:t>
      </w:r>
      <w:r w:rsidR="00E17902" w:rsidRPr="00E17902">
        <w:rPr>
          <w:szCs w:val="22"/>
          <w:lang w:val="es-ES"/>
        </w:rPr>
        <w:t>ciones establecen, en el punto 10</w:t>
      </w:r>
      <w:r w:rsidRPr="00E17902">
        <w:rPr>
          <w:szCs w:val="22"/>
          <w:lang w:val="es-ES"/>
        </w:rPr>
        <w:t>, los criterios de valoración de las solicitudes presentadas</w:t>
      </w:r>
      <w:r w:rsidR="00E17902" w:rsidRPr="00E17902">
        <w:rPr>
          <w:szCs w:val="22"/>
          <w:lang w:val="es-ES"/>
        </w:rPr>
        <w:t xml:space="preserve"> y que se describen a continuación: </w:t>
      </w:r>
    </w:p>
    <w:p w14:paraId="22CDCD75" w14:textId="77777777" w:rsidR="00E17902" w:rsidRPr="00E17902" w:rsidRDefault="00E17902" w:rsidP="0085048F">
      <w:pPr>
        <w:rPr>
          <w:szCs w:val="22"/>
          <w:lang w:val="es-ES"/>
        </w:rPr>
      </w:pPr>
    </w:p>
    <w:p w14:paraId="4C4FB833" w14:textId="77777777" w:rsidR="00E17902" w:rsidRPr="00E17902" w:rsidRDefault="00E17902" w:rsidP="00E17902">
      <w:pPr>
        <w:spacing w:after="240"/>
        <w:rPr>
          <w:rFonts w:cs="Arial"/>
          <w:lang w:val="es-ES"/>
        </w:rPr>
      </w:pPr>
      <w:r w:rsidRPr="00E17902">
        <w:rPr>
          <w:lang w:val="es-ES"/>
        </w:rPr>
        <w:t>Los fondos asignados en la correspondiente convocatoria se distribuirán entre las solicitudes presentadas aplicando los siguientes criterios:</w:t>
      </w:r>
    </w:p>
    <w:p w14:paraId="295A6D4C" w14:textId="77777777" w:rsidR="00E17902" w:rsidRPr="00E17902" w:rsidRDefault="00E17902" w:rsidP="00E17902">
      <w:pPr>
        <w:numPr>
          <w:ilvl w:val="0"/>
          <w:numId w:val="2"/>
        </w:numPr>
        <w:autoSpaceDE w:val="0"/>
        <w:autoSpaceDN w:val="0"/>
        <w:adjustRightInd w:val="0"/>
        <w:spacing w:after="240" w:line="259" w:lineRule="auto"/>
        <w:rPr>
          <w:rFonts w:cs="Arial"/>
          <w:lang w:val="es-ES"/>
        </w:rPr>
      </w:pPr>
      <w:r w:rsidRPr="00E17902">
        <w:rPr>
          <w:lang w:val="es-ES"/>
        </w:rPr>
        <w:t>Las subvenciones no podrán exceder el 90 % del importe de los gastos subvencionables para la adquisición de cada vivienda subvencionada.</w:t>
      </w:r>
    </w:p>
    <w:p w14:paraId="0D1FBE40" w14:textId="77777777" w:rsidR="00E17902" w:rsidRPr="00E17902" w:rsidRDefault="00E17902" w:rsidP="00E17902">
      <w:pPr>
        <w:numPr>
          <w:ilvl w:val="0"/>
          <w:numId w:val="2"/>
        </w:numPr>
        <w:autoSpaceDE w:val="0"/>
        <w:autoSpaceDN w:val="0"/>
        <w:adjustRightInd w:val="0"/>
        <w:spacing w:after="240" w:line="259" w:lineRule="auto"/>
        <w:rPr>
          <w:rFonts w:cs="Arial"/>
          <w:lang w:val="es-ES"/>
        </w:rPr>
      </w:pPr>
      <w:r w:rsidRPr="00E17902">
        <w:rPr>
          <w:lang w:val="es-ES"/>
        </w:rPr>
        <w:t>Un mismo ayuntamiento podrá recibir tres subvenciones (una subvención por vivienda de 50.000 euros como máximo y de 10.000 euros como mínimo).</w:t>
      </w:r>
    </w:p>
    <w:p w14:paraId="72D6125A" w14:textId="62FBF80B" w:rsidR="0085048F" w:rsidRPr="006B0E5D" w:rsidRDefault="00E17902" w:rsidP="0085048F">
      <w:pPr>
        <w:numPr>
          <w:ilvl w:val="0"/>
          <w:numId w:val="2"/>
        </w:numPr>
        <w:autoSpaceDE w:val="0"/>
        <w:autoSpaceDN w:val="0"/>
        <w:adjustRightInd w:val="0"/>
        <w:spacing w:after="240" w:line="259" w:lineRule="auto"/>
        <w:rPr>
          <w:rFonts w:cs="Arial"/>
          <w:lang w:val="es-ES"/>
        </w:rPr>
      </w:pPr>
      <w:r w:rsidRPr="00E17902">
        <w:rPr>
          <w:lang w:val="es-ES"/>
        </w:rPr>
        <w:t xml:space="preserve">En caso de que las subvenciones máximas otorgables, en función de las solicitudes presentadas y la aplicación de los criterios anteriores, superen el importe del crédito asignado en la convocatoria, este importe se distribuirá entre los solicitantes con la limitación de una vivienda subvencionada por cada ayuntamiento. Si el resultado de este reparto también supera el importe de la convocatoria, la subvención otorgable se multiplicará por el porcentaje resultante entre el crédito asignado en la convocatoria y el importe de las subvenciones máximas, una vez limitado a una vivienda por ayuntamiento. Las solicitudes que obtengan un resultado inferior al importe mínimo de 10.000 euros quedarán excluidas, y el importe del crédito asignado en la convocatoria se distribuirá entre el resto de solicitudes aplicando la misma fórmula. En caso de no agotar el crédito con este primer reparto, el importe del crédito restante se distribuirá entre el resto de solicitudes para las segundas viviendas solicitadas aplicando la misma fórmula. Si tras este reparto sigue quedando un saldo sobrante del importe de la convocatoria, este se distribuirá entre las terceras viviendas subvencionadas aplicando de nuevo la misma fórmula. </w:t>
      </w:r>
    </w:p>
    <w:p w14:paraId="198AEB67" w14:textId="77777777" w:rsidR="0085048F" w:rsidRPr="00356463" w:rsidRDefault="0085048F" w:rsidP="0085048F">
      <w:pPr>
        <w:pStyle w:val="Default"/>
        <w:jc w:val="both"/>
        <w:rPr>
          <w:b/>
          <w:bCs/>
          <w:color w:val="auto"/>
          <w:sz w:val="22"/>
          <w:szCs w:val="22"/>
          <w:lang w:val="es-ES"/>
        </w:rPr>
      </w:pPr>
      <w:r w:rsidRPr="00356463">
        <w:rPr>
          <w:b/>
          <w:bCs/>
          <w:color w:val="auto"/>
          <w:sz w:val="22"/>
          <w:szCs w:val="22"/>
          <w:lang w:val="es-ES"/>
        </w:rPr>
        <w:t xml:space="preserve">2. Dotación económica y determinación de la aplicación presupuestaria </w:t>
      </w:r>
    </w:p>
    <w:p w14:paraId="017586B1" w14:textId="77777777" w:rsidR="0085048F" w:rsidRPr="00356463" w:rsidRDefault="0085048F" w:rsidP="0085048F">
      <w:pPr>
        <w:pStyle w:val="Default"/>
        <w:jc w:val="both"/>
        <w:rPr>
          <w:color w:val="auto"/>
          <w:sz w:val="22"/>
          <w:szCs w:val="22"/>
          <w:lang w:val="es-ES"/>
        </w:rPr>
      </w:pPr>
    </w:p>
    <w:p w14:paraId="14BCF797" w14:textId="77777777" w:rsidR="0085048F" w:rsidRPr="00356463" w:rsidRDefault="0085048F" w:rsidP="0085048F">
      <w:pPr>
        <w:ind w:left="15"/>
        <w:rPr>
          <w:szCs w:val="22"/>
          <w:lang w:val="es-ES"/>
        </w:rPr>
      </w:pPr>
      <w:r w:rsidRPr="00356463">
        <w:rPr>
          <w:szCs w:val="22"/>
          <w:lang w:val="es-ES"/>
        </w:rPr>
        <w:t xml:space="preserve">El importe total destinado a la convocatoria es de </w:t>
      </w:r>
      <w:r w:rsidR="00762BD1" w:rsidRPr="00356463">
        <w:rPr>
          <w:szCs w:val="22"/>
          <w:lang w:val="es-ES"/>
        </w:rPr>
        <w:t>1.020</w:t>
      </w:r>
      <w:r w:rsidRPr="00356463">
        <w:rPr>
          <w:szCs w:val="22"/>
          <w:lang w:val="es-ES"/>
        </w:rPr>
        <w:t>.000</w:t>
      </w:r>
      <w:r w:rsidR="0095520A" w:rsidRPr="00356463">
        <w:rPr>
          <w:szCs w:val="22"/>
          <w:lang w:val="es-ES"/>
        </w:rPr>
        <w:t>,00</w:t>
      </w:r>
      <w:r w:rsidRPr="00356463">
        <w:rPr>
          <w:szCs w:val="22"/>
          <w:lang w:val="es-ES"/>
        </w:rPr>
        <w:t xml:space="preserve"> €. Las aplicaciones presupuestarias a las que se aplica el crédito, los importes y la distribución de anualidades son los siguientes:</w:t>
      </w:r>
    </w:p>
    <w:p w14:paraId="307313AE" w14:textId="77777777" w:rsidR="0085048F" w:rsidRPr="00356463" w:rsidRDefault="0085048F" w:rsidP="0085048F">
      <w:pPr>
        <w:rPr>
          <w:rFonts w:cs="Arial"/>
          <w:szCs w:val="22"/>
        </w:rPr>
      </w:pPr>
    </w:p>
    <w:tbl>
      <w:tblPr>
        <w:tblStyle w:val="Taulaambquadrcula"/>
        <w:tblW w:w="0" w:type="auto"/>
        <w:tblInd w:w="1413" w:type="dxa"/>
        <w:tblLook w:val="04A0" w:firstRow="1" w:lastRow="0" w:firstColumn="1" w:lastColumn="0" w:noHBand="0" w:noVBand="1"/>
      </w:tblPr>
      <w:tblGrid>
        <w:gridCol w:w="1457"/>
        <w:gridCol w:w="2795"/>
        <w:gridCol w:w="1701"/>
      </w:tblGrid>
      <w:tr w:rsidR="00356463" w:rsidRPr="00356463" w14:paraId="4143588E" w14:textId="77777777" w:rsidTr="00E17902">
        <w:tc>
          <w:tcPr>
            <w:tcW w:w="1457" w:type="dxa"/>
          </w:tcPr>
          <w:p w14:paraId="49C6C58D" w14:textId="77777777" w:rsidR="0085048F" w:rsidRPr="00356463" w:rsidRDefault="0085048F" w:rsidP="00E17902">
            <w:pPr>
              <w:rPr>
                <w:bCs/>
                <w:i/>
                <w:lang w:val="es-ES"/>
              </w:rPr>
            </w:pPr>
            <w:r w:rsidRPr="00356463">
              <w:rPr>
                <w:bCs/>
                <w:i/>
                <w:lang w:val="es-ES"/>
              </w:rPr>
              <w:t>Anualidad</w:t>
            </w:r>
          </w:p>
        </w:tc>
        <w:tc>
          <w:tcPr>
            <w:tcW w:w="2795" w:type="dxa"/>
          </w:tcPr>
          <w:p w14:paraId="6995916B" w14:textId="77777777" w:rsidR="0085048F" w:rsidRPr="00356463" w:rsidRDefault="0085048F" w:rsidP="0085048F">
            <w:pPr>
              <w:rPr>
                <w:bCs/>
                <w:i/>
                <w:lang w:val="es-ES"/>
              </w:rPr>
            </w:pPr>
            <w:r w:rsidRPr="00356463">
              <w:rPr>
                <w:bCs/>
                <w:i/>
                <w:lang w:val="es-ES"/>
              </w:rPr>
              <w:t>Aplicación presupuestaria</w:t>
            </w:r>
          </w:p>
        </w:tc>
        <w:tc>
          <w:tcPr>
            <w:tcW w:w="1701" w:type="dxa"/>
          </w:tcPr>
          <w:p w14:paraId="29F89A47" w14:textId="77777777" w:rsidR="0085048F" w:rsidRPr="00356463" w:rsidRDefault="0085048F" w:rsidP="00E17902">
            <w:pPr>
              <w:rPr>
                <w:bCs/>
                <w:i/>
                <w:lang w:val="es-ES"/>
              </w:rPr>
            </w:pPr>
            <w:r w:rsidRPr="00356463">
              <w:rPr>
                <w:bCs/>
                <w:i/>
                <w:lang w:val="es-ES"/>
              </w:rPr>
              <w:t>Importe (en €)</w:t>
            </w:r>
          </w:p>
        </w:tc>
      </w:tr>
      <w:tr w:rsidR="00E17902" w:rsidRPr="00356463" w14:paraId="0609824F" w14:textId="77777777" w:rsidTr="00E17902">
        <w:tc>
          <w:tcPr>
            <w:tcW w:w="1457" w:type="dxa"/>
          </w:tcPr>
          <w:p w14:paraId="4FA9135B" w14:textId="77777777" w:rsidR="00E17902" w:rsidRPr="00E174EC" w:rsidRDefault="00E17902" w:rsidP="00E17902">
            <w:r w:rsidRPr="00E174EC">
              <w:t>202</w:t>
            </w:r>
            <w:r>
              <w:t>5</w:t>
            </w:r>
          </w:p>
        </w:tc>
        <w:tc>
          <w:tcPr>
            <w:tcW w:w="2795" w:type="dxa"/>
          </w:tcPr>
          <w:p w14:paraId="245866BF" w14:textId="77777777" w:rsidR="00E17902" w:rsidRPr="00E174EC" w:rsidRDefault="00E17902" w:rsidP="00E17902">
            <w:r>
              <w:t>400</w:t>
            </w:r>
            <w:r w:rsidRPr="00E174EC">
              <w:t>/152</w:t>
            </w:r>
            <w:r>
              <w:t>1</w:t>
            </w:r>
            <w:r w:rsidRPr="00E174EC">
              <w:t>1/76201</w:t>
            </w:r>
            <w:r>
              <w:t>00</w:t>
            </w:r>
          </w:p>
        </w:tc>
        <w:tc>
          <w:tcPr>
            <w:tcW w:w="1701" w:type="dxa"/>
          </w:tcPr>
          <w:p w14:paraId="6E6A7B4F" w14:textId="77777777" w:rsidR="00E17902" w:rsidRPr="00E174EC" w:rsidRDefault="00E17902" w:rsidP="00E17902">
            <w:r>
              <w:t>930</w:t>
            </w:r>
            <w:r w:rsidRPr="00E174EC">
              <w:t>.000 €</w:t>
            </w:r>
          </w:p>
        </w:tc>
      </w:tr>
      <w:tr w:rsidR="00E17902" w:rsidRPr="00356463" w14:paraId="007E7FC8" w14:textId="77777777" w:rsidTr="00E17902">
        <w:tc>
          <w:tcPr>
            <w:tcW w:w="1457" w:type="dxa"/>
          </w:tcPr>
          <w:p w14:paraId="35D8C6E0" w14:textId="77777777" w:rsidR="00E17902" w:rsidRPr="00E174EC" w:rsidRDefault="00E17902" w:rsidP="00E17902">
            <w:r w:rsidRPr="00E174EC">
              <w:t>202</w:t>
            </w:r>
            <w:r>
              <w:t>5</w:t>
            </w:r>
          </w:p>
        </w:tc>
        <w:tc>
          <w:tcPr>
            <w:tcW w:w="2795" w:type="dxa"/>
          </w:tcPr>
          <w:p w14:paraId="58523F5D" w14:textId="77777777" w:rsidR="00E17902" w:rsidRPr="00E174EC" w:rsidRDefault="00E17902" w:rsidP="00E17902">
            <w:r>
              <w:t>400</w:t>
            </w:r>
            <w:r w:rsidRPr="00E174EC">
              <w:t>/152</w:t>
            </w:r>
            <w:r>
              <w:t>1</w:t>
            </w:r>
            <w:r w:rsidRPr="00E174EC">
              <w:t>1/76291</w:t>
            </w:r>
            <w:r>
              <w:t>00</w:t>
            </w:r>
          </w:p>
        </w:tc>
        <w:tc>
          <w:tcPr>
            <w:tcW w:w="1701" w:type="dxa"/>
          </w:tcPr>
          <w:p w14:paraId="6655B145" w14:textId="77777777" w:rsidR="00E17902" w:rsidRPr="00E174EC" w:rsidRDefault="00E17902" w:rsidP="00E17902">
            <w:r w:rsidRPr="00E174EC">
              <w:t>90.000 €</w:t>
            </w:r>
          </w:p>
        </w:tc>
      </w:tr>
      <w:tr w:rsidR="00E17902" w:rsidRPr="00356463" w14:paraId="04AFB585" w14:textId="77777777" w:rsidTr="00E17902">
        <w:tc>
          <w:tcPr>
            <w:tcW w:w="1457" w:type="dxa"/>
          </w:tcPr>
          <w:p w14:paraId="0FF8DBB9" w14:textId="77777777" w:rsidR="00E17902" w:rsidRPr="00E174EC" w:rsidRDefault="00E17902" w:rsidP="00E17902"/>
        </w:tc>
        <w:tc>
          <w:tcPr>
            <w:tcW w:w="2795" w:type="dxa"/>
          </w:tcPr>
          <w:p w14:paraId="5912074C" w14:textId="77777777" w:rsidR="00E17902" w:rsidRPr="00E174EC" w:rsidRDefault="00E17902" w:rsidP="00E17902">
            <w:r w:rsidRPr="00E174EC">
              <w:t xml:space="preserve">Total </w:t>
            </w:r>
          </w:p>
        </w:tc>
        <w:tc>
          <w:tcPr>
            <w:tcW w:w="1701" w:type="dxa"/>
          </w:tcPr>
          <w:p w14:paraId="23AED1B4" w14:textId="77777777" w:rsidR="00E17902" w:rsidRPr="00E174EC" w:rsidRDefault="00E17902" w:rsidP="00E17902">
            <w:r>
              <w:t>1.020</w:t>
            </w:r>
            <w:r w:rsidRPr="00E174EC">
              <w:t>.000 €</w:t>
            </w:r>
          </w:p>
        </w:tc>
      </w:tr>
    </w:tbl>
    <w:p w14:paraId="63D35B99" w14:textId="77777777" w:rsidR="0085048F" w:rsidRPr="00356463" w:rsidRDefault="0085048F" w:rsidP="0085048F">
      <w:pPr>
        <w:pStyle w:val="Default"/>
        <w:rPr>
          <w:color w:val="auto"/>
        </w:rPr>
      </w:pPr>
    </w:p>
    <w:p w14:paraId="3E6DE3D5" w14:textId="77777777" w:rsidR="0085048F" w:rsidRDefault="0085048F" w:rsidP="006B0E5D">
      <w:pPr>
        <w:pStyle w:val="Default"/>
        <w:jc w:val="both"/>
        <w:rPr>
          <w:color w:val="auto"/>
          <w:sz w:val="22"/>
          <w:szCs w:val="22"/>
          <w:lang w:val="es-ES"/>
        </w:rPr>
      </w:pPr>
      <w:r w:rsidRPr="00356463">
        <w:rPr>
          <w:color w:val="auto"/>
          <w:sz w:val="22"/>
          <w:szCs w:val="22"/>
          <w:lang w:val="es-ES"/>
        </w:rPr>
        <w:t>La aprobación de la convocatoria queda condicionada a la existencia de crédito adecuado y suficiente en el presupuesto de 202</w:t>
      </w:r>
      <w:r w:rsidR="00E17902">
        <w:rPr>
          <w:color w:val="auto"/>
          <w:sz w:val="22"/>
          <w:szCs w:val="22"/>
          <w:lang w:val="es-ES"/>
        </w:rPr>
        <w:t>5</w:t>
      </w:r>
      <w:r w:rsidRPr="00356463">
        <w:rPr>
          <w:color w:val="auto"/>
          <w:sz w:val="22"/>
          <w:szCs w:val="22"/>
          <w:lang w:val="es-ES"/>
        </w:rPr>
        <w:t xml:space="preserve">. </w:t>
      </w:r>
    </w:p>
    <w:p w14:paraId="18CA47C2" w14:textId="77777777" w:rsidR="00E17902" w:rsidRDefault="00E17902" w:rsidP="006B0E5D">
      <w:pPr>
        <w:pStyle w:val="Default"/>
        <w:jc w:val="both"/>
        <w:rPr>
          <w:color w:val="auto"/>
          <w:sz w:val="22"/>
          <w:szCs w:val="22"/>
          <w:lang w:val="es-ES"/>
        </w:rPr>
      </w:pPr>
    </w:p>
    <w:p w14:paraId="232FAE1A" w14:textId="77777777" w:rsidR="00E17902" w:rsidRPr="00937866" w:rsidRDefault="00E17902" w:rsidP="006B0E5D">
      <w:pPr>
        <w:rPr>
          <w:szCs w:val="22"/>
          <w:lang w:val="es-ES_tradnl"/>
        </w:rPr>
      </w:pPr>
      <w:r>
        <w:rPr>
          <w:szCs w:val="22"/>
          <w:lang w:val="es-ES_tradnl"/>
        </w:rPr>
        <w:t xml:space="preserve">La concesión de las subvenciones queda condicionada a la existencia de crédito adecuado y suficiente en el momento de la resolución del otorgamiento. </w:t>
      </w:r>
    </w:p>
    <w:p w14:paraId="7736E000" w14:textId="77777777" w:rsidR="00E17902" w:rsidRPr="00356463" w:rsidRDefault="00E17902" w:rsidP="006B0E5D">
      <w:pPr>
        <w:pStyle w:val="Default"/>
        <w:jc w:val="both"/>
        <w:rPr>
          <w:color w:val="auto"/>
          <w:sz w:val="22"/>
          <w:szCs w:val="22"/>
          <w:lang w:val="es-ES"/>
        </w:rPr>
      </w:pPr>
    </w:p>
    <w:p w14:paraId="0F3C67EC" w14:textId="77777777" w:rsidR="0085048F" w:rsidRPr="00356463" w:rsidRDefault="0085048F" w:rsidP="006B0E5D">
      <w:pPr>
        <w:pStyle w:val="Default"/>
        <w:jc w:val="both"/>
        <w:rPr>
          <w:color w:val="auto"/>
          <w:sz w:val="22"/>
          <w:szCs w:val="22"/>
          <w:lang w:val="es-ES"/>
        </w:rPr>
      </w:pPr>
      <w:r w:rsidRPr="00356463">
        <w:rPr>
          <w:color w:val="auto"/>
          <w:sz w:val="22"/>
          <w:szCs w:val="22"/>
          <w:lang w:val="es-ES"/>
        </w:rPr>
        <w:t>La distribución de estos importes tiene carácter estimativo, pudiendo redistribuirse entre las aplicaciones presupuestarias anteriores en el mismo acto de concesión de las subvenciones.</w:t>
      </w:r>
    </w:p>
    <w:p w14:paraId="1B6B8F65" w14:textId="77777777" w:rsidR="0085048F" w:rsidRPr="00356463" w:rsidRDefault="0085048F" w:rsidP="006B0E5D">
      <w:pPr>
        <w:pStyle w:val="Default"/>
        <w:jc w:val="both"/>
        <w:rPr>
          <w:color w:val="auto"/>
          <w:sz w:val="22"/>
          <w:szCs w:val="22"/>
          <w:lang w:val="es-ES"/>
        </w:rPr>
      </w:pPr>
    </w:p>
    <w:p w14:paraId="0868D42F" w14:textId="77777777" w:rsidR="0085048F" w:rsidRPr="00356463" w:rsidRDefault="0085048F" w:rsidP="006B0E5D">
      <w:pPr>
        <w:rPr>
          <w:szCs w:val="22"/>
          <w:lang w:val="es-ES"/>
        </w:rPr>
      </w:pPr>
      <w:r w:rsidRPr="00356463">
        <w:rPr>
          <w:szCs w:val="22"/>
          <w:lang w:val="es-ES"/>
        </w:rPr>
        <w:t xml:space="preserve">Con el fin de atender un mayor número de solicitudes de subvención o de otorgar un mayor importe en las subvenciones, este crédito podrá ser ampliado con una cantidad adicional de como máximo </w:t>
      </w:r>
      <w:r w:rsidR="00762BD1" w:rsidRPr="00356463">
        <w:rPr>
          <w:szCs w:val="22"/>
          <w:lang w:val="es-ES"/>
        </w:rPr>
        <w:t>510</w:t>
      </w:r>
      <w:r w:rsidRPr="00356463">
        <w:rPr>
          <w:szCs w:val="22"/>
          <w:lang w:val="es-ES"/>
        </w:rPr>
        <w:t>.000</w:t>
      </w:r>
      <w:r w:rsidR="0095520A" w:rsidRPr="00356463">
        <w:rPr>
          <w:szCs w:val="22"/>
          <w:lang w:val="es-ES"/>
        </w:rPr>
        <w:t>,00</w:t>
      </w:r>
      <w:r w:rsidRPr="00356463">
        <w:rPr>
          <w:szCs w:val="22"/>
          <w:lang w:val="es-ES"/>
        </w:rPr>
        <w:t xml:space="preserve"> €, derivada de una modificación de crédito. La efectividad de la cuantía adicional estará condicionada a la correspondiente declaración de disponibilidad de crédito, previamente a la resolución de las subvenciones y a la aprobación del aumento de la convocatoria.</w:t>
      </w:r>
    </w:p>
    <w:p w14:paraId="38A0D548" w14:textId="77777777" w:rsidR="0085048F" w:rsidRPr="00356463" w:rsidRDefault="0085048F" w:rsidP="006B0E5D">
      <w:pPr>
        <w:pStyle w:val="Default"/>
        <w:rPr>
          <w:color w:val="auto"/>
        </w:rPr>
      </w:pPr>
    </w:p>
    <w:p w14:paraId="0D230C91" w14:textId="77777777" w:rsidR="0085048F" w:rsidRPr="00356463" w:rsidRDefault="0085048F" w:rsidP="006B0E5D">
      <w:pPr>
        <w:pStyle w:val="Default"/>
        <w:jc w:val="both"/>
        <w:rPr>
          <w:b/>
          <w:bCs/>
          <w:color w:val="auto"/>
          <w:sz w:val="22"/>
          <w:szCs w:val="22"/>
          <w:lang w:val="es-ES"/>
        </w:rPr>
      </w:pPr>
      <w:r w:rsidRPr="00356463">
        <w:rPr>
          <w:b/>
          <w:bCs/>
          <w:color w:val="auto"/>
          <w:sz w:val="22"/>
          <w:szCs w:val="22"/>
          <w:lang w:val="es-ES"/>
        </w:rPr>
        <w:t xml:space="preserve">3. Plazo de presentación de solicitudes </w:t>
      </w:r>
    </w:p>
    <w:p w14:paraId="14A5CF40" w14:textId="77777777" w:rsidR="0085048F" w:rsidRPr="00356463" w:rsidRDefault="0085048F" w:rsidP="006B0E5D">
      <w:pPr>
        <w:pStyle w:val="Default"/>
        <w:jc w:val="both"/>
        <w:rPr>
          <w:color w:val="auto"/>
          <w:sz w:val="22"/>
          <w:szCs w:val="22"/>
          <w:lang w:val="es-ES"/>
        </w:rPr>
      </w:pPr>
    </w:p>
    <w:p w14:paraId="380C830C" w14:textId="77777777" w:rsidR="00E17902" w:rsidRDefault="0085048F" w:rsidP="006B0E5D">
      <w:pPr>
        <w:rPr>
          <w:rFonts w:eastAsiaTheme="minorHAnsi" w:cs="Arial"/>
          <w:szCs w:val="22"/>
          <w:lang w:val="es-ES" w:eastAsia="en-US"/>
        </w:rPr>
      </w:pPr>
      <w:r w:rsidRPr="00356463">
        <w:rPr>
          <w:szCs w:val="22"/>
          <w:lang w:val="es-ES"/>
        </w:rPr>
        <w:t xml:space="preserve">Las solicitudes de subvención se podrán presentar a partir del día </w:t>
      </w:r>
      <w:r w:rsidR="00762BD1" w:rsidRPr="00356463">
        <w:rPr>
          <w:szCs w:val="22"/>
          <w:lang w:val="es-ES"/>
        </w:rPr>
        <w:t>2 de enero de 202</w:t>
      </w:r>
      <w:r w:rsidR="00E17902">
        <w:rPr>
          <w:szCs w:val="22"/>
          <w:lang w:val="es-ES"/>
        </w:rPr>
        <w:t>5</w:t>
      </w:r>
      <w:r w:rsidRPr="00356463">
        <w:rPr>
          <w:szCs w:val="22"/>
          <w:lang w:val="es-ES"/>
        </w:rPr>
        <w:t xml:space="preserve"> y hasta el día 15 de marzo de 202</w:t>
      </w:r>
      <w:r w:rsidR="00E17902">
        <w:rPr>
          <w:szCs w:val="22"/>
          <w:lang w:val="es-ES"/>
        </w:rPr>
        <w:t>5</w:t>
      </w:r>
      <w:r w:rsidRPr="00356463">
        <w:rPr>
          <w:szCs w:val="22"/>
          <w:lang w:val="es-ES"/>
        </w:rPr>
        <w:t xml:space="preserve">. </w:t>
      </w:r>
      <w:r w:rsidR="00E17902" w:rsidRPr="00937866">
        <w:rPr>
          <w:rFonts w:cs="Arial"/>
          <w:szCs w:val="22"/>
          <w:lang w:val="es-ES"/>
        </w:rPr>
        <w:t xml:space="preserve">Las solicitudes se formularán </w:t>
      </w:r>
      <w:r w:rsidR="00E17902" w:rsidRPr="00937866">
        <w:rPr>
          <w:rFonts w:eastAsiaTheme="minorHAnsi" w:cs="Arial"/>
          <w:szCs w:val="22"/>
          <w:lang w:val="es-ES" w:eastAsia="en-US"/>
        </w:rPr>
        <w:t xml:space="preserve">mediante el Portal de Subvenciones de la </w:t>
      </w:r>
      <w:proofErr w:type="spellStart"/>
      <w:r w:rsidR="00E17902" w:rsidRPr="00937866">
        <w:rPr>
          <w:rFonts w:eastAsiaTheme="minorHAnsi" w:cs="Arial"/>
          <w:szCs w:val="22"/>
          <w:lang w:val="es-ES" w:eastAsia="en-US"/>
        </w:rPr>
        <w:t>Diputació</w:t>
      </w:r>
      <w:proofErr w:type="spellEnd"/>
      <w:r w:rsidR="00E17902" w:rsidRPr="00937866">
        <w:rPr>
          <w:rFonts w:eastAsiaTheme="minorHAnsi" w:cs="Arial"/>
          <w:szCs w:val="22"/>
          <w:lang w:val="es-ES" w:eastAsia="en-US"/>
        </w:rPr>
        <w:t xml:space="preserve"> de Girona: https://seu.ddgi.cat/subvencions donde se encuentran los documentos normalizados i la solicitud especifica de esta línea. </w:t>
      </w:r>
    </w:p>
    <w:p w14:paraId="530C310F" w14:textId="77777777" w:rsidR="00E17902" w:rsidRDefault="00E17902" w:rsidP="006B0E5D">
      <w:pPr>
        <w:rPr>
          <w:rFonts w:eastAsiaTheme="minorHAnsi" w:cs="Arial"/>
          <w:szCs w:val="22"/>
          <w:lang w:val="es-ES" w:eastAsia="en-US"/>
        </w:rPr>
      </w:pPr>
    </w:p>
    <w:p w14:paraId="15C2F427" w14:textId="77777777" w:rsidR="00E17902" w:rsidRPr="00937866" w:rsidRDefault="00E17902" w:rsidP="006B0E5D">
      <w:pPr>
        <w:rPr>
          <w:rFonts w:eastAsiaTheme="minorHAnsi" w:cs="Arial"/>
          <w:szCs w:val="22"/>
          <w:lang w:val="es-ES" w:eastAsia="en-US"/>
        </w:rPr>
      </w:pPr>
      <w:r>
        <w:rPr>
          <w:rFonts w:eastAsiaTheme="minorHAnsi" w:cs="Arial"/>
          <w:szCs w:val="22"/>
          <w:lang w:val="es-ES" w:eastAsia="en-US"/>
        </w:rPr>
        <w:t xml:space="preserve">Las solicitudes, debidamente rellenadas, tienen que estar firmadas por la persona interesada o por la que represente legalmente la entidad. Se tendrán que utilizar los sistemas de firma electrónica aceptados por la </w:t>
      </w:r>
      <w:proofErr w:type="spellStart"/>
      <w:r>
        <w:rPr>
          <w:rFonts w:eastAsiaTheme="minorHAnsi" w:cs="Arial"/>
          <w:szCs w:val="22"/>
          <w:lang w:val="es-ES" w:eastAsia="en-US"/>
        </w:rPr>
        <w:t>Diputació</w:t>
      </w:r>
      <w:proofErr w:type="spellEnd"/>
      <w:r>
        <w:rPr>
          <w:rFonts w:eastAsiaTheme="minorHAnsi" w:cs="Arial"/>
          <w:szCs w:val="22"/>
          <w:lang w:val="es-ES" w:eastAsia="en-US"/>
        </w:rPr>
        <w:t xml:space="preserve"> de Girona, que se detallan en </w:t>
      </w:r>
      <w:r w:rsidRPr="00D76917">
        <w:rPr>
          <w:rFonts w:cs="Arial"/>
          <w:color w:val="000000"/>
          <w:szCs w:val="22"/>
          <w:bdr w:val="none" w:sz="0" w:space="0" w:color="auto" w:frame="1"/>
          <w:shd w:val="clear" w:color="auto" w:fill="FFFFFF"/>
        </w:rPr>
        <w:t>https://seu.ddgi.cat</w:t>
      </w:r>
      <w:r>
        <w:rPr>
          <w:rFonts w:cs="Arial"/>
          <w:color w:val="000000"/>
          <w:szCs w:val="22"/>
          <w:bdr w:val="none" w:sz="0" w:space="0" w:color="auto" w:frame="1"/>
          <w:shd w:val="clear" w:color="auto" w:fill="FFFFFF"/>
        </w:rPr>
        <w:t>.</w:t>
      </w:r>
    </w:p>
    <w:p w14:paraId="731D3EA0" w14:textId="77777777" w:rsidR="00E17902" w:rsidRPr="00937866" w:rsidRDefault="00E17902" w:rsidP="006B0E5D">
      <w:pPr>
        <w:ind w:left="15"/>
        <w:rPr>
          <w:rFonts w:cs="Arial"/>
          <w:szCs w:val="22"/>
          <w:lang w:val="es-ES"/>
        </w:rPr>
      </w:pPr>
    </w:p>
    <w:p w14:paraId="43F884C0" w14:textId="77777777" w:rsidR="00E17902" w:rsidRDefault="00E17902" w:rsidP="006B0E5D">
      <w:pPr>
        <w:ind w:left="15"/>
        <w:rPr>
          <w:rFonts w:cs="Arial"/>
          <w:szCs w:val="22"/>
          <w:lang w:val="es-ES"/>
        </w:rPr>
      </w:pPr>
      <w:r w:rsidRPr="00937866">
        <w:rPr>
          <w:rFonts w:cs="Arial"/>
          <w:szCs w:val="22"/>
          <w:lang w:val="es-ES"/>
        </w:rPr>
        <w:t xml:space="preserve">Se podrá presentar una única solicitud con un máximo de </w:t>
      </w:r>
      <w:r>
        <w:rPr>
          <w:rFonts w:cs="Arial"/>
          <w:szCs w:val="22"/>
          <w:lang w:val="es-ES"/>
        </w:rPr>
        <w:t>3</w:t>
      </w:r>
      <w:r w:rsidRPr="00937866">
        <w:rPr>
          <w:rFonts w:cs="Arial"/>
          <w:szCs w:val="22"/>
          <w:lang w:val="es-ES"/>
        </w:rPr>
        <w:t xml:space="preserve"> viviendas por ayuntamiento, organismo autónomo, mancomunidad o sociedad mercantil de capital íntegramente municipal, cada una con una sola vivienda. </w:t>
      </w:r>
    </w:p>
    <w:p w14:paraId="300980B5" w14:textId="77777777" w:rsidR="00E17902" w:rsidRDefault="00E17902" w:rsidP="006B0E5D">
      <w:pPr>
        <w:ind w:left="15"/>
        <w:rPr>
          <w:rFonts w:cs="Arial"/>
          <w:szCs w:val="22"/>
          <w:lang w:val="es-ES"/>
        </w:rPr>
      </w:pPr>
    </w:p>
    <w:p w14:paraId="779B7A1D" w14:textId="77777777" w:rsidR="00E17902" w:rsidRDefault="00E17902" w:rsidP="006B0E5D">
      <w:pPr>
        <w:ind w:left="15"/>
        <w:rPr>
          <w:rFonts w:cs="Arial"/>
          <w:szCs w:val="22"/>
          <w:lang w:val="es-ES"/>
        </w:rPr>
      </w:pPr>
      <w:r>
        <w:rPr>
          <w:rFonts w:cs="Arial"/>
          <w:szCs w:val="22"/>
          <w:lang w:val="es-ES"/>
        </w:rPr>
        <w:t xml:space="preserve">En el caso de que el día de finalización del plazo para presentar la solicitud coincida en sábado o festivo, dicho plazo finalizará el día hábil siguiente. </w:t>
      </w:r>
    </w:p>
    <w:p w14:paraId="3C012287" w14:textId="77777777" w:rsidR="0085048F" w:rsidRPr="00356463" w:rsidRDefault="0085048F" w:rsidP="006B0E5D">
      <w:pPr>
        <w:pStyle w:val="Default"/>
        <w:jc w:val="both"/>
        <w:rPr>
          <w:color w:val="auto"/>
          <w:szCs w:val="22"/>
        </w:rPr>
      </w:pPr>
    </w:p>
    <w:p w14:paraId="12966CDD" w14:textId="77777777" w:rsidR="0031032E" w:rsidRPr="00356463" w:rsidRDefault="0031032E" w:rsidP="006B0E5D">
      <w:pPr>
        <w:pStyle w:val="Default"/>
        <w:jc w:val="both"/>
        <w:rPr>
          <w:b/>
          <w:bCs/>
          <w:color w:val="auto"/>
          <w:sz w:val="22"/>
          <w:szCs w:val="22"/>
          <w:lang w:val="es-ES"/>
        </w:rPr>
      </w:pPr>
      <w:r w:rsidRPr="00356463">
        <w:rPr>
          <w:b/>
          <w:bCs/>
          <w:color w:val="auto"/>
          <w:sz w:val="22"/>
          <w:szCs w:val="22"/>
          <w:lang w:val="es-ES"/>
        </w:rPr>
        <w:t xml:space="preserve">4. Importe de las subvenciones </w:t>
      </w:r>
    </w:p>
    <w:p w14:paraId="2FDB0944" w14:textId="77777777" w:rsidR="0031032E" w:rsidRPr="00356463" w:rsidRDefault="0031032E" w:rsidP="006B0E5D">
      <w:pPr>
        <w:pStyle w:val="Default"/>
        <w:jc w:val="both"/>
        <w:rPr>
          <w:color w:val="auto"/>
          <w:sz w:val="22"/>
          <w:szCs w:val="22"/>
          <w:lang w:val="es-ES"/>
        </w:rPr>
      </w:pPr>
    </w:p>
    <w:p w14:paraId="00FF4B47" w14:textId="77777777" w:rsidR="0031032E" w:rsidRPr="00356463" w:rsidRDefault="0031032E" w:rsidP="006B0E5D">
      <w:pPr>
        <w:pStyle w:val="Default"/>
        <w:jc w:val="both"/>
        <w:rPr>
          <w:color w:val="auto"/>
          <w:sz w:val="22"/>
          <w:szCs w:val="22"/>
          <w:lang w:val="es-ES"/>
        </w:rPr>
      </w:pPr>
      <w:r w:rsidRPr="00356463">
        <w:rPr>
          <w:color w:val="auto"/>
          <w:sz w:val="22"/>
          <w:szCs w:val="22"/>
          <w:lang w:val="es-ES"/>
        </w:rPr>
        <w:t xml:space="preserve">Un mismo ayuntamiento podrá recibir tres subvenciones (una subvención </w:t>
      </w:r>
      <w:r w:rsidR="00762BD1" w:rsidRPr="00356463">
        <w:rPr>
          <w:color w:val="auto"/>
          <w:sz w:val="22"/>
          <w:szCs w:val="22"/>
          <w:lang w:val="es-ES"/>
        </w:rPr>
        <w:t xml:space="preserve">por </w:t>
      </w:r>
      <w:r w:rsidR="00E17902">
        <w:rPr>
          <w:color w:val="auto"/>
          <w:sz w:val="22"/>
          <w:szCs w:val="22"/>
          <w:lang w:val="es-ES"/>
        </w:rPr>
        <w:t>vivienda) de, como máximo, 5</w:t>
      </w:r>
      <w:r w:rsidRPr="00356463">
        <w:rPr>
          <w:color w:val="auto"/>
          <w:sz w:val="22"/>
          <w:szCs w:val="22"/>
          <w:lang w:val="es-ES"/>
        </w:rPr>
        <w:t>0.000 € y, como mínimo, 10.000 €.</w:t>
      </w:r>
      <w:r w:rsidR="00E17902">
        <w:rPr>
          <w:color w:val="auto"/>
          <w:sz w:val="22"/>
          <w:szCs w:val="22"/>
          <w:lang w:val="es-ES"/>
        </w:rPr>
        <w:t xml:space="preserve"> Tampoco se podrá superar el 90% del importe de los gastos subvencionables para la adquisición de cada vivienda. </w:t>
      </w:r>
      <w:r w:rsidRPr="00356463">
        <w:rPr>
          <w:color w:val="auto"/>
          <w:sz w:val="22"/>
          <w:szCs w:val="22"/>
          <w:lang w:val="es-ES"/>
        </w:rPr>
        <w:t xml:space="preserve"> </w:t>
      </w:r>
    </w:p>
    <w:p w14:paraId="5CF7808A" w14:textId="77777777" w:rsidR="0031032E" w:rsidRPr="00356463" w:rsidRDefault="0031032E" w:rsidP="006B0E5D">
      <w:pPr>
        <w:pStyle w:val="Default"/>
        <w:jc w:val="both"/>
        <w:rPr>
          <w:color w:val="auto"/>
          <w:sz w:val="22"/>
          <w:szCs w:val="22"/>
          <w:lang w:val="es-ES"/>
        </w:rPr>
      </w:pPr>
    </w:p>
    <w:p w14:paraId="1E0B0C3F" w14:textId="77777777" w:rsidR="0031032E" w:rsidRPr="00356463" w:rsidRDefault="0031032E" w:rsidP="006B0E5D">
      <w:pPr>
        <w:rPr>
          <w:b/>
          <w:bCs/>
          <w:szCs w:val="22"/>
          <w:lang w:val="es-ES"/>
        </w:rPr>
      </w:pPr>
      <w:r w:rsidRPr="00356463">
        <w:rPr>
          <w:b/>
          <w:bCs/>
          <w:szCs w:val="22"/>
          <w:lang w:val="es-ES"/>
        </w:rPr>
        <w:t>5. Ámbito temporal de las acciones subvencionables</w:t>
      </w:r>
    </w:p>
    <w:p w14:paraId="28E19139" w14:textId="77777777" w:rsidR="0031032E" w:rsidRPr="00356463" w:rsidRDefault="0031032E" w:rsidP="006B0E5D">
      <w:pPr>
        <w:rPr>
          <w:rFonts w:cs="Arial"/>
          <w:szCs w:val="22"/>
          <w:lang w:val="es-ES"/>
        </w:rPr>
      </w:pPr>
    </w:p>
    <w:p w14:paraId="708D045B" w14:textId="77777777" w:rsidR="0031032E" w:rsidRDefault="0031032E" w:rsidP="006B0E5D">
      <w:pPr>
        <w:rPr>
          <w:szCs w:val="22"/>
          <w:lang w:val="es-ES"/>
        </w:rPr>
      </w:pPr>
      <w:r w:rsidRPr="00356463">
        <w:rPr>
          <w:szCs w:val="22"/>
          <w:lang w:val="es-ES"/>
        </w:rPr>
        <w:t>Son adquisiciones subvencionables las que sean objeto de formalización (escritura de compraventa o documento público equivalente) entre el 1 de noviembre del</w:t>
      </w:r>
      <w:r w:rsidR="00FB6710">
        <w:rPr>
          <w:szCs w:val="22"/>
          <w:lang w:val="es-ES"/>
        </w:rPr>
        <w:t xml:space="preserve"> 2024 </w:t>
      </w:r>
      <w:r w:rsidRPr="00356463">
        <w:rPr>
          <w:szCs w:val="22"/>
          <w:lang w:val="es-ES"/>
        </w:rPr>
        <w:t xml:space="preserve">y </w:t>
      </w:r>
      <w:r w:rsidR="00FB6710">
        <w:rPr>
          <w:szCs w:val="22"/>
          <w:lang w:val="es-ES"/>
        </w:rPr>
        <w:t xml:space="preserve">la fecha límite de justificación, las cuales pueden tener su origen de forma total o parcial, en ejercicios anteriores a la justificación.  </w:t>
      </w:r>
    </w:p>
    <w:p w14:paraId="6CED104A" w14:textId="77777777" w:rsidR="00FB6710" w:rsidRPr="00356463" w:rsidRDefault="00FB6710" w:rsidP="006B0E5D">
      <w:pPr>
        <w:rPr>
          <w:rFonts w:eastAsia="Calibri" w:cs="Arial"/>
          <w:b/>
          <w:bCs/>
          <w:szCs w:val="22"/>
          <w:lang w:eastAsia="en-US"/>
        </w:rPr>
      </w:pPr>
    </w:p>
    <w:p w14:paraId="5D96E330" w14:textId="77777777" w:rsidR="0031032E" w:rsidRPr="00356463" w:rsidRDefault="0031032E" w:rsidP="006B0E5D">
      <w:pPr>
        <w:pStyle w:val="Default"/>
        <w:rPr>
          <w:b/>
          <w:bCs/>
          <w:color w:val="auto"/>
          <w:sz w:val="22"/>
          <w:szCs w:val="22"/>
          <w:lang w:val="es-ES"/>
        </w:rPr>
      </w:pPr>
      <w:r w:rsidRPr="00356463">
        <w:rPr>
          <w:b/>
          <w:bCs/>
          <w:color w:val="auto"/>
          <w:sz w:val="22"/>
          <w:szCs w:val="22"/>
          <w:lang w:val="es-ES"/>
        </w:rPr>
        <w:lastRenderedPageBreak/>
        <w:t xml:space="preserve">6. Plazo de resolución y notificación </w:t>
      </w:r>
    </w:p>
    <w:p w14:paraId="00968F78" w14:textId="77777777" w:rsidR="0031032E" w:rsidRPr="00356463" w:rsidRDefault="0031032E" w:rsidP="006B0E5D">
      <w:pPr>
        <w:pStyle w:val="Default"/>
        <w:rPr>
          <w:color w:val="auto"/>
          <w:sz w:val="22"/>
          <w:szCs w:val="22"/>
          <w:lang w:val="es-ES"/>
        </w:rPr>
      </w:pPr>
    </w:p>
    <w:p w14:paraId="2B0A98B4" w14:textId="77777777" w:rsidR="0031032E" w:rsidRPr="00356463" w:rsidRDefault="0031032E" w:rsidP="006B0E5D">
      <w:pPr>
        <w:rPr>
          <w:szCs w:val="22"/>
          <w:lang w:val="es-ES"/>
        </w:rPr>
      </w:pPr>
      <w:r w:rsidRPr="00356463">
        <w:rPr>
          <w:szCs w:val="22"/>
          <w:lang w:val="es-ES"/>
        </w:rPr>
        <w:t>El plazo máximo para resolver la convocatoria será el determinado en las bases. La resolución se notificará de forma individualizada a todos los beneficiarios, tal y como establece el artículo 41.1 de la Ley 39/2015, de 1 de octubre, del Procedimiento Administrativo Común de las Administraciones Públicas, y también a los peticionarios cuya solicitud se haya desestimado, en el plazo máximo de diez días hábiles a contar de la fecha de adopción del acuerdo.</w:t>
      </w:r>
    </w:p>
    <w:p w14:paraId="50910E61" w14:textId="77777777" w:rsidR="0031032E" w:rsidRPr="00356463" w:rsidRDefault="0031032E" w:rsidP="006B0E5D">
      <w:pPr>
        <w:rPr>
          <w:rFonts w:eastAsia="Calibri" w:cs="Arial"/>
          <w:b/>
          <w:bCs/>
          <w:szCs w:val="22"/>
          <w:lang w:val="es-ES" w:eastAsia="en-US"/>
        </w:rPr>
      </w:pPr>
    </w:p>
    <w:p w14:paraId="67E16E2C" w14:textId="77777777" w:rsidR="0031032E" w:rsidRPr="00356463" w:rsidRDefault="0031032E" w:rsidP="006B0E5D">
      <w:pPr>
        <w:pStyle w:val="Default"/>
        <w:jc w:val="both"/>
        <w:rPr>
          <w:b/>
          <w:bCs/>
          <w:color w:val="auto"/>
          <w:sz w:val="22"/>
          <w:szCs w:val="22"/>
          <w:lang w:val="es-ES"/>
        </w:rPr>
      </w:pPr>
      <w:r w:rsidRPr="00356463">
        <w:rPr>
          <w:b/>
          <w:bCs/>
          <w:color w:val="auto"/>
          <w:sz w:val="22"/>
          <w:szCs w:val="22"/>
          <w:lang w:val="es-ES"/>
        </w:rPr>
        <w:t xml:space="preserve">7. Plazo para justificar las subvenciones </w:t>
      </w:r>
    </w:p>
    <w:p w14:paraId="4E4C88B7" w14:textId="77777777" w:rsidR="0031032E" w:rsidRPr="00356463" w:rsidRDefault="0031032E" w:rsidP="006B0E5D">
      <w:pPr>
        <w:pStyle w:val="Default"/>
        <w:jc w:val="both"/>
        <w:rPr>
          <w:color w:val="auto"/>
          <w:sz w:val="22"/>
          <w:szCs w:val="22"/>
          <w:lang w:val="es-ES"/>
        </w:rPr>
      </w:pPr>
    </w:p>
    <w:p w14:paraId="6925C28C" w14:textId="77777777" w:rsidR="0031032E" w:rsidRPr="00356463" w:rsidRDefault="0031032E" w:rsidP="006B0E5D">
      <w:pPr>
        <w:pStyle w:val="Default"/>
        <w:jc w:val="both"/>
        <w:rPr>
          <w:color w:val="auto"/>
          <w:sz w:val="22"/>
          <w:szCs w:val="22"/>
          <w:lang w:val="es-ES"/>
        </w:rPr>
      </w:pPr>
      <w:r w:rsidRPr="00356463">
        <w:rPr>
          <w:color w:val="auto"/>
          <w:sz w:val="22"/>
          <w:szCs w:val="22"/>
          <w:lang w:val="es-ES"/>
        </w:rPr>
        <w:t>El plazo para justificar las acciones subvencionadas fin</w:t>
      </w:r>
      <w:r w:rsidR="0095520A" w:rsidRPr="00356463">
        <w:rPr>
          <w:color w:val="auto"/>
          <w:sz w:val="22"/>
          <w:szCs w:val="22"/>
          <w:lang w:val="es-ES"/>
        </w:rPr>
        <w:t>alizará el 31 de octubre de 202</w:t>
      </w:r>
      <w:r w:rsidR="00FB6710">
        <w:rPr>
          <w:color w:val="auto"/>
          <w:sz w:val="22"/>
          <w:szCs w:val="22"/>
          <w:lang w:val="es-ES"/>
        </w:rPr>
        <w:t>5</w:t>
      </w:r>
      <w:r w:rsidRPr="00356463">
        <w:rPr>
          <w:color w:val="auto"/>
          <w:sz w:val="22"/>
          <w:szCs w:val="22"/>
          <w:lang w:val="es-ES"/>
        </w:rPr>
        <w:t xml:space="preserve">. </w:t>
      </w:r>
    </w:p>
    <w:p w14:paraId="68A56E8A" w14:textId="77777777" w:rsidR="0031032E" w:rsidRPr="00FD045D" w:rsidRDefault="0031032E" w:rsidP="006B0E5D">
      <w:pPr>
        <w:pStyle w:val="Default"/>
        <w:jc w:val="both"/>
        <w:rPr>
          <w:color w:val="auto"/>
          <w:sz w:val="22"/>
          <w:szCs w:val="22"/>
          <w:lang w:val="es-ES"/>
        </w:rPr>
      </w:pPr>
      <w:r w:rsidRPr="00356463">
        <w:rPr>
          <w:color w:val="auto"/>
          <w:sz w:val="22"/>
          <w:szCs w:val="22"/>
          <w:lang w:val="es-ES"/>
        </w:rPr>
        <w:t xml:space="preserve">Este plazo de justificación podrá ampliarse mediante una resolución del presidente de la </w:t>
      </w:r>
      <w:proofErr w:type="spellStart"/>
      <w:r w:rsidRPr="00356463">
        <w:rPr>
          <w:color w:val="auto"/>
          <w:sz w:val="22"/>
          <w:szCs w:val="22"/>
          <w:lang w:val="es-ES"/>
        </w:rPr>
        <w:t>Diputació</w:t>
      </w:r>
      <w:proofErr w:type="spellEnd"/>
      <w:r w:rsidRPr="00356463">
        <w:rPr>
          <w:color w:val="auto"/>
          <w:sz w:val="22"/>
          <w:szCs w:val="22"/>
          <w:lang w:val="es-ES"/>
        </w:rPr>
        <w:t xml:space="preserve">, de acuerdo con lo que establece el artículo </w:t>
      </w:r>
      <w:r w:rsidR="00762BD1" w:rsidRPr="00356463">
        <w:rPr>
          <w:color w:val="auto"/>
          <w:sz w:val="22"/>
          <w:szCs w:val="22"/>
          <w:lang w:val="es-ES"/>
        </w:rPr>
        <w:t>43</w:t>
      </w:r>
      <w:r w:rsidRPr="00356463">
        <w:rPr>
          <w:color w:val="auto"/>
          <w:sz w:val="22"/>
          <w:szCs w:val="22"/>
          <w:lang w:val="es-ES"/>
        </w:rPr>
        <w:t xml:space="preserve"> de la Ordenanza general de subvenciones de la </w:t>
      </w:r>
      <w:proofErr w:type="spellStart"/>
      <w:r w:rsidRPr="00FD045D">
        <w:rPr>
          <w:color w:val="auto"/>
          <w:sz w:val="22"/>
          <w:szCs w:val="22"/>
          <w:lang w:val="es-ES"/>
        </w:rPr>
        <w:t>Diputació</w:t>
      </w:r>
      <w:proofErr w:type="spellEnd"/>
      <w:r w:rsidRPr="00FD045D">
        <w:rPr>
          <w:color w:val="auto"/>
          <w:sz w:val="22"/>
          <w:szCs w:val="22"/>
          <w:lang w:val="es-ES"/>
        </w:rPr>
        <w:t>.</w:t>
      </w:r>
      <w:r w:rsidR="00285702" w:rsidRPr="00FD045D">
        <w:rPr>
          <w:color w:val="auto"/>
          <w:sz w:val="22"/>
          <w:szCs w:val="22"/>
          <w:lang w:val="es-ES"/>
        </w:rPr>
        <w:t xml:space="preserve"> La ampliación de este plazo </w:t>
      </w:r>
      <w:r w:rsidR="00356463" w:rsidRPr="00FD045D">
        <w:rPr>
          <w:color w:val="auto"/>
          <w:sz w:val="22"/>
          <w:szCs w:val="22"/>
          <w:lang w:val="es-ES"/>
        </w:rPr>
        <w:t>comportará</w:t>
      </w:r>
      <w:r w:rsidR="00285702" w:rsidRPr="00FD045D">
        <w:rPr>
          <w:color w:val="auto"/>
          <w:sz w:val="22"/>
          <w:szCs w:val="22"/>
          <w:lang w:val="es-ES"/>
        </w:rPr>
        <w:t xml:space="preserve"> también </w:t>
      </w:r>
      <w:r w:rsidR="00356463" w:rsidRPr="00FD045D">
        <w:rPr>
          <w:color w:val="auto"/>
          <w:sz w:val="22"/>
          <w:szCs w:val="22"/>
          <w:lang w:val="es-ES"/>
        </w:rPr>
        <w:t>el del periodo de ejecución</w:t>
      </w:r>
      <w:r w:rsidR="00285702" w:rsidRPr="00FD045D">
        <w:rPr>
          <w:color w:val="auto"/>
          <w:sz w:val="22"/>
          <w:szCs w:val="22"/>
          <w:lang w:val="es-ES"/>
        </w:rPr>
        <w:t xml:space="preserve"> de los</w:t>
      </w:r>
      <w:r w:rsidR="00356463" w:rsidRPr="00FD045D">
        <w:rPr>
          <w:color w:val="auto"/>
          <w:sz w:val="22"/>
          <w:szCs w:val="22"/>
          <w:lang w:val="es-ES"/>
        </w:rPr>
        <w:t xml:space="preserve"> </w:t>
      </w:r>
      <w:r w:rsidR="00285702" w:rsidRPr="00FD045D">
        <w:rPr>
          <w:color w:val="auto"/>
          <w:sz w:val="22"/>
          <w:szCs w:val="22"/>
          <w:lang w:val="es-ES"/>
        </w:rPr>
        <w:t xml:space="preserve">gastos subvencionables </w:t>
      </w:r>
      <w:r w:rsidR="00356463" w:rsidRPr="00FD045D">
        <w:rPr>
          <w:color w:val="auto"/>
          <w:sz w:val="22"/>
          <w:szCs w:val="22"/>
          <w:lang w:val="es-ES"/>
        </w:rPr>
        <w:t xml:space="preserve">que recoge la base 3a. </w:t>
      </w:r>
    </w:p>
    <w:p w14:paraId="2D8EA3BD" w14:textId="77777777" w:rsidR="0031032E" w:rsidRPr="00356463" w:rsidRDefault="0031032E" w:rsidP="006B0E5D">
      <w:pPr>
        <w:pStyle w:val="Default"/>
        <w:jc w:val="both"/>
        <w:rPr>
          <w:color w:val="auto"/>
          <w:sz w:val="22"/>
          <w:szCs w:val="22"/>
          <w:lang w:val="es-ES"/>
        </w:rPr>
      </w:pPr>
    </w:p>
    <w:p w14:paraId="542C49F3" w14:textId="77777777" w:rsidR="0031032E" w:rsidRPr="00356463" w:rsidRDefault="0031032E" w:rsidP="006B0E5D">
      <w:pPr>
        <w:autoSpaceDE w:val="0"/>
        <w:autoSpaceDN w:val="0"/>
        <w:adjustRightInd w:val="0"/>
        <w:rPr>
          <w:szCs w:val="22"/>
          <w:lang w:val="es-ES"/>
        </w:rPr>
      </w:pPr>
      <w:r w:rsidRPr="00356463">
        <w:rPr>
          <w:szCs w:val="22"/>
          <w:lang w:val="es-ES"/>
        </w:rPr>
        <w:t>La documentación justificativa de las subvencio</w:t>
      </w:r>
      <w:r w:rsidR="00FB6710">
        <w:rPr>
          <w:szCs w:val="22"/>
          <w:lang w:val="es-ES"/>
        </w:rPr>
        <w:t>nes está regulada en el punto 14</w:t>
      </w:r>
      <w:r w:rsidRPr="00356463">
        <w:rPr>
          <w:szCs w:val="22"/>
          <w:lang w:val="es-ES"/>
        </w:rPr>
        <w:t>.1 de las bases.</w:t>
      </w:r>
    </w:p>
    <w:p w14:paraId="421DC346" w14:textId="77777777" w:rsidR="0031032E" w:rsidRPr="00356463" w:rsidRDefault="0031032E" w:rsidP="006B0E5D">
      <w:pPr>
        <w:autoSpaceDE w:val="0"/>
        <w:autoSpaceDN w:val="0"/>
        <w:adjustRightInd w:val="0"/>
        <w:rPr>
          <w:szCs w:val="22"/>
          <w:lang w:val="es-ES"/>
        </w:rPr>
      </w:pPr>
    </w:p>
    <w:p w14:paraId="0AD91FA9" w14:textId="77777777" w:rsidR="00356463" w:rsidRPr="00356463" w:rsidRDefault="00356463" w:rsidP="006B0E5D">
      <w:pPr>
        <w:autoSpaceDE w:val="0"/>
        <w:autoSpaceDN w:val="0"/>
        <w:adjustRightInd w:val="0"/>
        <w:rPr>
          <w:szCs w:val="22"/>
          <w:lang w:val="es-ES"/>
        </w:rPr>
      </w:pPr>
      <w:r w:rsidRPr="00356463">
        <w:rPr>
          <w:szCs w:val="22"/>
          <w:lang w:val="es-ES"/>
        </w:rPr>
        <w:t>En el caso de que el día de finalización del plazo para presentar la ju</w:t>
      </w:r>
      <w:r w:rsidR="00FB6710">
        <w:rPr>
          <w:szCs w:val="22"/>
          <w:lang w:val="es-ES"/>
        </w:rPr>
        <w:t xml:space="preserve">stificación coincida en sábado </w:t>
      </w:r>
      <w:r w:rsidRPr="00356463">
        <w:rPr>
          <w:szCs w:val="22"/>
          <w:lang w:val="es-ES"/>
        </w:rPr>
        <w:t xml:space="preserve">o festivo, este plazo finalizará el día hábil siguiente. </w:t>
      </w:r>
    </w:p>
    <w:p w14:paraId="46A057F5" w14:textId="77777777" w:rsidR="00356463" w:rsidRPr="00356463" w:rsidRDefault="00356463" w:rsidP="006B0E5D">
      <w:pPr>
        <w:autoSpaceDE w:val="0"/>
        <w:autoSpaceDN w:val="0"/>
        <w:adjustRightInd w:val="0"/>
        <w:rPr>
          <w:szCs w:val="22"/>
          <w:lang w:val="es-ES"/>
        </w:rPr>
      </w:pPr>
    </w:p>
    <w:p w14:paraId="105B2960" w14:textId="77777777" w:rsidR="0031032E" w:rsidRPr="00356463" w:rsidRDefault="0031032E" w:rsidP="006B0E5D">
      <w:pPr>
        <w:pStyle w:val="Default"/>
        <w:rPr>
          <w:b/>
          <w:bCs/>
          <w:color w:val="auto"/>
          <w:sz w:val="22"/>
          <w:szCs w:val="22"/>
          <w:lang w:val="es-ES"/>
        </w:rPr>
      </w:pPr>
      <w:r w:rsidRPr="00356463">
        <w:rPr>
          <w:b/>
          <w:bCs/>
          <w:color w:val="auto"/>
          <w:sz w:val="22"/>
          <w:szCs w:val="22"/>
          <w:lang w:val="es-ES"/>
        </w:rPr>
        <w:t xml:space="preserve">8. Régimen de recursos </w:t>
      </w:r>
    </w:p>
    <w:p w14:paraId="144EF369" w14:textId="77777777" w:rsidR="0031032E" w:rsidRPr="00356463" w:rsidRDefault="0031032E" w:rsidP="006B0E5D">
      <w:pPr>
        <w:pStyle w:val="Default"/>
        <w:rPr>
          <w:color w:val="auto"/>
          <w:sz w:val="22"/>
          <w:szCs w:val="22"/>
          <w:lang w:val="es-ES"/>
        </w:rPr>
      </w:pPr>
    </w:p>
    <w:p w14:paraId="33DCCB14" w14:textId="77777777" w:rsidR="0031032E" w:rsidRPr="00356463" w:rsidRDefault="0031032E" w:rsidP="006B0E5D">
      <w:pPr>
        <w:autoSpaceDE w:val="0"/>
        <w:autoSpaceDN w:val="0"/>
        <w:adjustRightInd w:val="0"/>
        <w:rPr>
          <w:szCs w:val="22"/>
          <w:lang w:val="es-ES"/>
        </w:rPr>
      </w:pPr>
      <w:r w:rsidRPr="00356463">
        <w:rPr>
          <w:szCs w:val="22"/>
          <w:lang w:val="es-ES"/>
        </w:rPr>
        <w:t xml:space="preserve">La resolución de la convocatoria pone fin a la vía administrativa. Contra dicha resolución cabe recurso contencioso administrativo ante el juzgado de lo contencioso-administrativo de Girona en el plazo de dos meses a contar del siguiente día al de su notificación. Alternativamente, y de forma potestativa, cabe recurso de reposición ante la Junta de Gobierno de la </w:t>
      </w:r>
      <w:proofErr w:type="spellStart"/>
      <w:r w:rsidRPr="00356463">
        <w:rPr>
          <w:szCs w:val="22"/>
          <w:lang w:val="es-ES"/>
        </w:rPr>
        <w:t>Diputació</w:t>
      </w:r>
      <w:proofErr w:type="spellEnd"/>
      <w:r w:rsidRPr="00356463">
        <w:rPr>
          <w:szCs w:val="22"/>
          <w:lang w:val="es-ES"/>
        </w:rPr>
        <w:t xml:space="preserve"> de Girona en el plazo de un mes a contar del siguiente día siguiente al de su notificación.</w:t>
      </w:r>
    </w:p>
    <w:p w14:paraId="38678021" w14:textId="77777777" w:rsidR="0031032E" w:rsidRPr="00356463" w:rsidRDefault="0031032E" w:rsidP="006B0E5D">
      <w:pPr>
        <w:rPr>
          <w:rFonts w:cs="Arial"/>
          <w:b/>
          <w:bCs/>
          <w:szCs w:val="22"/>
        </w:rPr>
      </w:pPr>
    </w:p>
    <w:p w14:paraId="75AB3EDD" w14:textId="77777777" w:rsidR="0031032E" w:rsidRPr="00356463" w:rsidRDefault="0031032E" w:rsidP="006B0E5D">
      <w:pPr>
        <w:pStyle w:val="Default"/>
        <w:rPr>
          <w:b/>
          <w:bCs/>
          <w:color w:val="auto"/>
          <w:sz w:val="22"/>
          <w:szCs w:val="22"/>
          <w:lang w:val="es-ES"/>
        </w:rPr>
      </w:pPr>
      <w:r w:rsidRPr="00356463">
        <w:rPr>
          <w:b/>
          <w:bCs/>
          <w:color w:val="auto"/>
          <w:sz w:val="22"/>
          <w:szCs w:val="22"/>
          <w:lang w:val="es-ES"/>
        </w:rPr>
        <w:t xml:space="preserve">9. Publicidad </w:t>
      </w:r>
    </w:p>
    <w:p w14:paraId="45978C10" w14:textId="77777777" w:rsidR="0031032E" w:rsidRPr="00356463" w:rsidRDefault="0031032E" w:rsidP="006B0E5D">
      <w:pPr>
        <w:pStyle w:val="Default"/>
        <w:rPr>
          <w:color w:val="auto"/>
          <w:sz w:val="22"/>
          <w:szCs w:val="22"/>
          <w:lang w:val="es-ES"/>
        </w:rPr>
      </w:pPr>
    </w:p>
    <w:p w14:paraId="54C461D4" w14:textId="372AA4FE" w:rsidR="0031032E" w:rsidRDefault="0031032E" w:rsidP="003F497F">
      <w:pPr>
        <w:pStyle w:val="Default"/>
        <w:jc w:val="both"/>
        <w:rPr>
          <w:color w:val="auto"/>
          <w:sz w:val="22"/>
          <w:szCs w:val="22"/>
          <w:lang w:val="es-ES"/>
        </w:rPr>
      </w:pPr>
      <w:r w:rsidRPr="00356463">
        <w:rPr>
          <w:color w:val="auto"/>
          <w:sz w:val="22"/>
          <w:szCs w:val="22"/>
          <w:lang w:val="es-ES"/>
        </w:rPr>
        <w:t xml:space="preserve">Esta convocatoria se publicará en el tablero electrónico, y su extracto, conforme con lo establecido en el artículo 17.3 </w:t>
      </w:r>
      <w:r w:rsidRPr="00356463">
        <w:rPr>
          <w:i/>
          <w:iCs/>
          <w:color w:val="auto"/>
          <w:sz w:val="22"/>
          <w:szCs w:val="22"/>
          <w:lang w:val="es-ES"/>
        </w:rPr>
        <w:t xml:space="preserve">b </w:t>
      </w:r>
      <w:r w:rsidRPr="00356463">
        <w:rPr>
          <w:color w:val="auto"/>
          <w:sz w:val="22"/>
          <w:szCs w:val="22"/>
          <w:lang w:val="es-ES"/>
        </w:rPr>
        <w:t xml:space="preserve">de la Ley 38/2003, General de Subvenciones, se publicará en el BOPG. </w:t>
      </w:r>
    </w:p>
    <w:p w14:paraId="3B5E89C5" w14:textId="77777777" w:rsidR="003F497F" w:rsidRDefault="003F497F" w:rsidP="003F497F">
      <w:pPr>
        <w:pStyle w:val="Default"/>
        <w:jc w:val="both"/>
        <w:rPr>
          <w:color w:val="auto"/>
          <w:sz w:val="22"/>
          <w:szCs w:val="22"/>
          <w:lang w:val="es-ES"/>
        </w:rPr>
      </w:pPr>
    </w:p>
    <w:p w14:paraId="5159CC4E" w14:textId="77777777" w:rsidR="003F497F" w:rsidRPr="00FA02C7" w:rsidRDefault="003F497F" w:rsidP="003F497F">
      <w:pPr>
        <w:rPr>
          <w:b/>
          <w:bCs/>
          <w:szCs w:val="22"/>
          <w:lang w:val="es-ES"/>
        </w:rPr>
      </w:pPr>
      <w:r w:rsidRPr="00FA02C7">
        <w:rPr>
          <w:b/>
          <w:bCs/>
          <w:szCs w:val="22"/>
          <w:lang w:val="es-ES"/>
        </w:rPr>
        <w:t xml:space="preserve">La Junta de Gobierno de la </w:t>
      </w:r>
      <w:proofErr w:type="spellStart"/>
      <w:r w:rsidRPr="00FA02C7">
        <w:rPr>
          <w:b/>
          <w:bCs/>
          <w:szCs w:val="22"/>
          <w:lang w:val="es-ES"/>
        </w:rPr>
        <w:t>Diputació</w:t>
      </w:r>
      <w:proofErr w:type="spellEnd"/>
      <w:r w:rsidRPr="00FA02C7">
        <w:rPr>
          <w:b/>
          <w:bCs/>
          <w:szCs w:val="22"/>
          <w:lang w:val="es-ES"/>
        </w:rPr>
        <w:t xml:space="preserve"> de Girona en la sesión ordinaria de día </w:t>
      </w:r>
      <w:r>
        <w:rPr>
          <w:b/>
          <w:bCs/>
          <w:szCs w:val="22"/>
          <w:lang w:val="es-ES"/>
        </w:rPr>
        <w:t xml:space="preserve">15 de julio de 2025 </w:t>
      </w:r>
      <w:r w:rsidRPr="00FA02C7">
        <w:rPr>
          <w:b/>
          <w:bCs/>
          <w:szCs w:val="22"/>
          <w:lang w:val="es-ES"/>
        </w:rPr>
        <w:t>aprobó por unanimidad de los asistentes la siguiente propuesta, que literalmente dice:</w:t>
      </w:r>
    </w:p>
    <w:p w14:paraId="7CFFB814" w14:textId="77777777" w:rsidR="003F497F" w:rsidRPr="00FC36A2" w:rsidRDefault="003F497F" w:rsidP="003F497F">
      <w:pPr>
        <w:rPr>
          <w:szCs w:val="22"/>
          <w:lang w:val="es-ES"/>
        </w:rPr>
      </w:pPr>
    </w:p>
    <w:p w14:paraId="7945DF1C" w14:textId="3195EF6B" w:rsidR="003F497F" w:rsidRDefault="003F497F" w:rsidP="003F497F">
      <w:pPr>
        <w:spacing w:before="100"/>
        <w:rPr>
          <w:rFonts w:cs="Arial"/>
          <w:i/>
          <w:szCs w:val="22"/>
          <w:lang w:val="es-ES"/>
        </w:rPr>
      </w:pPr>
      <w:r w:rsidRPr="00FC36A2">
        <w:rPr>
          <w:szCs w:val="22"/>
          <w:lang w:val="es-ES"/>
        </w:rPr>
        <w:t>“…/</w:t>
      </w:r>
      <w:r w:rsidRPr="00FC36A2">
        <w:rPr>
          <w:rFonts w:cs="Arial"/>
          <w:bCs/>
          <w:iCs/>
          <w:szCs w:val="22"/>
          <w:lang w:val="es-ES"/>
        </w:rPr>
        <w:t xml:space="preserve">Primero. Ampliar la convocatoria de subvenciones a </w:t>
      </w:r>
      <w:r w:rsidRPr="00FC36A2">
        <w:rPr>
          <w:bCs/>
          <w:iCs/>
          <w:szCs w:val="22"/>
          <w:lang w:val="es-ES"/>
        </w:rPr>
        <w:t xml:space="preserve">ayuntamientos para inversiones </w:t>
      </w:r>
      <w:r w:rsidRPr="003F497F">
        <w:rPr>
          <w:szCs w:val="22"/>
          <w:lang w:val="es-ES"/>
        </w:rPr>
        <w:t xml:space="preserve">en la adquisición </w:t>
      </w:r>
      <w:r w:rsidRPr="003F497F">
        <w:rPr>
          <w:szCs w:val="22"/>
          <w:lang w:val="es-ES"/>
        </w:rPr>
        <w:t>de</w:t>
      </w:r>
      <w:r w:rsidRPr="00FC36A2">
        <w:rPr>
          <w:bCs/>
          <w:iCs/>
          <w:szCs w:val="22"/>
          <w:lang w:val="es-ES"/>
        </w:rPr>
        <w:t xml:space="preserve"> viviendas destinadas a políticas sociales</w:t>
      </w:r>
      <w:r w:rsidRPr="00FC36A2">
        <w:rPr>
          <w:rFonts w:cs="Arial"/>
          <w:iCs/>
          <w:szCs w:val="22"/>
          <w:lang w:val="es-ES"/>
        </w:rPr>
        <w:t xml:space="preserve">, año 2025 en </w:t>
      </w:r>
      <w:r w:rsidRPr="002D6CB3">
        <w:rPr>
          <w:rFonts w:cs="Arial"/>
          <w:szCs w:val="22"/>
        </w:rPr>
        <w:t xml:space="preserve">64.583,23 </w:t>
      </w:r>
      <w:r>
        <w:rPr>
          <w:rFonts w:cs="Arial"/>
          <w:iCs/>
          <w:szCs w:val="22"/>
        </w:rPr>
        <w:t>euros</w:t>
      </w:r>
      <w:r w:rsidRPr="00FC36A2">
        <w:rPr>
          <w:rFonts w:cs="Arial"/>
          <w:iCs/>
          <w:szCs w:val="22"/>
          <w:lang w:val="es-ES"/>
        </w:rPr>
        <w:t>, de acuerdo con el siguiente detalle:</w:t>
      </w:r>
      <w:r>
        <w:rPr>
          <w:rFonts w:cs="Arial"/>
          <w:i/>
          <w:szCs w:val="22"/>
          <w:lang w:val="es-ES"/>
        </w:rPr>
        <w:t xml:space="preserve"> </w:t>
      </w:r>
    </w:p>
    <w:p w14:paraId="088D1B27" w14:textId="77777777" w:rsidR="003F497F" w:rsidRDefault="003F497F" w:rsidP="003F497F">
      <w:pPr>
        <w:spacing w:before="100"/>
        <w:rPr>
          <w:rFonts w:cs="Arial"/>
          <w:i/>
          <w:szCs w:val="22"/>
          <w:lang w:val="es-ES"/>
        </w:rPr>
      </w:pPr>
    </w:p>
    <w:tbl>
      <w:tblPr>
        <w:tblStyle w:val="Taulaambquadrcula"/>
        <w:tblW w:w="8500" w:type="dxa"/>
        <w:tblLook w:val="04A0" w:firstRow="1" w:lastRow="0" w:firstColumn="1" w:lastColumn="0" w:noHBand="0" w:noVBand="1"/>
      </w:tblPr>
      <w:tblGrid>
        <w:gridCol w:w="2830"/>
        <w:gridCol w:w="1701"/>
        <w:gridCol w:w="2268"/>
        <w:gridCol w:w="1701"/>
      </w:tblGrid>
      <w:tr w:rsidR="003F497F" w:rsidRPr="003F497F" w14:paraId="11A90F9E" w14:textId="77777777" w:rsidTr="005B59F3">
        <w:tc>
          <w:tcPr>
            <w:tcW w:w="2830" w:type="dxa"/>
          </w:tcPr>
          <w:p w14:paraId="69DF9EC7" w14:textId="1339B01E" w:rsidR="003F497F" w:rsidRPr="003F497F" w:rsidRDefault="003F497F" w:rsidP="003F497F">
            <w:pPr>
              <w:jc w:val="left"/>
              <w:rPr>
                <w:rFonts w:cs="Arial"/>
                <w:sz w:val="20"/>
              </w:rPr>
            </w:pPr>
            <w:r w:rsidRPr="000F77AD">
              <w:rPr>
                <w:rFonts w:cs="Arial"/>
                <w:i/>
                <w:szCs w:val="22"/>
                <w:lang w:val="es-ES"/>
              </w:rPr>
              <w:t xml:space="preserve"> </w:t>
            </w:r>
            <w:r>
              <w:rPr>
                <w:rFonts w:cs="Arial"/>
                <w:i/>
                <w:lang w:val="es-ES"/>
              </w:rPr>
              <w:t>A</w:t>
            </w:r>
            <w:r w:rsidRPr="000F77AD">
              <w:rPr>
                <w:rFonts w:cs="Arial"/>
                <w:i/>
                <w:iCs/>
                <w:sz w:val="20"/>
                <w:lang w:val="es-ES"/>
              </w:rPr>
              <w:t xml:space="preserve">plicación presupuestaria </w:t>
            </w:r>
          </w:p>
        </w:tc>
        <w:tc>
          <w:tcPr>
            <w:tcW w:w="1701" w:type="dxa"/>
          </w:tcPr>
          <w:p w14:paraId="6E191D0F" w14:textId="7B9A3EB6" w:rsidR="003F497F" w:rsidRPr="003F497F" w:rsidRDefault="003F497F" w:rsidP="003F497F">
            <w:pPr>
              <w:jc w:val="left"/>
              <w:rPr>
                <w:rFonts w:cs="Arial"/>
                <w:sz w:val="20"/>
              </w:rPr>
            </w:pPr>
            <w:r w:rsidRPr="000F77AD">
              <w:rPr>
                <w:rFonts w:cs="Arial"/>
                <w:i/>
                <w:iCs/>
                <w:sz w:val="20"/>
                <w:lang w:val="es-ES"/>
              </w:rPr>
              <w:t>Créditos iniciales</w:t>
            </w:r>
          </w:p>
        </w:tc>
        <w:tc>
          <w:tcPr>
            <w:tcW w:w="2268" w:type="dxa"/>
          </w:tcPr>
          <w:p w14:paraId="4E564C97" w14:textId="1DA3BE22" w:rsidR="003F497F" w:rsidRPr="003F497F" w:rsidRDefault="003F497F" w:rsidP="003F497F">
            <w:pPr>
              <w:jc w:val="left"/>
              <w:rPr>
                <w:rFonts w:cs="Arial"/>
                <w:sz w:val="20"/>
              </w:rPr>
            </w:pPr>
            <w:r w:rsidRPr="000F77AD">
              <w:rPr>
                <w:rFonts w:cs="Arial"/>
                <w:i/>
                <w:iCs/>
                <w:sz w:val="20"/>
                <w:lang w:val="es-ES"/>
              </w:rPr>
              <w:t>Augmento de la convocatoria (en €)</w:t>
            </w:r>
          </w:p>
        </w:tc>
        <w:tc>
          <w:tcPr>
            <w:tcW w:w="1701" w:type="dxa"/>
          </w:tcPr>
          <w:p w14:paraId="26EA9D80" w14:textId="00399C94" w:rsidR="003F497F" w:rsidRPr="003F497F" w:rsidRDefault="003F497F" w:rsidP="003F497F">
            <w:pPr>
              <w:jc w:val="left"/>
              <w:rPr>
                <w:rFonts w:cs="Arial"/>
                <w:sz w:val="20"/>
              </w:rPr>
            </w:pPr>
            <w:r w:rsidRPr="000F77AD">
              <w:rPr>
                <w:rFonts w:cs="Arial"/>
                <w:i/>
                <w:iCs/>
                <w:sz w:val="20"/>
                <w:lang w:val="es-ES"/>
              </w:rPr>
              <w:t>Créditos finales (en €)</w:t>
            </w:r>
          </w:p>
        </w:tc>
      </w:tr>
      <w:tr w:rsidR="003F497F" w:rsidRPr="003F497F" w14:paraId="3E8EE3B3" w14:textId="77777777" w:rsidTr="005B59F3">
        <w:tc>
          <w:tcPr>
            <w:tcW w:w="2830" w:type="dxa"/>
          </w:tcPr>
          <w:p w14:paraId="1DC8EB41" w14:textId="77777777" w:rsidR="003F497F" w:rsidRPr="003F497F" w:rsidRDefault="003F497F" w:rsidP="005B59F3">
            <w:pPr>
              <w:rPr>
                <w:rFonts w:cs="Arial"/>
                <w:sz w:val="20"/>
              </w:rPr>
            </w:pPr>
            <w:r w:rsidRPr="003F497F">
              <w:rPr>
                <w:rFonts w:cs="Arial"/>
                <w:sz w:val="20"/>
              </w:rPr>
              <w:t>400/15211/7620100</w:t>
            </w:r>
          </w:p>
        </w:tc>
        <w:tc>
          <w:tcPr>
            <w:tcW w:w="1701" w:type="dxa"/>
            <w:vAlign w:val="center"/>
          </w:tcPr>
          <w:p w14:paraId="3FF5E1B3" w14:textId="77777777" w:rsidR="003F497F" w:rsidRPr="003F497F" w:rsidRDefault="003F497F" w:rsidP="005B59F3">
            <w:pPr>
              <w:rPr>
                <w:rFonts w:cs="Arial"/>
                <w:sz w:val="20"/>
              </w:rPr>
            </w:pPr>
            <w:r w:rsidRPr="003F497F">
              <w:rPr>
                <w:rFonts w:cs="Arial"/>
                <w:sz w:val="20"/>
              </w:rPr>
              <w:t>930.000,00 €</w:t>
            </w:r>
          </w:p>
        </w:tc>
        <w:tc>
          <w:tcPr>
            <w:tcW w:w="2268" w:type="dxa"/>
            <w:vAlign w:val="center"/>
          </w:tcPr>
          <w:p w14:paraId="56E055A2" w14:textId="77777777" w:rsidR="003F497F" w:rsidRPr="003F497F" w:rsidRDefault="003F497F" w:rsidP="005B59F3">
            <w:pPr>
              <w:rPr>
                <w:rFonts w:cs="Arial"/>
                <w:sz w:val="20"/>
              </w:rPr>
            </w:pPr>
            <w:r w:rsidRPr="003F497F">
              <w:rPr>
                <w:rFonts w:cs="Arial"/>
                <w:sz w:val="20"/>
              </w:rPr>
              <w:t>9.587,46 €</w:t>
            </w:r>
          </w:p>
        </w:tc>
        <w:tc>
          <w:tcPr>
            <w:tcW w:w="1701" w:type="dxa"/>
            <w:vAlign w:val="center"/>
          </w:tcPr>
          <w:p w14:paraId="77421E3C" w14:textId="77777777" w:rsidR="003F497F" w:rsidRPr="003F497F" w:rsidRDefault="003F497F" w:rsidP="005B59F3">
            <w:pPr>
              <w:rPr>
                <w:rFonts w:cs="Arial"/>
                <w:sz w:val="20"/>
              </w:rPr>
            </w:pPr>
            <w:r w:rsidRPr="003F497F">
              <w:rPr>
                <w:rFonts w:cs="Arial"/>
                <w:sz w:val="20"/>
              </w:rPr>
              <w:t>939.587,46 €</w:t>
            </w:r>
          </w:p>
        </w:tc>
      </w:tr>
      <w:tr w:rsidR="003F497F" w:rsidRPr="003F497F" w14:paraId="141CD4C0" w14:textId="77777777" w:rsidTr="005B59F3">
        <w:tc>
          <w:tcPr>
            <w:tcW w:w="2830" w:type="dxa"/>
          </w:tcPr>
          <w:p w14:paraId="0AC22645" w14:textId="77777777" w:rsidR="003F497F" w:rsidRPr="003F497F" w:rsidRDefault="003F497F" w:rsidP="005B59F3">
            <w:pPr>
              <w:rPr>
                <w:rFonts w:cs="Arial"/>
                <w:sz w:val="20"/>
              </w:rPr>
            </w:pPr>
            <w:r w:rsidRPr="003F497F">
              <w:rPr>
                <w:rFonts w:cs="Arial"/>
                <w:sz w:val="20"/>
              </w:rPr>
              <w:t>400/15211/7629100</w:t>
            </w:r>
          </w:p>
        </w:tc>
        <w:tc>
          <w:tcPr>
            <w:tcW w:w="1701" w:type="dxa"/>
            <w:vAlign w:val="center"/>
          </w:tcPr>
          <w:p w14:paraId="5542C92E" w14:textId="77777777" w:rsidR="003F497F" w:rsidRPr="003F497F" w:rsidRDefault="003F497F" w:rsidP="005B59F3">
            <w:pPr>
              <w:rPr>
                <w:rFonts w:cs="Arial"/>
                <w:sz w:val="20"/>
              </w:rPr>
            </w:pPr>
            <w:r w:rsidRPr="003F497F">
              <w:rPr>
                <w:rFonts w:cs="Arial"/>
                <w:sz w:val="20"/>
              </w:rPr>
              <w:t>90.000,00 €</w:t>
            </w:r>
          </w:p>
        </w:tc>
        <w:tc>
          <w:tcPr>
            <w:tcW w:w="2268" w:type="dxa"/>
            <w:vAlign w:val="center"/>
          </w:tcPr>
          <w:p w14:paraId="7E2CD8AD" w14:textId="77777777" w:rsidR="003F497F" w:rsidRPr="003F497F" w:rsidRDefault="003F497F" w:rsidP="005B59F3">
            <w:pPr>
              <w:rPr>
                <w:rFonts w:cs="Arial"/>
                <w:sz w:val="20"/>
              </w:rPr>
            </w:pPr>
            <w:r w:rsidRPr="003F497F">
              <w:rPr>
                <w:rFonts w:cs="Arial"/>
                <w:sz w:val="20"/>
              </w:rPr>
              <w:t>54.995,77 €</w:t>
            </w:r>
          </w:p>
        </w:tc>
        <w:tc>
          <w:tcPr>
            <w:tcW w:w="1701" w:type="dxa"/>
            <w:vAlign w:val="center"/>
          </w:tcPr>
          <w:p w14:paraId="1981656D" w14:textId="77777777" w:rsidR="003F497F" w:rsidRPr="003F497F" w:rsidRDefault="003F497F" w:rsidP="005B59F3">
            <w:pPr>
              <w:rPr>
                <w:rFonts w:cs="Arial"/>
                <w:sz w:val="20"/>
              </w:rPr>
            </w:pPr>
            <w:r w:rsidRPr="003F497F">
              <w:rPr>
                <w:rFonts w:cs="Arial"/>
                <w:sz w:val="20"/>
              </w:rPr>
              <w:t>144.995,77 €</w:t>
            </w:r>
          </w:p>
        </w:tc>
      </w:tr>
      <w:tr w:rsidR="003F497F" w:rsidRPr="003F497F" w14:paraId="03E43E29" w14:textId="77777777" w:rsidTr="005B59F3">
        <w:tc>
          <w:tcPr>
            <w:tcW w:w="6799" w:type="dxa"/>
            <w:gridSpan w:val="3"/>
          </w:tcPr>
          <w:p w14:paraId="311A8E89" w14:textId="77777777" w:rsidR="003F497F" w:rsidRPr="003F497F" w:rsidRDefault="003F497F" w:rsidP="005B59F3">
            <w:pPr>
              <w:jc w:val="right"/>
              <w:rPr>
                <w:rFonts w:cs="Arial"/>
                <w:sz w:val="20"/>
              </w:rPr>
            </w:pPr>
            <w:r w:rsidRPr="003F497F">
              <w:rPr>
                <w:rFonts w:cs="Arial"/>
                <w:b/>
                <w:bCs/>
                <w:sz w:val="20"/>
              </w:rPr>
              <w:t>Total</w:t>
            </w:r>
          </w:p>
        </w:tc>
        <w:tc>
          <w:tcPr>
            <w:tcW w:w="1701" w:type="dxa"/>
          </w:tcPr>
          <w:p w14:paraId="62DAEDDE" w14:textId="77777777" w:rsidR="003F497F" w:rsidRPr="003F497F" w:rsidRDefault="003F497F" w:rsidP="005B59F3">
            <w:pPr>
              <w:rPr>
                <w:rFonts w:cs="Arial"/>
                <w:sz w:val="20"/>
              </w:rPr>
            </w:pPr>
            <w:r w:rsidRPr="003F497F">
              <w:rPr>
                <w:rFonts w:cs="Arial"/>
                <w:b/>
                <w:bCs/>
                <w:sz w:val="20"/>
              </w:rPr>
              <w:t>1.084.583,23 €</w:t>
            </w:r>
          </w:p>
        </w:tc>
      </w:tr>
    </w:tbl>
    <w:p w14:paraId="618F4BBF" w14:textId="77777777" w:rsidR="003F497F" w:rsidRDefault="003F497F" w:rsidP="003F497F">
      <w:pPr>
        <w:pStyle w:val="Default"/>
        <w:jc w:val="both"/>
        <w:rPr>
          <w:color w:val="auto"/>
          <w:sz w:val="22"/>
          <w:szCs w:val="22"/>
          <w:lang w:val="es-ES"/>
        </w:rPr>
      </w:pPr>
    </w:p>
    <w:p w14:paraId="23DE80B7" w14:textId="77777777" w:rsidR="003F497F" w:rsidRPr="00FC36A2" w:rsidRDefault="003F497F" w:rsidP="003F497F">
      <w:pPr>
        <w:ind w:left="15"/>
        <w:rPr>
          <w:rFonts w:cs="Arial"/>
          <w:bCs/>
          <w:szCs w:val="22"/>
          <w:lang w:val="es-ES"/>
        </w:rPr>
      </w:pPr>
      <w:r w:rsidRPr="00FC36A2">
        <w:rPr>
          <w:rFonts w:cs="Arial"/>
          <w:bCs/>
          <w:szCs w:val="22"/>
          <w:lang w:val="es-ES"/>
        </w:rPr>
        <w:t>Segundo. Publicar la ampliación de esta convocatoria en la Base Nacional de Subvenciones.</w:t>
      </w:r>
      <w:r>
        <w:rPr>
          <w:rFonts w:cs="Arial"/>
          <w:bCs/>
          <w:szCs w:val="22"/>
          <w:lang w:val="es-ES"/>
        </w:rPr>
        <w:t xml:space="preserve"> </w:t>
      </w:r>
      <w:r w:rsidRPr="00FC36A2">
        <w:rPr>
          <w:rFonts w:cs="Arial"/>
          <w:bCs/>
          <w:szCs w:val="22"/>
          <w:lang w:val="es-ES"/>
        </w:rPr>
        <w:t>(…)/…”</w:t>
      </w:r>
    </w:p>
    <w:p w14:paraId="5AA916DA" w14:textId="77777777" w:rsidR="003F497F" w:rsidRPr="003F497F" w:rsidRDefault="003F497F" w:rsidP="003F497F">
      <w:pPr>
        <w:pStyle w:val="Default"/>
        <w:jc w:val="both"/>
        <w:rPr>
          <w:color w:val="auto"/>
          <w:sz w:val="22"/>
          <w:szCs w:val="22"/>
          <w:lang w:val="es-ES"/>
        </w:rPr>
      </w:pPr>
    </w:p>
    <w:sectPr w:rsidR="003F497F" w:rsidRPr="003F497F" w:rsidSect="006B0E5D">
      <w:headerReference w:type="default" r:id="rId7"/>
      <w:pgSz w:w="11906" w:h="16838"/>
      <w:pgMar w:top="20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AB9DE" w14:textId="77777777" w:rsidR="00E17902" w:rsidRDefault="00E17902">
      <w:r>
        <w:separator/>
      </w:r>
    </w:p>
  </w:endnote>
  <w:endnote w:type="continuationSeparator" w:id="0">
    <w:p w14:paraId="16A8DD95" w14:textId="77777777" w:rsidR="00E17902" w:rsidRDefault="00E1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9F1AA" w14:textId="77777777" w:rsidR="00E17902" w:rsidRDefault="00E17902">
      <w:r>
        <w:separator/>
      </w:r>
    </w:p>
  </w:footnote>
  <w:footnote w:type="continuationSeparator" w:id="0">
    <w:p w14:paraId="4A323901" w14:textId="77777777" w:rsidR="00E17902" w:rsidRDefault="00E17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0854" w14:textId="77777777" w:rsidR="00E17902" w:rsidRDefault="00E17902" w:rsidP="006B0E5D">
    <w:pPr>
      <w:pStyle w:val="Capalera"/>
    </w:pPr>
    <w:r>
      <w:rPr>
        <w:noProof/>
      </w:rPr>
      <w:drawing>
        <wp:anchor distT="0" distB="0" distL="114300" distR="114300" simplePos="0" relativeHeight="251659264" behindDoc="0" locked="0" layoutInCell="1" allowOverlap="1" wp14:anchorId="4AFD5A54" wp14:editId="4D66DE7B">
          <wp:simplePos x="0" y="0"/>
          <wp:positionH relativeFrom="page">
            <wp:posOffset>-70485</wp:posOffset>
          </wp:positionH>
          <wp:positionV relativeFrom="paragraph">
            <wp:posOffset>-469265</wp:posOffset>
          </wp:positionV>
          <wp:extent cx="7705725" cy="1304925"/>
          <wp:effectExtent l="0" t="0" r="9525" b="9525"/>
          <wp:wrapSquare wrapText="bothSides"/>
          <wp:docPr id="10526457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putacio.jpg"/>
                  <pic:cNvPicPr/>
                </pic:nvPicPr>
                <pic:blipFill>
                  <a:blip r:embed="rId1">
                    <a:extLst>
                      <a:ext uri="{28A0092B-C50C-407E-A947-70E740481C1C}">
                        <a14:useLocalDpi xmlns:a14="http://schemas.microsoft.com/office/drawing/2010/main" val="0"/>
                      </a:ext>
                    </a:extLst>
                  </a:blip>
                  <a:stretch>
                    <a:fillRect/>
                  </a:stretch>
                </pic:blipFill>
                <pic:spPr>
                  <a:xfrm>
                    <a:off x="0" y="0"/>
                    <a:ext cx="7705725" cy="13049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06229"/>
    <w:multiLevelType w:val="hybridMultilevel"/>
    <w:tmpl w:val="A19A43F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739744E2"/>
    <w:multiLevelType w:val="hybridMultilevel"/>
    <w:tmpl w:val="6E2CF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22842548">
    <w:abstractNumId w:val="0"/>
  </w:num>
  <w:num w:numId="2" w16cid:durableId="1074670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48F"/>
    <w:rsid w:val="00285702"/>
    <w:rsid w:val="002E1845"/>
    <w:rsid w:val="0031032E"/>
    <w:rsid w:val="00356463"/>
    <w:rsid w:val="003F497F"/>
    <w:rsid w:val="004932A5"/>
    <w:rsid w:val="006B0E5D"/>
    <w:rsid w:val="00762BD1"/>
    <w:rsid w:val="00810FD2"/>
    <w:rsid w:val="0085048F"/>
    <w:rsid w:val="00861F07"/>
    <w:rsid w:val="0093345B"/>
    <w:rsid w:val="0095520A"/>
    <w:rsid w:val="00B91EEE"/>
    <w:rsid w:val="00BD7C36"/>
    <w:rsid w:val="00C96284"/>
    <w:rsid w:val="00E17902"/>
    <w:rsid w:val="00E65B27"/>
    <w:rsid w:val="00F22145"/>
    <w:rsid w:val="00F54C53"/>
    <w:rsid w:val="00F81829"/>
    <w:rsid w:val="00F91B94"/>
    <w:rsid w:val="00FB6710"/>
    <w:rsid w:val="00FD045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A24B82"/>
  <w15:chartTrackingRefBased/>
  <w15:docId w15:val="{FCEB1B46-EE50-4E21-8A39-5FABF8CC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48F"/>
    <w:pPr>
      <w:spacing w:after="0" w:line="240" w:lineRule="auto"/>
      <w:jc w:val="both"/>
    </w:pPr>
    <w:rPr>
      <w:rFonts w:ascii="Arial" w:eastAsia="Times New Roman" w:hAnsi="Arial" w:cs="Times New Roman"/>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50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85048F"/>
    <w:pPr>
      <w:ind w:left="720"/>
      <w:contextualSpacing/>
    </w:pPr>
  </w:style>
  <w:style w:type="paragraph" w:styleId="Textdecomentari">
    <w:name w:val="annotation text"/>
    <w:basedOn w:val="Normal"/>
    <w:link w:val="TextdecomentariCar"/>
    <w:uiPriority w:val="99"/>
    <w:unhideWhenUsed/>
    <w:rsid w:val="0085048F"/>
    <w:rPr>
      <w:sz w:val="20"/>
    </w:rPr>
  </w:style>
  <w:style w:type="character" w:customStyle="1" w:styleId="TextdecomentariCar">
    <w:name w:val="Text de comentari Car"/>
    <w:basedOn w:val="Lletraperdefectedelpargraf"/>
    <w:link w:val="Textdecomentari"/>
    <w:uiPriority w:val="99"/>
    <w:rsid w:val="0085048F"/>
    <w:rPr>
      <w:rFonts w:ascii="Arial" w:eastAsia="Times New Roman" w:hAnsi="Arial" w:cs="Times New Roman"/>
      <w:sz w:val="20"/>
      <w:szCs w:val="20"/>
      <w:lang w:eastAsia="ca-ES"/>
    </w:rPr>
  </w:style>
  <w:style w:type="paragraph" w:styleId="Capalera">
    <w:name w:val="header"/>
    <w:basedOn w:val="Normal"/>
    <w:link w:val="CapaleraCar"/>
    <w:uiPriority w:val="99"/>
    <w:unhideWhenUsed/>
    <w:rsid w:val="0085048F"/>
    <w:pPr>
      <w:tabs>
        <w:tab w:val="center" w:pos="4252"/>
        <w:tab w:val="right" w:pos="8504"/>
      </w:tabs>
    </w:pPr>
  </w:style>
  <w:style w:type="character" w:customStyle="1" w:styleId="CapaleraCar">
    <w:name w:val="Capçalera Car"/>
    <w:basedOn w:val="Lletraperdefectedelpargraf"/>
    <w:link w:val="Capalera"/>
    <w:uiPriority w:val="99"/>
    <w:rsid w:val="0085048F"/>
    <w:rPr>
      <w:rFonts w:ascii="Arial" w:eastAsia="Times New Roman" w:hAnsi="Arial" w:cs="Times New Roman"/>
      <w:szCs w:val="20"/>
      <w:lang w:eastAsia="ca-ES"/>
    </w:rPr>
  </w:style>
  <w:style w:type="paragraph" w:customStyle="1" w:styleId="Default">
    <w:name w:val="Default"/>
    <w:rsid w:val="0085048F"/>
    <w:pPr>
      <w:autoSpaceDE w:val="0"/>
      <w:autoSpaceDN w:val="0"/>
      <w:adjustRightInd w:val="0"/>
      <w:spacing w:after="0" w:line="240" w:lineRule="auto"/>
    </w:pPr>
    <w:rPr>
      <w:rFonts w:ascii="Arial" w:hAnsi="Arial" w:cs="Arial"/>
      <w:color w:val="000000"/>
      <w:sz w:val="24"/>
      <w:szCs w:val="24"/>
    </w:rPr>
  </w:style>
  <w:style w:type="paragraph" w:styleId="Peu">
    <w:name w:val="footer"/>
    <w:basedOn w:val="Normal"/>
    <w:link w:val="PeuCar"/>
    <w:uiPriority w:val="99"/>
    <w:unhideWhenUsed/>
    <w:rsid w:val="0095520A"/>
    <w:pPr>
      <w:tabs>
        <w:tab w:val="center" w:pos="4252"/>
        <w:tab w:val="right" w:pos="8504"/>
      </w:tabs>
    </w:pPr>
  </w:style>
  <w:style w:type="character" w:customStyle="1" w:styleId="PeuCar">
    <w:name w:val="Peu Car"/>
    <w:basedOn w:val="Lletraperdefectedelpargraf"/>
    <w:link w:val="Peu"/>
    <w:uiPriority w:val="99"/>
    <w:rsid w:val="0095520A"/>
    <w:rPr>
      <w:rFonts w:ascii="Arial" w:eastAsia="Times New Roman" w:hAnsi="Arial" w:cs="Times New Roman"/>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629872">
      <w:bodyDiv w:val="1"/>
      <w:marLeft w:val="0"/>
      <w:marRight w:val="0"/>
      <w:marTop w:val="0"/>
      <w:marBottom w:val="0"/>
      <w:divBdr>
        <w:top w:val="none" w:sz="0" w:space="0" w:color="auto"/>
        <w:left w:val="none" w:sz="0" w:space="0" w:color="auto"/>
        <w:bottom w:val="none" w:sz="0" w:space="0" w:color="auto"/>
        <w:right w:val="none" w:sz="0" w:space="0" w:color="auto"/>
      </w:divBdr>
    </w:div>
    <w:div w:id="171045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1208</Words>
  <Characters>6890</Characters>
  <Application>Microsoft Office Word</Application>
  <DocSecurity>0</DocSecurity>
  <Lines>57</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Marques Mas</dc:creator>
  <cp:keywords/>
  <dc:description/>
  <cp:lastModifiedBy>Cristina Comas Jimenez</cp:lastModifiedBy>
  <cp:revision>9</cp:revision>
  <dcterms:created xsi:type="dcterms:W3CDTF">2022-12-23T11:21:00Z</dcterms:created>
  <dcterms:modified xsi:type="dcterms:W3CDTF">2025-08-19T11:11:00Z</dcterms:modified>
</cp:coreProperties>
</file>