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8F" w:rsidRPr="00356463" w:rsidRDefault="0085048F" w:rsidP="0085048F">
      <w:pPr>
        <w:rPr>
          <w:b/>
          <w:bCs/>
          <w:szCs w:val="22"/>
          <w:lang w:val="es-ES"/>
        </w:rPr>
      </w:pPr>
      <w:r w:rsidRPr="00356463">
        <w:rPr>
          <w:b/>
          <w:bCs/>
          <w:szCs w:val="22"/>
          <w:lang w:val="es-ES"/>
        </w:rPr>
        <w:t>Convocatoria anticipada de subvenciones a los ayuntamientos para inversión en la adquisición de viviendas destinadas</w:t>
      </w:r>
      <w:r w:rsidR="0095520A" w:rsidRPr="00356463">
        <w:rPr>
          <w:b/>
          <w:bCs/>
          <w:szCs w:val="22"/>
          <w:lang w:val="es-ES"/>
        </w:rPr>
        <w:t xml:space="preserve"> a políticas sociales - año 2024</w:t>
      </w:r>
    </w:p>
    <w:p w:rsidR="0085048F" w:rsidRPr="00356463" w:rsidRDefault="0085048F" w:rsidP="0085048F">
      <w:pPr>
        <w:pStyle w:val="Default"/>
        <w:rPr>
          <w:color w:val="auto"/>
          <w:lang w:val="es-ES"/>
        </w:rPr>
      </w:pPr>
    </w:p>
    <w:p w:rsidR="0085048F" w:rsidRPr="00356463" w:rsidRDefault="0085048F" w:rsidP="0085048F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1. Objeto y finalidad 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 xml:space="preserve">Subvenciones en régimen de concurrencia competitiva para ayuntamientos, destinadas a la realización de inversiones en la adquisición de viviendas destinadas a políticas sociales, de acuerdo con las bases específicas reguladoras aprobadas por el Pleno de la </w:t>
      </w:r>
      <w:proofErr w:type="spellStart"/>
      <w:r w:rsidRPr="00356463">
        <w:rPr>
          <w:color w:val="auto"/>
          <w:sz w:val="22"/>
          <w:szCs w:val="22"/>
          <w:lang w:val="es-ES"/>
        </w:rPr>
        <w:t>Diputació</w:t>
      </w:r>
      <w:proofErr w:type="spellEnd"/>
      <w:r w:rsidRPr="00356463">
        <w:rPr>
          <w:color w:val="auto"/>
          <w:sz w:val="22"/>
          <w:szCs w:val="22"/>
          <w:lang w:val="es-ES"/>
        </w:rPr>
        <w:t xml:space="preserve"> en la sesión de </w:t>
      </w:r>
      <w:r w:rsidR="00762BD1" w:rsidRPr="00356463">
        <w:rPr>
          <w:color w:val="auto"/>
          <w:sz w:val="22"/>
          <w:szCs w:val="22"/>
          <w:lang w:val="es-ES"/>
        </w:rPr>
        <w:t>17</w:t>
      </w:r>
      <w:r w:rsidRPr="00356463">
        <w:rPr>
          <w:color w:val="auto"/>
          <w:sz w:val="22"/>
          <w:szCs w:val="22"/>
          <w:lang w:val="es-ES"/>
        </w:rPr>
        <w:t xml:space="preserve"> de </w:t>
      </w:r>
      <w:r w:rsidR="0095520A" w:rsidRPr="00356463">
        <w:rPr>
          <w:color w:val="auto"/>
          <w:sz w:val="22"/>
          <w:szCs w:val="22"/>
          <w:lang w:val="es-ES"/>
        </w:rPr>
        <w:t>octubre de 2023</w:t>
      </w:r>
      <w:r w:rsidRPr="00356463">
        <w:rPr>
          <w:color w:val="auto"/>
          <w:sz w:val="22"/>
          <w:szCs w:val="22"/>
          <w:lang w:val="es-ES"/>
        </w:rPr>
        <w:t xml:space="preserve"> y publicadas en el </w:t>
      </w:r>
      <w:r w:rsidRPr="00356463">
        <w:rPr>
          <w:i/>
          <w:iCs/>
          <w:color w:val="auto"/>
          <w:sz w:val="22"/>
          <w:szCs w:val="22"/>
          <w:lang w:val="es-ES"/>
        </w:rPr>
        <w:t xml:space="preserve">Boletín Oficial de la Provincia de Girona </w:t>
      </w:r>
      <w:r w:rsidRPr="00356463">
        <w:rPr>
          <w:color w:val="auto"/>
          <w:sz w:val="22"/>
          <w:szCs w:val="22"/>
          <w:lang w:val="es-ES"/>
        </w:rPr>
        <w:t>(</w:t>
      </w:r>
      <w:r w:rsidR="0095520A" w:rsidRPr="00356463">
        <w:rPr>
          <w:color w:val="auto"/>
          <w:sz w:val="22"/>
          <w:szCs w:val="22"/>
          <w:lang w:val="es-ES"/>
        </w:rPr>
        <w:t>BOPG) número</w:t>
      </w:r>
      <w:r w:rsidRPr="00356463">
        <w:rPr>
          <w:color w:val="auto"/>
          <w:sz w:val="22"/>
          <w:szCs w:val="22"/>
          <w:lang w:val="es-ES"/>
        </w:rPr>
        <w:t xml:space="preserve"> </w:t>
      </w:r>
      <w:r w:rsidR="00762BD1" w:rsidRPr="00356463">
        <w:rPr>
          <w:color w:val="auto"/>
          <w:sz w:val="22"/>
          <w:szCs w:val="22"/>
          <w:lang w:val="es-ES"/>
        </w:rPr>
        <w:t>205, de 24</w:t>
      </w:r>
      <w:r w:rsidRPr="00356463">
        <w:rPr>
          <w:color w:val="auto"/>
          <w:sz w:val="22"/>
          <w:szCs w:val="22"/>
          <w:lang w:val="es-ES"/>
        </w:rPr>
        <w:t xml:space="preserve"> de </w:t>
      </w:r>
      <w:r w:rsidR="0095520A" w:rsidRPr="00356463">
        <w:rPr>
          <w:color w:val="auto"/>
          <w:sz w:val="22"/>
          <w:szCs w:val="22"/>
          <w:lang w:val="es-ES"/>
        </w:rPr>
        <w:t>octubre de 2023</w:t>
      </w:r>
      <w:r w:rsidRPr="00356463">
        <w:rPr>
          <w:color w:val="auto"/>
          <w:sz w:val="22"/>
          <w:szCs w:val="22"/>
          <w:lang w:val="es-ES"/>
        </w:rPr>
        <w:t xml:space="preserve">. 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85048F" w:rsidRPr="00356463" w:rsidRDefault="0085048F" w:rsidP="0085048F">
      <w:pPr>
        <w:rPr>
          <w:szCs w:val="22"/>
          <w:lang w:val="es-ES"/>
        </w:rPr>
      </w:pPr>
      <w:r w:rsidRPr="00356463">
        <w:rPr>
          <w:szCs w:val="22"/>
          <w:lang w:val="es-ES"/>
        </w:rPr>
        <w:t>Las bases específicas reguladoras de estas subvenciones establecen, en el punto 5, los criterios de valoración de las solicitudes presentadas.</w:t>
      </w:r>
    </w:p>
    <w:p w:rsidR="0085048F" w:rsidRPr="00356463" w:rsidRDefault="0085048F" w:rsidP="0085048F">
      <w:pPr>
        <w:rPr>
          <w:rFonts w:cs="Arial"/>
          <w:b/>
          <w:bCs/>
          <w:szCs w:val="22"/>
          <w:lang w:val="es-ES"/>
        </w:rPr>
      </w:pPr>
    </w:p>
    <w:p w:rsidR="0085048F" w:rsidRPr="00356463" w:rsidRDefault="0085048F" w:rsidP="0085048F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2. Dotación económica y determinación de la aplicación presupuestaria 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85048F" w:rsidRPr="00356463" w:rsidRDefault="0085048F" w:rsidP="0085048F">
      <w:pPr>
        <w:ind w:left="15"/>
        <w:rPr>
          <w:szCs w:val="22"/>
          <w:lang w:val="es-ES"/>
        </w:rPr>
      </w:pPr>
      <w:r w:rsidRPr="00356463">
        <w:rPr>
          <w:szCs w:val="22"/>
          <w:lang w:val="es-ES"/>
        </w:rPr>
        <w:t xml:space="preserve">El importe total destinado a la convocatoria es de </w:t>
      </w:r>
      <w:r w:rsidR="00762BD1" w:rsidRPr="00356463">
        <w:rPr>
          <w:szCs w:val="22"/>
          <w:lang w:val="es-ES"/>
        </w:rPr>
        <w:t>1.020</w:t>
      </w:r>
      <w:r w:rsidRPr="00356463">
        <w:rPr>
          <w:szCs w:val="22"/>
          <w:lang w:val="es-ES"/>
        </w:rPr>
        <w:t>.000</w:t>
      </w:r>
      <w:r w:rsidR="0095520A" w:rsidRPr="00356463">
        <w:rPr>
          <w:szCs w:val="22"/>
          <w:lang w:val="es-ES"/>
        </w:rPr>
        <w:t>,00</w:t>
      </w:r>
      <w:r w:rsidRPr="00356463">
        <w:rPr>
          <w:szCs w:val="22"/>
          <w:lang w:val="es-ES"/>
        </w:rPr>
        <w:t xml:space="preserve"> €. Las aplicaciones presupuestarias a las que se aplica el crédito, los importes y la distribución de anualidades son los siguientes:</w:t>
      </w:r>
    </w:p>
    <w:p w:rsidR="0085048F" w:rsidRPr="00356463" w:rsidRDefault="0085048F" w:rsidP="0085048F">
      <w:pPr>
        <w:rPr>
          <w:rFonts w:cs="Arial"/>
          <w:szCs w:val="22"/>
        </w:rPr>
      </w:pPr>
    </w:p>
    <w:tbl>
      <w:tblPr>
        <w:tblStyle w:val="Tablaconcuadrcula"/>
        <w:tblW w:w="0" w:type="auto"/>
        <w:tblInd w:w="1413" w:type="dxa"/>
        <w:tblLook w:val="04A0" w:firstRow="1" w:lastRow="0" w:firstColumn="1" w:lastColumn="0" w:noHBand="0" w:noVBand="1"/>
      </w:tblPr>
      <w:tblGrid>
        <w:gridCol w:w="1457"/>
        <w:gridCol w:w="2795"/>
        <w:gridCol w:w="1701"/>
      </w:tblGrid>
      <w:tr w:rsidR="00356463" w:rsidRPr="00356463" w:rsidTr="00B3136F">
        <w:tc>
          <w:tcPr>
            <w:tcW w:w="1457" w:type="dxa"/>
          </w:tcPr>
          <w:p w:rsidR="0085048F" w:rsidRPr="00356463" w:rsidRDefault="0085048F" w:rsidP="00B3136F">
            <w:pPr>
              <w:rPr>
                <w:bCs/>
                <w:i/>
                <w:lang w:val="es-ES"/>
              </w:rPr>
            </w:pPr>
            <w:r w:rsidRPr="00356463">
              <w:rPr>
                <w:bCs/>
                <w:i/>
                <w:lang w:val="es-ES"/>
              </w:rPr>
              <w:t>Anualidad</w:t>
            </w:r>
          </w:p>
        </w:tc>
        <w:tc>
          <w:tcPr>
            <w:tcW w:w="2795" w:type="dxa"/>
          </w:tcPr>
          <w:p w:rsidR="0085048F" w:rsidRPr="00356463" w:rsidRDefault="0085048F" w:rsidP="0085048F">
            <w:pPr>
              <w:rPr>
                <w:bCs/>
                <w:i/>
                <w:lang w:val="es-ES"/>
              </w:rPr>
            </w:pPr>
            <w:r w:rsidRPr="00356463">
              <w:rPr>
                <w:bCs/>
                <w:i/>
                <w:lang w:val="es-ES"/>
              </w:rPr>
              <w:t>Aplicación presupuestaria</w:t>
            </w:r>
          </w:p>
        </w:tc>
        <w:tc>
          <w:tcPr>
            <w:tcW w:w="1701" w:type="dxa"/>
          </w:tcPr>
          <w:p w:rsidR="0085048F" w:rsidRPr="00356463" w:rsidRDefault="0085048F" w:rsidP="00B3136F">
            <w:pPr>
              <w:rPr>
                <w:bCs/>
                <w:i/>
                <w:lang w:val="es-ES"/>
              </w:rPr>
            </w:pPr>
            <w:r w:rsidRPr="00356463">
              <w:rPr>
                <w:bCs/>
                <w:i/>
                <w:lang w:val="es-ES"/>
              </w:rPr>
              <w:t>Importe (en €)</w:t>
            </w:r>
          </w:p>
        </w:tc>
      </w:tr>
      <w:tr w:rsidR="00356463" w:rsidRPr="00356463" w:rsidTr="00B3136F">
        <w:tc>
          <w:tcPr>
            <w:tcW w:w="1457" w:type="dxa"/>
          </w:tcPr>
          <w:p w:rsidR="0085048F" w:rsidRPr="00356463" w:rsidRDefault="0095520A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2024</w:t>
            </w:r>
          </w:p>
        </w:tc>
        <w:tc>
          <w:tcPr>
            <w:tcW w:w="2795" w:type="dxa"/>
          </w:tcPr>
          <w:p w:rsidR="0085048F" w:rsidRPr="00356463" w:rsidRDefault="0085048F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210/1521/76201</w:t>
            </w:r>
            <w:r w:rsidR="00762BD1" w:rsidRPr="00356463">
              <w:rPr>
                <w:lang w:val="es-ES"/>
              </w:rPr>
              <w:t>00</w:t>
            </w:r>
          </w:p>
        </w:tc>
        <w:tc>
          <w:tcPr>
            <w:tcW w:w="1701" w:type="dxa"/>
          </w:tcPr>
          <w:p w:rsidR="0085048F" w:rsidRPr="00356463" w:rsidRDefault="00762BD1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93</w:t>
            </w:r>
            <w:r w:rsidR="0085048F" w:rsidRPr="00356463">
              <w:rPr>
                <w:lang w:val="es-ES"/>
              </w:rPr>
              <w:t>0.000</w:t>
            </w:r>
            <w:r w:rsidR="0095520A" w:rsidRPr="00356463">
              <w:rPr>
                <w:lang w:val="es-ES"/>
              </w:rPr>
              <w:t>,00</w:t>
            </w:r>
            <w:r w:rsidR="0085048F" w:rsidRPr="00356463">
              <w:rPr>
                <w:lang w:val="es-ES"/>
              </w:rPr>
              <w:t xml:space="preserve"> €</w:t>
            </w:r>
          </w:p>
        </w:tc>
      </w:tr>
      <w:tr w:rsidR="00356463" w:rsidRPr="00356463" w:rsidTr="00B3136F">
        <w:tc>
          <w:tcPr>
            <w:tcW w:w="1457" w:type="dxa"/>
          </w:tcPr>
          <w:p w:rsidR="0085048F" w:rsidRPr="00356463" w:rsidRDefault="0095520A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2024</w:t>
            </w:r>
          </w:p>
        </w:tc>
        <w:tc>
          <w:tcPr>
            <w:tcW w:w="2795" w:type="dxa"/>
          </w:tcPr>
          <w:p w:rsidR="0085048F" w:rsidRPr="00356463" w:rsidRDefault="0085048F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210/1521/76291</w:t>
            </w:r>
            <w:r w:rsidR="00762BD1" w:rsidRPr="00356463">
              <w:rPr>
                <w:lang w:val="es-ES"/>
              </w:rPr>
              <w:t>00</w:t>
            </w:r>
          </w:p>
        </w:tc>
        <w:tc>
          <w:tcPr>
            <w:tcW w:w="1701" w:type="dxa"/>
          </w:tcPr>
          <w:p w:rsidR="0085048F" w:rsidRPr="00356463" w:rsidRDefault="0085048F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90.000</w:t>
            </w:r>
            <w:r w:rsidR="0095520A" w:rsidRPr="00356463">
              <w:rPr>
                <w:lang w:val="es-ES"/>
              </w:rPr>
              <w:t>,00</w:t>
            </w:r>
            <w:r w:rsidRPr="00356463">
              <w:rPr>
                <w:lang w:val="es-ES"/>
              </w:rPr>
              <w:t xml:space="preserve"> €</w:t>
            </w:r>
          </w:p>
        </w:tc>
      </w:tr>
      <w:tr w:rsidR="0095520A" w:rsidRPr="00356463" w:rsidTr="00B3136F">
        <w:tc>
          <w:tcPr>
            <w:tcW w:w="1457" w:type="dxa"/>
          </w:tcPr>
          <w:p w:rsidR="0085048F" w:rsidRPr="00356463" w:rsidRDefault="0085048F" w:rsidP="00B3136F">
            <w:pPr>
              <w:rPr>
                <w:lang w:val="es-ES"/>
              </w:rPr>
            </w:pPr>
          </w:p>
        </w:tc>
        <w:tc>
          <w:tcPr>
            <w:tcW w:w="2795" w:type="dxa"/>
          </w:tcPr>
          <w:p w:rsidR="0085048F" w:rsidRPr="00356463" w:rsidRDefault="0085048F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 xml:space="preserve">Total </w:t>
            </w:r>
          </w:p>
        </w:tc>
        <w:tc>
          <w:tcPr>
            <w:tcW w:w="1701" w:type="dxa"/>
          </w:tcPr>
          <w:p w:rsidR="0085048F" w:rsidRPr="00356463" w:rsidRDefault="00762BD1" w:rsidP="00B3136F">
            <w:pPr>
              <w:rPr>
                <w:lang w:val="es-ES"/>
              </w:rPr>
            </w:pPr>
            <w:r w:rsidRPr="00356463">
              <w:rPr>
                <w:lang w:val="es-ES"/>
              </w:rPr>
              <w:t>1.020</w:t>
            </w:r>
            <w:r w:rsidR="0085048F" w:rsidRPr="00356463">
              <w:rPr>
                <w:lang w:val="es-ES"/>
              </w:rPr>
              <w:t>.000</w:t>
            </w:r>
            <w:r w:rsidR="0095520A" w:rsidRPr="00356463">
              <w:rPr>
                <w:lang w:val="es-ES"/>
              </w:rPr>
              <w:t>,00</w:t>
            </w:r>
            <w:r w:rsidR="0085048F" w:rsidRPr="00356463">
              <w:rPr>
                <w:lang w:val="es-ES"/>
              </w:rPr>
              <w:t xml:space="preserve"> €</w:t>
            </w:r>
          </w:p>
        </w:tc>
      </w:tr>
    </w:tbl>
    <w:p w:rsidR="0085048F" w:rsidRPr="00356463" w:rsidRDefault="0085048F" w:rsidP="0085048F">
      <w:pPr>
        <w:pStyle w:val="Textocomentario"/>
        <w:rPr>
          <w:rFonts w:cs="Arial"/>
          <w:iCs/>
          <w:sz w:val="22"/>
          <w:szCs w:val="22"/>
        </w:rPr>
      </w:pPr>
    </w:p>
    <w:p w:rsidR="0085048F" w:rsidRPr="00356463" w:rsidRDefault="0085048F" w:rsidP="0085048F">
      <w:pPr>
        <w:pStyle w:val="Default"/>
        <w:rPr>
          <w:color w:val="auto"/>
        </w:rPr>
      </w:pP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>La aprobación de la convocatoria queda condicionada a la existencia de crédito adecuado y suficiente en el presupuesto de 202</w:t>
      </w:r>
      <w:r w:rsidR="0095520A" w:rsidRPr="00356463">
        <w:rPr>
          <w:color w:val="auto"/>
          <w:sz w:val="22"/>
          <w:szCs w:val="22"/>
          <w:lang w:val="es-ES"/>
        </w:rPr>
        <w:t>4</w:t>
      </w:r>
      <w:r w:rsidRPr="00356463">
        <w:rPr>
          <w:color w:val="auto"/>
          <w:sz w:val="22"/>
          <w:szCs w:val="22"/>
          <w:lang w:val="es-ES"/>
        </w:rPr>
        <w:t xml:space="preserve">. 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>La distribución de estos importes tiene carácter estimativo, pudiendo redistribuirse entre las aplicaciones presupuestarias anteriores en el mismo acto de concesión de las subvenciones.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85048F" w:rsidRPr="00356463" w:rsidRDefault="0085048F" w:rsidP="0085048F">
      <w:pPr>
        <w:ind w:right="-1"/>
        <w:rPr>
          <w:szCs w:val="22"/>
          <w:lang w:val="es-ES"/>
        </w:rPr>
      </w:pPr>
      <w:r w:rsidRPr="00356463">
        <w:rPr>
          <w:szCs w:val="22"/>
          <w:lang w:val="es-ES"/>
        </w:rPr>
        <w:t xml:space="preserve">Con el fin de atender un mayor número de solicitudes de subvención o de otorgar un mayor importe en las subvenciones, este crédito podrá ser ampliado con una cantidad adicional de como máximo </w:t>
      </w:r>
      <w:r w:rsidR="00762BD1" w:rsidRPr="00356463">
        <w:rPr>
          <w:szCs w:val="22"/>
          <w:lang w:val="es-ES"/>
        </w:rPr>
        <w:t>510</w:t>
      </w:r>
      <w:r w:rsidRPr="00356463">
        <w:rPr>
          <w:szCs w:val="22"/>
          <w:lang w:val="es-ES"/>
        </w:rPr>
        <w:t>.000</w:t>
      </w:r>
      <w:r w:rsidR="0095520A" w:rsidRPr="00356463">
        <w:rPr>
          <w:szCs w:val="22"/>
          <w:lang w:val="es-ES"/>
        </w:rPr>
        <w:t>,00</w:t>
      </w:r>
      <w:r w:rsidRPr="00356463">
        <w:rPr>
          <w:szCs w:val="22"/>
          <w:lang w:val="es-ES"/>
        </w:rPr>
        <w:t xml:space="preserve"> €, derivada de una modificación de crédito. La efectividad de la cuantía adicional estará condicionada a la correspondiente declaración de disponibilidad de crédito, previamente a la resolución de las subvenciones y a la aprobación del aumento de la convocatoria.</w:t>
      </w:r>
    </w:p>
    <w:p w:rsidR="0085048F" w:rsidRPr="00356463" w:rsidRDefault="0085048F" w:rsidP="0085048F">
      <w:pPr>
        <w:ind w:right="-1"/>
        <w:rPr>
          <w:szCs w:val="22"/>
          <w:lang w:val="es-ES"/>
        </w:rPr>
      </w:pPr>
    </w:p>
    <w:p w:rsidR="0085048F" w:rsidRPr="00356463" w:rsidRDefault="0085048F" w:rsidP="0085048F">
      <w:pPr>
        <w:pStyle w:val="Default"/>
        <w:rPr>
          <w:color w:val="auto"/>
        </w:rPr>
      </w:pPr>
    </w:p>
    <w:p w:rsidR="0085048F" w:rsidRPr="00356463" w:rsidRDefault="0085048F" w:rsidP="0085048F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3. Plazo de presentación de solicitudes </w:t>
      </w:r>
    </w:p>
    <w:p w:rsidR="0085048F" w:rsidRPr="00356463" w:rsidRDefault="0085048F" w:rsidP="0085048F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762BD1" w:rsidRPr="00356463" w:rsidRDefault="0085048F" w:rsidP="00762BD1">
      <w:pPr>
        <w:rPr>
          <w:rFonts w:eastAsiaTheme="minorHAnsi" w:cs="Arial"/>
          <w:szCs w:val="22"/>
          <w:lang w:val="es-ES" w:eastAsia="en-US"/>
        </w:rPr>
      </w:pPr>
      <w:r w:rsidRPr="00356463">
        <w:rPr>
          <w:szCs w:val="22"/>
          <w:lang w:val="es-ES"/>
        </w:rPr>
        <w:t xml:space="preserve">Las solicitudes de subvención se podrán presentar a partir del día </w:t>
      </w:r>
      <w:r w:rsidR="00762BD1" w:rsidRPr="00356463">
        <w:rPr>
          <w:szCs w:val="22"/>
          <w:lang w:val="es-ES"/>
        </w:rPr>
        <w:t xml:space="preserve">2 de enero de 2024 </w:t>
      </w:r>
      <w:r w:rsidRPr="00356463">
        <w:rPr>
          <w:szCs w:val="22"/>
          <w:lang w:val="es-ES"/>
        </w:rPr>
        <w:t xml:space="preserve"> y hasta el día 15 de marzo de 202</w:t>
      </w:r>
      <w:r w:rsidR="0095520A" w:rsidRPr="00356463">
        <w:rPr>
          <w:szCs w:val="22"/>
          <w:lang w:val="es-ES"/>
        </w:rPr>
        <w:t>4</w:t>
      </w:r>
      <w:r w:rsidRPr="00356463">
        <w:rPr>
          <w:szCs w:val="22"/>
          <w:lang w:val="es-ES"/>
        </w:rPr>
        <w:t xml:space="preserve">. </w:t>
      </w:r>
      <w:r w:rsidR="00762BD1" w:rsidRPr="00356463">
        <w:rPr>
          <w:rFonts w:cs="Arial"/>
          <w:szCs w:val="22"/>
          <w:lang w:val="es-ES"/>
        </w:rPr>
        <w:t xml:space="preserve">Las solicitudes se formularán </w:t>
      </w:r>
      <w:r w:rsidR="00762BD1" w:rsidRPr="00356463">
        <w:rPr>
          <w:rFonts w:eastAsiaTheme="minorHAnsi" w:cs="Arial"/>
          <w:szCs w:val="22"/>
          <w:lang w:val="es-ES" w:eastAsia="en-US"/>
        </w:rPr>
        <w:t xml:space="preserve">mediante el Portal de Subvenciones de la </w:t>
      </w:r>
      <w:proofErr w:type="spellStart"/>
      <w:r w:rsidR="00762BD1" w:rsidRPr="00356463">
        <w:rPr>
          <w:rFonts w:eastAsiaTheme="minorHAnsi" w:cs="Arial"/>
          <w:szCs w:val="22"/>
          <w:lang w:val="es-ES" w:eastAsia="en-US"/>
        </w:rPr>
        <w:t>Diputació</w:t>
      </w:r>
      <w:proofErr w:type="spellEnd"/>
      <w:r w:rsidR="00762BD1" w:rsidRPr="00356463">
        <w:rPr>
          <w:rFonts w:eastAsiaTheme="minorHAnsi" w:cs="Arial"/>
          <w:szCs w:val="22"/>
          <w:lang w:val="es-ES" w:eastAsia="en-US"/>
        </w:rPr>
        <w:t xml:space="preserve"> de Girona: https://seu.ddgi.cat/subvencions donde se encuentran los documentos normalizados i la solicitud especifica de esta línea</w:t>
      </w:r>
      <w:r w:rsidR="00B91EEE">
        <w:rPr>
          <w:rFonts w:eastAsiaTheme="minorHAnsi" w:cs="Arial"/>
          <w:szCs w:val="22"/>
          <w:lang w:val="es-ES" w:eastAsia="en-US"/>
        </w:rPr>
        <w:t>.</w:t>
      </w:r>
    </w:p>
    <w:p w:rsidR="00762BD1" w:rsidRPr="00356463" w:rsidRDefault="00762BD1" w:rsidP="00762BD1">
      <w:pPr>
        <w:rPr>
          <w:rFonts w:cs="Arial"/>
          <w:szCs w:val="22"/>
          <w:lang w:val="es-ES"/>
        </w:rPr>
      </w:pPr>
    </w:p>
    <w:p w:rsidR="00762BD1" w:rsidRPr="00356463" w:rsidRDefault="00E65B27" w:rsidP="00762BD1">
      <w:pPr>
        <w:ind w:left="15"/>
        <w:rPr>
          <w:rFonts w:cs="Arial"/>
          <w:szCs w:val="22"/>
          <w:lang w:val="es-ES"/>
        </w:rPr>
      </w:pPr>
      <w:r w:rsidRPr="00356463">
        <w:rPr>
          <w:rFonts w:cs="Arial"/>
          <w:szCs w:val="22"/>
          <w:lang w:val="es-ES"/>
        </w:rPr>
        <w:t>Se puede</w:t>
      </w:r>
      <w:r w:rsidR="00762BD1" w:rsidRPr="00356463">
        <w:rPr>
          <w:rFonts w:cs="Arial"/>
          <w:szCs w:val="22"/>
          <w:lang w:val="es-ES"/>
        </w:rPr>
        <w:t xml:space="preserve"> presentar una única solicitud con un máximo de 3 viviendas por ayuntamiento, (incluidos sus organismo autónomo y sociedades mercantiles de capital íntegramente </w:t>
      </w:r>
      <w:r w:rsidR="00762BD1" w:rsidRPr="00356463">
        <w:rPr>
          <w:rFonts w:cs="Arial"/>
          <w:szCs w:val="22"/>
          <w:lang w:val="es-ES"/>
        </w:rPr>
        <w:lastRenderedPageBreak/>
        <w:t xml:space="preserve">municipal), del ámbito </w:t>
      </w:r>
      <w:r w:rsidRPr="00356463">
        <w:rPr>
          <w:rFonts w:cs="Arial"/>
          <w:szCs w:val="22"/>
          <w:lang w:val="es-ES"/>
        </w:rPr>
        <w:t>terri</w:t>
      </w:r>
      <w:r w:rsidR="00762BD1" w:rsidRPr="00356463">
        <w:rPr>
          <w:rFonts w:cs="Arial"/>
          <w:szCs w:val="22"/>
          <w:lang w:val="es-ES"/>
        </w:rPr>
        <w:t>toria</w:t>
      </w:r>
      <w:r w:rsidRPr="00356463">
        <w:rPr>
          <w:rFonts w:cs="Arial"/>
          <w:szCs w:val="22"/>
          <w:lang w:val="es-ES"/>
        </w:rPr>
        <w:t xml:space="preserve">l de la </w:t>
      </w:r>
      <w:proofErr w:type="spellStart"/>
      <w:r w:rsidRPr="00356463">
        <w:rPr>
          <w:rFonts w:cs="Arial"/>
          <w:szCs w:val="22"/>
          <w:lang w:val="es-ES"/>
        </w:rPr>
        <w:t>Diputació</w:t>
      </w:r>
      <w:proofErr w:type="spellEnd"/>
      <w:r w:rsidR="00762BD1" w:rsidRPr="00356463">
        <w:rPr>
          <w:rFonts w:cs="Arial"/>
          <w:szCs w:val="22"/>
          <w:lang w:val="es-ES"/>
        </w:rPr>
        <w:t xml:space="preserve"> de Giro</w:t>
      </w:r>
      <w:r w:rsidRPr="00356463">
        <w:rPr>
          <w:rFonts w:cs="Arial"/>
          <w:szCs w:val="22"/>
          <w:lang w:val="es-ES"/>
        </w:rPr>
        <w:t xml:space="preserve">na que cumplan los requisitos y </w:t>
      </w:r>
      <w:r w:rsidR="00762BD1" w:rsidRPr="00356463">
        <w:rPr>
          <w:rFonts w:cs="Arial"/>
          <w:szCs w:val="22"/>
          <w:lang w:val="es-ES"/>
        </w:rPr>
        <w:t>las condiciones g</w:t>
      </w:r>
      <w:r w:rsidRPr="00356463">
        <w:rPr>
          <w:rFonts w:cs="Arial"/>
          <w:szCs w:val="22"/>
          <w:lang w:val="es-ES"/>
        </w:rPr>
        <w:t>enerales establecidas en el artí</w:t>
      </w:r>
      <w:r w:rsidR="00762BD1" w:rsidRPr="00356463">
        <w:rPr>
          <w:rFonts w:cs="Arial"/>
          <w:szCs w:val="22"/>
          <w:lang w:val="es-ES"/>
        </w:rPr>
        <w:t xml:space="preserve">culo 13 de la Ley </w:t>
      </w:r>
      <w:r w:rsidRPr="00356463">
        <w:rPr>
          <w:rFonts w:cs="Arial"/>
          <w:szCs w:val="22"/>
          <w:lang w:val="es-ES"/>
        </w:rPr>
        <w:t xml:space="preserve">38/2003, de noviembre, general de subvenciones y en la normativa que la desarrolla. </w:t>
      </w:r>
      <w:r w:rsidR="00762BD1" w:rsidRPr="00356463">
        <w:rPr>
          <w:rFonts w:cs="Arial"/>
          <w:szCs w:val="22"/>
          <w:lang w:val="es-ES"/>
        </w:rPr>
        <w:t xml:space="preserve"> </w:t>
      </w:r>
    </w:p>
    <w:p w:rsidR="0085048F" w:rsidRPr="00356463" w:rsidRDefault="0085048F" w:rsidP="00762BD1">
      <w:pPr>
        <w:pStyle w:val="Default"/>
        <w:jc w:val="both"/>
        <w:rPr>
          <w:color w:val="auto"/>
          <w:szCs w:val="22"/>
        </w:rPr>
      </w:pPr>
    </w:p>
    <w:p w:rsidR="0031032E" w:rsidRPr="00356463" w:rsidRDefault="0031032E" w:rsidP="0031032E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4. Importe de las subvenciones </w:t>
      </w: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 xml:space="preserve">Un mismo ayuntamiento podrá recibir tres subvenciones (una subvención </w:t>
      </w:r>
      <w:r w:rsidR="00762BD1" w:rsidRPr="00356463">
        <w:rPr>
          <w:color w:val="auto"/>
          <w:sz w:val="22"/>
          <w:szCs w:val="22"/>
          <w:lang w:val="es-ES"/>
        </w:rPr>
        <w:t>por vivienda) de, como máximo, 4</w:t>
      </w:r>
      <w:r w:rsidRPr="00356463">
        <w:rPr>
          <w:color w:val="auto"/>
          <w:sz w:val="22"/>
          <w:szCs w:val="22"/>
          <w:lang w:val="es-ES"/>
        </w:rPr>
        <w:t xml:space="preserve">0.000 € y, como mínimo, 10.000 €. </w:t>
      </w: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rPr>
          <w:b/>
          <w:bCs/>
          <w:szCs w:val="22"/>
          <w:lang w:val="es-ES"/>
        </w:rPr>
      </w:pPr>
      <w:r w:rsidRPr="00356463">
        <w:rPr>
          <w:b/>
          <w:bCs/>
          <w:szCs w:val="22"/>
          <w:lang w:val="es-ES"/>
        </w:rPr>
        <w:t>5. Ámbito temporal de las acciones subvencionables</w:t>
      </w:r>
    </w:p>
    <w:p w:rsidR="0031032E" w:rsidRPr="00356463" w:rsidRDefault="0031032E" w:rsidP="0031032E">
      <w:pPr>
        <w:rPr>
          <w:rFonts w:cs="Arial"/>
          <w:szCs w:val="22"/>
          <w:lang w:val="es-ES"/>
        </w:rPr>
      </w:pPr>
    </w:p>
    <w:p w:rsidR="0031032E" w:rsidRPr="00356463" w:rsidRDefault="0031032E" w:rsidP="0031032E">
      <w:pPr>
        <w:rPr>
          <w:rFonts w:cs="Arial"/>
          <w:szCs w:val="22"/>
          <w:lang w:val="es-ES"/>
        </w:rPr>
      </w:pPr>
      <w:r w:rsidRPr="00356463">
        <w:rPr>
          <w:szCs w:val="22"/>
          <w:lang w:val="es-ES"/>
        </w:rPr>
        <w:t>Son adquisiciones subvencionables las que sean objeto de formalización (escritura de compraventa o documento público equivalente) entre el 1 de noviembre del año anterior a la convocatoria y el 31 de octubre del año de la correspondiente convocatoria.</w:t>
      </w:r>
    </w:p>
    <w:p w:rsidR="0031032E" w:rsidRPr="00356463" w:rsidRDefault="0031032E" w:rsidP="0031032E">
      <w:pPr>
        <w:rPr>
          <w:rFonts w:eastAsia="Calibri" w:cs="Arial"/>
          <w:b/>
          <w:bCs/>
          <w:szCs w:val="22"/>
          <w:lang w:eastAsia="en-US"/>
        </w:rPr>
      </w:pPr>
    </w:p>
    <w:p w:rsidR="0031032E" w:rsidRPr="00356463" w:rsidRDefault="0031032E" w:rsidP="0031032E">
      <w:pPr>
        <w:pStyle w:val="Default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6. Plazo de resolución y notificación </w:t>
      </w:r>
    </w:p>
    <w:p w:rsidR="0031032E" w:rsidRPr="00356463" w:rsidRDefault="0031032E" w:rsidP="0031032E">
      <w:pPr>
        <w:pStyle w:val="Default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rPr>
          <w:szCs w:val="22"/>
          <w:lang w:val="es-ES"/>
        </w:rPr>
      </w:pPr>
      <w:r w:rsidRPr="00356463">
        <w:rPr>
          <w:szCs w:val="22"/>
          <w:lang w:val="es-ES"/>
        </w:rPr>
        <w:t>El plazo máximo para resolver la convocatoria será el determinado en las bases. La resolución se notificará de forma individualizada a todos los beneficiarios, tal y como establece el artículo 41.1 de la Ley 39/2015, de 1 de octubre, del Procedimiento Administrativo Común de las Administraciones Públicas, y también a los peticionarios cuya solicitud se haya desestimado, en el plazo máximo de diez días hábiles a contar de la fecha de adopción del acuerdo.</w:t>
      </w:r>
    </w:p>
    <w:p w:rsidR="0031032E" w:rsidRPr="00356463" w:rsidRDefault="0031032E" w:rsidP="0031032E">
      <w:pPr>
        <w:rPr>
          <w:rFonts w:eastAsia="Calibri" w:cs="Arial"/>
          <w:b/>
          <w:bCs/>
          <w:szCs w:val="22"/>
          <w:lang w:val="es-ES" w:eastAsia="en-US"/>
        </w:rPr>
      </w:pPr>
    </w:p>
    <w:p w:rsidR="0031032E" w:rsidRPr="00356463" w:rsidRDefault="0031032E" w:rsidP="0031032E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7. Plazo para justificar las subvenciones </w:t>
      </w: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>El plazo para justificar las acciones subvencionadas fin</w:t>
      </w:r>
      <w:r w:rsidR="0095520A" w:rsidRPr="00356463">
        <w:rPr>
          <w:color w:val="auto"/>
          <w:sz w:val="22"/>
          <w:szCs w:val="22"/>
          <w:lang w:val="es-ES"/>
        </w:rPr>
        <w:t>alizará el 31 de octubre de 2024</w:t>
      </w:r>
      <w:r w:rsidRPr="00356463">
        <w:rPr>
          <w:color w:val="auto"/>
          <w:sz w:val="22"/>
          <w:szCs w:val="22"/>
          <w:lang w:val="es-ES"/>
        </w:rPr>
        <w:t xml:space="preserve">. </w:t>
      </w:r>
    </w:p>
    <w:p w:rsidR="0031032E" w:rsidRPr="00FD045D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t xml:space="preserve">Este plazo de justificación podrá ampliarse mediante una resolución del presidente de la </w:t>
      </w:r>
      <w:proofErr w:type="spellStart"/>
      <w:r w:rsidRPr="00356463">
        <w:rPr>
          <w:color w:val="auto"/>
          <w:sz w:val="22"/>
          <w:szCs w:val="22"/>
          <w:lang w:val="es-ES"/>
        </w:rPr>
        <w:t>Diputació</w:t>
      </w:r>
      <w:proofErr w:type="spellEnd"/>
      <w:r w:rsidRPr="00356463">
        <w:rPr>
          <w:color w:val="auto"/>
          <w:sz w:val="22"/>
          <w:szCs w:val="22"/>
          <w:lang w:val="es-ES"/>
        </w:rPr>
        <w:t xml:space="preserve">, de acuerdo con lo que establece el artículo </w:t>
      </w:r>
      <w:r w:rsidR="00762BD1" w:rsidRPr="00356463">
        <w:rPr>
          <w:color w:val="auto"/>
          <w:sz w:val="22"/>
          <w:szCs w:val="22"/>
          <w:lang w:val="es-ES"/>
        </w:rPr>
        <w:t>43</w:t>
      </w:r>
      <w:r w:rsidRPr="00356463">
        <w:rPr>
          <w:color w:val="auto"/>
          <w:sz w:val="22"/>
          <w:szCs w:val="22"/>
          <w:lang w:val="es-ES"/>
        </w:rPr>
        <w:t xml:space="preserve"> de la Ordenanza general de subvenciones de la </w:t>
      </w:r>
      <w:proofErr w:type="spellStart"/>
      <w:r w:rsidRPr="00FD045D">
        <w:rPr>
          <w:color w:val="auto"/>
          <w:sz w:val="22"/>
          <w:szCs w:val="22"/>
          <w:lang w:val="es-ES"/>
        </w:rPr>
        <w:t>Diputació</w:t>
      </w:r>
      <w:proofErr w:type="spellEnd"/>
      <w:r w:rsidRPr="00FD045D">
        <w:rPr>
          <w:color w:val="auto"/>
          <w:sz w:val="22"/>
          <w:szCs w:val="22"/>
          <w:lang w:val="es-ES"/>
        </w:rPr>
        <w:t>.</w:t>
      </w:r>
      <w:r w:rsidR="00285702" w:rsidRPr="00FD045D">
        <w:rPr>
          <w:color w:val="auto"/>
          <w:sz w:val="22"/>
          <w:szCs w:val="22"/>
          <w:lang w:val="es-ES"/>
        </w:rPr>
        <w:t xml:space="preserve"> La ampliación de este plazo </w:t>
      </w:r>
      <w:r w:rsidR="00356463" w:rsidRPr="00FD045D">
        <w:rPr>
          <w:color w:val="auto"/>
          <w:sz w:val="22"/>
          <w:szCs w:val="22"/>
          <w:lang w:val="es-ES"/>
        </w:rPr>
        <w:t>comportará</w:t>
      </w:r>
      <w:r w:rsidR="00285702" w:rsidRPr="00FD045D">
        <w:rPr>
          <w:color w:val="auto"/>
          <w:sz w:val="22"/>
          <w:szCs w:val="22"/>
          <w:lang w:val="es-ES"/>
        </w:rPr>
        <w:t xml:space="preserve"> también </w:t>
      </w:r>
      <w:r w:rsidR="00356463" w:rsidRPr="00FD045D">
        <w:rPr>
          <w:color w:val="auto"/>
          <w:sz w:val="22"/>
          <w:szCs w:val="22"/>
          <w:lang w:val="es-ES"/>
        </w:rPr>
        <w:t>el del periodo de ejecución</w:t>
      </w:r>
      <w:r w:rsidR="00285702" w:rsidRPr="00FD045D">
        <w:rPr>
          <w:color w:val="auto"/>
          <w:sz w:val="22"/>
          <w:szCs w:val="22"/>
          <w:lang w:val="es-ES"/>
        </w:rPr>
        <w:t xml:space="preserve"> de los</w:t>
      </w:r>
      <w:r w:rsidR="00356463" w:rsidRPr="00FD045D">
        <w:rPr>
          <w:color w:val="auto"/>
          <w:sz w:val="22"/>
          <w:szCs w:val="22"/>
          <w:lang w:val="es-ES"/>
        </w:rPr>
        <w:t xml:space="preserve"> </w:t>
      </w:r>
      <w:r w:rsidR="00285702" w:rsidRPr="00FD045D">
        <w:rPr>
          <w:color w:val="auto"/>
          <w:sz w:val="22"/>
          <w:szCs w:val="22"/>
          <w:lang w:val="es-ES"/>
        </w:rPr>
        <w:t xml:space="preserve">gastos subvencionables </w:t>
      </w:r>
      <w:r w:rsidR="00356463" w:rsidRPr="00FD045D">
        <w:rPr>
          <w:color w:val="auto"/>
          <w:sz w:val="22"/>
          <w:szCs w:val="22"/>
          <w:lang w:val="es-ES"/>
        </w:rPr>
        <w:t xml:space="preserve">que recoge la base 3a. </w:t>
      </w: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autoSpaceDE w:val="0"/>
        <w:autoSpaceDN w:val="0"/>
        <w:adjustRightInd w:val="0"/>
        <w:ind w:right="-496"/>
        <w:rPr>
          <w:szCs w:val="22"/>
          <w:lang w:val="es-ES"/>
        </w:rPr>
      </w:pPr>
      <w:r w:rsidRPr="00356463">
        <w:rPr>
          <w:szCs w:val="22"/>
          <w:lang w:val="es-ES"/>
        </w:rPr>
        <w:t>La documentación justificativa de las subvenciones está regulada en el punto 11.1 de las bases.</w:t>
      </w:r>
    </w:p>
    <w:p w:rsidR="0031032E" w:rsidRPr="00356463" w:rsidRDefault="0031032E" w:rsidP="0031032E">
      <w:pPr>
        <w:autoSpaceDE w:val="0"/>
        <w:autoSpaceDN w:val="0"/>
        <w:adjustRightInd w:val="0"/>
        <w:ind w:right="-496"/>
        <w:rPr>
          <w:szCs w:val="22"/>
          <w:lang w:val="es-ES"/>
        </w:rPr>
      </w:pPr>
    </w:p>
    <w:p w:rsidR="00356463" w:rsidRPr="00356463" w:rsidRDefault="00356463" w:rsidP="0031032E">
      <w:pPr>
        <w:autoSpaceDE w:val="0"/>
        <w:autoSpaceDN w:val="0"/>
        <w:adjustRightInd w:val="0"/>
        <w:ind w:right="-496"/>
        <w:rPr>
          <w:szCs w:val="22"/>
          <w:lang w:val="es-ES"/>
        </w:rPr>
      </w:pPr>
      <w:r w:rsidRPr="00356463">
        <w:rPr>
          <w:szCs w:val="22"/>
          <w:lang w:val="es-ES"/>
        </w:rPr>
        <w:t xml:space="preserve">En el caso de que el día de finalización del plazo para presentar la justificación coincida en sábado, o festivo, este plazo finalizará el día hábil siguiente. </w:t>
      </w:r>
    </w:p>
    <w:p w:rsidR="00356463" w:rsidRPr="00356463" w:rsidRDefault="00356463" w:rsidP="0031032E">
      <w:pPr>
        <w:autoSpaceDE w:val="0"/>
        <w:autoSpaceDN w:val="0"/>
        <w:adjustRightInd w:val="0"/>
        <w:ind w:right="-496"/>
        <w:rPr>
          <w:szCs w:val="22"/>
          <w:lang w:val="es-ES"/>
        </w:rPr>
      </w:pPr>
    </w:p>
    <w:p w:rsidR="0031032E" w:rsidRPr="00356463" w:rsidRDefault="0031032E" w:rsidP="0031032E">
      <w:pPr>
        <w:pStyle w:val="Default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8. Régimen de recursos </w:t>
      </w:r>
    </w:p>
    <w:p w:rsidR="0031032E" w:rsidRPr="00356463" w:rsidRDefault="0031032E" w:rsidP="0031032E">
      <w:pPr>
        <w:pStyle w:val="Default"/>
        <w:rPr>
          <w:color w:val="auto"/>
          <w:sz w:val="22"/>
          <w:szCs w:val="22"/>
          <w:lang w:val="es-ES"/>
        </w:rPr>
      </w:pPr>
    </w:p>
    <w:p w:rsidR="0031032E" w:rsidRPr="00356463" w:rsidRDefault="0031032E" w:rsidP="0031032E">
      <w:pPr>
        <w:autoSpaceDE w:val="0"/>
        <w:autoSpaceDN w:val="0"/>
        <w:adjustRightInd w:val="0"/>
        <w:ind w:right="-496"/>
        <w:rPr>
          <w:szCs w:val="22"/>
          <w:lang w:val="es-ES"/>
        </w:rPr>
      </w:pPr>
      <w:r w:rsidRPr="00356463">
        <w:rPr>
          <w:szCs w:val="22"/>
          <w:lang w:val="es-ES"/>
        </w:rPr>
        <w:t xml:space="preserve">La resolución de la convocatoria pone fin a la vía administrativa. Contra dicha resolución cabe recurso contencioso administrativo ante el juzgado de lo contencioso-administrativo de Girona en el plazo de dos meses a contar del siguiente día al de su notificación. Alternativamente, y de forma potestativa, cabe recurso de reposición ante la Junta de Gobierno de la </w:t>
      </w:r>
      <w:proofErr w:type="spellStart"/>
      <w:r w:rsidRPr="00356463">
        <w:rPr>
          <w:szCs w:val="22"/>
          <w:lang w:val="es-ES"/>
        </w:rPr>
        <w:t>Diputació</w:t>
      </w:r>
      <w:proofErr w:type="spellEnd"/>
      <w:r w:rsidRPr="00356463">
        <w:rPr>
          <w:szCs w:val="22"/>
          <w:lang w:val="es-ES"/>
        </w:rPr>
        <w:t xml:space="preserve"> de Girona en el plazo de un mes a contar del siguiente día siguiente al de su notificación.</w:t>
      </w:r>
    </w:p>
    <w:p w:rsidR="0031032E" w:rsidRPr="00356463" w:rsidRDefault="0031032E" w:rsidP="0085048F">
      <w:pPr>
        <w:rPr>
          <w:rFonts w:cs="Arial"/>
          <w:b/>
          <w:bCs/>
          <w:szCs w:val="22"/>
        </w:rPr>
      </w:pPr>
    </w:p>
    <w:p w:rsidR="0031032E" w:rsidRPr="00356463" w:rsidRDefault="0031032E" w:rsidP="0031032E">
      <w:pPr>
        <w:pStyle w:val="Default"/>
        <w:rPr>
          <w:b/>
          <w:bCs/>
          <w:color w:val="auto"/>
          <w:sz w:val="22"/>
          <w:szCs w:val="22"/>
          <w:lang w:val="es-ES"/>
        </w:rPr>
      </w:pPr>
      <w:r w:rsidRPr="00356463">
        <w:rPr>
          <w:b/>
          <w:bCs/>
          <w:color w:val="auto"/>
          <w:sz w:val="22"/>
          <w:szCs w:val="22"/>
          <w:lang w:val="es-ES"/>
        </w:rPr>
        <w:t xml:space="preserve">9. Publicidad </w:t>
      </w:r>
    </w:p>
    <w:p w:rsidR="0031032E" w:rsidRPr="00356463" w:rsidRDefault="0031032E" w:rsidP="0031032E">
      <w:pPr>
        <w:pStyle w:val="Default"/>
        <w:rPr>
          <w:color w:val="auto"/>
          <w:sz w:val="22"/>
          <w:szCs w:val="22"/>
          <w:lang w:val="es-ES"/>
        </w:rPr>
      </w:pPr>
    </w:p>
    <w:p w:rsidR="0031032E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356463">
        <w:rPr>
          <w:color w:val="auto"/>
          <w:sz w:val="22"/>
          <w:szCs w:val="22"/>
          <w:lang w:val="es-ES"/>
        </w:rPr>
        <w:lastRenderedPageBreak/>
        <w:t xml:space="preserve">Esta convocatoria se publicará en el tablero electrónico, y su extracto, conforme con lo establecido en el artículo 17.3 </w:t>
      </w:r>
      <w:r w:rsidRPr="00356463">
        <w:rPr>
          <w:i/>
          <w:iCs/>
          <w:color w:val="auto"/>
          <w:sz w:val="22"/>
          <w:szCs w:val="22"/>
          <w:lang w:val="es-ES"/>
        </w:rPr>
        <w:t xml:space="preserve">b </w:t>
      </w:r>
      <w:r w:rsidRPr="00356463">
        <w:rPr>
          <w:color w:val="auto"/>
          <w:sz w:val="22"/>
          <w:szCs w:val="22"/>
          <w:lang w:val="es-ES"/>
        </w:rPr>
        <w:t xml:space="preserve">de la Ley 38/2003, General de Subvenciones, se publicará en el BOPG. </w:t>
      </w:r>
    </w:p>
    <w:p w:rsidR="004A27E5" w:rsidRDefault="004A27E5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:rsidR="004A27E5" w:rsidRPr="00356463" w:rsidRDefault="004A27E5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4A27E5">
        <w:rPr>
          <w:szCs w:val="22"/>
          <w:lang w:val="es-ES"/>
        </w:rPr>
        <w:t>La convocatoria queda condicionada a la no presentación de alegaciones contra la modificación de las bases específicas cuya estimación deba comportar un cambio en sus determinaciones.</w:t>
      </w:r>
    </w:p>
    <w:p w:rsidR="0031032E" w:rsidRPr="00356463" w:rsidRDefault="0031032E" w:rsidP="0031032E">
      <w:pPr>
        <w:pStyle w:val="Default"/>
        <w:jc w:val="both"/>
        <w:rPr>
          <w:color w:val="auto"/>
          <w:sz w:val="22"/>
          <w:szCs w:val="22"/>
          <w:lang w:val="es-ES"/>
        </w:rPr>
      </w:pPr>
      <w:bookmarkStart w:id="0" w:name="_GoBack"/>
      <w:bookmarkEnd w:id="0"/>
    </w:p>
    <w:p w:rsidR="00D42F9D" w:rsidRPr="004A27E5" w:rsidRDefault="004A27E5" w:rsidP="0031032E">
      <w:pPr>
        <w:rPr>
          <w:b/>
          <w:bCs/>
          <w:szCs w:val="22"/>
          <w:lang w:val="es-ES"/>
        </w:rPr>
      </w:pPr>
      <w:r w:rsidRPr="004A27E5">
        <w:rPr>
          <w:b/>
          <w:bCs/>
          <w:szCs w:val="22"/>
          <w:lang w:val="es-ES"/>
        </w:rPr>
        <w:t xml:space="preserve">La Junta de Gobierno de la </w:t>
      </w:r>
      <w:proofErr w:type="spellStart"/>
      <w:r w:rsidRPr="004A27E5">
        <w:rPr>
          <w:b/>
          <w:bCs/>
          <w:szCs w:val="22"/>
          <w:lang w:val="es-ES"/>
        </w:rPr>
        <w:t>Diputació</w:t>
      </w:r>
      <w:proofErr w:type="spellEnd"/>
      <w:r w:rsidRPr="004A27E5">
        <w:rPr>
          <w:b/>
          <w:bCs/>
          <w:szCs w:val="22"/>
          <w:lang w:val="es-ES"/>
        </w:rPr>
        <w:t xml:space="preserve"> de Girona en la sesió</w:t>
      </w:r>
      <w:r>
        <w:rPr>
          <w:b/>
          <w:bCs/>
          <w:szCs w:val="22"/>
          <w:lang w:val="es-ES"/>
        </w:rPr>
        <w:t>n</w:t>
      </w:r>
      <w:r w:rsidR="00D42F9D" w:rsidRPr="004A27E5">
        <w:rPr>
          <w:b/>
          <w:bCs/>
          <w:szCs w:val="22"/>
          <w:lang w:val="es-ES"/>
        </w:rPr>
        <w:t xml:space="preserve"> </w:t>
      </w:r>
      <w:r w:rsidRPr="004A27E5">
        <w:rPr>
          <w:b/>
          <w:bCs/>
          <w:szCs w:val="22"/>
          <w:lang w:val="es-ES"/>
        </w:rPr>
        <w:t>ordinaria</w:t>
      </w:r>
      <w:r>
        <w:rPr>
          <w:b/>
          <w:bCs/>
          <w:szCs w:val="22"/>
          <w:lang w:val="es-ES"/>
        </w:rPr>
        <w:t xml:space="preserve"> de día 21 de mayo</w:t>
      </w:r>
      <w:r w:rsidR="00D42F9D" w:rsidRPr="004A27E5">
        <w:rPr>
          <w:b/>
          <w:bCs/>
          <w:szCs w:val="22"/>
          <w:lang w:val="es-ES"/>
        </w:rPr>
        <w:t xml:space="preserve"> de 2024</w:t>
      </w:r>
      <w:r>
        <w:rPr>
          <w:b/>
          <w:bCs/>
          <w:szCs w:val="22"/>
          <w:lang w:val="es-ES"/>
        </w:rPr>
        <w:t xml:space="preserve"> aprobó por unanimidad de los asistentes la siguiente propuesta</w:t>
      </w:r>
      <w:r w:rsidR="00D42F9D" w:rsidRPr="004A27E5">
        <w:rPr>
          <w:b/>
          <w:bCs/>
          <w:szCs w:val="22"/>
          <w:lang w:val="es-ES"/>
        </w:rPr>
        <w:t>, que literalment</w:t>
      </w:r>
      <w:r>
        <w:rPr>
          <w:b/>
          <w:bCs/>
          <w:szCs w:val="22"/>
          <w:lang w:val="es-ES"/>
        </w:rPr>
        <w:t>e dice</w:t>
      </w:r>
      <w:r w:rsidR="00D42F9D" w:rsidRPr="004A27E5">
        <w:rPr>
          <w:b/>
          <w:bCs/>
          <w:szCs w:val="22"/>
          <w:lang w:val="es-ES"/>
        </w:rPr>
        <w:t>:</w:t>
      </w:r>
    </w:p>
    <w:p w:rsidR="00D42F9D" w:rsidRPr="004A27E5" w:rsidRDefault="00D42F9D" w:rsidP="0031032E">
      <w:pPr>
        <w:rPr>
          <w:szCs w:val="22"/>
          <w:lang w:val="es-ES"/>
        </w:rPr>
      </w:pPr>
    </w:p>
    <w:p w:rsidR="00D42F9D" w:rsidRPr="004A27E5" w:rsidRDefault="00D42F9D" w:rsidP="00D42F9D">
      <w:pPr>
        <w:rPr>
          <w:rFonts w:cs="Arial"/>
          <w:lang w:val="es-ES" w:eastAsia="es-ES"/>
        </w:rPr>
      </w:pPr>
      <w:r w:rsidRPr="004A27E5">
        <w:rPr>
          <w:szCs w:val="22"/>
          <w:lang w:val="es-ES"/>
        </w:rPr>
        <w:t>“…/</w:t>
      </w:r>
      <w:r w:rsidRPr="004A27E5">
        <w:rPr>
          <w:rFonts w:cs="Arial"/>
          <w:bCs/>
          <w:i/>
          <w:szCs w:val="22"/>
          <w:lang w:val="es-ES"/>
        </w:rPr>
        <w:t>Primer</w:t>
      </w:r>
      <w:r w:rsidR="004A27E5">
        <w:rPr>
          <w:rFonts w:cs="Arial"/>
          <w:bCs/>
          <w:i/>
          <w:szCs w:val="22"/>
          <w:lang w:val="es-ES"/>
        </w:rPr>
        <w:t>o</w:t>
      </w:r>
      <w:r w:rsidRPr="004A27E5">
        <w:rPr>
          <w:rFonts w:cs="Arial"/>
          <w:bCs/>
          <w:i/>
          <w:szCs w:val="22"/>
          <w:lang w:val="es-ES"/>
        </w:rPr>
        <w:t>.</w:t>
      </w:r>
      <w:r w:rsidRPr="004A27E5">
        <w:rPr>
          <w:rFonts w:cs="Arial"/>
          <w:lang w:val="es-ES"/>
        </w:rPr>
        <w:t xml:space="preserve"> Anular el saldo sobrant</w:t>
      </w:r>
      <w:r w:rsidR="004A27E5">
        <w:rPr>
          <w:rFonts w:cs="Arial"/>
          <w:lang w:val="es-ES"/>
        </w:rPr>
        <w:t>e de lo</w:t>
      </w:r>
      <w:r w:rsidRPr="004A27E5">
        <w:rPr>
          <w:rFonts w:cs="Arial"/>
          <w:lang w:val="es-ES"/>
        </w:rPr>
        <w:t>s</w:t>
      </w:r>
      <w:r w:rsidR="004A27E5">
        <w:rPr>
          <w:rFonts w:cs="Arial"/>
          <w:lang w:val="es-ES"/>
        </w:rPr>
        <w:t xml:space="preserve"> gastos autorizados siguientes:</w:t>
      </w:r>
    </w:p>
    <w:p w:rsidR="00D42F9D" w:rsidRPr="004A27E5" w:rsidRDefault="00D42F9D" w:rsidP="00D42F9D">
      <w:pPr>
        <w:rPr>
          <w:rFonts w:cs="Arial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9"/>
        <w:gridCol w:w="2468"/>
        <w:gridCol w:w="1692"/>
      </w:tblGrid>
      <w:tr w:rsidR="00D42F9D" w:rsidRPr="004A27E5" w:rsidTr="00D42F9D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F9D" w:rsidRPr="004A27E5" w:rsidRDefault="004A27E5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>
              <w:rPr>
                <w:rFonts w:cs="Arial"/>
                <w:i/>
                <w:szCs w:val="22"/>
                <w:lang w:val="es-ES"/>
              </w:rPr>
              <w:t>Expediente de la conces</w:t>
            </w:r>
            <w:r w:rsidRPr="004A27E5">
              <w:rPr>
                <w:rFonts w:cs="Arial"/>
                <w:i/>
                <w:szCs w:val="22"/>
                <w:lang w:val="es-ES"/>
              </w:rPr>
              <w:t>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F9D" w:rsidRPr="004A27E5" w:rsidRDefault="004A27E5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>
              <w:rPr>
                <w:rFonts w:cs="Arial"/>
                <w:i/>
                <w:szCs w:val="22"/>
                <w:lang w:val="es-ES"/>
              </w:rPr>
              <w:t xml:space="preserve">Número de </w:t>
            </w:r>
            <w:r w:rsidRPr="004A27E5">
              <w:rPr>
                <w:rFonts w:cs="Arial"/>
                <w:i/>
                <w:szCs w:val="22"/>
                <w:lang w:val="es-ES"/>
              </w:rPr>
              <w:t>operación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F9D" w:rsidRPr="004A27E5" w:rsidRDefault="004A27E5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>
              <w:rPr>
                <w:rFonts w:cs="Arial"/>
                <w:i/>
                <w:szCs w:val="22"/>
                <w:lang w:val="es-ES"/>
              </w:rPr>
              <w:t>Aplicación pre</w:t>
            </w:r>
            <w:r w:rsidRPr="004A27E5">
              <w:rPr>
                <w:rFonts w:cs="Arial"/>
                <w:i/>
                <w:szCs w:val="22"/>
                <w:lang w:val="es-ES"/>
              </w:rPr>
              <w:t>supuestaria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F9D" w:rsidRPr="004A27E5" w:rsidRDefault="004A27E5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 w:rsidRPr="004A27E5">
              <w:rPr>
                <w:rFonts w:cs="Arial"/>
                <w:i/>
                <w:szCs w:val="22"/>
                <w:lang w:val="es-ES"/>
              </w:rPr>
              <w:t>Importe</w:t>
            </w:r>
            <w:r w:rsidR="00D42F9D" w:rsidRPr="004A27E5">
              <w:rPr>
                <w:rFonts w:cs="Arial"/>
                <w:i/>
                <w:szCs w:val="22"/>
                <w:lang w:val="es-ES"/>
              </w:rPr>
              <w:t xml:space="preserve"> a </w:t>
            </w:r>
            <w:r w:rsidRPr="004A27E5">
              <w:rPr>
                <w:rFonts w:cs="Arial"/>
                <w:i/>
                <w:szCs w:val="22"/>
                <w:lang w:val="es-ES"/>
              </w:rPr>
              <w:t>anular</w:t>
            </w:r>
          </w:p>
        </w:tc>
      </w:tr>
      <w:tr w:rsidR="00D42F9D" w:rsidRPr="004A27E5" w:rsidTr="00D42F9D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2023/9449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220239000947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400 15211 7620100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252.221,10 €</w:t>
            </w:r>
          </w:p>
        </w:tc>
      </w:tr>
      <w:tr w:rsidR="00D42F9D" w:rsidRPr="004A27E5" w:rsidTr="00D42F9D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2023/9449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220239000948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400 15211 7629100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F9D" w:rsidRPr="004A27E5" w:rsidRDefault="00D42F9D">
            <w:pPr>
              <w:jc w:val="center"/>
              <w:rPr>
                <w:rFonts w:cs="Arial"/>
                <w:szCs w:val="22"/>
                <w:lang w:val="es-ES"/>
              </w:rPr>
            </w:pPr>
            <w:r w:rsidRPr="004A27E5">
              <w:rPr>
                <w:rFonts w:cs="Arial"/>
                <w:szCs w:val="22"/>
                <w:lang w:val="es-ES"/>
              </w:rPr>
              <w:t>27.528,60 €</w:t>
            </w:r>
          </w:p>
        </w:tc>
      </w:tr>
    </w:tbl>
    <w:p w:rsidR="00D42F9D" w:rsidRPr="004A27E5" w:rsidRDefault="00D42F9D" w:rsidP="00D42F9D">
      <w:pPr>
        <w:rPr>
          <w:rFonts w:cs="Arial"/>
          <w:color w:val="FF0000"/>
          <w:szCs w:val="22"/>
          <w:lang w:val="es-ES"/>
        </w:rPr>
      </w:pPr>
    </w:p>
    <w:p w:rsidR="00D42F9D" w:rsidRPr="004A27E5" w:rsidRDefault="004A27E5" w:rsidP="00D42F9D">
      <w:pPr>
        <w:rPr>
          <w:rFonts w:cs="Arial"/>
          <w:bCs/>
          <w:szCs w:val="22"/>
          <w:lang w:val="es-ES"/>
        </w:rPr>
      </w:pPr>
      <w:r>
        <w:rPr>
          <w:rFonts w:cs="Arial"/>
          <w:bCs/>
          <w:i/>
          <w:szCs w:val="22"/>
          <w:lang w:val="es-ES"/>
        </w:rPr>
        <w:t>Segundo</w:t>
      </w:r>
      <w:r w:rsidR="00D42F9D" w:rsidRPr="004A27E5">
        <w:rPr>
          <w:rFonts w:cs="Arial"/>
          <w:bCs/>
          <w:szCs w:val="22"/>
          <w:lang w:val="es-ES"/>
        </w:rPr>
        <w:t>.</w:t>
      </w:r>
      <w:r w:rsidR="00D42F9D" w:rsidRPr="004A27E5">
        <w:rPr>
          <w:rFonts w:cs="Arial"/>
          <w:b/>
          <w:bCs/>
          <w:szCs w:val="22"/>
          <w:lang w:val="es-ES"/>
        </w:rPr>
        <w:t xml:space="preserve"> </w:t>
      </w:r>
      <w:r w:rsidRPr="00CF64EB">
        <w:rPr>
          <w:rFonts w:cs="Arial"/>
          <w:bCs/>
          <w:szCs w:val="22"/>
          <w:lang w:val="es-ES"/>
        </w:rPr>
        <w:t>Enviar el expediente al área de contabilidad por la correcta anulación de los documentos contables A</w:t>
      </w:r>
      <w:r>
        <w:rPr>
          <w:rFonts w:cs="Arial"/>
          <w:b/>
          <w:bCs/>
          <w:szCs w:val="22"/>
          <w:lang w:val="es-ES"/>
        </w:rPr>
        <w:t xml:space="preserve">/. </w:t>
      </w:r>
      <w:r w:rsidR="00D42F9D" w:rsidRPr="004A27E5">
        <w:rPr>
          <w:rFonts w:cs="Arial"/>
          <w:bCs/>
          <w:szCs w:val="22"/>
          <w:lang w:val="es-ES"/>
        </w:rPr>
        <w:t xml:space="preserve"> </w:t>
      </w:r>
    </w:p>
    <w:p w:rsidR="00D42F9D" w:rsidRPr="004A27E5" w:rsidRDefault="00D42F9D" w:rsidP="00D42F9D">
      <w:pPr>
        <w:autoSpaceDE w:val="0"/>
        <w:autoSpaceDN w:val="0"/>
        <w:adjustRightInd w:val="0"/>
        <w:jc w:val="left"/>
        <w:rPr>
          <w:rFonts w:ascii="Arial-ItalicMT" w:hAnsi="Arial-ItalicMT" w:cs="Arial-ItalicMT"/>
          <w:i/>
          <w:iCs/>
          <w:szCs w:val="22"/>
          <w:lang w:val="es-ES"/>
        </w:rPr>
      </w:pPr>
    </w:p>
    <w:p w:rsidR="00D42F9D" w:rsidRPr="004A27E5" w:rsidRDefault="00D42F9D" w:rsidP="00D42F9D">
      <w:pPr>
        <w:autoSpaceDE w:val="0"/>
        <w:autoSpaceDN w:val="0"/>
        <w:adjustRightInd w:val="0"/>
        <w:jc w:val="left"/>
        <w:rPr>
          <w:rFonts w:ascii="ArialMT" w:hAnsi="ArialMT" w:cs="ArialMT"/>
          <w:szCs w:val="22"/>
          <w:lang w:val="es-ES"/>
        </w:rPr>
      </w:pPr>
      <w:r w:rsidRPr="004A27E5">
        <w:rPr>
          <w:rFonts w:ascii="Arial-ItalicMT" w:hAnsi="Arial-ItalicMT" w:cs="Arial-ItalicMT"/>
          <w:i/>
          <w:iCs/>
          <w:szCs w:val="22"/>
          <w:lang w:val="es-ES"/>
        </w:rPr>
        <w:t>Tercer</w:t>
      </w:r>
      <w:r w:rsidRPr="004A27E5">
        <w:rPr>
          <w:rFonts w:ascii="ArialMT" w:hAnsi="ArialMT" w:cs="ArialMT"/>
          <w:szCs w:val="22"/>
          <w:lang w:val="es-ES"/>
        </w:rPr>
        <w:t>. Publicar la modificació</w:t>
      </w:r>
      <w:r w:rsidR="004A27E5">
        <w:rPr>
          <w:rFonts w:ascii="ArialMT" w:hAnsi="ArialMT" w:cs="ArialMT"/>
          <w:szCs w:val="22"/>
          <w:lang w:val="es-ES"/>
        </w:rPr>
        <w:t>n de la</w:t>
      </w:r>
      <w:r w:rsidRPr="004A27E5">
        <w:rPr>
          <w:rFonts w:ascii="ArialMT" w:hAnsi="ArialMT" w:cs="ArialMT"/>
          <w:szCs w:val="22"/>
          <w:lang w:val="es-ES"/>
        </w:rPr>
        <w:t xml:space="preserve">s </w:t>
      </w:r>
      <w:r w:rsidR="004A27E5" w:rsidRPr="004A27E5">
        <w:rPr>
          <w:rFonts w:ascii="ArialMT" w:hAnsi="ArialMT" w:cs="ArialMT"/>
          <w:szCs w:val="22"/>
          <w:lang w:val="es-ES"/>
        </w:rPr>
        <w:t>convocatorias</w:t>
      </w:r>
      <w:r w:rsidR="004A27E5">
        <w:rPr>
          <w:rFonts w:ascii="ArialMT" w:hAnsi="ArialMT" w:cs="ArialMT"/>
          <w:szCs w:val="22"/>
          <w:lang w:val="es-ES"/>
        </w:rPr>
        <w:t xml:space="preserve"> a la Base de Datos Nacional de Subvenciones</w:t>
      </w:r>
      <w:r w:rsidRPr="004A27E5">
        <w:rPr>
          <w:rFonts w:ascii="ArialMT" w:hAnsi="ArialMT" w:cs="ArialMT"/>
          <w:szCs w:val="22"/>
          <w:lang w:val="es-ES"/>
        </w:rPr>
        <w:t xml:space="preserve">, i </w:t>
      </w:r>
      <w:r w:rsidR="004A27E5">
        <w:rPr>
          <w:rFonts w:ascii="ArialMT" w:hAnsi="ArialMT" w:cs="ArialMT"/>
          <w:szCs w:val="22"/>
          <w:lang w:val="es-ES"/>
        </w:rPr>
        <w:t>hacer u</w:t>
      </w:r>
      <w:r w:rsidRPr="004A27E5">
        <w:rPr>
          <w:rFonts w:ascii="ArialMT" w:hAnsi="ArialMT" w:cs="ArialMT"/>
          <w:szCs w:val="22"/>
          <w:lang w:val="es-ES"/>
        </w:rPr>
        <w:t xml:space="preserve">na </w:t>
      </w:r>
      <w:r w:rsidR="004A27E5" w:rsidRPr="004A27E5">
        <w:rPr>
          <w:rFonts w:ascii="ArialMT" w:hAnsi="ArialMT" w:cs="ArialMT"/>
          <w:szCs w:val="22"/>
          <w:lang w:val="es-ES"/>
        </w:rPr>
        <w:t>mención</w:t>
      </w:r>
      <w:r w:rsidR="004A27E5">
        <w:rPr>
          <w:rFonts w:ascii="ArialMT" w:hAnsi="ArialMT" w:cs="ArialMT"/>
          <w:szCs w:val="22"/>
          <w:lang w:val="es-ES"/>
        </w:rPr>
        <w:t xml:space="preserve"> exprés</w:t>
      </w:r>
      <w:r w:rsidRPr="004A27E5">
        <w:rPr>
          <w:rFonts w:ascii="ArialMT" w:hAnsi="ArialMT" w:cs="ArialMT"/>
          <w:szCs w:val="22"/>
          <w:lang w:val="es-ES"/>
        </w:rPr>
        <w:t xml:space="preserve"> al BOPG.</w:t>
      </w:r>
      <w:r w:rsidR="00CF64EB">
        <w:rPr>
          <w:rFonts w:ascii="ArialMT" w:hAnsi="ArialMT" w:cs="ArialMT"/>
          <w:szCs w:val="22"/>
          <w:lang w:val="es-ES"/>
        </w:rPr>
        <w:t>/</w:t>
      </w:r>
      <w:r w:rsidRPr="004A27E5">
        <w:rPr>
          <w:rFonts w:ascii="ArialMT" w:hAnsi="ArialMT" w:cs="ArialMT"/>
          <w:szCs w:val="22"/>
          <w:lang w:val="es-ES"/>
        </w:rPr>
        <w:t>”</w:t>
      </w:r>
    </w:p>
    <w:p w:rsidR="00D42F9D" w:rsidRPr="004A27E5" w:rsidRDefault="00D42F9D" w:rsidP="0031032E">
      <w:pPr>
        <w:rPr>
          <w:rFonts w:cs="Arial"/>
          <w:b/>
          <w:bCs/>
          <w:szCs w:val="22"/>
          <w:lang w:val="es-ES"/>
        </w:rPr>
      </w:pPr>
    </w:p>
    <w:sectPr w:rsidR="00D42F9D" w:rsidRPr="004A27E5" w:rsidSect="009A165D">
      <w:headerReference w:type="default" r:id="rId7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C36" w:rsidRDefault="0095520A">
      <w:r>
        <w:separator/>
      </w:r>
    </w:p>
  </w:endnote>
  <w:endnote w:type="continuationSeparator" w:id="0">
    <w:p w:rsidR="00BD7C36" w:rsidRDefault="0095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ItalicMT">
    <w:altName w:val="Arial"/>
    <w:charset w:val="00"/>
    <w:family w:val="swiss"/>
    <w:pitch w:val="default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C36" w:rsidRDefault="0095520A">
      <w:r>
        <w:separator/>
      </w:r>
    </w:p>
  </w:footnote>
  <w:footnote w:type="continuationSeparator" w:id="0">
    <w:p w:rsidR="00BD7C36" w:rsidRDefault="00955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65D" w:rsidRDefault="00B8084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18A763" wp14:editId="2EDA50EA">
          <wp:simplePos x="0" y="0"/>
          <wp:positionH relativeFrom="page">
            <wp:posOffset>-108585</wp:posOffset>
          </wp:positionH>
          <wp:positionV relativeFrom="paragraph">
            <wp:posOffset>-442595</wp:posOffset>
          </wp:positionV>
          <wp:extent cx="8225155" cy="1394460"/>
          <wp:effectExtent l="0" t="0" r="444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5155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06229"/>
    <w:multiLevelType w:val="hybridMultilevel"/>
    <w:tmpl w:val="A19A4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48F"/>
    <w:rsid w:val="00285702"/>
    <w:rsid w:val="002E1845"/>
    <w:rsid w:val="0031032E"/>
    <w:rsid w:val="00356463"/>
    <w:rsid w:val="004932A5"/>
    <w:rsid w:val="004A27E5"/>
    <w:rsid w:val="00762BD1"/>
    <w:rsid w:val="00810FD2"/>
    <w:rsid w:val="0085048F"/>
    <w:rsid w:val="0095520A"/>
    <w:rsid w:val="00B80840"/>
    <w:rsid w:val="00B91EEE"/>
    <w:rsid w:val="00BD7C36"/>
    <w:rsid w:val="00C96284"/>
    <w:rsid w:val="00CF64EB"/>
    <w:rsid w:val="00D42F9D"/>
    <w:rsid w:val="00E65B27"/>
    <w:rsid w:val="00F22145"/>
    <w:rsid w:val="00F54C53"/>
    <w:rsid w:val="00F81829"/>
    <w:rsid w:val="00FD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B1B46-EE50-4E21-8A39-5FABF8CC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48F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5048F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85048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048F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8504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048F"/>
    <w:rPr>
      <w:rFonts w:ascii="Arial" w:eastAsia="Times New Roman" w:hAnsi="Arial" w:cs="Times New Roman"/>
      <w:szCs w:val="20"/>
      <w:lang w:eastAsia="ca-ES"/>
    </w:rPr>
  </w:style>
  <w:style w:type="paragraph" w:customStyle="1" w:styleId="Default">
    <w:name w:val="Default"/>
    <w:rsid w:val="008504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552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20A"/>
    <w:rPr>
      <w:rFonts w:ascii="Arial" w:eastAsia="Times New Roman" w:hAnsi="Arial" w:cs="Times New Roman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Marques Mas</dc:creator>
  <cp:keywords/>
  <dc:description/>
  <cp:lastModifiedBy>Cristina Comas Jimenez</cp:lastModifiedBy>
  <cp:revision>10</cp:revision>
  <dcterms:created xsi:type="dcterms:W3CDTF">2022-12-23T11:21:00Z</dcterms:created>
  <dcterms:modified xsi:type="dcterms:W3CDTF">2024-07-05T10:24:00Z</dcterms:modified>
</cp:coreProperties>
</file>