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38FC" w:rsidRPr="000138FC" w:rsidRDefault="000138FC" w:rsidP="000138FC">
      <w:pPr>
        <w:keepNext/>
        <w:keepLines/>
        <w:spacing w:after="3" w:line="252" w:lineRule="auto"/>
        <w:jc w:val="both"/>
        <w:outlineLvl w:val="0"/>
        <w:rPr>
          <w:rFonts w:ascii="Arial Narrow" w:eastAsia="Arial" w:hAnsi="Arial Narrow" w:cs="Arial"/>
          <w:b/>
          <w:color w:val="000000"/>
          <w:sz w:val="24"/>
          <w:szCs w:val="24"/>
          <w:lang w:val="ca-ES" w:eastAsia="es-ES"/>
        </w:rPr>
      </w:pPr>
      <w:r w:rsidRPr="000138FC">
        <w:rPr>
          <w:rFonts w:ascii="Arial Narrow" w:eastAsia="Arial" w:hAnsi="Arial Narrow" w:cs="Arial"/>
          <w:b/>
          <w:color w:val="000000"/>
          <w:sz w:val="24"/>
          <w:szCs w:val="24"/>
          <w:lang w:val="ca-ES" w:eastAsia="es-ES"/>
        </w:rPr>
        <w:t>Expedient : 2025-194/2244</w:t>
      </w:r>
    </w:p>
    <w:p w:rsidR="000138FC" w:rsidRPr="000138FC" w:rsidRDefault="000138FC" w:rsidP="000138FC">
      <w:pPr>
        <w:keepNext/>
        <w:keepLines/>
        <w:spacing w:after="3" w:line="252" w:lineRule="auto"/>
        <w:ind w:left="-5" w:hanging="10"/>
        <w:jc w:val="both"/>
        <w:outlineLvl w:val="0"/>
        <w:rPr>
          <w:rFonts w:ascii="Arial Narrow" w:eastAsia="Arial" w:hAnsi="Arial Narrow" w:cs="Arial"/>
          <w:b/>
          <w:color w:val="000000"/>
          <w:sz w:val="24"/>
          <w:szCs w:val="24"/>
          <w:lang w:val="ca-ES" w:eastAsia="es-ES"/>
        </w:rPr>
      </w:pPr>
    </w:p>
    <w:p w:rsidR="000138FC" w:rsidRPr="000138FC" w:rsidRDefault="000138FC" w:rsidP="000138FC">
      <w:pPr>
        <w:keepNext/>
        <w:keepLines/>
        <w:spacing w:after="3" w:line="252" w:lineRule="auto"/>
        <w:ind w:left="-5" w:hanging="10"/>
        <w:jc w:val="both"/>
        <w:outlineLvl w:val="0"/>
        <w:rPr>
          <w:rFonts w:ascii="Arial Narrow" w:eastAsia="Arial" w:hAnsi="Arial Narrow" w:cs="Arial"/>
          <w:b/>
          <w:color w:val="000000"/>
          <w:sz w:val="24"/>
          <w:szCs w:val="24"/>
          <w:lang w:val="ca-ES" w:eastAsia="es-ES"/>
        </w:rPr>
      </w:pPr>
    </w:p>
    <w:p w:rsidR="000138FC" w:rsidRPr="000138FC" w:rsidRDefault="000138FC" w:rsidP="000138FC">
      <w:pPr>
        <w:keepNext/>
        <w:keepLines/>
        <w:spacing w:after="3" w:line="252" w:lineRule="auto"/>
        <w:ind w:left="-5" w:hanging="10"/>
        <w:jc w:val="both"/>
        <w:outlineLvl w:val="0"/>
        <w:rPr>
          <w:rFonts w:ascii="Arial Narrow" w:eastAsia="Arial" w:hAnsi="Arial Narrow" w:cs="Arial"/>
          <w:b/>
          <w:color w:val="000000"/>
          <w:sz w:val="24"/>
          <w:szCs w:val="24"/>
          <w:lang w:val="ca-ES" w:eastAsia="es-ES"/>
        </w:rPr>
      </w:pPr>
      <w:r w:rsidRPr="000138FC">
        <w:rPr>
          <w:rFonts w:ascii="Arial Narrow" w:eastAsia="Arial" w:hAnsi="Arial Narrow" w:cs="Arial"/>
          <w:b/>
          <w:color w:val="000000"/>
          <w:sz w:val="24"/>
          <w:szCs w:val="24"/>
          <w:lang w:val="ca-ES" w:eastAsia="es-ES"/>
        </w:rPr>
        <w:t>EXTRACTE DE LA CONVOCATÒRIA PER A L’ATORGAMENT DE PRESTACIONS ECONÒMIQUES DE CARÀCTER SOCIAL AL LLARG DE L’EXERCICI 2025</w:t>
      </w:r>
    </w:p>
    <w:p w:rsidR="000138FC" w:rsidRPr="000138FC" w:rsidRDefault="000138FC" w:rsidP="000138FC">
      <w:pPr>
        <w:spacing w:after="0" w:line="256" w:lineRule="auto"/>
        <w:ind w:left="-9"/>
        <w:jc w:val="both"/>
        <w:rPr>
          <w:rFonts w:ascii="Arial Narrow" w:eastAsia="Arial" w:hAnsi="Arial Narrow" w:cs="Arial"/>
          <w:color w:val="000000"/>
          <w:sz w:val="24"/>
          <w:szCs w:val="24"/>
          <w:lang w:val="ca-ES" w:eastAsia="es-ES"/>
        </w:rPr>
      </w:pPr>
      <w:r w:rsidRPr="000138FC">
        <w:rPr>
          <w:rFonts w:ascii="Arial Narrow" w:eastAsia="Calibri" w:hAnsi="Arial Narrow" w:cs="Times New Roman"/>
          <w:noProof/>
          <w:sz w:val="24"/>
          <w:szCs w:val="24"/>
          <w:lang w:val="ca-ES" w:eastAsia="es-ES"/>
        </w:rPr>
        <mc:AlternateContent>
          <mc:Choice Requires="wpg">
            <w:drawing>
              <wp:inline distT="0" distB="0" distL="0" distR="0">
                <wp:extent cx="5390515" cy="6350"/>
                <wp:effectExtent l="9525" t="9525" r="10160" b="1270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0515" cy="6350"/>
                          <a:chOff x="0" y="0"/>
                          <a:chExt cx="53905" cy="63"/>
                        </a:xfrm>
                      </wpg:grpSpPr>
                      <wps:wsp>
                        <wps:cNvPr id="2" name="Shape 288"/>
                        <wps:cNvSpPr>
                          <a:spLocks/>
                        </wps:cNvSpPr>
                        <wps:spPr bwMode="auto">
                          <a:xfrm>
                            <a:off x="0" y="0"/>
                            <a:ext cx="53905" cy="63"/>
                          </a:xfrm>
                          <a:custGeom>
                            <a:avLst/>
                            <a:gdLst>
                              <a:gd name="T0" fmla="*/ 0 w 5390515"/>
                              <a:gd name="T1" fmla="*/ 6350 h 6350"/>
                              <a:gd name="T2" fmla="*/ 5390515 w 5390515"/>
                              <a:gd name="T3" fmla="*/ 0 h 6350"/>
                              <a:gd name="T4" fmla="*/ 0 w 5390515"/>
                              <a:gd name="T5" fmla="*/ 0 h 6350"/>
                              <a:gd name="T6" fmla="*/ 5390515 w 5390515"/>
                              <a:gd name="T7" fmla="*/ 6350 h 6350"/>
                            </a:gdLst>
                            <a:ahLst/>
                            <a:cxnLst>
                              <a:cxn ang="0">
                                <a:pos x="T0" y="T1"/>
                              </a:cxn>
                              <a:cxn ang="0">
                                <a:pos x="T2" y="T3"/>
                              </a:cxn>
                            </a:cxnLst>
                            <a:rect l="T4" t="T5" r="T6" b="T7"/>
                            <a:pathLst>
                              <a:path w="5390515" h="6350">
                                <a:moveTo>
                                  <a:pt x="0" y="6350"/>
                                </a:moveTo>
                                <a:lnTo>
                                  <a:pt x="5390515" y="0"/>
                                </a:lnTo>
                              </a:path>
                            </a:pathLst>
                          </a:custGeom>
                          <a:noFill/>
                          <a:ln w="9525">
                            <a:solidFill>
                              <a:srgbClr val="4A7E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70B807A" id="Grupo 1" o:spid="_x0000_s1026" style="width:424.45pt;height:.5pt;mso-position-horizontal-relative:char;mso-position-vertical-relative:line" coordsize="539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">
                <v:shape id="Shape 288" o:spid="_x0000_s1027" style="position:absolute;width:53905;height:63;visibility:visible;mso-wrap-style:square;v-text-anchor:top" coordsize="539051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GvQsIA&#10;AADaAAAADwAAAGRycy9kb3ducmV2LnhtbESPQYvCMBSE7wv+h/AEb2uquLJUo4ggiMiC7R48Pptn&#10;U2xeShO1/nsjCB6HmfmGmS87W4sbtb5yrGA0TEAQF05XXCr4zzffvyB8QNZYOyYFD/KwXPS+5phq&#10;d+cD3bJQighhn6ICE0KTSukLQxb90DXE0Tu71mKIsi2lbvEe4baW4ySZSosVxwWDDa0NFZfsahXk&#10;3XW0L/J9djaT3envuKoOyU+m1KDfrWYgAnXhE363t1rBGF5X4g2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0a9CwgAAANoAAAAPAAAAAAAAAAAAAAAAAJgCAABkcnMvZG93&#10;bnJldi54bWxQSwUGAAAAAAQABAD1AAAAhwMAAAAA&#10;" path="m,6350l5390515,e" filled="f" strokecolor="#4a7ebb">
                  <v:path arrowok="t" o:connecttype="custom" o:connectlocs="0,63;53905,0" o:connectangles="0,0" textboxrect="0,0,5390515,6350"/>
                </v:shape>
                <w10:anchorlock/>
              </v:group>
            </w:pict>
          </mc:Fallback>
        </mc:AlternateContent>
      </w:r>
      <w:r w:rsidRPr="000138FC">
        <w:rPr>
          <w:rFonts w:ascii="Arial Narrow" w:eastAsia="Arial" w:hAnsi="Arial Narrow" w:cs="Arial"/>
          <w:b/>
          <w:color w:val="000000"/>
          <w:sz w:val="24"/>
          <w:szCs w:val="24"/>
          <w:lang w:val="ca-ES" w:eastAsia="es-ES"/>
        </w:rPr>
        <w:t xml:space="preserve"> </w:t>
      </w:r>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lang w:val="ca-ES" w:eastAsia="es-ES"/>
        </w:rPr>
      </w:pPr>
      <w:r w:rsidRPr="000138FC">
        <w:rPr>
          <w:rFonts w:ascii="Arial Narrow" w:eastAsia="Arial" w:hAnsi="Arial Narrow" w:cs="Arial"/>
          <w:b/>
          <w:color w:val="000000"/>
          <w:sz w:val="24"/>
          <w:szCs w:val="24"/>
          <w:lang w:val="ca-ES" w:eastAsia="es-ES"/>
        </w:rPr>
        <w:t xml:space="preserve">Base de dades nacional de subvencions </w:t>
      </w:r>
    </w:p>
    <w:p w:rsidR="000138FC" w:rsidRPr="000138FC" w:rsidRDefault="000138FC" w:rsidP="000138FC">
      <w:pPr>
        <w:spacing w:after="0" w:line="256" w:lineRule="auto"/>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 xml:space="preserve"> </w:t>
      </w:r>
    </w:p>
    <w:p w:rsidR="000138FC" w:rsidRPr="000138FC" w:rsidRDefault="000138FC" w:rsidP="000138FC">
      <w:pPr>
        <w:spacing w:after="4" w:line="249" w:lineRule="auto"/>
        <w:ind w:left="-5" w:right="286" w:hanging="10"/>
        <w:jc w:val="both"/>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 xml:space="preserve">De conformitat amb allò previst als articles 17.3.b i 20.8.a de la Llei 38/2003, de 17 de novembre, general de subvencions, es publica l’extracte de la convocatòria, el text complert es pot consultar a la base de dades nacional de subvencions. </w:t>
      </w:r>
    </w:p>
    <w:p w:rsidR="000138FC" w:rsidRPr="000138FC" w:rsidRDefault="000138FC" w:rsidP="000138FC">
      <w:pPr>
        <w:spacing w:after="0" w:line="256" w:lineRule="auto"/>
        <w:ind w:left="-5" w:hanging="10"/>
        <w:rPr>
          <w:rFonts w:ascii="Arial Narrow" w:eastAsia="Arial" w:hAnsi="Arial Narrow" w:cs="Arial"/>
          <w:color w:val="000000"/>
          <w:sz w:val="24"/>
          <w:szCs w:val="24"/>
          <w:lang w:val="ca-ES" w:eastAsia="es-ES"/>
        </w:rPr>
      </w:pPr>
      <w:hyperlink r:id="rId8" w:history="1">
        <w:r w:rsidRPr="000138FC">
          <w:rPr>
            <w:rStyle w:val="Hipervnculo"/>
            <w:rFonts w:ascii="Arial Narrow" w:eastAsia="Arial" w:hAnsi="Arial Narrow" w:cs="Arial"/>
            <w:sz w:val="24"/>
            <w:szCs w:val="24"/>
            <w:u w:color="0000FF"/>
            <w:lang w:eastAsia="es-ES"/>
          </w:rPr>
          <w:t>http://www.pap.minhap.gob.es/bdnstrans/index</w:t>
        </w:r>
      </w:hyperlink>
      <w:hyperlink r:id="rId9" w:history="1">
        <w:r w:rsidRPr="000138FC">
          <w:rPr>
            <w:rStyle w:val="Hipervnculo"/>
            <w:rFonts w:ascii="Arial Narrow" w:eastAsia="Arial" w:hAnsi="Arial Narrow" w:cs="Arial"/>
            <w:color w:val="000000"/>
            <w:sz w:val="24"/>
            <w:szCs w:val="24"/>
            <w:lang w:eastAsia="es-ES"/>
          </w:rPr>
          <w:t xml:space="preserve"> </w:t>
        </w:r>
      </w:hyperlink>
    </w:p>
    <w:p w:rsidR="000138FC" w:rsidRPr="000138FC" w:rsidRDefault="000138FC" w:rsidP="000138FC">
      <w:pPr>
        <w:spacing w:after="0" w:line="256" w:lineRule="auto"/>
        <w:rPr>
          <w:rFonts w:ascii="Arial Narrow" w:eastAsia="Arial" w:hAnsi="Arial Narrow" w:cs="Arial"/>
          <w:color w:val="000000"/>
          <w:sz w:val="24"/>
          <w:szCs w:val="24"/>
          <w:lang w:val="ca-ES" w:eastAsia="es-ES"/>
        </w:rPr>
      </w:pPr>
      <w:r w:rsidRPr="000138FC">
        <w:rPr>
          <w:rFonts w:ascii="Arial Narrow" w:eastAsia="Arial" w:hAnsi="Arial Narrow" w:cs="Arial"/>
          <w:b/>
          <w:color w:val="000000"/>
          <w:sz w:val="24"/>
          <w:szCs w:val="24"/>
          <w:lang w:val="ca-ES" w:eastAsia="es-ES"/>
        </w:rPr>
        <w:t xml:space="preserve"> </w:t>
      </w:r>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lang w:val="ca-ES" w:eastAsia="es-ES"/>
        </w:rPr>
      </w:pPr>
      <w:r w:rsidRPr="000138FC">
        <w:rPr>
          <w:rFonts w:ascii="Arial Narrow" w:eastAsia="Arial" w:hAnsi="Arial Narrow" w:cs="Arial"/>
          <w:b/>
          <w:color w:val="000000"/>
          <w:sz w:val="24"/>
          <w:szCs w:val="24"/>
          <w:u w:val="single" w:color="000000"/>
          <w:lang w:val="ca-ES" w:eastAsia="es-ES"/>
        </w:rPr>
        <w:t>Primer</w:t>
      </w:r>
      <w:r w:rsidRPr="000138FC">
        <w:rPr>
          <w:rFonts w:ascii="Arial Narrow" w:eastAsia="Arial" w:hAnsi="Arial Narrow" w:cs="Arial"/>
          <w:b/>
          <w:color w:val="000000"/>
          <w:sz w:val="24"/>
          <w:szCs w:val="24"/>
          <w:lang w:val="ca-ES" w:eastAsia="es-ES"/>
        </w:rPr>
        <w:t xml:space="preserve">. Beneficiaris </w:t>
      </w:r>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lang w:val="ca-ES" w:eastAsia="es-ES"/>
        </w:rPr>
      </w:pPr>
    </w:p>
    <w:p w:rsidR="000138FC" w:rsidRPr="000138FC" w:rsidRDefault="000138FC" w:rsidP="000138FC">
      <w:pPr>
        <w:numPr>
          <w:ilvl w:val="0"/>
          <w:numId w:val="1"/>
        </w:numPr>
        <w:suppressAutoHyphens/>
        <w:jc w:val="both"/>
        <w:rPr>
          <w:rFonts w:ascii="Arial Narrow" w:eastAsia="Calibri" w:hAnsi="Arial Narrow" w:cs="Arial"/>
          <w:color w:val="000000"/>
          <w:sz w:val="24"/>
          <w:szCs w:val="24"/>
          <w:lang w:val="ca-ES" w:eastAsia="zh-CN"/>
        </w:rPr>
      </w:pPr>
      <w:r w:rsidRPr="000138FC">
        <w:rPr>
          <w:rFonts w:ascii="Arial Narrow" w:hAnsi="Arial Narrow" w:cs="Arial"/>
          <w:color w:val="000000"/>
          <w:sz w:val="24"/>
          <w:szCs w:val="24"/>
          <w:lang w:val="ca-ES" w:eastAsia="zh-CN"/>
        </w:rPr>
        <w:t>Podran ser beneficiàries dels ajuts, qualsevol persona i/o unitat familiar de convivència que es trobi en una situació de dificultat socioeconòmica i que amb els seu atorgament sigui possible contenir o evitar l'empitjorament de la situació de mancança.</w:t>
      </w:r>
    </w:p>
    <w:p w:rsidR="000138FC" w:rsidRPr="000138FC" w:rsidRDefault="000138FC" w:rsidP="000138FC">
      <w:pPr>
        <w:numPr>
          <w:ilvl w:val="0"/>
          <w:numId w:val="1"/>
        </w:numPr>
        <w:suppressAutoHyphens/>
        <w:jc w:val="both"/>
        <w:rPr>
          <w:rFonts w:ascii="Arial Narrow" w:hAnsi="Arial Narrow" w:cs="Arial"/>
          <w:sz w:val="24"/>
          <w:szCs w:val="24"/>
          <w:lang w:val="ca-ES" w:eastAsia="zh-CN"/>
        </w:rPr>
      </w:pPr>
      <w:r w:rsidRPr="000138FC">
        <w:rPr>
          <w:rFonts w:ascii="Arial Narrow" w:hAnsi="Arial Narrow" w:cs="Arial"/>
          <w:sz w:val="24"/>
          <w:szCs w:val="24"/>
          <w:lang w:val="ca-ES" w:eastAsia="zh-CN"/>
        </w:rPr>
        <w:t xml:space="preserve">Es determina un perfil de ciutadans amb accés prioritari en base a les situacions de vulnerabilitat o exclusió social o, en el seu defecte i en compliment de l’article 30 de la Llei 13/2006, de prestacions socials de caràcter econòmic, les persones o unitats familiars que tenen </w:t>
      </w:r>
      <w:r w:rsidRPr="000138FC">
        <w:rPr>
          <w:rFonts w:ascii="Arial Narrow" w:hAnsi="Arial Narrow" w:cs="Arial"/>
          <w:bCs/>
          <w:sz w:val="24"/>
          <w:szCs w:val="24"/>
          <w:lang w:val="ca-ES" w:eastAsia="zh-CN"/>
        </w:rPr>
        <w:t>a càrrec menors</w:t>
      </w:r>
      <w:r w:rsidRPr="000138FC">
        <w:rPr>
          <w:rFonts w:ascii="Arial Narrow" w:hAnsi="Arial Narrow" w:cs="Arial"/>
          <w:sz w:val="24"/>
          <w:szCs w:val="24"/>
          <w:lang w:val="ca-ES" w:eastAsia="zh-CN"/>
        </w:rPr>
        <w:t>.</w:t>
      </w:r>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lang w:val="ca-ES" w:eastAsia="es-ES"/>
        </w:rPr>
      </w:pPr>
      <w:r w:rsidRPr="000138FC">
        <w:rPr>
          <w:rFonts w:ascii="Arial Narrow" w:eastAsia="Arial" w:hAnsi="Arial Narrow" w:cs="Arial"/>
          <w:b/>
          <w:color w:val="000000"/>
          <w:sz w:val="24"/>
          <w:szCs w:val="24"/>
          <w:u w:val="single" w:color="000000"/>
          <w:lang w:val="ca-ES" w:eastAsia="es-ES"/>
        </w:rPr>
        <w:t>Segon</w:t>
      </w:r>
      <w:r w:rsidRPr="000138FC">
        <w:rPr>
          <w:rFonts w:ascii="Arial Narrow" w:eastAsia="Arial" w:hAnsi="Arial Narrow" w:cs="Arial"/>
          <w:b/>
          <w:color w:val="000000"/>
          <w:sz w:val="24"/>
          <w:szCs w:val="24"/>
          <w:lang w:val="ca-ES" w:eastAsia="es-ES"/>
        </w:rPr>
        <w:t>. Objecte</w:t>
      </w:r>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lang w:val="ca-ES" w:eastAsia="es-ES"/>
        </w:rPr>
      </w:pPr>
    </w:p>
    <w:p w:rsidR="000138FC" w:rsidRPr="000138FC" w:rsidRDefault="000138FC" w:rsidP="000138FC">
      <w:pPr>
        <w:keepNext/>
        <w:keepLines/>
        <w:spacing w:after="3" w:line="252" w:lineRule="auto"/>
        <w:jc w:val="both"/>
        <w:outlineLvl w:val="0"/>
        <w:rPr>
          <w:rFonts w:ascii="Arial Narrow" w:eastAsia="Calibri" w:hAnsi="Arial Narrow" w:cs="Arial"/>
          <w:sz w:val="24"/>
          <w:szCs w:val="24"/>
          <w:lang w:val="ca-ES" w:eastAsia="zh-CN"/>
        </w:rPr>
      </w:pPr>
      <w:r w:rsidRPr="000138FC">
        <w:rPr>
          <w:rFonts w:ascii="Arial Narrow" w:hAnsi="Arial Narrow" w:cs="Arial"/>
          <w:sz w:val="24"/>
          <w:szCs w:val="24"/>
          <w:lang w:val="ca-ES" w:eastAsia="zh-CN"/>
        </w:rPr>
        <w:t>L’objecte de la convocatòria és regular les prestacions econòmiques de caràcter social en concepte de beques menjador i suport educatiu, i de suport familiar. Destinades a l’atenció de les necessitats socials, així com el seu procediment de concessió.</w:t>
      </w:r>
    </w:p>
    <w:p w:rsidR="000138FC" w:rsidRPr="000138FC" w:rsidRDefault="000138FC" w:rsidP="000138FC">
      <w:pPr>
        <w:keepNext/>
        <w:keepLines/>
        <w:spacing w:after="3" w:line="252" w:lineRule="auto"/>
        <w:ind w:left="-5" w:hanging="10"/>
        <w:jc w:val="both"/>
        <w:outlineLvl w:val="0"/>
        <w:rPr>
          <w:rFonts w:ascii="Arial Narrow" w:eastAsia="Arial" w:hAnsi="Arial Narrow" w:cs="Arial"/>
          <w:b/>
          <w:color w:val="000000"/>
          <w:sz w:val="24"/>
          <w:szCs w:val="24"/>
          <w:lang w:val="ca-ES" w:eastAsia="es-ES"/>
        </w:rPr>
      </w:pPr>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lang w:val="ca-ES" w:eastAsia="es-ES"/>
        </w:rPr>
      </w:pPr>
      <w:r w:rsidRPr="000138FC">
        <w:rPr>
          <w:rFonts w:ascii="Arial Narrow" w:eastAsia="Arial" w:hAnsi="Arial Narrow" w:cs="Arial"/>
          <w:b/>
          <w:color w:val="000000"/>
          <w:sz w:val="24"/>
          <w:szCs w:val="24"/>
          <w:u w:val="single" w:color="000000"/>
          <w:lang w:val="ca-ES" w:eastAsia="es-ES"/>
        </w:rPr>
        <w:t>Tercer</w:t>
      </w:r>
      <w:r w:rsidRPr="000138FC">
        <w:rPr>
          <w:rFonts w:ascii="Arial Narrow" w:eastAsia="Arial" w:hAnsi="Arial Narrow" w:cs="Arial"/>
          <w:b/>
          <w:color w:val="000000"/>
          <w:sz w:val="24"/>
          <w:szCs w:val="24"/>
          <w:lang w:val="ca-ES" w:eastAsia="es-ES"/>
        </w:rPr>
        <w:t xml:space="preserve">. Bases reguladores </w:t>
      </w:r>
    </w:p>
    <w:p w:rsidR="000138FC" w:rsidRPr="000138FC" w:rsidRDefault="000138FC" w:rsidP="000138FC">
      <w:pPr>
        <w:keepNext/>
        <w:keepLines/>
        <w:spacing w:after="3" w:line="252" w:lineRule="auto"/>
        <w:ind w:left="-5" w:hanging="10"/>
        <w:outlineLvl w:val="0"/>
        <w:rPr>
          <w:rFonts w:ascii="Arial Narrow" w:eastAsia="Arial" w:hAnsi="Arial Narrow" w:cs="Arial"/>
          <w:color w:val="000000"/>
          <w:sz w:val="24"/>
          <w:szCs w:val="24"/>
          <w:lang w:val="ca-ES" w:eastAsia="es-ES"/>
        </w:rPr>
      </w:pPr>
    </w:p>
    <w:p w:rsidR="000138FC" w:rsidRPr="000138FC" w:rsidRDefault="000138FC" w:rsidP="000138FC">
      <w:pPr>
        <w:keepNext/>
        <w:keepLines/>
        <w:spacing w:after="3" w:line="252" w:lineRule="auto"/>
        <w:ind w:left="-5" w:hanging="10"/>
        <w:outlineLvl w:val="0"/>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 xml:space="preserve">La legislació que serveix de base per a l’atorgament de prestacions econòmiques de caràcter social a la població de Vallirana és la Llei 38/2003, de 17 de novembre, general de subvencions. </w:t>
      </w:r>
    </w:p>
    <w:p w:rsidR="000138FC" w:rsidRPr="000138FC" w:rsidRDefault="000138FC" w:rsidP="000138FC">
      <w:pPr>
        <w:spacing w:after="0" w:line="256" w:lineRule="auto"/>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 xml:space="preserve"> </w:t>
      </w:r>
    </w:p>
    <w:p w:rsidR="000138FC" w:rsidRPr="000138FC" w:rsidRDefault="000138FC" w:rsidP="000138FC">
      <w:pPr>
        <w:spacing w:after="0" w:line="256" w:lineRule="auto"/>
        <w:ind w:left="-5" w:hanging="10"/>
        <w:rPr>
          <w:rFonts w:ascii="Arial Narrow" w:eastAsia="Arial" w:hAnsi="Arial Narrow" w:cs="Arial"/>
          <w:color w:val="000000"/>
          <w:sz w:val="24"/>
          <w:szCs w:val="24"/>
          <w:lang w:val="ca-ES" w:eastAsia="es-ES"/>
        </w:rPr>
      </w:pPr>
      <w:hyperlink r:id="rId10" w:history="1">
        <w:r w:rsidRPr="000138FC">
          <w:rPr>
            <w:rStyle w:val="Hipervnculo"/>
            <w:rFonts w:ascii="Arial Narrow" w:eastAsia="Arial" w:hAnsi="Arial Narrow" w:cs="Arial"/>
            <w:sz w:val="24"/>
            <w:szCs w:val="24"/>
            <w:u w:color="0000FF"/>
            <w:lang w:eastAsia="es-ES"/>
          </w:rPr>
          <w:t>https://www.boe.es/buscar/act.php?id=BOE</w:t>
        </w:r>
      </w:hyperlink>
      <w:hyperlink r:id="rId11" w:history="1">
        <w:r w:rsidRPr="000138FC">
          <w:rPr>
            <w:rStyle w:val="Hipervnculo"/>
            <w:rFonts w:ascii="Arial Narrow" w:eastAsia="Arial" w:hAnsi="Arial Narrow" w:cs="Arial"/>
            <w:sz w:val="24"/>
            <w:szCs w:val="24"/>
            <w:u w:color="0000FF"/>
            <w:lang w:eastAsia="es-ES"/>
          </w:rPr>
          <w:t>-</w:t>
        </w:r>
      </w:hyperlink>
      <w:hyperlink r:id="rId12" w:history="1">
        <w:r w:rsidRPr="000138FC">
          <w:rPr>
            <w:rStyle w:val="Hipervnculo"/>
            <w:rFonts w:ascii="Arial Narrow" w:eastAsia="Arial" w:hAnsi="Arial Narrow" w:cs="Arial"/>
            <w:sz w:val="24"/>
            <w:szCs w:val="24"/>
            <w:u w:color="0000FF"/>
            <w:lang w:eastAsia="es-ES"/>
          </w:rPr>
          <w:t>A</w:t>
        </w:r>
      </w:hyperlink>
      <w:hyperlink r:id="rId13" w:history="1">
        <w:r w:rsidRPr="000138FC">
          <w:rPr>
            <w:rStyle w:val="Hipervnculo"/>
            <w:rFonts w:ascii="Arial Narrow" w:eastAsia="Arial" w:hAnsi="Arial Narrow" w:cs="Arial"/>
            <w:sz w:val="24"/>
            <w:szCs w:val="24"/>
            <w:u w:color="0000FF"/>
            <w:lang w:eastAsia="es-ES"/>
          </w:rPr>
          <w:t>-</w:t>
        </w:r>
      </w:hyperlink>
      <w:hyperlink r:id="rId14" w:history="1">
        <w:r w:rsidRPr="000138FC">
          <w:rPr>
            <w:rStyle w:val="Hipervnculo"/>
            <w:rFonts w:ascii="Arial Narrow" w:eastAsia="Arial" w:hAnsi="Arial Narrow" w:cs="Arial"/>
            <w:sz w:val="24"/>
            <w:szCs w:val="24"/>
            <w:u w:color="0000FF"/>
            <w:lang w:eastAsia="es-ES"/>
          </w:rPr>
          <w:t>2003</w:t>
        </w:r>
      </w:hyperlink>
      <w:hyperlink r:id="rId15" w:history="1">
        <w:r w:rsidRPr="000138FC">
          <w:rPr>
            <w:rStyle w:val="Hipervnculo"/>
            <w:rFonts w:ascii="Arial Narrow" w:eastAsia="Arial" w:hAnsi="Arial Narrow" w:cs="Arial"/>
            <w:sz w:val="24"/>
            <w:szCs w:val="24"/>
            <w:u w:color="0000FF"/>
            <w:lang w:eastAsia="es-ES"/>
          </w:rPr>
          <w:t>-</w:t>
        </w:r>
      </w:hyperlink>
      <w:hyperlink r:id="rId16" w:history="1">
        <w:r w:rsidRPr="000138FC">
          <w:rPr>
            <w:rStyle w:val="Hipervnculo"/>
            <w:rFonts w:ascii="Arial Narrow" w:eastAsia="Arial" w:hAnsi="Arial Narrow" w:cs="Arial"/>
            <w:sz w:val="24"/>
            <w:szCs w:val="24"/>
            <w:u w:color="0000FF"/>
            <w:lang w:eastAsia="es-ES"/>
          </w:rPr>
          <w:t>20977</w:t>
        </w:r>
      </w:hyperlink>
      <w:hyperlink r:id="rId17" w:history="1">
        <w:r w:rsidRPr="000138FC">
          <w:rPr>
            <w:rStyle w:val="Hipervnculo"/>
            <w:rFonts w:ascii="Arial Narrow" w:eastAsia="Arial" w:hAnsi="Arial Narrow" w:cs="Arial"/>
            <w:sz w:val="24"/>
            <w:szCs w:val="24"/>
            <w:lang w:eastAsia="es-ES"/>
          </w:rPr>
          <w:t xml:space="preserve"> </w:t>
        </w:r>
      </w:hyperlink>
    </w:p>
    <w:p w:rsidR="000138FC" w:rsidRPr="000138FC" w:rsidRDefault="000138FC" w:rsidP="000138FC">
      <w:pPr>
        <w:spacing w:after="0" w:line="256" w:lineRule="auto"/>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 xml:space="preserve"> </w:t>
      </w:r>
    </w:p>
    <w:p w:rsidR="000138FC" w:rsidRPr="000138FC" w:rsidRDefault="000138FC" w:rsidP="000138FC">
      <w:pPr>
        <w:spacing w:after="4" w:line="249" w:lineRule="auto"/>
        <w:ind w:left="-5" w:right="286" w:hanging="10"/>
        <w:jc w:val="both"/>
        <w:rPr>
          <w:rFonts w:ascii="Arial Narrow" w:eastAsia="Arial" w:hAnsi="Arial Narrow" w:cs="Arial"/>
          <w:color w:val="FF0000"/>
          <w:sz w:val="24"/>
          <w:szCs w:val="24"/>
          <w:lang w:val="ca-ES" w:eastAsia="es-ES"/>
        </w:rPr>
      </w:pPr>
      <w:r w:rsidRPr="000138FC">
        <w:rPr>
          <w:rFonts w:ascii="Arial Narrow" w:eastAsia="Arial" w:hAnsi="Arial Narrow" w:cs="Arial"/>
          <w:color w:val="000000"/>
          <w:sz w:val="24"/>
          <w:szCs w:val="24"/>
          <w:lang w:val="ca-ES" w:eastAsia="es-ES"/>
        </w:rPr>
        <w:t>Així mateix, aquest Ajuntament va aprovar el Reglament de prestacions econòmiques de caràcter social amb la finalitat de regular el procediment de concessió de les mateixes, publicat al Butlletí Oficial de la Província de Barcelona (BOPB</w:t>
      </w:r>
      <w:r w:rsidRPr="000138FC">
        <w:rPr>
          <w:rFonts w:ascii="Arial Narrow" w:eastAsia="Arial" w:hAnsi="Arial Narrow" w:cs="Arial"/>
          <w:sz w:val="24"/>
          <w:szCs w:val="24"/>
          <w:lang w:val="ca-ES" w:eastAsia="es-ES"/>
        </w:rPr>
        <w:t>) de data 25 d’abril de 2024:</w:t>
      </w:r>
      <w:r w:rsidRPr="000138FC">
        <w:rPr>
          <w:rFonts w:ascii="Arial Narrow" w:eastAsia="Arial" w:hAnsi="Arial Narrow" w:cs="Arial"/>
          <w:color w:val="FF0000"/>
          <w:sz w:val="24"/>
          <w:szCs w:val="24"/>
          <w:lang w:val="ca-ES" w:eastAsia="es-ES"/>
        </w:rPr>
        <w:t xml:space="preserve"> </w:t>
      </w:r>
    </w:p>
    <w:p w:rsidR="000138FC" w:rsidRPr="000138FC" w:rsidRDefault="000138FC" w:rsidP="000138FC">
      <w:pPr>
        <w:spacing w:after="0" w:line="256" w:lineRule="auto"/>
        <w:rPr>
          <w:rFonts w:ascii="Arial Narrow" w:eastAsia="Arial" w:hAnsi="Arial Narrow" w:cs="Arial"/>
          <w:b/>
          <w:color w:val="0000FF"/>
          <w:sz w:val="24"/>
          <w:szCs w:val="24"/>
          <w:lang w:val="ca-ES" w:eastAsia="es-ES"/>
        </w:rPr>
      </w:pPr>
      <w:r w:rsidRPr="000138FC">
        <w:rPr>
          <w:rFonts w:ascii="Arial Narrow" w:eastAsia="Arial" w:hAnsi="Arial Narrow" w:cs="Arial"/>
          <w:b/>
          <w:color w:val="0000FF"/>
          <w:sz w:val="24"/>
          <w:szCs w:val="24"/>
          <w:lang w:val="ca-ES" w:eastAsia="es-ES"/>
        </w:rPr>
        <w:t xml:space="preserve"> </w:t>
      </w:r>
    </w:p>
    <w:p w:rsidR="000138FC" w:rsidRPr="000138FC" w:rsidRDefault="000138FC" w:rsidP="000138FC">
      <w:pPr>
        <w:spacing w:after="0" w:line="256" w:lineRule="auto"/>
        <w:rPr>
          <w:rFonts w:ascii="Arial Narrow" w:eastAsia="Arial" w:hAnsi="Arial Narrow" w:cs="Arial"/>
          <w:b/>
          <w:color w:val="0000FF"/>
          <w:sz w:val="24"/>
          <w:szCs w:val="24"/>
          <w:lang w:val="ca-ES" w:eastAsia="es-ES"/>
        </w:rPr>
      </w:pPr>
    </w:p>
    <w:p w:rsidR="000138FC" w:rsidRPr="000138FC" w:rsidRDefault="000138FC" w:rsidP="000138FC">
      <w:pPr>
        <w:spacing w:after="0" w:line="256" w:lineRule="auto"/>
        <w:rPr>
          <w:rFonts w:ascii="Arial Narrow" w:eastAsia="Arial" w:hAnsi="Arial Narrow" w:cs="Arial"/>
          <w:color w:val="000000"/>
          <w:sz w:val="24"/>
          <w:szCs w:val="24"/>
          <w:lang w:val="ca-ES" w:eastAsia="es-ES"/>
        </w:rPr>
      </w:pPr>
      <w:bookmarkStart w:id="0" w:name="_GoBack"/>
      <w:bookmarkEnd w:id="0"/>
    </w:p>
    <w:p w:rsidR="000138FC" w:rsidRPr="000138FC" w:rsidRDefault="000138FC" w:rsidP="000138FC">
      <w:pPr>
        <w:rPr>
          <w:rFonts w:ascii="Arial Narrow" w:eastAsia="Calibri" w:hAnsi="Arial Narrow" w:cs="Times New Roman"/>
          <w:sz w:val="24"/>
          <w:lang w:val="ca-ES"/>
        </w:rPr>
      </w:pPr>
      <w:hyperlink r:id="rId18" w:anchor=":~:text=Aprovaci%C3%B3%20definitiva%20del%20Reglament%20municipal%20de" w:history="1">
        <w:r w:rsidRPr="000138FC">
          <w:rPr>
            <w:rStyle w:val="Hipervnculo"/>
            <w:rFonts w:ascii="Arial Narrow" w:hAnsi="Arial Narrow"/>
            <w:sz w:val="24"/>
          </w:rPr>
          <w:t>https://bop.diba.cat/anuncio/3639188/aprovacio-definitiva-del-reglament-municipal-de-prestacions-economiques-de-caracter-social-versio-en-catala-i-castella-ajuntament-de-vallirana#:~:text=Aprovaci%C3%B3%20definitiva%20del%20Reglament%20municipal%20de</w:t>
        </w:r>
      </w:hyperlink>
    </w:p>
    <w:p w:rsidR="000138FC" w:rsidRPr="000138FC" w:rsidRDefault="000138FC" w:rsidP="000138FC">
      <w:pPr>
        <w:spacing w:after="0" w:line="240" w:lineRule="auto"/>
        <w:jc w:val="both"/>
        <w:rPr>
          <w:rFonts w:ascii="Arial Narrow" w:hAnsi="Arial Narrow"/>
          <w:sz w:val="24"/>
          <w:szCs w:val="24"/>
          <w:lang w:val="ca-ES"/>
        </w:rPr>
      </w:pPr>
      <w:r w:rsidRPr="000138FC">
        <w:rPr>
          <w:rFonts w:ascii="Arial Narrow" w:hAnsi="Arial Narrow"/>
          <w:sz w:val="24"/>
          <w:szCs w:val="24"/>
          <w:lang w:val="ca-ES"/>
        </w:rPr>
        <w:t>Publicació del Pla Estratègic de Subvencions de l’Ajuntament de Vallirana :</w:t>
      </w:r>
    </w:p>
    <w:p w:rsidR="000138FC" w:rsidRPr="000138FC" w:rsidRDefault="000138FC" w:rsidP="000138FC">
      <w:pPr>
        <w:rPr>
          <w:rFonts w:ascii="Arial Narrow" w:hAnsi="Arial Narrow"/>
          <w:color w:val="1F497D"/>
          <w:sz w:val="24"/>
          <w:szCs w:val="24"/>
          <w:lang w:val="ca-ES"/>
        </w:rPr>
      </w:pPr>
      <w:hyperlink r:id="rId19" w:history="1">
        <w:r w:rsidRPr="000138FC">
          <w:rPr>
            <w:rStyle w:val="Hipervnculo"/>
            <w:rFonts w:ascii="Arial Narrow" w:hAnsi="Arial Narrow"/>
            <w:sz w:val="24"/>
            <w:szCs w:val="24"/>
          </w:rPr>
          <w:t>https://bop.diba.cat/anunci/3710144/aprovacio-del-pla-estrategic-de-subvencions-2025-2027-ajuntament-de-vallirana</w:t>
        </w:r>
      </w:hyperlink>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u w:val="single" w:color="000000"/>
          <w:lang w:val="ca-ES" w:eastAsia="es-ES"/>
        </w:rPr>
      </w:pPr>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lang w:val="ca-ES" w:eastAsia="es-ES"/>
        </w:rPr>
      </w:pPr>
      <w:r w:rsidRPr="000138FC">
        <w:rPr>
          <w:rFonts w:ascii="Arial Narrow" w:eastAsia="Arial" w:hAnsi="Arial Narrow" w:cs="Arial"/>
          <w:b/>
          <w:color w:val="000000"/>
          <w:sz w:val="24"/>
          <w:szCs w:val="24"/>
          <w:u w:val="single" w:color="000000"/>
          <w:lang w:val="ca-ES" w:eastAsia="es-ES"/>
        </w:rPr>
        <w:t>Quart</w:t>
      </w:r>
      <w:r w:rsidRPr="000138FC">
        <w:rPr>
          <w:rFonts w:ascii="Arial Narrow" w:eastAsia="Arial" w:hAnsi="Arial Narrow" w:cs="Arial"/>
          <w:b/>
          <w:color w:val="000000"/>
          <w:sz w:val="24"/>
          <w:szCs w:val="24"/>
          <w:lang w:val="ca-ES" w:eastAsia="es-ES"/>
        </w:rPr>
        <w:t xml:space="preserve">. Import </w:t>
      </w:r>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lang w:val="ca-ES" w:eastAsia="es-ES"/>
        </w:rPr>
      </w:pPr>
    </w:p>
    <w:p w:rsidR="000138FC" w:rsidRPr="000138FC" w:rsidRDefault="000138FC" w:rsidP="000138FC">
      <w:pPr>
        <w:keepNext/>
        <w:keepLines/>
        <w:spacing w:after="3" w:line="252" w:lineRule="auto"/>
        <w:ind w:left="-5" w:hanging="10"/>
        <w:jc w:val="both"/>
        <w:outlineLvl w:val="0"/>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L’import de la Convocatòria per a l’atorgament de prestacions econòmiques de caràcter social al llarg de l’exercici 2025 es de setanta-cinc mil euros ( 75.000,00€).</w:t>
      </w:r>
    </w:p>
    <w:p w:rsidR="000138FC" w:rsidRPr="000138FC" w:rsidRDefault="000138FC" w:rsidP="000138FC">
      <w:pPr>
        <w:keepNext/>
        <w:keepLines/>
        <w:spacing w:after="3" w:line="252" w:lineRule="auto"/>
        <w:ind w:left="-5" w:hanging="10"/>
        <w:jc w:val="both"/>
        <w:outlineLvl w:val="0"/>
        <w:rPr>
          <w:rFonts w:ascii="Arial Narrow" w:eastAsia="Arial" w:hAnsi="Arial Narrow" w:cs="Arial"/>
          <w:color w:val="000000"/>
          <w:sz w:val="24"/>
          <w:szCs w:val="24"/>
          <w:lang w:val="ca-ES" w:eastAsia="es-ES"/>
        </w:rPr>
      </w:pPr>
    </w:p>
    <w:p w:rsidR="000138FC" w:rsidRPr="000138FC" w:rsidRDefault="000138FC" w:rsidP="000138FC">
      <w:pPr>
        <w:keepNext/>
        <w:keepLines/>
        <w:spacing w:after="3" w:line="252" w:lineRule="auto"/>
        <w:ind w:left="-5" w:hanging="10"/>
        <w:jc w:val="both"/>
        <w:outlineLvl w:val="0"/>
        <w:rPr>
          <w:rFonts w:ascii="Arial Narrow" w:eastAsia="Arial" w:hAnsi="Arial Narrow" w:cs="Arial"/>
          <w:color w:val="000000"/>
          <w:sz w:val="24"/>
          <w:szCs w:val="24"/>
          <w:lang w:val="ca-ES" w:eastAsia="es-ES"/>
        </w:rPr>
      </w:pPr>
    </w:p>
    <w:p w:rsidR="000138FC" w:rsidRPr="000138FC" w:rsidRDefault="000138FC" w:rsidP="000138FC">
      <w:pPr>
        <w:keepNext/>
        <w:keepLines/>
        <w:spacing w:after="3" w:line="252" w:lineRule="auto"/>
        <w:ind w:left="-5" w:hanging="10"/>
        <w:outlineLvl w:val="0"/>
        <w:rPr>
          <w:rFonts w:ascii="Arial Narrow" w:eastAsia="Arial" w:hAnsi="Arial Narrow" w:cs="Arial"/>
          <w:b/>
          <w:color w:val="000000"/>
          <w:sz w:val="24"/>
          <w:szCs w:val="24"/>
          <w:lang w:val="ca-ES" w:eastAsia="es-ES"/>
        </w:rPr>
      </w:pPr>
      <w:r w:rsidRPr="000138FC">
        <w:rPr>
          <w:rFonts w:ascii="Arial Narrow" w:eastAsia="Arial" w:hAnsi="Arial Narrow" w:cs="Arial"/>
          <w:b/>
          <w:color w:val="000000"/>
          <w:sz w:val="24"/>
          <w:szCs w:val="24"/>
          <w:u w:val="single" w:color="000000"/>
          <w:lang w:val="ca-ES" w:eastAsia="es-ES"/>
        </w:rPr>
        <w:t>Cinquè</w:t>
      </w:r>
      <w:r w:rsidRPr="000138FC">
        <w:rPr>
          <w:rFonts w:ascii="Arial Narrow" w:eastAsia="Arial" w:hAnsi="Arial Narrow" w:cs="Arial"/>
          <w:b/>
          <w:color w:val="000000"/>
          <w:sz w:val="24"/>
          <w:szCs w:val="24"/>
          <w:lang w:val="ca-ES" w:eastAsia="es-ES"/>
        </w:rPr>
        <w:t xml:space="preserve">. Termini de presentació de sol·licituds </w:t>
      </w:r>
    </w:p>
    <w:p w:rsidR="000138FC" w:rsidRPr="000138FC" w:rsidRDefault="000138FC" w:rsidP="000138FC">
      <w:pPr>
        <w:spacing w:after="4" w:line="249" w:lineRule="auto"/>
        <w:ind w:left="-5" w:right="286" w:hanging="10"/>
        <w:jc w:val="both"/>
        <w:rPr>
          <w:rFonts w:ascii="Arial Narrow" w:eastAsia="Arial" w:hAnsi="Arial Narrow" w:cs="Arial"/>
          <w:color w:val="000000"/>
          <w:sz w:val="24"/>
          <w:szCs w:val="24"/>
          <w:lang w:val="ca-ES" w:eastAsia="es-ES"/>
        </w:rPr>
      </w:pPr>
    </w:p>
    <w:p w:rsidR="000138FC" w:rsidRPr="000138FC" w:rsidRDefault="000138FC" w:rsidP="000138FC">
      <w:pPr>
        <w:spacing w:after="4" w:line="249" w:lineRule="auto"/>
        <w:ind w:left="-5" w:right="286" w:hanging="10"/>
        <w:jc w:val="both"/>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Des del dia 10 de febrer de 2025  fins el 31 de desembre de 2025</w:t>
      </w:r>
    </w:p>
    <w:p w:rsidR="000138FC" w:rsidRPr="000138FC" w:rsidRDefault="000138FC" w:rsidP="000138FC">
      <w:pPr>
        <w:spacing w:after="0" w:line="256" w:lineRule="auto"/>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 xml:space="preserve"> </w:t>
      </w:r>
    </w:p>
    <w:p w:rsidR="000138FC" w:rsidRPr="000138FC" w:rsidRDefault="000138FC" w:rsidP="000138FC">
      <w:pPr>
        <w:spacing w:after="0" w:line="256" w:lineRule="auto"/>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 xml:space="preserve"> </w:t>
      </w:r>
    </w:p>
    <w:p w:rsidR="000138FC" w:rsidRPr="000138FC" w:rsidRDefault="000138FC" w:rsidP="000138FC">
      <w:pPr>
        <w:spacing w:after="0" w:line="256" w:lineRule="auto"/>
        <w:rPr>
          <w:rFonts w:ascii="Arial Narrow" w:eastAsia="Arial" w:hAnsi="Arial Narrow" w:cs="Arial"/>
          <w:color w:val="000000"/>
          <w:sz w:val="24"/>
          <w:szCs w:val="24"/>
          <w:lang w:val="ca-ES" w:eastAsia="es-ES"/>
        </w:rPr>
      </w:pPr>
    </w:p>
    <w:p w:rsidR="000138FC" w:rsidRPr="000138FC" w:rsidRDefault="000138FC" w:rsidP="000138FC">
      <w:pPr>
        <w:spacing w:after="0" w:line="256" w:lineRule="auto"/>
        <w:rPr>
          <w:rFonts w:ascii="Arial Narrow" w:eastAsia="Arial" w:hAnsi="Arial Narrow" w:cs="Arial"/>
          <w:color w:val="000000"/>
          <w:sz w:val="24"/>
          <w:szCs w:val="24"/>
          <w:lang w:val="ca-ES" w:eastAsia="es-ES"/>
        </w:rPr>
      </w:pPr>
    </w:p>
    <w:p w:rsidR="000138FC" w:rsidRPr="000138FC" w:rsidRDefault="000138FC" w:rsidP="000138FC">
      <w:pPr>
        <w:spacing w:after="0" w:line="256" w:lineRule="auto"/>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 xml:space="preserve"> </w:t>
      </w:r>
    </w:p>
    <w:p w:rsidR="000138FC" w:rsidRPr="000138FC" w:rsidRDefault="000138FC" w:rsidP="000138FC">
      <w:pPr>
        <w:spacing w:after="0" w:line="256" w:lineRule="auto"/>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 xml:space="preserve"> </w:t>
      </w:r>
    </w:p>
    <w:p w:rsidR="000138FC" w:rsidRPr="000138FC" w:rsidRDefault="000138FC" w:rsidP="000138FC">
      <w:pPr>
        <w:spacing w:after="0" w:line="256" w:lineRule="auto"/>
        <w:rPr>
          <w:rFonts w:ascii="Arial Narrow" w:eastAsia="Arial" w:hAnsi="Arial Narrow" w:cs="Arial"/>
          <w:color w:val="000000"/>
          <w:sz w:val="24"/>
          <w:szCs w:val="24"/>
          <w:lang w:val="ca-ES" w:eastAsia="es-ES"/>
        </w:rPr>
      </w:pPr>
    </w:p>
    <w:p w:rsidR="000138FC" w:rsidRPr="000138FC" w:rsidRDefault="000138FC" w:rsidP="000138FC">
      <w:pPr>
        <w:spacing w:after="0" w:line="240" w:lineRule="auto"/>
        <w:jc w:val="both"/>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David Ferrer Canosa</w:t>
      </w:r>
    </w:p>
    <w:p w:rsidR="000138FC" w:rsidRPr="000138FC" w:rsidRDefault="000138FC" w:rsidP="000138FC">
      <w:pPr>
        <w:spacing w:after="0" w:line="240" w:lineRule="auto"/>
        <w:jc w:val="both"/>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Regidor de Serveis Socials</w:t>
      </w:r>
    </w:p>
    <w:p w:rsidR="000138FC" w:rsidRPr="000138FC" w:rsidRDefault="000138FC" w:rsidP="000138FC">
      <w:pPr>
        <w:spacing w:after="0" w:line="240" w:lineRule="auto"/>
        <w:jc w:val="both"/>
        <w:rPr>
          <w:rFonts w:ascii="Arial Narrow" w:eastAsia="Arial" w:hAnsi="Arial Narrow" w:cs="Arial"/>
          <w:color w:val="000000"/>
          <w:sz w:val="24"/>
          <w:szCs w:val="24"/>
          <w:lang w:val="ca-ES" w:eastAsia="es-ES"/>
        </w:rPr>
      </w:pPr>
      <w:r w:rsidRPr="000138FC">
        <w:rPr>
          <w:rFonts w:ascii="Arial Narrow" w:eastAsia="Arial" w:hAnsi="Arial Narrow" w:cs="Arial"/>
          <w:color w:val="000000"/>
          <w:sz w:val="24"/>
          <w:szCs w:val="24"/>
          <w:lang w:val="ca-ES" w:eastAsia="es-ES"/>
        </w:rPr>
        <w:t>Ajuntament de Vallirana</w:t>
      </w:r>
    </w:p>
    <w:p w:rsidR="00553022" w:rsidRPr="0077104F" w:rsidRDefault="000138FC" w:rsidP="0077104F"/>
    <w:sectPr w:rsidR="00553022" w:rsidRPr="0077104F">
      <w:headerReference w:type="even" r:id="rId20"/>
      <w:headerReference w:type="default" r:id="rId21"/>
      <w:footerReference w:type="even" r:id="rId22"/>
      <w:footerReference w:type="default" r:id="rId23"/>
      <w:headerReference w:type="first" r:id="rId24"/>
      <w:foot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38FC">
      <w:pPr>
        <w:spacing w:after="0" w:line="240" w:lineRule="auto"/>
      </w:pPr>
      <w:r>
        <w:separator/>
      </w:r>
    </w:p>
  </w:endnote>
  <w:endnote w:type="continuationSeparator" w:id="0">
    <w:p w:rsidR="00000000" w:rsidRDefault="00013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0138F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0138FC" w:rsidP="004D0C8A">
    <w:pPr>
      <w:pStyle w:val="Piedepgina"/>
    </w:pPr>
    <w:proofErr w:type="spellStart"/>
    <w:r w:rsidRPr="00421941">
      <w:rPr>
        <w:rFonts w:ascii="Arial Narrow" w:eastAsia="Calibri" w:hAnsi="Arial Narrow" w:cs="Times New Roman"/>
        <w:sz w:val="20"/>
        <w:szCs w:val="20"/>
      </w:rPr>
      <w:t>Major</w:t>
    </w:r>
    <w:proofErr w:type="spellEnd"/>
    <w:r w:rsidRPr="00421941">
      <w:rPr>
        <w:rFonts w:ascii="Arial Narrow" w:eastAsia="Calibri" w:hAnsi="Arial Narrow" w:cs="Times New Roman"/>
        <w:sz w:val="20"/>
        <w:szCs w:val="20"/>
      </w:rPr>
      <w:t xml:space="preserve">, 329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Tel. 93 683 08 10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Fax 93 </w:t>
    </w:r>
    <w:bookmarkStart w:id="1" w:name="_GoBack_0"/>
    <w:bookmarkEnd w:id="1"/>
    <w:r w:rsidRPr="00421941">
      <w:rPr>
        <w:rFonts w:ascii="Arial Narrow" w:eastAsia="Calibri" w:hAnsi="Arial Narrow" w:cs="Times New Roman"/>
        <w:sz w:val="20"/>
        <w:szCs w:val="20"/>
      </w:rPr>
      <w:t xml:space="preserve">683 28 97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08759 VALLIRANA (Baix Llobregat)</w:t>
    </w:r>
  </w:p>
  <w:p w:rsidR="004D0C8A" w:rsidRDefault="000138F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0138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38FC">
      <w:pPr>
        <w:spacing w:after="0" w:line="240" w:lineRule="auto"/>
      </w:pPr>
      <w:r>
        <w:separator/>
      </w:r>
    </w:p>
  </w:footnote>
  <w:footnote w:type="continuationSeparator" w:id="0">
    <w:p w:rsidR="00000000" w:rsidRDefault="000138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0138F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0138FC" w:rsidP="004D0C8A">
    <w:pPr>
      <w:pStyle w:val="Encabezado"/>
    </w:pPr>
  </w:p>
  <w:p w:rsidR="007E738F" w:rsidRPr="00B60BA9" w:rsidRDefault="000138FC">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4pt;height:56.4pt" o:ole="">
          <v:imagedata r:id="rId1" o:title=""/>
        </v:shape>
        <o:OLEObject Type="Embed" ProgID="StaticMetafile" ShapeID="rectole0000000000" DrawAspect="Content" ObjectID="_1799230609" r:id="rId2"/>
      </w:object>
    </w:r>
  </w:p>
  <w:p w:rsidR="006B05ED" w:rsidRDefault="006B05ED" w:rsidP="004D0C8A">
    <w:pPr>
      <w:pStyle w:val="Encabezado"/>
      <w:rPr>
        <w:rFonts w:ascii="Segoe UI" w:hAnsi="Segoe UI" w:cs="Segoe UI"/>
        <w:color w:val="000000"/>
        <w:sz w:val="18"/>
        <w:szCs w:val="18"/>
      </w:rPr>
    </w:pPr>
  </w:p>
  <w:p w:rsidR="004D0C8A" w:rsidRDefault="000138F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0138F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3349CA"/>
    <w:multiLevelType w:val="hybridMultilevel"/>
    <w:tmpl w:val="EF5A0ACA"/>
    <w:lvl w:ilvl="0" w:tplc="ED4ABA0C">
      <w:start w:val="1"/>
      <w:numFmt w:val="lowerLetter"/>
      <w:lvlText w:val="%1)"/>
      <w:lvlJc w:val="left"/>
      <w:pPr>
        <w:ind w:left="540" w:hanging="360"/>
      </w:pPr>
    </w:lvl>
    <w:lvl w:ilvl="1" w:tplc="0C0A0019">
      <w:start w:val="1"/>
      <w:numFmt w:val="lowerLetter"/>
      <w:lvlText w:val="%2."/>
      <w:lvlJc w:val="left"/>
      <w:pPr>
        <w:ind w:left="1260" w:hanging="360"/>
      </w:pPr>
    </w:lvl>
    <w:lvl w:ilvl="2" w:tplc="0C0A001B">
      <w:start w:val="1"/>
      <w:numFmt w:val="lowerRoman"/>
      <w:lvlText w:val="%3."/>
      <w:lvlJc w:val="right"/>
      <w:pPr>
        <w:ind w:left="1980" w:hanging="180"/>
      </w:pPr>
    </w:lvl>
    <w:lvl w:ilvl="3" w:tplc="0C0A000F">
      <w:start w:val="1"/>
      <w:numFmt w:val="decimal"/>
      <w:lvlText w:val="%4."/>
      <w:lvlJc w:val="left"/>
      <w:pPr>
        <w:ind w:left="2700" w:hanging="360"/>
      </w:pPr>
    </w:lvl>
    <w:lvl w:ilvl="4" w:tplc="0C0A0019">
      <w:start w:val="1"/>
      <w:numFmt w:val="lowerLetter"/>
      <w:lvlText w:val="%5."/>
      <w:lvlJc w:val="left"/>
      <w:pPr>
        <w:ind w:left="3420" w:hanging="360"/>
      </w:pPr>
    </w:lvl>
    <w:lvl w:ilvl="5" w:tplc="0C0A001B">
      <w:start w:val="1"/>
      <w:numFmt w:val="lowerRoman"/>
      <w:lvlText w:val="%6."/>
      <w:lvlJc w:val="right"/>
      <w:pPr>
        <w:ind w:left="4140" w:hanging="180"/>
      </w:pPr>
    </w:lvl>
    <w:lvl w:ilvl="6" w:tplc="0C0A000F">
      <w:start w:val="1"/>
      <w:numFmt w:val="decimal"/>
      <w:lvlText w:val="%7."/>
      <w:lvlJc w:val="left"/>
      <w:pPr>
        <w:ind w:left="4860" w:hanging="360"/>
      </w:pPr>
    </w:lvl>
    <w:lvl w:ilvl="7" w:tplc="0C0A0019">
      <w:start w:val="1"/>
      <w:numFmt w:val="lowerLetter"/>
      <w:lvlText w:val="%8."/>
      <w:lvlJc w:val="left"/>
      <w:pPr>
        <w:ind w:left="5580" w:hanging="360"/>
      </w:pPr>
    </w:lvl>
    <w:lvl w:ilvl="8" w:tplc="0C0A001B">
      <w:start w:val="1"/>
      <w:numFmt w:val="lowerRoman"/>
      <w:lvlText w:val="%9."/>
      <w:lvlJc w:val="right"/>
      <w:pPr>
        <w:ind w:left="63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5ED"/>
    <w:rsid w:val="000138FC"/>
    <w:rsid w:val="006B0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5:docId w15:val="{283913D3-F314-4827-AA58-05FF65F4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34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13" Type="http://schemas.openxmlformats.org/officeDocument/2006/relationships/hyperlink" Target="https://www.boe.es/buscar/act.php?id=BOE-A-2003-20977" TargetMode="External"/><Relationship Id="rId18" Type="http://schemas.openxmlformats.org/officeDocument/2006/relationships/hyperlink" Target="https://bop.diba.cat/anuncio/3639188/aprovacio-definitiva-del-reglament-municipal-de-prestacions-economiques-de-caracter-social-versio-en-catala-i-castella-ajuntament-de-valliran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boe.es/buscar/act.php?id=BOE-A-2003-20977" TargetMode="External"/><Relationship Id="rId17" Type="http://schemas.openxmlformats.org/officeDocument/2006/relationships/hyperlink" Target="https://www.boe.es/buscar/act.php?id=BOE-A-2003-20977"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boe.es/buscar/act.php?id=BOE-A-2003-2097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e.es/buscar/act.php?id=BOE-A-2003-20977"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boe.es/buscar/act.php?id=BOE-A-2003-20977" TargetMode="External"/><Relationship Id="rId23" Type="http://schemas.openxmlformats.org/officeDocument/2006/relationships/footer" Target="footer2.xml"/><Relationship Id="rId10" Type="http://schemas.openxmlformats.org/officeDocument/2006/relationships/hyperlink" Target="https://www.boe.es/buscar/act.php?id=BOE-A-2003-20977" TargetMode="External"/><Relationship Id="rId19" Type="http://schemas.openxmlformats.org/officeDocument/2006/relationships/hyperlink" Target="https://bop.diba.cat/anunci/3710144/aprovacio-del-pla-estrategic-de-subvencions-2025-2027-ajuntament-de-vallirana" TargetMode="External"/><Relationship Id="rId4" Type="http://schemas.openxmlformats.org/officeDocument/2006/relationships/settings" Target="settings.xml"/><Relationship Id="rId9" Type="http://schemas.openxmlformats.org/officeDocument/2006/relationships/hyperlink" Target="http://www.pap.minhap.gob.es/bdnstrans/index" TargetMode="External"/><Relationship Id="rId14" Type="http://schemas.openxmlformats.org/officeDocument/2006/relationships/hyperlink" Target="https://www.boe.es/buscar/act.php?id=BOE-A-2003-20977"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7EB7A-D113-4D53-818F-90149CBC1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582</Words>
  <Characters>3201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Maribel Guerrero</cp:lastModifiedBy>
  <cp:revision>4</cp:revision>
  <dcterms:created xsi:type="dcterms:W3CDTF">2019-04-09T10:43:00Z</dcterms:created>
  <dcterms:modified xsi:type="dcterms:W3CDTF">2025-01-24T12:30:00Z</dcterms:modified>
</cp:coreProperties>
</file>