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B4971" w14:textId="5E84DA2A" w:rsidR="00ED1436" w:rsidRPr="003A4A78" w:rsidRDefault="00ED1436" w:rsidP="00147522">
      <w:pPr>
        <w:spacing w:after="0"/>
        <w:jc w:val="both"/>
        <w:rPr>
          <w:rFonts w:ascii="Arial" w:hAnsi="Arial" w:cs="Arial"/>
          <w:b/>
        </w:rPr>
      </w:pPr>
      <w:bookmarkStart w:id="0" w:name="_Hlk202351619"/>
      <w:r w:rsidRPr="003A4A78">
        <w:rPr>
          <w:rFonts w:ascii="Arial" w:hAnsi="Arial" w:cs="Arial"/>
          <w:b/>
        </w:rPr>
        <w:t>Extracte de l’acord de la Junta de Govern de la Diputació de Girona en la sessió de</w:t>
      </w:r>
      <w:r w:rsidR="00D858F0" w:rsidRPr="003A4A78">
        <w:rPr>
          <w:rFonts w:ascii="Arial" w:hAnsi="Arial" w:cs="Arial"/>
          <w:b/>
        </w:rPr>
        <w:t xml:space="preserve"> </w:t>
      </w:r>
      <w:r w:rsidR="00945746" w:rsidRPr="003A4A78">
        <w:rPr>
          <w:rFonts w:ascii="Arial" w:hAnsi="Arial" w:cs="Arial"/>
          <w:b/>
        </w:rPr>
        <w:t>1</w:t>
      </w:r>
      <w:r w:rsidR="00D858F0" w:rsidRPr="003A4A78">
        <w:rPr>
          <w:rFonts w:ascii="Arial" w:hAnsi="Arial" w:cs="Arial"/>
          <w:b/>
        </w:rPr>
        <w:t xml:space="preserve"> de j</w:t>
      </w:r>
      <w:r w:rsidR="00945746" w:rsidRPr="003A4A78">
        <w:rPr>
          <w:rFonts w:ascii="Arial" w:hAnsi="Arial" w:cs="Arial"/>
          <w:b/>
        </w:rPr>
        <w:t>uliol</w:t>
      </w:r>
      <w:r w:rsidR="00D858F0" w:rsidRPr="003A4A78">
        <w:rPr>
          <w:rFonts w:ascii="Arial" w:hAnsi="Arial" w:cs="Arial"/>
          <w:b/>
        </w:rPr>
        <w:t xml:space="preserve"> de 202</w:t>
      </w:r>
      <w:r w:rsidR="00945746" w:rsidRPr="003A4A78">
        <w:rPr>
          <w:rFonts w:ascii="Arial" w:hAnsi="Arial" w:cs="Arial"/>
          <w:b/>
        </w:rPr>
        <w:t>5</w:t>
      </w:r>
      <w:r w:rsidRPr="003A4A78">
        <w:rPr>
          <w:rFonts w:ascii="Arial" w:hAnsi="Arial" w:cs="Arial"/>
          <w:b/>
        </w:rPr>
        <w:t>, de la convocatòria de subvencions per a obres de reforma, millora i manteniment dels equipaments de Lectura Pública de l’any 202</w:t>
      </w:r>
      <w:r w:rsidR="00107D59" w:rsidRPr="003A4A78">
        <w:rPr>
          <w:rFonts w:ascii="Arial" w:hAnsi="Arial" w:cs="Arial"/>
          <w:b/>
        </w:rPr>
        <w:t>5</w:t>
      </w:r>
      <w:r w:rsidRPr="003A4A78">
        <w:rPr>
          <w:rFonts w:ascii="Arial" w:hAnsi="Arial" w:cs="Arial"/>
          <w:b/>
        </w:rPr>
        <w:t xml:space="preserve"> </w:t>
      </w:r>
    </w:p>
    <w:p w14:paraId="529D31F1" w14:textId="77777777" w:rsidR="00ED1436" w:rsidRPr="003A4A78" w:rsidRDefault="00ED1436" w:rsidP="00147522">
      <w:pPr>
        <w:spacing w:after="0"/>
        <w:jc w:val="both"/>
        <w:rPr>
          <w:rFonts w:ascii="Arial" w:hAnsi="Arial" w:cs="Arial"/>
        </w:rPr>
      </w:pPr>
    </w:p>
    <w:p w14:paraId="7391C5BC" w14:textId="77777777" w:rsidR="00133D44" w:rsidRPr="003A4A78" w:rsidRDefault="00ED1436" w:rsidP="00147522">
      <w:pPr>
        <w:spacing w:after="0"/>
        <w:jc w:val="both"/>
        <w:rPr>
          <w:rFonts w:ascii="Arial" w:hAnsi="Arial" w:cs="Arial"/>
        </w:rPr>
      </w:pPr>
      <w:r w:rsidRPr="003A4A78">
        <w:rPr>
          <w:rFonts w:ascii="Arial" w:hAnsi="Arial" w:cs="Arial"/>
        </w:rPr>
        <w:t>De conformitat amb el que preveuen els articles 17.3.b i 20.8.a de la Llei 38/2003, de 17 de novembre, general de subvencions, es publica l’extracte de la convocatòria el text complet de la qual es pot consultar a la Base de Dades Nacional de Subvencions:</w:t>
      </w:r>
    </w:p>
    <w:p w14:paraId="3A5BBFAC" w14:textId="77777777" w:rsidR="00ED1436" w:rsidRPr="003A4A78" w:rsidRDefault="00ED1436" w:rsidP="00147522">
      <w:pPr>
        <w:spacing w:after="0"/>
        <w:jc w:val="both"/>
        <w:rPr>
          <w:rFonts w:ascii="Arial" w:hAnsi="Arial" w:cs="Arial"/>
        </w:rPr>
      </w:pPr>
    </w:p>
    <w:p w14:paraId="7C5D6B07" w14:textId="77777777" w:rsidR="00147522" w:rsidRPr="00147522" w:rsidRDefault="00147522" w:rsidP="00147522">
      <w:pPr>
        <w:spacing w:after="0"/>
        <w:jc w:val="both"/>
        <w:rPr>
          <w:rFonts w:ascii="Arial" w:eastAsia="Times New Roman" w:hAnsi="Arial" w:cs="Arial"/>
          <w:b/>
          <w:bCs/>
          <w:sz w:val="20"/>
          <w:szCs w:val="20"/>
          <w:lang w:eastAsia="ca-ES"/>
        </w:rPr>
      </w:pPr>
    </w:p>
    <w:p w14:paraId="26DFDF29"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“Convocatòria de subvencions per a obres de reforma, millora i manteniment dels equipaments de lectura pública - 2025</w:t>
      </w:r>
    </w:p>
    <w:p w14:paraId="7580E5DB" w14:textId="77777777" w:rsidR="00147522" w:rsidRPr="00147522" w:rsidRDefault="00147522" w:rsidP="00147522">
      <w:pPr>
        <w:spacing w:after="0"/>
        <w:jc w:val="both"/>
        <w:rPr>
          <w:rFonts w:ascii="Arial" w:eastAsia="Times New Roman" w:hAnsi="Arial" w:cs="Arial"/>
          <w:b/>
          <w:bCs/>
          <w:sz w:val="20"/>
          <w:szCs w:val="20"/>
          <w:lang w:eastAsia="ca-ES"/>
        </w:rPr>
      </w:pPr>
    </w:p>
    <w:p w14:paraId="6CFF0B13" w14:textId="77777777" w:rsidR="00147522" w:rsidRPr="00147522" w:rsidRDefault="00147522" w:rsidP="00147522">
      <w:pPr>
        <w:spacing w:after="0"/>
        <w:jc w:val="both"/>
        <w:rPr>
          <w:rFonts w:ascii="Arial" w:eastAsia="Times New Roman" w:hAnsi="Arial" w:cs="Arial"/>
          <w:b/>
          <w:bCs/>
          <w:sz w:val="20"/>
          <w:szCs w:val="20"/>
          <w:lang w:eastAsia="ca-ES"/>
        </w:rPr>
      </w:pPr>
    </w:p>
    <w:p w14:paraId="0F58D64F"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1. Objecte i finalitat</w:t>
      </w:r>
    </w:p>
    <w:p w14:paraId="5E2258A8" w14:textId="77777777" w:rsidR="00147522" w:rsidRPr="00147522" w:rsidRDefault="00147522" w:rsidP="00147522">
      <w:pPr>
        <w:spacing w:after="0"/>
        <w:jc w:val="both"/>
        <w:rPr>
          <w:rFonts w:ascii="Arial" w:eastAsia="Times New Roman" w:hAnsi="Arial" w:cs="Arial"/>
          <w:b/>
          <w:bCs/>
          <w:sz w:val="20"/>
          <w:szCs w:val="20"/>
          <w:lang w:eastAsia="ca-ES"/>
        </w:rPr>
      </w:pPr>
    </w:p>
    <w:p w14:paraId="66B01B91"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Subvencions en règim de concurrència competitiva</w:t>
      </w:r>
      <w:r w:rsidRPr="00147522">
        <w:rPr>
          <w:rFonts w:ascii="Arial" w:eastAsia="Times New Roman" w:hAnsi="Arial" w:cs="Arial"/>
          <w:i/>
          <w:sz w:val="20"/>
          <w:szCs w:val="20"/>
          <w:lang w:eastAsia="ca-ES"/>
        </w:rPr>
        <w:t xml:space="preserve"> </w:t>
      </w:r>
      <w:r w:rsidRPr="00147522">
        <w:rPr>
          <w:rFonts w:ascii="Arial" w:eastAsia="Times New Roman" w:hAnsi="Arial" w:cs="Arial"/>
          <w:sz w:val="20"/>
          <w:szCs w:val="20"/>
          <w:lang w:eastAsia="ca-ES"/>
        </w:rPr>
        <w:t xml:space="preserve">per a ajuntaments que tinguin biblioteques integrades al Sistema de Lectura Pública de Catalunya o que estiguin adherits a la Xarxa de Punts d’Informació i Lectura (XPIL), i destinades al finançament de millores d’accessibilitat, </w:t>
      </w:r>
      <w:proofErr w:type="spellStart"/>
      <w:r w:rsidRPr="00147522">
        <w:rPr>
          <w:rFonts w:ascii="Arial" w:eastAsia="Times New Roman" w:hAnsi="Arial" w:cs="Arial"/>
          <w:sz w:val="20"/>
          <w:szCs w:val="20"/>
          <w:lang w:eastAsia="ca-ES"/>
        </w:rPr>
        <w:t>inclusivitat</w:t>
      </w:r>
      <w:proofErr w:type="spellEnd"/>
      <w:r w:rsidRPr="00147522">
        <w:rPr>
          <w:rFonts w:ascii="Arial" w:eastAsia="Times New Roman" w:hAnsi="Arial" w:cs="Arial"/>
          <w:sz w:val="20"/>
          <w:szCs w:val="20"/>
          <w:lang w:eastAsia="ca-ES"/>
        </w:rPr>
        <w:t xml:space="preserve">, seguretat, confort, imatge; la substitució del consum d’energia de combustibles fòssils pel de renovables, o el canvi en l’ús dels espais per donar resposta a noves necessitats, d’acord amb les bases específiques reguladores aprovades pel Ple de la Diputació en la sessió del 18 de març de 2025 i publicades al </w:t>
      </w:r>
      <w:r w:rsidRPr="00147522">
        <w:rPr>
          <w:rFonts w:ascii="Arial" w:eastAsia="Times New Roman" w:hAnsi="Arial" w:cs="Arial"/>
          <w:i/>
          <w:sz w:val="20"/>
          <w:szCs w:val="20"/>
          <w:lang w:eastAsia="ca-ES"/>
        </w:rPr>
        <w:t>Butlletí Oficial de la Província de Girona</w:t>
      </w:r>
      <w:r w:rsidRPr="00147522">
        <w:rPr>
          <w:rFonts w:ascii="Arial" w:eastAsia="Times New Roman" w:hAnsi="Arial" w:cs="Arial"/>
          <w:sz w:val="20"/>
          <w:szCs w:val="20"/>
          <w:lang w:eastAsia="ca-ES"/>
        </w:rPr>
        <w:t xml:space="preserve"> (BOPG) número 56, del 25 de març de 2025. </w:t>
      </w:r>
    </w:p>
    <w:p w14:paraId="0D1E7128" w14:textId="77777777" w:rsidR="00147522" w:rsidRPr="00147522" w:rsidRDefault="00147522" w:rsidP="00147522">
      <w:pPr>
        <w:spacing w:after="0"/>
        <w:jc w:val="both"/>
        <w:rPr>
          <w:rFonts w:ascii="Arial" w:eastAsia="Times New Roman" w:hAnsi="Arial" w:cs="Arial"/>
          <w:i/>
          <w:sz w:val="20"/>
          <w:szCs w:val="20"/>
          <w:lang w:eastAsia="ca-ES"/>
        </w:rPr>
      </w:pPr>
    </w:p>
    <w:p w14:paraId="63E7B916" w14:textId="77777777" w:rsidR="00147522" w:rsidRPr="00147522" w:rsidRDefault="00147522" w:rsidP="00147522">
      <w:pPr>
        <w:spacing w:after="0"/>
        <w:jc w:val="both"/>
        <w:rPr>
          <w:rFonts w:ascii="Arial" w:eastAsia="Times New Roman" w:hAnsi="Arial" w:cs="Arial"/>
          <w:b/>
          <w:bCs/>
          <w:i/>
          <w:sz w:val="20"/>
          <w:szCs w:val="20"/>
          <w:lang w:eastAsia="ca-ES"/>
        </w:rPr>
      </w:pPr>
    </w:p>
    <w:p w14:paraId="4BB46B9D"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Criteris de valoració</w:t>
      </w:r>
    </w:p>
    <w:p w14:paraId="63915214" w14:textId="77777777" w:rsidR="00147522" w:rsidRPr="00147522" w:rsidRDefault="00147522" w:rsidP="00147522">
      <w:pPr>
        <w:spacing w:after="0"/>
        <w:jc w:val="both"/>
        <w:rPr>
          <w:rFonts w:ascii="Arial" w:eastAsia="Times New Roman" w:hAnsi="Arial" w:cs="Arial"/>
          <w:b/>
          <w:bCs/>
          <w:sz w:val="20"/>
          <w:szCs w:val="20"/>
          <w:lang w:eastAsia="ca-ES"/>
        </w:rPr>
      </w:pPr>
    </w:p>
    <w:p w14:paraId="5906C69F"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Les sol·licituds s’avaluen a partir de la documentació presentada per les entitats peticionàries, i es puntuen d’acord amb els paràmetres següents:</w:t>
      </w:r>
    </w:p>
    <w:p w14:paraId="73FE972D" w14:textId="77777777" w:rsidR="00147522" w:rsidRPr="00147522" w:rsidRDefault="00147522" w:rsidP="00147522">
      <w:pPr>
        <w:spacing w:after="0"/>
        <w:jc w:val="both"/>
        <w:rPr>
          <w:rFonts w:ascii="Arial" w:eastAsia="Times New Roman" w:hAnsi="Arial" w:cs="Arial"/>
          <w:sz w:val="20"/>
          <w:szCs w:val="20"/>
          <w:lang w:eastAsia="ca-ES"/>
        </w:rPr>
      </w:pPr>
    </w:p>
    <w:p w14:paraId="08FA9C40"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i/>
          <w:iCs/>
          <w:sz w:val="20"/>
          <w:szCs w:val="20"/>
          <w:lang w:eastAsia="ca-ES"/>
        </w:rPr>
        <w:t>a</w:t>
      </w:r>
      <w:r w:rsidRPr="00147522">
        <w:rPr>
          <w:rFonts w:ascii="Arial" w:eastAsia="Times New Roman" w:hAnsi="Arial" w:cs="Arial"/>
          <w:sz w:val="20"/>
          <w:szCs w:val="20"/>
          <w:lang w:eastAsia="ca-ES"/>
        </w:rPr>
        <w:t>) Motiu de l’actuació (fins a 25 punts):</w:t>
      </w:r>
    </w:p>
    <w:p w14:paraId="11490351" w14:textId="77777777" w:rsidR="00147522" w:rsidRPr="00147522" w:rsidRDefault="00147522" w:rsidP="00147522">
      <w:pPr>
        <w:spacing w:after="0"/>
        <w:jc w:val="both"/>
        <w:rPr>
          <w:rFonts w:ascii="Arial" w:eastAsia="Times New Roman" w:hAnsi="Arial" w:cs="Arial"/>
          <w:sz w:val="20"/>
          <w:szCs w:val="20"/>
          <w:lang w:eastAsia="ca-ES"/>
        </w:rPr>
      </w:pPr>
    </w:p>
    <w:tbl>
      <w:tblPr>
        <w:tblStyle w:val="Taulaambquadrcula"/>
        <w:tblW w:w="8079" w:type="dxa"/>
        <w:tblInd w:w="421" w:type="dxa"/>
        <w:tblLook w:val="04A0" w:firstRow="1" w:lastRow="0" w:firstColumn="1" w:lastColumn="0" w:noHBand="0" w:noVBand="1"/>
      </w:tblPr>
      <w:tblGrid>
        <w:gridCol w:w="6520"/>
        <w:gridCol w:w="1559"/>
      </w:tblGrid>
      <w:tr w:rsidR="00147522" w:rsidRPr="00147522" w14:paraId="6ABDFF4C"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3910F984"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No motivada </w:t>
            </w:r>
          </w:p>
        </w:tc>
        <w:tc>
          <w:tcPr>
            <w:tcW w:w="1559" w:type="dxa"/>
            <w:tcBorders>
              <w:top w:val="single" w:sz="4" w:space="0" w:color="auto"/>
              <w:left w:val="single" w:sz="4" w:space="0" w:color="auto"/>
              <w:bottom w:val="single" w:sz="4" w:space="0" w:color="auto"/>
              <w:right w:val="single" w:sz="4" w:space="0" w:color="auto"/>
            </w:tcBorders>
            <w:hideMark/>
          </w:tcPr>
          <w:p w14:paraId="5B41148B"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0 punts</w:t>
            </w:r>
          </w:p>
        </w:tc>
      </w:tr>
      <w:tr w:rsidR="00147522" w:rsidRPr="00147522" w14:paraId="50AA5A5C"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15F7E88B"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Corregeix una manca de manteniment o millora la imatge de l’edifici i de les instal·lacions </w:t>
            </w:r>
          </w:p>
        </w:tc>
        <w:tc>
          <w:tcPr>
            <w:tcW w:w="1559" w:type="dxa"/>
            <w:tcBorders>
              <w:top w:val="single" w:sz="4" w:space="0" w:color="auto"/>
              <w:left w:val="single" w:sz="4" w:space="0" w:color="auto"/>
              <w:bottom w:val="single" w:sz="4" w:space="0" w:color="auto"/>
              <w:right w:val="single" w:sz="4" w:space="0" w:color="auto"/>
            </w:tcBorders>
            <w:hideMark/>
          </w:tcPr>
          <w:p w14:paraId="62A0DF7B"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5 punts</w:t>
            </w:r>
          </w:p>
        </w:tc>
      </w:tr>
      <w:tr w:rsidR="00147522" w:rsidRPr="00147522" w14:paraId="08F96D5E"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32594BBF"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Adequa una deficiència constructiva </w:t>
            </w:r>
          </w:p>
        </w:tc>
        <w:tc>
          <w:tcPr>
            <w:tcW w:w="1559" w:type="dxa"/>
            <w:tcBorders>
              <w:top w:val="single" w:sz="4" w:space="0" w:color="auto"/>
              <w:left w:val="single" w:sz="4" w:space="0" w:color="auto"/>
              <w:bottom w:val="single" w:sz="4" w:space="0" w:color="auto"/>
              <w:right w:val="single" w:sz="4" w:space="0" w:color="auto"/>
            </w:tcBorders>
            <w:hideMark/>
          </w:tcPr>
          <w:p w14:paraId="26BBAD70"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10 punts</w:t>
            </w:r>
          </w:p>
        </w:tc>
      </w:tr>
      <w:tr w:rsidR="00147522" w:rsidRPr="00147522" w14:paraId="207BE6EB"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63E57428"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Millora estructuralment espais pel canvi d’usos com a resposta a noves necessitats </w:t>
            </w:r>
          </w:p>
        </w:tc>
        <w:tc>
          <w:tcPr>
            <w:tcW w:w="1559" w:type="dxa"/>
            <w:tcBorders>
              <w:top w:val="single" w:sz="4" w:space="0" w:color="auto"/>
              <w:left w:val="single" w:sz="4" w:space="0" w:color="auto"/>
              <w:bottom w:val="single" w:sz="4" w:space="0" w:color="auto"/>
              <w:right w:val="single" w:sz="4" w:space="0" w:color="auto"/>
            </w:tcBorders>
            <w:hideMark/>
          </w:tcPr>
          <w:p w14:paraId="74A60788"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12 punts</w:t>
            </w:r>
          </w:p>
        </w:tc>
      </w:tr>
      <w:tr w:rsidR="00147522" w:rsidRPr="00147522" w14:paraId="11A55521"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4C56783F"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Millora el confort de les persones </w:t>
            </w:r>
          </w:p>
        </w:tc>
        <w:tc>
          <w:tcPr>
            <w:tcW w:w="1559" w:type="dxa"/>
            <w:tcBorders>
              <w:top w:val="single" w:sz="4" w:space="0" w:color="auto"/>
              <w:left w:val="single" w:sz="4" w:space="0" w:color="auto"/>
              <w:bottom w:val="single" w:sz="4" w:space="0" w:color="auto"/>
              <w:right w:val="single" w:sz="4" w:space="0" w:color="auto"/>
            </w:tcBorders>
            <w:hideMark/>
          </w:tcPr>
          <w:p w14:paraId="2C4FEF8A"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14 punts</w:t>
            </w:r>
          </w:p>
        </w:tc>
      </w:tr>
      <w:tr w:rsidR="00147522" w:rsidRPr="00147522" w14:paraId="03751AA7"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0EBF9E38"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Millora la seguretat dels usuaris o de la col·lecció </w:t>
            </w:r>
          </w:p>
        </w:tc>
        <w:tc>
          <w:tcPr>
            <w:tcW w:w="1559" w:type="dxa"/>
            <w:tcBorders>
              <w:top w:val="single" w:sz="4" w:space="0" w:color="auto"/>
              <w:left w:val="single" w:sz="4" w:space="0" w:color="auto"/>
              <w:bottom w:val="single" w:sz="4" w:space="0" w:color="auto"/>
              <w:right w:val="single" w:sz="4" w:space="0" w:color="auto"/>
            </w:tcBorders>
            <w:hideMark/>
          </w:tcPr>
          <w:p w14:paraId="68258BE7"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16 punts</w:t>
            </w:r>
          </w:p>
        </w:tc>
      </w:tr>
      <w:tr w:rsidR="00147522" w:rsidRPr="00147522" w14:paraId="6DEDAE83"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3E8C2434"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Augmenta el percentatge de consum d’energia obtinguda de fonts renovables en detriment de la de combustibles fòssils </w:t>
            </w:r>
          </w:p>
        </w:tc>
        <w:tc>
          <w:tcPr>
            <w:tcW w:w="1559" w:type="dxa"/>
            <w:tcBorders>
              <w:top w:val="single" w:sz="4" w:space="0" w:color="auto"/>
              <w:left w:val="single" w:sz="4" w:space="0" w:color="auto"/>
              <w:bottom w:val="single" w:sz="4" w:space="0" w:color="auto"/>
              <w:right w:val="single" w:sz="4" w:space="0" w:color="auto"/>
            </w:tcBorders>
            <w:hideMark/>
          </w:tcPr>
          <w:p w14:paraId="2155A6D3"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18 punts</w:t>
            </w:r>
          </w:p>
        </w:tc>
      </w:tr>
      <w:tr w:rsidR="00147522" w:rsidRPr="00147522" w14:paraId="21600AEB" w14:textId="77777777" w:rsidTr="00147522">
        <w:tc>
          <w:tcPr>
            <w:tcW w:w="6520" w:type="dxa"/>
            <w:tcBorders>
              <w:top w:val="single" w:sz="4" w:space="0" w:color="auto"/>
              <w:left w:val="single" w:sz="4" w:space="0" w:color="auto"/>
              <w:bottom w:val="single" w:sz="4" w:space="0" w:color="auto"/>
              <w:right w:val="single" w:sz="4" w:space="0" w:color="auto"/>
            </w:tcBorders>
            <w:hideMark/>
          </w:tcPr>
          <w:p w14:paraId="524CCAD4"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Fa accessible i inclusiva la instal·lació </w:t>
            </w:r>
          </w:p>
        </w:tc>
        <w:tc>
          <w:tcPr>
            <w:tcW w:w="1559" w:type="dxa"/>
            <w:tcBorders>
              <w:top w:val="single" w:sz="4" w:space="0" w:color="auto"/>
              <w:left w:val="single" w:sz="4" w:space="0" w:color="auto"/>
              <w:bottom w:val="single" w:sz="4" w:space="0" w:color="auto"/>
              <w:right w:val="single" w:sz="4" w:space="0" w:color="auto"/>
            </w:tcBorders>
            <w:hideMark/>
          </w:tcPr>
          <w:p w14:paraId="670E0EF0" w14:textId="77777777" w:rsidR="00147522" w:rsidRPr="00147522" w:rsidRDefault="00147522" w:rsidP="00147522">
            <w:pPr>
              <w:numPr>
                <w:ilvl w:val="0"/>
                <w:numId w:val="2"/>
              </w:num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punts</w:t>
            </w:r>
          </w:p>
        </w:tc>
      </w:tr>
    </w:tbl>
    <w:p w14:paraId="7C8FAB44" w14:textId="77777777" w:rsidR="00147522" w:rsidRPr="00147522" w:rsidRDefault="00147522" w:rsidP="00147522">
      <w:pPr>
        <w:spacing w:after="0"/>
        <w:jc w:val="both"/>
        <w:rPr>
          <w:rFonts w:ascii="Arial" w:eastAsia="Times New Roman" w:hAnsi="Arial" w:cs="Arial"/>
          <w:sz w:val="20"/>
          <w:szCs w:val="20"/>
          <w:lang w:eastAsia="ca-ES"/>
        </w:rPr>
      </w:pPr>
    </w:p>
    <w:p w14:paraId="2EAA3E00"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i/>
          <w:iCs/>
          <w:sz w:val="20"/>
          <w:szCs w:val="20"/>
          <w:lang w:eastAsia="ca-ES"/>
        </w:rPr>
        <w:t>b</w:t>
      </w:r>
      <w:r w:rsidRPr="00147522">
        <w:rPr>
          <w:rFonts w:ascii="Arial" w:eastAsia="Times New Roman" w:hAnsi="Arial" w:cs="Arial"/>
          <w:sz w:val="20"/>
          <w:szCs w:val="20"/>
          <w:lang w:eastAsia="ca-ES"/>
        </w:rPr>
        <w:t>) Any de construcció o ampliació de la biblioteca o punt d’informació i lectura en l’emplaçament actual. En cas que s’hagi realitzat una remodelació posterior que afecti l’actuació concreta que és objecte de la sol·licitud, l’any de referència serà el de la remodelació (fins a 10 punts):</w:t>
      </w:r>
    </w:p>
    <w:p w14:paraId="541947DC" w14:textId="77777777" w:rsidR="00147522" w:rsidRPr="00147522" w:rsidRDefault="00147522" w:rsidP="00147522">
      <w:pPr>
        <w:spacing w:after="0"/>
        <w:jc w:val="both"/>
        <w:rPr>
          <w:rFonts w:ascii="Arial" w:eastAsia="Times New Roman" w:hAnsi="Arial" w:cs="Arial"/>
          <w:sz w:val="20"/>
          <w:szCs w:val="20"/>
          <w:lang w:eastAsia="ca-ES"/>
        </w:rPr>
      </w:pPr>
    </w:p>
    <w:tbl>
      <w:tblPr>
        <w:tblStyle w:val="Taulaambquadrcula"/>
        <w:tblW w:w="0" w:type="auto"/>
        <w:tblInd w:w="2011" w:type="dxa"/>
        <w:tblLook w:val="04A0" w:firstRow="1" w:lastRow="0" w:firstColumn="1" w:lastColumn="0" w:noHBand="0" w:noVBand="1"/>
      </w:tblPr>
      <w:tblGrid>
        <w:gridCol w:w="3023"/>
        <w:gridCol w:w="1372"/>
      </w:tblGrid>
      <w:tr w:rsidR="00147522" w:rsidRPr="00147522" w14:paraId="405CD1EA"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68E6B629"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10 anys d’antiguitat </w:t>
            </w:r>
          </w:p>
        </w:tc>
        <w:tc>
          <w:tcPr>
            <w:tcW w:w="1372" w:type="dxa"/>
            <w:tcBorders>
              <w:top w:val="single" w:sz="4" w:space="0" w:color="auto"/>
              <w:left w:val="single" w:sz="4" w:space="0" w:color="auto"/>
              <w:bottom w:val="single" w:sz="4" w:space="0" w:color="auto"/>
              <w:right w:val="single" w:sz="4" w:space="0" w:color="auto"/>
            </w:tcBorders>
            <w:hideMark/>
          </w:tcPr>
          <w:p w14:paraId="75E72AAB"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 punt</w:t>
            </w:r>
          </w:p>
        </w:tc>
      </w:tr>
      <w:tr w:rsidR="00147522" w:rsidRPr="00147522" w14:paraId="44EEE2D1"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43EDD826"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11 anys d’antiguitat </w:t>
            </w:r>
          </w:p>
        </w:tc>
        <w:tc>
          <w:tcPr>
            <w:tcW w:w="1372" w:type="dxa"/>
            <w:tcBorders>
              <w:top w:val="single" w:sz="4" w:space="0" w:color="auto"/>
              <w:left w:val="single" w:sz="4" w:space="0" w:color="auto"/>
              <w:bottom w:val="single" w:sz="4" w:space="0" w:color="auto"/>
              <w:right w:val="single" w:sz="4" w:space="0" w:color="auto"/>
            </w:tcBorders>
            <w:hideMark/>
          </w:tcPr>
          <w:p w14:paraId="1689F0FD"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2 punts</w:t>
            </w:r>
          </w:p>
        </w:tc>
      </w:tr>
      <w:tr w:rsidR="00147522" w:rsidRPr="00147522" w14:paraId="5B273086"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1B803BA7"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12 anys d’antiguitat </w:t>
            </w:r>
          </w:p>
        </w:tc>
        <w:tc>
          <w:tcPr>
            <w:tcW w:w="1372" w:type="dxa"/>
            <w:tcBorders>
              <w:top w:val="single" w:sz="4" w:space="0" w:color="auto"/>
              <w:left w:val="single" w:sz="4" w:space="0" w:color="auto"/>
              <w:bottom w:val="single" w:sz="4" w:space="0" w:color="auto"/>
              <w:right w:val="single" w:sz="4" w:space="0" w:color="auto"/>
            </w:tcBorders>
            <w:hideMark/>
          </w:tcPr>
          <w:p w14:paraId="217D3356"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3 punts</w:t>
            </w:r>
          </w:p>
        </w:tc>
      </w:tr>
      <w:tr w:rsidR="00147522" w:rsidRPr="00147522" w14:paraId="07A33318"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097D6D0F"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13 anys d’antiguitat </w:t>
            </w:r>
          </w:p>
        </w:tc>
        <w:tc>
          <w:tcPr>
            <w:tcW w:w="1372" w:type="dxa"/>
            <w:tcBorders>
              <w:top w:val="single" w:sz="4" w:space="0" w:color="auto"/>
              <w:left w:val="single" w:sz="4" w:space="0" w:color="auto"/>
              <w:bottom w:val="single" w:sz="4" w:space="0" w:color="auto"/>
              <w:right w:val="single" w:sz="4" w:space="0" w:color="auto"/>
            </w:tcBorders>
            <w:hideMark/>
          </w:tcPr>
          <w:p w14:paraId="2BCD8CE7"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4 punts</w:t>
            </w:r>
          </w:p>
        </w:tc>
      </w:tr>
      <w:tr w:rsidR="00147522" w:rsidRPr="00147522" w14:paraId="18BAD5FC"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1AEBC389"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14 anys d’antiguitat </w:t>
            </w:r>
          </w:p>
        </w:tc>
        <w:tc>
          <w:tcPr>
            <w:tcW w:w="1372" w:type="dxa"/>
            <w:tcBorders>
              <w:top w:val="single" w:sz="4" w:space="0" w:color="auto"/>
              <w:left w:val="single" w:sz="4" w:space="0" w:color="auto"/>
              <w:bottom w:val="single" w:sz="4" w:space="0" w:color="auto"/>
              <w:right w:val="single" w:sz="4" w:space="0" w:color="auto"/>
            </w:tcBorders>
            <w:hideMark/>
          </w:tcPr>
          <w:p w14:paraId="61B931DD"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5 punts</w:t>
            </w:r>
          </w:p>
        </w:tc>
      </w:tr>
      <w:tr w:rsidR="00147522" w:rsidRPr="00147522" w14:paraId="1B4692DA"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52AFF133"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15 anys d’antiguitat </w:t>
            </w:r>
          </w:p>
        </w:tc>
        <w:tc>
          <w:tcPr>
            <w:tcW w:w="1372" w:type="dxa"/>
            <w:tcBorders>
              <w:top w:val="single" w:sz="4" w:space="0" w:color="auto"/>
              <w:left w:val="single" w:sz="4" w:space="0" w:color="auto"/>
              <w:bottom w:val="single" w:sz="4" w:space="0" w:color="auto"/>
              <w:right w:val="single" w:sz="4" w:space="0" w:color="auto"/>
            </w:tcBorders>
            <w:hideMark/>
          </w:tcPr>
          <w:p w14:paraId="42C50466"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6 punts</w:t>
            </w:r>
          </w:p>
        </w:tc>
      </w:tr>
      <w:tr w:rsidR="00147522" w:rsidRPr="00147522" w14:paraId="6D172B32"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7D7C67D8"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lastRenderedPageBreak/>
              <w:t xml:space="preserve">16 anys d’antiguitat </w:t>
            </w:r>
          </w:p>
        </w:tc>
        <w:tc>
          <w:tcPr>
            <w:tcW w:w="1372" w:type="dxa"/>
            <w:tcBorders>
              <w:top w:val="single" w:sz="4" w:space="0" w:color="auto"/>
              <w:left w:val="single" w:sz="4" w:space="0" w:color="auto"/>
              <w:bottom w:val="single" w:sz="4" w:space="0" w:color="auto"/>
              <w:right w:val="single" w:sz="4" w:space="0" w:color="auto"/>
            </w:tcBorders>
            <w:hideMark/>
          </w:tcPr>
          <w:p w14:paraId="28A8C195"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7 punts</w:t>
            </w:r>
          </w:p>
        </w:tc>
      </w:tr>
      <w:tr w:rsidR="00147522" w:rsidRPr="00147522" w14:paraId="1E3C5C37"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2CE1149A"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17 anys d’antiguitat </w:t>
            </w:r>
          </w:p>
        </w:tc>
        <w:tc>
          <w:tcPr>
            <w:tcW w:w="1372" w:type="dxa"/>
            <w:tcBorders>
              <w:top w:val="single" w:sz="4" w:space="0" w:color="auto"/>
              <w:left w:val="single" w:sz="4" w:space="0" w:color="auto"/>
              <w:bottom w:val="single" w:sz="4" w:space="0" w:color="auto"/>
              <w:right w:val="single" w:sz="4" w:space="0" w:color="auto"/>
            </w:tcBorders>
            <w:hideMark/>
          </w:tcPr>
          <w:p w14:paraId="51E0201A"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8 punts</w:t>
            </w:r>
          </w:p>
        </w:tc>
      </w:tr>
      <w:tr w:rsidR="00147522" w:rsidRPr="00147522" w14:paraId="05BE47B7"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0CAA6A7F"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18 anys d’antiguitat </w:t>
            </w:r>
          </w:p>
        </w:tc>
        <w:tc>
          <w:tcPr>
            <w:tcW w:w="1372" w:type="dxa"/>
            <w:tcBorders>
              <w:top w:val="single" w:sz="4" w:space="0" w:color="auto"/>
              <w:left w:val="single" w:sz="4" w:space="0" w:color="auto"/>
              <w:bottom w:val="single" w:sz="4" w:space="0" w:color="auto"/>
              <w:right w:val="single" w:sz="4" w:space="0" w:color="auto"/>
            </w:tcBorders>
            <w:hideMark/>
          </w:tcPr>
          <w:p w14:paraId="00C44CAD"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9 punts</w:t>
            </w:r>
          </w:p>
        </w:tc>
      </w:tr>
      <w:tr w:rsidR="00147522" w:rsidRPr="00147522" w14:paraId="2576EE4C" w14:textId="77777777" w:rsidTr="00147522">
        <w:tc>
          <w:tcPr>
            <w:tcW w:w="3023" w:type="dxa"/>
            <w:tcBorders>
              <w:top w:val="single" w:sz="4" w:space="0" w:color="auto"/>
              <w:left w:val="single" w:sz="4" w:space="0" w:color="auto"/>
              <w:bottom w:val="single" w:sz="4" w:space="0" w:color="auto"/>
              <w:right w:val="single" w:sz="4" w:space="0" w:color="auto"/>
            </w:tcBorders>
            <w:hideMark/>
          </w:tcPr>
          <w:p w14:paraId="6FD1FA2A"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19 anys d’antiguitat o més </w:t>
            </w:r>
          </w:p>
        </w:tc>
        <w:tc>
          <w:tcPr>
            <w:tcW w:w="1372" w:type="dxa"/>
            <w:tcBorders>
              <w:top w:val="single" w:sz="4" w:space="0" w:color="auto"/>
              <w:left w:val="single" w:sz="4" w:space="0" w:color="auto"/>
              <w:bottom w:val="single" w:sz="4" w:space="0" w:color="auto"/>
              <w:right w:val="single" w:sz="4" w:space="0" w:color="auto"/>
            </w:tcBorders>
            <w:hideMark/>
          </w:tcPr>
          <w:p w14:paraId="65771BEB"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10 punts</w:t>
            </w:r>
          </w:p>
        </w:tc>
      </w:tr>
    </w:tbl>
    <w:p w14:paraId="5EA0B0F9" w14:textId="77777777" w:rsidR="00147522" w:rsidRPr="00147522" w:rsidRDefault="00147522" w:rsidP="00147522">
      <w:pPr>
        <w:spacing w:after="0"/>
        <w:jc w:val="both"/>
        <w:rPr>
          <w:rFonts w:ascii="Arial" w:eastAsia="Times New Roman" w:hAnsi="Arial" w:cs="Arial"/>
          <w:i/>
          <w:iCs/>
          <w:sz w:val="20"/>
          <w:szCs w:val="20"/>
          <w:lang w:eastAsia="ca-ES"/>
        </w:rPr>
      </w:pPr>
    </w:p>
    <w:p w14:paraId="55B238B7"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i/>
          <w:iCs/>
          <w:sz w:val="20"/>
          <w:szCs w:val="20"/>
          <w:lang w:eastAsia="ca-ES"/>
        </w:rPr>
        <w:t xml:space="preserve">c) </w:t>
      </w:r>
      <w:r w:rsidRPr="00147522">
        <w:rPr>
          <w:rFonts w:ascii="Arial" w:eastAsia="Times New Roman" w:hAnsi="Arial" w:cs="Arial"/>
          <w:sz w:val="20"/>
          <w:szCs w:val="20"/>
          <w:lang w:eastAsia="ca-ES"/>
        </w:rPr>
        <w:t>Concessió de subvencions de la Diputació de Girona de la mateixa línia i durant l’any anterior (fins a 20 punts):</w:t>
      </w:r>
    </w:p>
    <w:p w14:paraId="3136B2C7" w14:textId="77777777" w:rsidR="00147522" w:rsidRPr="00147522" w:rsidRDefault="00147522" w:rsidP="00147522">
      <w:pPr>
        <w:spacing w:after="0"/>
        <w:jc w:val="both"/>
        <w:rPr>
          <w:rFonts w:ascii="Arial" w:eastAsia="Times New Roman" w:hAnsi="Arial" w:cs="Arial"/>
          <w:sz w:val="20"/>
          <w:szCs w:val="20"/>
          <w:lang w:eastAsia="ca-ES"/>
        </w:rPr>
      </w:pPr>
    </w:p>
    <w:tbl>
      <w:tblPr>
        <w:tblStyle w:val="Taulaambquadrcula"/>
        <w:tblW w:w="0" w:type="auto"/>
        <w:tblInd w:w="360" w:type="dxa"/>
        <w:tblLook w:val="04A0" w:firstRow="1" w:lastRow="0" w:firstColumn="1" w:lastColumn="0" w:noHBand="0" w:noVBand="1"/>
      </w:tblPr>
      <w:tblGrid>
        <w:gridCol w:w="6723"/>
        <w:gridCol w:w="1411"/>
      </w:tblGrid>
      <w:tr w:rsidR="00147522" w:rsidRPr="00147522" w14:paraId="51E5EA8E" w14:textId="77777777" w:rsidTr="00147522">
        <w:tc>
          <w:tcPr>
            <w:tcW w:w="6723" w:type="dxa"/>
            <w:tcBorders>
              <w:top w:val="single" w:sz="4" w:space="0" w:color="auto"/>
              <w:left w:val="single" w:sz="4" w:space="0" w:color="auto"/>
              <w:bottom w:val="single" w:sz="4" w:space="0" w:color="auto"/>
              <w:right w:val="single" w:sz="4" w:space="0" w:color="auto"/>
            </w:tcBorders>
            <w:hideMark/>
          </w:tcPr>
          <w:p w14:paraId="1A753E28"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S’ha concedit alguna subvenció i no s’ha executat </w:t>
            </w:r>
          </w:p>
        </w:tc>
        <w:tc>
          <w:tcPr>
            <w:tcW w:w="1411" w:type="dxa"/>
            <w:tcBorders>
              <w:top w:val="single" w:sz="4" w:space="0" w:color="auto"/>
              <w:left w:val="single" w:sz="4" w:space="0" w:color="auto"/>
              <w:bottom w:val="single" w:sz="4" w:space="0" w:color="auto"/>
              <w:right w:val="single" w:sz="4" w:space="0" w:color="auto"/>
            </w:tcBorders>
            <w:hideMark/>
          </w:tcPr>
          <w:p w14:paraId="1EDE5169"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0 punts</w:t>
            </w:r>
          </w:p>
        </w:tc>
      </w:tr>
      <w:tr w:rsidR="00147522" w:rsidRPr="00147522" w14:paraId="3486087F" w14:textId="77777777" w:rsidTr="00147522">
        <w:tc>
          <w:tcPr>
            <w:tcW w:w="6723" w:type="dxa"/>
            <w:tcBorders>
              <w:top w:val="single" w:sz="4" w:space="0" w:color="auto"/>
              <w:left w:val="single" w:sz="4" w:space="0" w:color="auto"/>
              <w:bottom w:val="single" w:sz="4" w:space="0" w:color="auto"/>
              <w:right w:val="single" w:sz="4" w:space="0" w:color="auto"/>
            </w:tcBorders>
            <w:hideMark/>
          </w:tcPr>
          <w:p w14:paraId="7C643960"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S’ha concedit alguna subvenció i s’ha executat satisfactòriament </w:t>
            </w:r>
          </w:p>
        </w:tc>
        <w:tc>
          <w:tcPr>
            <w:tcW w:w="1411" w:type="dxa"/>
            <w:tcBorders>
              <w:top w:val="single" w:sz="4" w:space="0" w:color="auto"/>
              <w:left w:val="single" w:sz="4" w:space="0" w:color="auto"/>
              <w:bottom w:val="single" w:sz="4" w:space="0" w:color="auto"/>
              <w:right w:val="single" w:sz="4" w:space="0" w:color="auto"/>
            </w:tcBorders>
            <w:hideMark/>
          </w:tcPr>
          <w:p w14:paraId="2BFA1861"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5 punts</w:t>
            </w:r>
          </w:p>
        </w:tc>
      </w:tr>
      <w:tr w:rsidR="00147522" w:rsidRPr="00147522" w14:paraId="3181B0B5" w14:textId="77777777" w:rsidTr="00147522">
        <w:tc>
          <w:tcPr>
            <w:tcW w:w="6723" w:type="dxa"/>
            <w:tcBorders>
              <w:top w:val="single" w:sz="4" w:space="0" w:color="auto"/>
              <w:left w:val="single" w:sz="4" w:space="0" w:color="auto"/>
              <w:bottom w:val="single" w:sz="4" w:space="0" w:color="auto"/>
              <w:right w:val="single" w:sz="4" w:space="0" w:color="auto"/>
            </w:tcBorders>
            <w:hideMark/>
          </w:tcPr>
          <w:p w14:paraId="1500C003"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No s’ha concedit cap subvenció </w:t>
            </w:r>
          </w:p>
        </w:tc>
        <w:tc>
          <w:tcPr>
            <w:tcW w:w="1411" w:type="dxa"/>
            <w:tcBorders>
              <w:top w:val="single" w:sz="4" w:space="0" w:color="auto"/>
              <w:left w:val="single" w:sz="4" w:space="0" w:color="auto"/>
              <w:bottom w:val="single" w:sz="4" w:space="0" w:color="auto"/>
              <w:right w:val="single" w:sz="4" w:space="0" w:color="auto"/>
            </w:tcBorders>
            <w:hideMark/>
          </w:tcPr>
          <w:p w14:paraId="58D2FEB1"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10 punts</w:t>
            </w:r>
          </w:p>
        </w:tc>
      </w:tr>
      <w:tr w:rsidR="00147522" w:rsidRPr="00147522" w14:paraId="0835C6E6" w14:textId="77777777" w:rsidTr="00147522">
        <w:tc>
          <w:tcPr>
            <w:tcW w:w="6723" w:type="dxa"/>
            <w:tcBorders>
              <w:top w:val="single" w:sz="4" w:space="0" w:color="auto"/>
              <w:left w:val="single" w:sz="4" w:space="0" w:color="auto"/>
              <w:bottom w:val="single" w:sz="4" w:space="0" w:color="auto"/>
              <w:right w:val="single" w:sz="4" w:space="0" w:color="auto"/>
            </w:tcBorders>
            <w:hideMark/>
          </w:tcPr>
          <w:p w14:paraId="5764D284"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No s’ha obtingut cap subvenció, per falta de crèdit, tot i haver-se presentat a la convocatòria</w:t>
            </w:r>
          </w:p>
        </w:tc>
        <w:tc>
          <w:tcPr>
            <w:tcW w:w="1411" w:type="dxa"/>
            <w:tcBorders>
              <w:top w:val="single" w:sz="4" w:space="0" w:color="auto"/>
              <w:left w:val="single" w:sz="4" w:space="0" w:color="auto"/>
              <w:bottom w:val="single" w:sz="4" w:space="0" w:color="auto"/>
              <w:right w:val="single" w:sz="4" w:space="0" w:color="auto"/>
            </w:tcBorders>
            <w:hideMark/>
          </w:tcPr>
          <w:p w14:paraId="51ECE5B9"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20 punts</w:t>
            </w:r>
          </w:p>
        </w:tc>
      </w:tr>
    </w:tbl>
    <w:p w14:paraId="121C0D1F" w14:textId="77777777" w:rsidR="00147522" w:rsidRPr="00147522" w:rsidRDefault="00147522" w:rsidP="00147522">
      <w:pPr>
        <w:spacing w:after="0"/>
        <w:jc w:val="both"/>
        <w:rPr>
          <w:rFonts w:ascii="Arial" w:eastAsia="Times New Roman" w:hAnsi="Arial" w:cs="Arial"/>
          <w:sz w:val="20"/>
          <w:szCs w:val="20"/>
          <w:lang w:eastAsia="ca-ES"/>
        </w:rPr>
      </w:pPr>
    </w:p>
    <w:p w14:paraId="59300E24"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i/>
          <w:iCs/>
          <w:sz w:val="20"/>
          <w:szCs w:val="20"/>
          <w:lang w:eastAsia="ca-ES"/>
        </w:rPr>
        <w:t xml:space="preserve">d) </w:t>
      </w:r>
      <w:r w:rsidRPr="00147522">
        <w:rPr>
          <w:rFonts w:ascii="Arial" w:eastAsia="Times New Roman" w:hAnsi="Arial" w:cs="Arial"/>
          <w:sz w:val="20"/>
          <w:szCs w:val="20"/>
          <w:lang w:eastAsia="ca-ES"/>
        </w:rPr>
        <w:t xml:space="preserve">Condicionants de priorització de la intervenció, atesa la presència de patologies i la seva gravetat o la urgència per garantir la prestació del servei de biblioteca pública (fins a 15 punts): </w:t>
      </w:r>
    </w:p>
    <w:p w14:paraId="239B578B" w14:textId="77777777" w:rsidR="00147522" w:rsidRPr="00147522" w:rsidRDefault="00147522" w:rsidP="00147522">
      <w:pPr>
        <w:spacing w:after="0"/>
        <w:jc w:val="both"/>
        <w:rPr>
          <w:rFonts w:ascii="Arial" w:eastAsia="Times New Roman" w:hAnsi="Arial" w:cs="Arial"/>
          <w:sz w:val="20"/>
          <w:szCs w:val="20"/>
          <w:lang w:eastAsia="ca-ES"/>
        </w:rPr>
      </w:pPr>
    </w:p>
    <w:tbl>
      <w:tblPr>
        <w:tblStyle w:val="Taulaambquadrcula"/>
        <w:tblW w:w="0" w:type="auto"/>
        <w:jc w:val="center"/>
        <w:tblLook w:val="04A0" w:firstRow="1" w:lastRow="0" w:firstColumn="1" w:lastColumn="0" w:noHBand="0" w:noVBand="1"/>
      </w:tblPr>
      <w:tblGrid>
        <w:gridCol w:w="2547"/>
        <w:gridCol w:w="1559"/>
      </w:tblGrid>
      <w:tr w:rsidR="00147522" w:rsidRPr="00147522" w14:paraId="57AD7349" w14:textId="77777777" w:rsidTr="00147522">
        <w:trPr>
          <w:jc w:val="center"/>
        </w:trPr>
        <w:tc>
          <w:tcPr>
            <w:tcW w:w="2547" w:type="dxa"/>
            <w:tcBorders>
              <w:top w:val="single" w:sz="4" w:space="0" w:color="auto"/>
              <w:left w:val="single" w:sz="4" w:space="0" w:color="auto"/>
              <w:bottom w:val="single" w:sz="4" w:space="0" w:color="auto"/>
              <w:right w:val="single" w:sz="4" w:space="0" w:color="auto"/>
            </w:tcBorders>
            <w:hideMark/>
          </w:tcPr>
          <w:p w14:paraId="197A2885"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Gravetat de la patologia</w:t>
            </w:r>
          </w:p>
        </w:tc>
        <w:tc>
          <w:tcPr>
            <w:tcW w:w="1559" w:type="dxa"/>
            <w:tcBorders>
              <w:top w:val="single" w:sz="4" w:space="0" w:color="auto"/>
              <w:left w:val="single" w:sz="4" w:space="0" w:color="auto"/>
              <w:bottom w:val="single" w:sz="4" w:space="0" w:color="auto"/>
              <w:right w:val="single" w:sz="4" w:space="0" w:color="auto"/>
            </w:tcBorders>
            <w:hideMark/>
          </w:tcPr>
          <w:p w14:paraId="7E71328E"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10 punts</w:t>
            </w:r>
          </w:p>
        </w:tc>
      </w:tr>
      <w:tr w:rsidR="00147522" w:rsidRPr="00147522" w14:paraId="7F30F27D" w14:textId="77777777" w:rsidTr="00147522">
        <w:trPr>
          <w:jc w:val="center"/>
        </w:trPr>
        <w:tc>
          <w:tcPr>
            <w:tcW w:w="2547" w:type="dxa"/>
            <w:tcBorders>
              <w:top w:val="single" w:sz="4" w:space="0" w:color="auto"/>
              <w:left w:val="single" w:sz="4" w:space="0" w:color="auto"/>
              <w:bottom w:val="single" w:sz="4" w:space="0" w:color="auto"/>
              <w:right w:val="single" w:sz="4" w:space="0" w:color="auto"/>
            </w:tcBorders>
            <w:hideMark/>
          </w:tcPr>
          <w:p w14:paraId="342CA18B"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Urgència</w:t>
            </w:r>
          </w:p>
        </w:tc>
        <w:tc>
          <w:tcPr>
            <w:tcW w:w="1559" w:type="dxa"/>
            <w:tcBorders>
              <w:top w:val="single" w:sz="4" w:space="0" w:color="auto"/>
              <w:left w:val="single" w:sz="4" w:space="0" w:color="auto"/>
              <w:bottom w:val="single" w:sz="4" w:space="0" w:color="auto"/>
              <w:right w:val="single" w:sz="4" w:space="0" w:color="auto"/>
            </w:tcBorders>
            <w:hideMark/>
          </w:tcPr>
          <w:p w14:paraId="2F3E2C29"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10 punts</w:t>
            </w:r>
          </w:p>
        </w:tc>
      </w:tr>
    </w:tbl>
    <w:p w14:paraId="13D39E33" w14:textId="77777777" w:rsidR="00147522" w:rsidRPr="00147522" w:rsidRDefault="00147522" w:rsidP="00147522">
      <w:pPr>
        <w:spacing w:after="0"/>
        <w:jc w:val="both"/>
        <w:rPr>
          <w:rFonts w:ascii="Arial" w:eastAsia="Times New Roman" w:hAnsi="Arial" w:cs="Arial"/>
          <w:b/>
          <w:bCs/>
          <w:sz w:val="20"/>
          <w:szCs w:val="20"/>
          <w:lang w:eastAsia="ca-ES"/>
        </w:rPr>
      </w:pPr>
    </w:p>
    <w:p w14:paraId="3868B683" w14:textId="77777777" w:rsidR="00147522" w:rsidRPr="00147522" w:rsidRDefault="00147522" w:rsidP="00147522">
      <w:pPr>
        <w:spacing w:after="0"/>
        <w:jc w:val="both"/>
        <w:rPr>
          <w:rFonts w:ascii="Arial" w:eastAsia="Times New Roman" w:hAnsi="Arial" w:cs="Arial"/>
          <w:b/>
          <w:bCs/>
          <w:sz w:val="20"/>
          <w:szCs w:val="20"/>
          <w:lang w:eastAsia="ca-ES"/>
        </w:rPr>
      </w:pPr>
    </w:p>
    <w:p w14:paraId="242E8AF8"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2. Dotació econòmica i determinació de l’aplicació pressupostària</w:t>
      </w:r>
    </w:p>
    <w:p w14:paraId="28961B98" w14:textId="77777777" w:rsidR="00147522" w:rsidRPr="00147522" w:rsidRDefault="00147522" w:rsidP="00147522">
      <w:pPr>
        <w:spacing w:after="0"/>
        <w:jc w:val="both"/>
        <w:rPr>
          <w:rFonts w:ascii="Arial" w:eastAsia="Times New Roman" w:hAnsi="Arial" w:cs="Arial"/>
          <w:b/>
          <w:bCs/>
          <w:sz w:val="20"/>
          <w:szCs w:val="20"/>
          <w:lang w:eastAsia="ca-ES"/>
        </w:rPr>
      </w:pPr>
    </w:p>
    <w:p w14:paraId="21AD6558"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L’import total destinat a la convocatòria és de 180.000,00 €. L’aplicació pressupostària a què es carrega el crèdit pressupostari i l’import són els que es detallen a continuació: </w:t>
      </w:r>
    </w:p>
    <w:p w14:paraId="1415B39E" w14:textId="77777777" w:rsidR="00147522" w:rsidRPr="00147522" w:rsidRDefault="00147522" w:rsidP="00147522">
      <w:pPr>
        <w:spacing w:after="0"/>
        <w:jc w:val="both"/>
        <w:rPr>
          <w:rFonts w:ascii="Arial" w:eastAsia="Times New Roman" w:hAnsi="Arial" w:cs="Arial"/>
          <w:b/>
          <w:bCs/>
          <w:sz w:val="20"/>
          <w:szCs w:val="20"/>
          <w:lang w:eastAsia="ca-ES"/>
        </w:rPr>
      </w:pPr>
    </w:p>
    <w:tbl>
      <w:tblPr>
        <w:tblStyle w:val="Taulaambquadrcula"/>
        <w:tblW w:w="0" w:type="auto"/>
        <w:tblInd w:w="846" w:type="dxa"/>
        <w:tblLook w:val="04A0" w:firstRow="1" w:lastRow="0" w:firstColumn="1" w:lastColumn="0" w:noHBand="0" w:noVBand="1"/>
      </w:tblPr>
      <w:tblGrid>
        <w:gridCol w:w="4252"/>
        <w:gridCol w:w="2835"/>
      </w:tblGrid>
      <w:tr w:rsidR="00147522" w:rsidRPr="00147522" w14:paraId="248A862E" w14:textId="77777777" w:rsidTr="00147522">
        <w:tc>
          <w:tcPr>
            <w:tcW w:w="4252" w:type="dxa"/>
            <w:tcBorders>
              <w:top w:val="single" w:sz="4" w:space="0" w:color="auto"/>
              <w:left w:val="single" w:sz="4" w:space="0" w:color="auto"/>
              <w:bottom w:val="single" w:sz="4" w:space="0" w:color="auto"/>
              <w:right w:val="single" w:sz="4" w:space="0" w:color="auto"/>
            </w:tcBorders>
            <w:hideMark/>
          </w:tcPr>
          <w:p w14:paraId="1F98754A" w14:textId="77777777" w:rsidR="00147522" w:rsidRPr="00147522" w:rsidRDefault="00147522" w:rsidP="00147522">
            <w:pPr>
              <w:spacing w:line="259" w:lineRule="auto"/>
              <w:jc w:val="both"/>
              <w:rPr>
                <w:rFonts w:ascii="Arial" w:eastAsia="Times New Roman" w:hAnsi="Arial" w:cs="Arial"/>
                <w:b/>
                <w:bCs/>
                <w:i/>
                <w:sz w:val="20"/>
                <w:szCs w:val="20"/>
                <w:lang w:eastAsia="ca-ES"/>
              </w:rPr>
            </w:pPr>
            <w:r w:rsidRPr="00147522">
              <w:rPr>
                <w:rFonts w:ascii="Arial" w:eastAsia="Times New Roman" w:hAnsi="Arial" w:cs="Arial"/>
                <w:b/>
                <w:bCs/>
                <w:i/>
                <w:sz w:val="20"/>
                <w:szCs w:val="20"/>
                <w:lang w:eastAsia="ca-ES"/>
              </w:rPr>
              <w:t>Aplicació pressupostària</w:t>
            </w:r>
          </w:p>
        </w:tc>
        <w:tc>
          <w:tcPr>
            <w:tcW w:w="2835" w:type="dxa"/>
            <w:tcBorders>
              <w:top w:val="single" w:sz="4" w:space="0" w:color="auto"/>
              <w:left w:val="single" w:sz="4" w:space="0" w:color="auto"/>
              <w:bottom w:val="single" w:sz="4" w:space="0" w:color="auto"/>
              <w:right w:val="single" w:sz="4" w:space="0" w:color="auto"/>
            </w:tcBorders>
            <w:hideMark/>
          </w:tcPr>
          <w:p w14:paraId="36D856E6" w14:textId="77777777" w:rsidR="00147522" w:rsidRPr="00147522" w:rsidRDefault="00147522" w:rsidP="00147522">
            <w:pPr>
              <w:spacing w:line="259" w:lineRule="auto"/>
              <w:jc w:val="both"/>
              <w:rPr>
                <w:rFonts w:ascii="Arial" w:eastAsia="Times New Roman" w:hAnsi="Arial" w:cs="Arial"/>
                <w:b/>
                <w:bCs/>
                <w:i/>
                <w:sz w:val="20"/>
                <w:szCs w:val="20"/>
                <w:lang w:eastAsia="ca-ES"/>
              </w:rPr>
            </w:pPr>
            <w:r w:rsidRPr="00147522">
              <w:rPr>
                <w:rFonts w:ascii="Arial" w:eastAsia="Times New Roman" w:hAnsi="Arial" w:cs="Arial"/>
                <w:b/>
                <w:bCs/>
                <w:i/>
                <w:sz w:val="20"/>
                <w:szCs w:val="20"/>
                <w:lang w:eastAsia="ca-ES"/>
              </w:rPr>
              <w:t>Import (en €)</w:t>
            </w:r>
          </w:p>
        </w:tc>
      </w:tr>
      <w:tr w:rsidR="00147522" w:rsidRPr="00147522" w14:paraId="237D67C9" w14:textId="77777777" w:rsidTr="00147522">
        <w:tc>
          <w:tcPr>
            <w:tcW w:w="4252" w:type="dxa"/>
            <w:tcBorders>
              <w:top w:val="single" w:sz="4" w:space="0" w:color="auto"/>
              <w:left w:val="single" w:sz="4" w:space="0" w:color="auto"/>
              <w:bottom w:val="single" w:sz="4" w:space="0" w:color="auto"/>
              <w:right w:val="single" w:sz="4" w:space="0" w:color="auto"/>
            </w:tcBorders>
            <w:hideMark/>
          </w:tcPr>
          <w:p w14:paraId="714A5745"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301 33210 7620300 04 11</w:t>
            </w:r>
          </w:p>
        </w:tc>
        <w:tc>
          <w:tcPr>
            <w:tcW w:w="2835" w:type="dxa"/>
            <w:tcBorders>
              <w:top w:val="single" w:sz="4" w:space="0" w:color="auto"/>
              <w:left w:val="single" w:sz="4" w:space="0" w:color="auto"/>
              <w:bottom w:val="single" w:sz="4" w:space="0" w:color="auto"/>
              <w:right w:val="single" w:sz="4" w:space="0" w:color="auto"/>
            </w:tcBorders>
            <w:hideMark/>
          </w:tcPr>
          <w:p w14:paraId="4C02D39F" w14:textId="77777777" w:rsidR="00147522" w:rsidRPr="00147522" w:rsidRDefault="00147522" w:rsidP="00147522">
            <w:pPr>
              <w:spacing w:line="259" w:lineRule="auto"/>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180.000,00 €</w:t>
            </w:r>
          </w:p>
        </w:tc>
      </w:tr>
      <w:tr w:rsidR="00147522" w:rsidRPr="00147522" w14:paraId="30F66684" w14:textId="77777777" w:rsidTr="00147522">
        <w:tc>
          <w:tcPr>
            <w:tcW w:w="4252" w:type="dxa"/>
            <w:tcBorders>
              <w:top w:val="single" w:sz="4" w:space="0" w:color="auto"/>
              <w:left w:val="single" w:sz="4" w:space="0" w:color="auto"/>
              <w:bottom w:val="single" w:sz="4" w:space="0" w:color="auto"/>
              <w:right w:val="single" w:sz="4" w:space="0" w:color="auto"/>
            </w:tcBorders>
          </w:tcPr>
          <w:p w14:paraId="1D034883" w14:textId="77777777" w:rsidR="00147522" w:rsidRPr="00147522" w:rsidRDefault="00147522" w:rsidP="00147522">
            <w:pPr>
              <w:spacing w:line="259" w:lineRule="auto"/>
              <w:jc w:val="both"/>
              <w:rPr>
                <w:rFonts w:ascii="Arial" w:eastAsia="Times New Roman" w:hAnsi="Arial" w:cs="Arial"/>
                <w:b/>
                <w:bCs/>
                <w:sz w:val="20"/>
                <w:szCs w:val="20"/>
                <w:lang w:eastAsia="ca-ES"/>
              </w:rPr>
            </w:pPr>
          </w:p>
        </w:tc>
        <w:tc>
          <w:tcPr>
            <w:tcW w:w="2835" w:type="dxa"/>
            <w:tcBorders>
              <w:top w:val="single" w:sz="4" w:space="0" w:color="auto"/>
              <w:left w:val="single" w:sz="4" w:space="0" w:color="auto"/>
              <w:bottom w:val="single" w:sz="4" w:space="0" w:color="auto"/>
              <w:right w:val="single" w:sz="4" w:space="0" w:color="auto"/>
            </w:tcBorders>
          </w:tcPr>
          <w:p w14:paraId="22018FCD" w14:textId="77777777" w:rsidR="00147522" w:rsidRPr="00147522" w:rsidRDefault="00147522" w:rsidP="00147522">
            <w:pPr>
              <w:spacing w:line="259" w:lineRule="auto"/>
              <w:jc w:val="both"/>
              <w:rPr>
                <w:rFonts w:ascii="Arial" w:eastAsia="Times New Roman" w:hAnsi="Arial" w:cs="Arial"/>
                <w:sz w:val="20"/>
                <w:szCs w:val="20"/>
                <w:lang w:eastAsia="ca-ES"/>
              </w:rPr>
            </w:pPr>
          </w:p>
        </w:tc>
      </w:tr>
      <w:tr w:rsidR="00147522" w:rsidRPr="00147522" w14:paraId="388F92FA" w14:textId="77777777" w:rsidTr="00147522">
        <w:tc>
          <w:tcPr>
            <w:tcW w:w="4252" w:type="dxa"/>
            <w:tcBorders>
              <w:top w:val="single" w:sz="4" w:space="0" w:color="auto"/>
              <w:left w:val="single" w:sz="4" w:space="0" w:color="auto"/>
              <w:bottom w:val="single" w:sz="4" w:space="0" w:color="auto"/>
              <w:right w:val="single" w:sz="4" w:space="0" w:color="auto"/>
            </w:tcBorders>
            <w:hideMark/>
          </w:tcPr>
          <w:p w14:paraId="77C7B4E2" w14:textId="77777777" w:rsidR="00147522" w:rsidRPr="00147522" w:rsidRDefault="00147522" w:rsidP="00147522">
            <w:pPr>
              <w:spacing w:line="259" w:lineRule="auto"/>
              <w:jc w:val="both"/>
              <w:rPr>
                <w:rFonts w:ascii="Arial" w:eastAsia="Times New Roman" w:hAnsi="Arial" w:cs="Arial"/>
                <w:b/>
                <w:bCs/>
                <w:i/>
                <w:sz w:val="20"/>
                <w:szCs w:val="20"/>
                <w:lang w:eastAsia="ca-ES"/>
              </w:rPr>
            </w:pPr>
            <w:r w:rsidRPr="00147522">
              <w:rPr>
                <w:rFonts w:ascii="Arial" w:eastAsia="Times New Roman" w:hAnsi="Arial" w:cs="Arial"/>
                <w:b/>
                <w:bCs/>
                <w:i/>
                <w:sz w:val="20"/>
                <w:szCs w:val="20"/>
                <w:lang w:eastAsia="ca-ES"/>
              </w:rPr>
              <w:t>Total</w:t>
            </w:r>
          </w:p>
        </w:tc>
        <w:tc>
          <w:tcPr>
            <w:tcW w:w="2835" w:type="dxa"/>
            <w:tcBorders>
              <w:top w:val="single" w:sz="4" w:space="0" w:color="auto"/>
              <w:left w:val="single" w:sz="4" w:space="0" w:color="auto"/>
              <w:bottom w:val="single" w:sz="4" w:space="0" w:color="auto"/>
              <w:right w:val="single" w:sz="4" w:space="0" w:color="auto"/>
            </w:tcBorders>
            <w:hideMark/>
          </w:tcPr>
          <w:p w14:paraId="437347A0" w14:textId="77777777" w:rsidR="00147522" w:rsidRPr="00147522" w:rsidRDefault="00147522" w:rsidP="00147522">
            <w:pPr>
              <w:spacing w:line="259" w:lineRule="auto"/>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180.000,00 €</w:t>
            </w:r>
          </w:p>
        </w:tc>
      </w:tr>
    </w:tbl>
    <w:p w14:paraId="77065017" w14:textId="77777777" w:rsidR="00147522" w:rsidRPr="00147522" w:rsidRDefault="00147522" w:rsidP="00147522">
      <w:pPr>
        <w:spacing w:after="0"/>
        <w:jc w:val="both"/>
        <w:rPr>
          <w:rFonts w:ascii="Arial" w:eastAsia="Times New Roman" w:hAnsi="Arial" w:cs="Arial"/>
          <w:b/>
          <w:bCs/>
          <w:iCs/>
          <w:sz w:val="20"/>
          <w:szCs w:val="20"/>
          <w:lang w:eastAsia="ca-ES"/>
        </w:rPr>
      </w:pPr>
    </w:p>
    <w:p w14:paraId="483B894D"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Amb la finalitat d’atendre el màxim de sol·licituds de subvenció o d’atorgar un import més elevat en les subvencions, aquest crèdit podrà ser ampliat amb una quantitat addicional d’un 25 %, com a molt, derivat de modificacions de crèdit. L’efectivitat de la quantia addicional estarà condicionada a la declaració de disponibilitat del crèdit corresponent prèviament a la resolució de les subvencions i l’aprovació de l’augment de la convocatòria.</w:t>
      </w:r>
    </w:p>
    <w:p w14:paraId="2F0F2E0F" w14:textId="77777777" w:rsidR="00147522" w:rsidRPr="00147522" w:rsidRDefault="00147522" w:rsidP="00147522">
      <w:pPr>
        <w:spacing w:after="0"/>
        <w:jc w:val="both"/>
        <w:rPr>
          <w:rFonts w:ascii="Arial" w:eastAsia="Times New Roman" w:hAnsi="Arial" w:cs="Arial"/>
          <w:sz w:val="20"/>
          <w:szCs w:val="20"/>
          <w:lang w:eastAsia="ca-ES"/>
        </w:rPr>
      </w:pPr>
    </w:p>
    <w:p w14:paraId="7466BC2E" w14:textId="77777777" w:rsidR="00147522" w:rsidRPr="00147522" w:rsidRDefault="00147522" w:rsidP="00147522">
      <w:pPr>
        <w:spacing w:after="0"/>
        <w:jc w:val="both"/>
        <w:rPr>
          <w:rFonts w:ascii="Arial" w:eastAsia="Times New Roman" w:hAnsi="Arial" w:cs="Arial"/>
          <w:b/>
          <w:bCs/>
          <w:sz w:val="20"/>
          <w:szCs w:val="20"/>
          <w:lang w:eastAsia="ca-ES"/>
        </w:rPr>
      </w:pPr>
    </w:p>
    <w:p w14:paraId="244E1C89"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3. Termini de presentació de sol·licituds</w:t>
      </w:r>
    </w:p>
    <w:p w14:paraId="63A975EE" w14:textId="77777777" w:rsidR="00147522" w:rsidRPr="00147522" w:rsidRDefault="00147522" w:rsidP="00147522">
      <w:pPr>
        <w:spacing w:after="0"/>
        <w:jc w:val="both"/>
        <w:rPr>
          <w:rFonts w:ascii="Arial" w:eastAsia="Times New Roman" w:hAnsi="Arial" w:cs="Arial"/>
          <w:b/>
          <w:bCs/>
          <w:sz w:val="20"/>
          <w:szCs w:val="20"/>
          <w:lang w:eastAsia="ca-ES"/>
        </w:rPr>
      </w:pPr>
    </w:p>
    <w:p w14:paraId="771E1435"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El termini de presentació de sol·licituds és de quinze dies hàbils a partir de l’endemà de la publicació de l’extracte de la convocatòria al BOPG.</w:t>
      </w:r>
    </w:p>
    <w:p w14:paraId="57FA32E8" w14:textId="77777777" w:rsidR="00147522" w:rsidRPr="00147522" w:rsidRDefault="00147522" w:rsidP="00147522">
      <w:pPr>
        <w:spacing w:after="0"/>
        <w:jc w:val="both"/>
        <w:rPr>
          <w:rFonts w:ascii="Arial" w:eastAsia="Times New Roman" w:hAnsi="Arial" w:cs="Arial"/>
          <w:sz w:val="20"/>
          <w:szCs w:val="20"/>
          <w:lang w:eastAsia="ca-ES"/>
        </w:rPr>
      </w:pPr>
    </w:p>
    <w:p w14:paraId="347FDFA6"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Cal formular les sol·licituds mitjançant el model normalitzat disponible al web de la Diputació de Girona (</w:t>
      </w:r>
      <w:hyperlink r:id="rId5" w:history="1">
        <w:r w:rsidRPr="00147522">
          <w:rPr>
            <w:rStyle w:val="Enlla"/>
            <w:rFonts w:ascii="Arial" w:eastAsia="Times New Roman" w:hAnsi="Arial" w:cs="Arial"/>
            <w:i/>
            <w:sz w:val="20"/>
            <w:szCs w:val="20"/>
            <w:lang w:eastAsia="ca-ES"/>
          </w:rPr>
          <w:t>https://www.ddgi.cat/web/servei/8068/subvencions-per-a-obres-de-reforma--millora-i-manteniment-dels-equipaments-de-lectura-publica-2025</w:t>
        </w:r>
      </w:hyperlink>
      <w:r w:rsidRPr="00147522">
        <w:rPr>
          <w:rFonts w:ascii="Arial" w:eastAsia="Times New Roman" w:hAnsi="Arial" w:cs="Arial"/>
          <w:sz w:val="20"/>
          <w:szCs w:val="20"/>
          <w:lang w:eastAsia="ca-ES"/>
        </w:rPr>
        <w:t>), que s’ha d’acompanyar de la documentació a què fa referència l’article 7 de les bases reguladores.</w:t>
      </w:r>
    </w:p>
    <w:p w14:paraId="28B3B654" w14:textId="77777777" w:rsidR="00147522" w:rsidRPr="00147522" w:rsidRDefault="00147522" w:rsidP="00147522">
      <w:pPr>
        <w:spacing w:after="0"/>
        <w:jc w:val="both"/>
        <w:rPr>
          <w:rFonts w:ascii="Arial" w:eastAsia="Times New Roman" w:hAnsi="Arial" w:cs="Arial"/>
          <w:sz w:val="20"/>
          <w:szCs w:val="20"/>
          <w:lang w:eastAsia="ca-ES"/>
        </w:rPr>
      </w:pPr>
    </w:p>
    <w:p w14:paraId="116671E3"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Les sol·licituds s’han de presentar telemàticament (EACAT), i han d’estar signades electrònicament mitjançant un certificat validat en la plataforma PSIS del Consorci d’Administració Oberta de Catalunya.</w:t>
      </w:r>
    </w:p>
    <w:p w14:paraId="222BBBE0" w14:textId="77777777" w:rsidR="00147522" w:rsidRPr="00147522" w:rsidRDefault="00147522" w:rsidP="00147522">
      <w:pPr>
        <w:spacing w:after="0"/>
        <w:jc w:val="both"/>
        <w:rPr>
          <w:rFonts w:ascii="Arial" w:eastAsia="Times New Roman" w:hAnsi="Arial" w:cs="Arial"/>
          <w:sz w:val="20"/>
          <w:szCs w:val="20"/>
          <w:lang w:eastAsia="ca-ES"/>
        </w:rPr>
      </w:pPr>
    </w:p>
    <w:p w14:paraId="02D352E0" w14:textId="77777777" w:rsidR="00147522" w:rsidRPr="00147522" w:rsidRDefault="00147522" w:rsidP="00147522">
      <w:pPr>
        <w:spacing w:after="0"/>
        <w:jc w:val="both"/>
        <w:rPr>
          <w:rFonts w:ascii="Arial" w:eastAsia="Times New Roman" w:hAnsi="Arial" w:cs="Arial"/>
          <w:sz w:val="20"/>
          <w:szCs w:val="20"/>
          <w:lang w:eastAsia="ca-ES"/>
        </w:rPr>
      </w:pPr>
    </w:p>
    <w:p w14:paraId="001F0E55" w14:textId="77777777" w:rsidR="00147522" w:rsidRPr="00147522" w:rsidRDefault="00147522" w:rsidP="00147522">
      <w:pPr>
        <w:numPr>
          <w:ilvl w:val="0"/>
          <w:numId w:val="3"/>
        </w:num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Àmbit temporal de les accions subvencionables</w:t>
      </w:r>
    </w:p>
    <w:p w14:paraId="427573C6" w14:textId="77777777" w:rsidR="00147522" w:rsidRPr="00147522" w:rsidRDefault="00147522" w:rsidP="00147522">
      <w:pPr>
        <w:spacing w:after="0"/>
        <w:jc w:val="both"/>
        <w:rPr>
          <w:rFonts w:ascii="Arial" w:eastAsia="Times New Roman" w:hAnsi="Arial" w:cs="Arial"/>
          <w:b/>
          <w:bCs/>
          <w:sz w:val="20"/>
          <w:szCs w:val="20"/>
          <w:lang w:eastAsia="ca-ES"/>
        </w:rPr>
      </w:pPr>
    </w:p>
    <w:p w14:paraId="2EE759CD"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lastRenderedPageBreak/>
        <w:t>Se subvencionaran actuacions, activitats o inversions dutes a terme entre l’1 de gener de 2023 i el 31 de desembre de 2025.</w:t>
      </w:r>
    </w:p>
    <w:p w14:paraId="7C6CE61C" w14:textId="77777777" w:rsidR="00147522" w:rsidRPr="00147522" w:rsidRDefault="00147522" w:rsidP="00147522">
      <w:pPr>
        <w:spacing w:after="0"/>
        <w:jc w:val="both"/>
        <w:rPr>
          <w:rFonts w:ascii="Arial" w:eastAsia="Times New Roman" w:hAnsi="Arial" w:cs="Arial"/>
          <w:b/>
          <w:bCs/>
          <w:sz w:val="20"/>
          <w:szCs w:val="20"/>
          <w:lang w:eastAsia="ca-ES"/>
        </w:rPr>
      </w:pPr>
    </w:p>
    <w:p w14:paraId="78C4BBCD" w14:textId="77777777" w:rsidR="00147522" w:rsidRPr="00147522" w:rsidRDefault="00147522" w:rsidP="00147522">
      <w:pPr>
        <w:spacing w:after="0"/>
        <w:jc w:val="both"/>
        <w:rPr>
          <w:rFonts w:ascii="Arial" w:eastAsia="Times New Roman" w:hAnsi="Arial" w:cs="Arial"/>
          <w:b/>
          <w:bCs/>
          <w:sz w:val="20"/>
          <w:szCs w:val="20"/>
          <w:lang w:eastAsia="ca-ES"/>
        </w:rPr>
      </w:pPr>
    </w:p>
    <w:p w14:paraId="2E659C96" w14:textId="77777777" w:rsidR="00147522" w:rsidRPr="00147522" w:rsidRDefault="00147522" w:rsidP="00147522">
      <w:pPr>
        <w:numPr>
          <w:ilvl w:val="0"/>
          <w:numId w:val="3"/>
        </w:num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Termini per justificar les subvencions</w:t>
      </w:r>
    </w:p>
    <w:p w14:paraId="0B34FCBD" w14:textId="77777777" w:rsidR="00147522" w:rsidRPr="00147522" w:rsidRDefault="00147522" w:rsidP="00147522">
      <w:pPr>
        <w:spacing w:after="0"/>
        <w:jc w:val="both"/>
        <w:rPr>
          <w:rFonts w:ascii="Arial" w:eastAsia="Times New Roman" w:hAnsi="Arial" w:cs="Arial"/>
          <w:b/>
          <w:bCs/>
          <w:sz w:val="20"/>
          <w:szCs w:val="20"/>
          <w:lang w:eastAsia="ca-ES"/>
        </w:rPr>
      </w:pPr>
    </w:p>
    <w:p w14:paraId="0AD094C3"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El termini per justificar les subvencions és de trenta dies a comptar de l’endemà de l’acabament del termini d’execució establert en la convocatòria.</w:t>
      </w:r>
    </w:p>
    <w:p w14:paraId="7EE7B5DB" w14:textId="77777777" w:rsidR="00147522" w:rsidRPr="00147522" w:rsidRDefault="00147522" w:rsidP="00147522">
      <w:pPr>
        <w:spacing w:after="0"/>
        <w:jc w:val="both"/>
        <w:rPr>
          <w:rFonts w:ascii="Arial" w:eastAsia="Times New Roman" w:hAnsi="Arial" w:cs="Arial"/>
          <w:b/>
          <w:bCs/>
          <w:sz w:val="20"/>
          <w:szCs w:val="20"/>
          <w:lang w:eastAsia="ca-ES"/>
        </w:rPr>
      </w:pPr>
    </w:p>
    <w:p w14:paraId="1A389B88" w14:textId="77777777" w:rsidR="00147522" w:rsidRPr="00147522" w:rsidRDefault="00147522" w:rsidP="00147522">
      <w:pPr>
        <w:spacing w:after="0"/>
        <w:jc w:val="both"/>
        <w:rPr>
          <w:rFonts w:ascii="Arial" w:eastAsia="Times New Roman" w:hAnsi="Arial" w:cs="Arial"/>
          <w:b/>
          <w:bCs/>
          <w:sz w:val="20"/>
          <w:szCs w:val="20"/>
          <w:lang w:eastAsia="ca-ES"/>
        </w:rPr>
      </w:pPr>
    </w:p>
    <w:p w14:paraId="08B36562"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 xml:space="preserve">4. Termini de resolució i notificació </w:t>
      </w:r>
    </w:p>
    <w:p w14:paraId="6545242F" w14:textId="77777777" w:rsidR="00147522" w:rsidRPr="00147522" w:rsidRDefault="00147522" w:rsidP="00147522">
      <w:pPr>
        <w:spacing w:after="0"/>
        <w:jc w:val="both"/>
        <w:rPr>
          <w:rFonts w:ascii="Arial" w:eastAsia="Times New Roman" w:hAnsi="Arial" w:cs="Arial"/>
          <w:b/>
          <w:bCs/>
          <w:sz w:val="20"/>
          <w:szCs w:val="20"/>
          <w:lang w:eastAsia="ca-ES"/>
        </w:rPr>
      </w:pPr>
    </w:p>
    <w:p w14:paraId="288A1922"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4.1. Termini de resolució</w:t>
      </w:r>
    </w:p>
    <w:p w14:paraId="54F30312" w14:textId="77777777" w:rsidR="00147522" w:rsidRPr="00147522" w:rsidRDefault="00147522" w:rsidP="00147522">
      <w:pPr>
        <w:spacing w:after="0"/>
        <w:jc w:val="both"/>
        <w:rPr>
          <w:rFonts w:ascii="Arial" w:eastAsia="Times New Roman" w:hAnsi="Arial" w:cs="Arial"/>
          <w:b/>
          <w:bCs/>
          <w:sz w:val="20"/>
          <w:szCs w:val="20"/>
          <w:lang w:eastAsia="ca-ES"/>
        </w:rPr>
      </w:pPr>
    </w:p>
    <w:p w14:paraId="09C99B97"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El termini per resoldre sobre la convocatòria és el que determinen les bases. Una vegada transcorregut el termini sense que s’hagi adoptat una resolució, els sol·licitants podran entendre desestimades les seves sol·licituds per silenci administratiu.</w:t>
      </w:r>
    </w:p>
    <w:p w14:paraId="16629F5D" w14:textId="77777777" w:rsidR="00147522" w:rsidRPr="00147522" w:rsidRDefault="00147522" w:rsidP="00147522">
      <w:pPr>
        <w:spacing w:after="0"/>
        <w:jc w:val="both"/>
        <w:rPr>
          <w:rFonts w:ascii="Arial" w:eastAsia="Times New Roman" w:hAnsi="Arial" w:cs="Arial"/>
          <w:b/>
          <w:bCs/>
          <w:sz w:val="20"/>
          <w:szCs w:val="20"/>
          <w:lang w:eastAsia="ca-ES"/>
        </w:rPr>
      </w:pPr>
    </w:p>
    <w:p w14:paraId="60886C67" w14:textId="77777777" w:rsidR="00147522" w:rsidRPr="00147522" w:rsidRDefault="00147522" w:rsidP="00147522">
      <w:pPr>
        <w:spacing w:after="0"/>
        <w:jc w:val="both"/>
        <w:rPr>
          <w:rFonts w:ascii="Arial" w:eastAsia="Times New Roman" w:hAnsi="Arial" w:cs="Arial"/>
          <w:b/>
          <w:bCs/>
          <w:sz w:val="20"/>
          <w:szCs w:val="20"/>
          <w:lang w:eastAsia="ca-ES"/>
        </w:rPr>
      </w:pPr>
    </w:p>
    <w:p w14:paraId="6CB39F68"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4.2. Termini de notificació</w:t>
      </w:r>
    </w:p>
    <w:p w14:paraId="41F73984" w14:textId="77777777" w:rsidR="00147522" w:rsidRPr="00147522" w:rsidRDefault="00147522" w:rsidP="00147522">
      <w:pPr>
        <w:spacing w:after="0"/>
        <w:jc w:val="both"/>
        <w:rPr>
          <w:rFonts w:ascii="Arial" w:eastAsia="Times New Roman" w:hAnsi="Arial" w:cs="Arial"/>
          <w:b/>
          <w:bCs/>
          <w:sz w:val="20"/>
          <w:szCs w:val="20"/>
          <w:lang w:eastAsia="ca-ES"/>
        </w:rPr>
      </w:pPr>
    </w:p>
    <w:p w14:paraId="4466439C"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Es notificarà la resolució a tots els beneficiaris de manera individualitzada, tal com estableix l’article 41.1 de la Llei 39/2015, d’1 d’octubre, del procediment administratiu comú de les administracions públiques, i també als peticionaris la sol·licitud dels quals hagi estat desestimada, en el termini màxim de deu dies hàbils, a comptar de la data en què s’adopti l’acord. </w:t>
      </w:r>
    </w:p>
    <w:p w14:paraId="223C9C87" w14:textId="77777777" w:rsidR="00147522" w:rsidRPr="00147522" w:rsidRDefault="00147522" w:rsidP="00147522">
      <w:pPr>
        <w:spacing w:after="0"/>
        <w:jc w:val="both"/>
        <w:rPr>
          <w:rFonts w:ascii="Arial" w:eastAsia="Times New Roman" w:hAnsi="Arial" w:cs="Arial"/>
          <w:b/>
          <w:bCs/>
          <w:sz w:val="20"/>
          <w:szCs w:val="20"/>
          <w:lang w:eastAsia="ca-ES"/>
        </w:rPr>
      </w:pPr>
    </w:p>
    <w:p w14:paraId="0A4DAD41" w14:textId="77777777" w:rsidR="00147522" w:rsidRPr="00147522" w:rsidRDefault="00147522" w:rsidP="00147522">
      <w:pPr>
        <w:spacing w:after="0"/>
        <w:jc w:val="both"/>
        <w:rPr>
          <w:rFonts w:ascii="Arial" w:eastAsia="Times New Roman" w:hAnsi="Arial" w:cs="Arial"/>
          <w:b/>
          <w:bCs/>
          <w:sz w:val="20"/>
          <w:szCs w:val="20"/>
          <w:lang w:eastAsia="ca-ES"/>
        </w:rPr>
      </w:pPr>
    </w:p>
    <w:p w14:paraId="60FC51A8"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5. Règim de recursos</w:t>
      </w:r>
    </w:p>
    <w:p w14:paraId="4AD578F7" w14:textId="77777777" w:rsidR="00147522" w:rsidRPr="00147522" w:rsidRDefault="00147522" w:rsidP="00147522">
      <w:pPr>
        <w:spacing w:after="0"/>
        <w:jc w:val="both"/>
        <w:rPr>
          <w:rFonts w:ascii="Arial" w:eastAsia="Times New Roman" w:hAnsi="Arial" w:cs="Arial"/>
          <w:b/>
          <w:bCs/>
          <w:sz w:val="20"/>
          <w:szCs w:val="20"/>
          <w:lang w:eastAsia="ca-ES"/>
        </w:rPr>
      </w:pPr>
    </w:p>
    <w:p w14:paraId="7A8E7AE3"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La resolució de la convocatòria posa fi a la via administrativa. Contra aquesta resolució escau interposar un recurs contenciós administratiu davant del Jutjat Contenciós Administratiu de Girona, en el termini de dos mesos a comptar de l’endemà de la notificació. Alternativament, i de manera potestativa, s’hi pot interposar un recurs de reposició davant de la Presidència de la Diputació de Girona, en el termini d’un mes a comptar de l’endemà de la notificació. </w:t>
      </w:r>
    </w:p>
    <w:p w14:paraId="470D4A87" w14:textId="77777777" w:rsidR="00147522" w:rsidRPr="00147522" w:rsidRDefault="00147522" w:rsidP="00147522">
      <w:pPr>
        <w:spacing w:after="0"/>
        <w:jc w:val="both"/>
        <w:rPr>
          <w:rFonts w:ascii="Arial" w:eastAsia="Times New Roman" w:hAnsi="Arial" w:cs="Arial"/>
          <w:b/>
          <w:bCs/>
          <w:sz w:val="20"/>
          <w:szCs w:val="20"/>
          <w:lang w:eastAsia="ca-ES"/>
        </w:rPr>
      </w:pPr>
    </w:p>
    <w:p w14:paraId="63F104D1" w14:textId="77777777" w:rsidR="00147522" w:rsidRPr="00147522" w:rsidRDefault="00147522" w:rsidP="00147522">
      <w:pPr>
        <w:spacing w:after="0"/>
        <w:jc w:val="both"/>
        <w:rPr>
          <w:rFonts w:ascii="Arial" w:eastAsia="Times New Roman" w:hAnsi="Arial" w:cs="Arial"/>
          <w:b/>
          <w:bCs/>
          <w:sz w:val="20"/>
          <w:szCs w:val="20"/>
          <w:lang w:eastAsia="ca-ES"/>
        </w:rPr>
      </w:pPr>
    </w:p>
    <w:p w14:paraId="3052B5B8" w14:textId="77777777" w:rsidR="00147522" w:rsidRPr="00147522" w:rsidRDefault="00147522" w:rsidP="00147522">
      <w:pPr>
        <w:spacing w:after="0"/>
        <w:jc w:val="both"/>
        <w:rPr>
          <w:rFonts w:ascii="Arial" w:eastAsia="Times New Roman" w:hAnsi="Arial" w:cs="Arial"/>
          <w:b/>
          <w:bCs/>
          <w:sz w:val="20"/>
          <w:szCs w:val="20"/>
          <w:lang w:eastAsia="ca-ES"/>
        </w:rPr>
      </w:pPr>
      <w:r w:rsidRPr="00147522">
        <w:rPr>
          <w:rFonts w:ascii="Arial" w:eastAsia="Times New Roman" w:hAnsi="Arial" w:cs="Arial"/>
          <w:b/>
          <w:bCs/>
          <w:sz w:val="20"/>
          <w:szCs w:val="20"/>
          <w:lang w:eastAsia="ca-ES"/>
        </w:rPr>
        <w:t>6. Publicitat</w:t>
      </w:r>
    </w:p>
    <w:p w14:paraId="70122DFB" w14:textId="77777777" w:rsidR="00147522" w:rsidRPr="00147522" w:rsidRDefault="00147522" w:rsidP="00147522">
      <w:pPr>
        <w:spacing w:after="0"/>
        <w:jc w:val="both"/>
        <w:rPr>
          <w:rFonts w:ascii="Arial" w:eastAsia="Times New Roman" w:hAnsi="Arial" w:cs="Arial"/>
          <w:b/>
          <w:bCs/>
          <w:sz w:val="20"/>
          <w:szCs w:val="20"/>
          <w:lang w:eastAsia="ca-ES"/>
        </w:rPr>
      </w:pPr>
    </w:p>
    <w:p w14:paraId="047AE3BC" w14:textId="77777777" w:rsidR="00147522" w:rsidRPr="00147522" w:rsidRDefault="00147522" w:rsidP="00147522">
      <w:pPr>
        <w:spacing w:after="0"/>
        <w:jc w:val="both"/>
        <w:rPr>
          <w:rFonts w:ascii="Arial" w:eastAsia="Times New Roman" w:hAnsi="Arial" w:cs="Arial"/>
          <w:sz w:val="20"/>
          <w:szCs w:val="20"/>
          <w:lang w:eastAsia="ca-ES"/>
        </w:rPr>
      </w:pPr>
      <w:r w:rsidRPr="00147522">
        <w:rPr>
          <w:rFonts w:ascii="Arial" w:eastAsia="Times New Roman" w:hAnsi="Arial" w:cs="Arial"/>
          <w:sz w:val="20"/>
          <w:szCs w:val="20"/>
          <w:lang w:eastAsia="ca-ES"/>
        </w:rPr>
        <w:t xml:space="preserve">Aquesta convocatòria es publicarà al tauler electrònic d’anuncis de la Diputació i al web, i, d’acord amb el que estableix l’article 17.3 </w:t>
      </w:r>
      <w:r w:rsidRPr="00147522">
        <w:rPr>
          <w:rFonts w:ascii="Arial" w:eastAsia="Times New Roman" w:hAnsi="Arial" w:cs="Arial"/>
          <w:i/>
          <w:sz w:val="20"/>
          <w:szCs w:val="20"/>
          <w:lang w:eastAsia="ca-ES"/>
        </w:rPr>
        <w:t>b</w:t>
      </w:r>
      <w:r w:rsidRPr="00147522">
        <w:rPr>
          <w:rFonts w:ascii="Arial" w:eastAsia="Times New Roman" w:hAnsi="Arial" w:cs="Arial"/>
          <w:sz w:val="20"/>
          <w:szCs w:val="20"/>
          <w:lang w:eastAsia="ca-ES"/>
        </w:rPr>
        <w:t xml:space="preserve"> de la Llei 38/2003, general de subvencions, se’n publicarà l’extracte al BOPG.”</w:t>
      </w:r>
    </w:p>
    <w:p w14:paraId="797F45FC" w14:textId="77777777" w:rsidR="00147522" w:rsidRPr="00147522" w:rsidRDefault="00147522" w:rsidP="00147522">
      <w:pPr>
        <w:spacing w:after="0"/>
        <w:jc w:val="both"/>
        <w:rPr>
          <w:rFonts w:ascii="Arial" w:eastAsia="Times New Roman" w:hAnsi="Arial" w:cs="Arial"/>
          <w:b/>
          <w:bCs/>
          <w:sz w:val="20"/>
          <w:szCs w:val="20"/>
          <w:lang w:eastAsia="ca-ES"/>
        </w:rPr>
      </w:pPr>
    </w:p>
    <w:p w14:paraId="666AF902" w14:textId="77777777" w:rsidR="00ED1436" w:rsidRPr="003A4A78" w:rsidRDefault="00ED1436" w:rsidP="00147522">
      <w:pPr>
        <w:spacing w:after="0"/>
        <w:jc w:val="both"/>
        <w:rPr>
          <w:rFonts w:ascii="Arial" w:hAnsi="Arial" w:cs="Arial"/>
        </w:rPr>
      </w:pPr>
    </w:p>
    <w:p w14:paraId="30DFBB1D" w14:textId="77777777" w:rsidR="00CF4DB7" w:rsidRPr="003A4A78" w:rsidRDefault="00CF4DB7" w:rsidP="00147522">
      <w:pPr>
        <w:pStyle w:val="Default"/>
        <w:rPr>
          <w:sz w:val="22"/>
          <w:szCs w:val="22"/>
        </w:rPr>
      </w:pPr>
      <w:r w:rsidRPr="003A4A78">
        <w:rPr>
          <w:sz w:val="22"/>
          <w:szCs w:val="22"/>
        </w:rPr>
        <w:t xml:space="preserve">Girona, data de la signatura </w:t>
      </w:r>
      <w:proofErr w:type="spellStart"/>
      <w:r w:rsidRPr="003A4A78">
        <w:rPr>
          <w:sz w:val="22"/>
          <w:szCs w:val="22"/>
        </w:rPr>
        <w:t>electrònica</w:t>
      </w:r>
      <w:proofErr w:type="spellEnd"/>
      <w:r w:rsidRPr="003A4A78">
        <w:rPr>
          <w:sz w:val="22"/>
          <w:szCs w:val="22"/>
        </w:rPr>
        <w:t xml:space="preserve"> </w:t>
      </w:r>
    </w:p>
    <w:p w14:paraId="121A04E8" w14:textId="77777777" w:rsidR="00CF4DB7" w:rsidRPr="003A4A78" w:rsidRDefault="00CF4DB7" w:rsidP="00147522">
      <w:pPr>
        <w:pStyle w:val="Default"/>
        <w:rPr>
          <w:sz w:val="22"/>
          <w:szCs w:val="22"/>
        </w:rPr>
      </w:pPr>
    </w:p>
    <w:p w14:paraId="0B3AE2B2" w14:textId="77777777" w:rsidR="00CF4DB7" w:rsidRPr="003A4A78" w:rsidRDefault="00CF4DB7" w:rsidP="00147522">
      <w:pPr>
        <w:pStyle w:val="Default"/>
        <w:rPr>
          <w:sz w:val="22"/>
          <w:szCs w:val="22"/>
        </w:rPr>
      </w:pPr>
    </w:p>
    <w:p w14:paraId="6D1772CB" w14:textId="77777777" w:rsidR="00CF4DB7" w:rsidRPr="003A4A78" w:rsidRDefault="00CF4DB7" w:rsidP="00147522">
      <w:pPr>
        <w:pStyle w:val="Default"/>
        <w:rPr>
          <w:sz w:val="22"/>
          <w:szCs w:val="22"/>
        </w:rPr>
      </w:pPr>
      <w:r w:rsidRPr="003A4A78">
        <w:rPr>
          <w:sz w:val="22"/>
          <w:szCs w:val="22"/>
        </w:rPr>
        <w:t xml:space="preserve">Miquel </w:t>
      </w:r>
      <w:proofErr w:type="spellStart"/>
      <w:r w:rsidRPr="003A4A78">
        <w:rPr>
          <w:sz w:val="22"/>
          <w:szCs w:val="22"/>
        </w:rPr>
        <w:t>Noguer</w:t>
      </w:r>
      <w:proofErr w:type="spellEnd"/>
      <w:r w:rsidRPr="003A4A78">
        <w:rPr>
          <w:sz w:val="22"/>
          <w:szCs w:val="22"/>
        </w:rPr>
        <w:t xml:space="preserve"> i Planas </w:t>
      </w:r>
    </w:p>
    <w:p w14:paraId="379BD56D" w14:textId="77777777" w:rsidR="00CB2A0F" w:rsidRPr="003A4A78" w:rsidRDefault="00CF4DB7" w:rsidP="00147522">
      <w:pPr>
        <w:spacing w:after="0"/>
        <w:jc w:val="both"/>
        <w:rPr>
          <w:rFonts w:ascii="Arial" w:hAnsi="Arial" w:cs="Arial"/>
        </w:rPr>
      </w:pPr>
      <w:r w:rsidRPr="003A4A78">
        <w:rPr>
          <w:rFonts w:ascii="Arial" w:hAnsi="Arial" w:cs="Arial"/>
        </w:rPr>
        <w:t>President</w:t>
      </w:r>
      <w:bookmarkEnd w:id="0"/>
    </w:p>
    <w:sectPr w:rsidR="00CB2A0F" w:rsidRPr="003A4A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B947B37"/>
    <w:multiLevelType w:val="hybridMultilevel"/>
    <w:tmpl w:val="483CA988"/>
    <w:lvl w:ilvl="0" w:tplc="DAD2298C">
      <w:start w:val="25"/>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1405688684">
    <w:abstractNumId w:val="0"/>
  </w:num>
  <w:num w:numId="2" w16cid:durableId="1044132966">
    <w:abstractNumId w:val="1"/>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420078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714"/>
    <w:rsid w:val="00107D59"/>
    <w:rsid w:val="00133D44"/>
    <w:rsid w:val="00147522"/>
    <w:rsid w:val="003A4A78"/>
    <w:rsid w:val="004027A6"/>
    <w:rsid w:val="00412714"/>
    <w:rsid w:val="004E34D2"/>
    <w:rsid w:val="004F37F5"/>
    <w:rsid w:val="00945746"/>
    <w:rsid w:val="00951F6B"/>
    <w:rsid w:val="00CB2A0F"/>
    <w:rsid w:val="00CF4DB7"/>
    <w:rsid w:val="00D858F0"/>
    <w:rsid w:val="00ED1436"/>
    <w:rsid w:val="00ED19A9"/>
    <w:rsid w:val="00F8690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11013"/>
  <w15:chartTrackingRefBased/>
  <w15:docId w15:val="{E870FD0D-CFDE-4248-915B-D9D00AF43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ED1436"/>
    <w:rPr>
      <w:color w:val="0563C1" w:themeColor="hyperlink"/>
      <w:u w:val="single"/>
    </w:rPr>
  </w:style>
  <w:style w:type="paragraph" w:customStyle="1" w:styleId="Default">
    <w:name w:val="Default"/>
    <w:rsid w:val="00CF4DB7"/>
    <w:pPr>
      <w:autoSpaceDE w:val="0"/>
      <w:autoSpaceDN w:val="0"/>
      <w:adjustRightInd w:val="0"/>
      <w:spacing w:after="0" w:line="240" w:lineRule="auto"/>
    </w:pPr>
    <w:rPr>
      <w:rFonts w:ascii="Arial" w:hAnsi="Arial" w:cs="Arial"/>
      <w:color w:val="000000"/>
      <w:sz w:val="24"/>
      <w:szCs w:val="24"/>
      <w:lang w:val="es-ES"/>
    </w:rPr>
  </w:style>
  <w:style w:type="table" w:styleId="Taulaambquadrcula">
    <w:name w:val="Table Grid"/>
    <w:basedOn w:val="Taulanormal"/>
    <w:uiPriority w:val="39"/>
    <w:rsid w:val="00147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senseresoldre">
    <w:name w:val="Unresolved Mention"/>
    <w:basedOn w:val="Lletraperdefectedelpargraf"/>
    <w:uiPriority w:val="99"/>
    <w:semiHidden/>
    <w:unhideWhenUsed/>
    <w:rsid w:val="00147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10973">
      <w:bodyDiv w:val="1"/>
      <w:marLeft w:val="0"/>
      <w:marRight w:val="0"/>
      <w:marTop w:val="0"/>
      <w:marBottom w:val="0"/>
      <w:divBdr>
        <w:top w:val="none" w:sz="0" w:space="0" w:color="auto"/>
        <w:left w:val="none" w:sz="0" w:space="0" w:color="auto"/>
        <w:bottom w:val="none" w:sz="0" w:space="0" w:color="auto"/>
        <w:right w:val="none" w:sz="0" w:space="0" w:color="auto"/>
      </w:divBdr>
    </w:div>
    <w:div w:id="125752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dgi.cat/web/servei/8068/subvencions-per-a-obres-de-reforma--millora-i-manteniment-dels-equipaments-de-lectura-publica-2022"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1038</Words>
  <Characters>5918</Characters>
  <Application>Microsoft Office Word</Application>
  <DocSecurity>0</DocSecurity>
  <Lines>49</Lines>
  <Paragraphs>13</Paragraphs>
  <ScaleCrop>false</ScaleCrop>
  <Company>Diputació de Girona</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Díaz Plaza</dc:creator>
  <cp:keywords/>
  <dc:description/>
  <cp:lastModifiedBy>Yanira Díaz Plaza</cp:lastModifiedBy>
  <cp:revision>11</cp:revision>
  <dcterms:created xsi:type="dcterms:W3CDTF">2024-05-20T10:40:00Z</dcterms:created>
  <dcterms:modified xsi:type="dcterms:W3CDTF">2025-07-02T10:27:00Z</dcterms:modified>
</cp:coreProperties>
</file>