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60196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hAnsi="Arial" w:cs="Arial"/>
        </w:rPr>
      </w:pPr>
    </w:p>
    <w:p w14:paraId="1937DD2B" w14:textId="77777777" w:rsidR="0028163D" w:rsidRPr="00FF1EA0" w:rsidRDefault="0028163D" w:rsidP="003D0F21">
      <w:pPr>
        <w:ind w:right="-1"/>
        <w:rPr>
          <w:rFonts w:ascii="Arial" w:hAnsi="Arial" w:cs="Arial"/>
          <w:lang w:val="es-ES"/>
        </w:rPr>
      </w:pPr>
    </w:p>
    <w:p w14:paraId="0F2C6FE6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lang w:val="es-ES" w:eastAsia="ca-ES"/>
        </w:rPr>
      </w:pPr>
    </w:p>
    <w:p w14:paraId="3954931E" w14:textId="46D5A048" w:rsidR="00FF1EA0" w:rsidRPr="00FF1EA0" w:rsidRDefault="00FF1EA0" w:rsidP="00FF1EA0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val="es-ES" w:eastAsia="ca-ES"/>
        </w:rPr>
      </w:pPr>
      <w:r w:rsidRPr="00FF1EA0">
        <w:rPr>
          <w:rFonts w:ascii="Arial" w:eastAsia="Times New Roman" w:hAnsi="Arial" w:cs="Arial"/>
          <w:b/>
          <w:bCs/>
          <w:lang w:val="es-ES" w:eastAsia="ca-ES"/>
        </w:rPr>
        <w:t>Extract</w:t>
      </w:r>
      <w:r>
        <w:rPr>
          <w:rFonts w:ascii="Arial" w:eastAsia="Times New Roman" w:hAnsi="Arial" w:cs="Arial"/>
          <w:b/>
          <w:bCs/>
          <w:lang w:val="es-ES" w:eastAsia="ca-ES"/>
        </w:rPr>
        <w:t>o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 xml:space="preserve"> de</w:t>
      </w:r>
      <w:r>
        <w:rPr>
          <w:rFonts w:ascii="Arial" w:eastAsia="Times New Roman" w:hAnsi="Arial" w:cs="Arial"/>
          <w:b/>
          <w:bCs/>
          <w:lang w:val="es-ES" w:eastAsia="ca-ES"/>
        </w:rPr>
        <w:t>l acuerdo de la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 xml:space="preserve"> Junta de </w:t>
      </w:r>
      <w:r w:rsidR="00292963" w:rsidRPr="00FF1EA0">
        <w:rPr>
          <w:rFonts w:ascii="Arial" w:eastAsia="Times New Roman" w:hAnsi="Arial" w:cs="Arial"/>
          <w:b/>
          <w:bCs/>
          <w:lang w:val="es-ES" w:eastAsia="ca-ES"/>
        </w:rPr>
        <w:t>Gob</w:t>
      </w:r>
      <w:r w:rsidR="00292963">
        <w:rPr>
          <w:rFonts w:ascii="Arial" w:eastAsia="Times New Roman" w:hAnsi="Arial" w:cs="Arial"/>
          <w:b/>
          <w:bCs/>
          <w:lang w:val="es-ES" w:eastAsia="ca-ES"/>
        </w:rPr>
        <w:t>ierno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 xml:space="preserve"> de la </w:t>
      </w:r>
      <w:proofErr w:type="spellStart"/>
      <w:r w:rsidRPr="00FF1EA0">
        <w:rPr>
          <w:rFonts w:ascii="Arial" w:eastAsia="Times New Roman" w:hAnsi="Arial" w:cs="Arial"/>
          <w:b/>
          <w:bCs/>
          <w:lang w:val="es-ES" w:eastAsia="ca-ES"/>
        </w:rPr>
        <w:t>Diputació</w:t>
      </w:r>
      <w:proofErr w:type="spellEnd"/>
      <w:r w:rsidRPr="00FF1EA0">
        <w:rPr>
          <w:rFonts w:ascii="Arial" w:eastAsia="Times New Roman" w:hAnsi="Arial" w:cs="Arial"/>
          <w:b/>
          <w:bCs/>
          <w:lang w:val="es-ES" w:eastAsia="ca-ES"/>
        </w:rPr>
        <w:t xml:space="preserve"> de Girona en la </w:t>
      </w:r>
      <w:r w:rsidR="00292963">
        <w:rPr>
          <w:rFonts w:ascii="Arial" w:eastAsia="Times New Roman" w:hAnsi="Arial" w:cs="Arial"/>
          <w:b/>
          <w:bCs/>
          <w:lang w:val="es-ES" w:eastAsia="ca-ES"/>
        </w:rPr>
        <w:t xml:space="preserve">sesión 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de</w:t>
      </w:r>
      <w:r w:rsidR="00292963">
        <w:rPr>
          <w:rFonts w:ascii="Arial" w:eastAsia="Times New Roman" w:hAnsi="Arial" w:cs="Arial"/>
          <w:b/>
          <w:bCs/>
          <w:lang w:val="es-ES" w:eastAsia="ca-ES"/>
        </w:rPr>
        <w:t>l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 xml:space="preserve"> 1 de julio de 2025, de la </w:t>
      </w:r>
      <w:r w:rsidR="00292963" w:rsidRPr="00FF1EA0">
        <w:rPr>
          <w:rFonts w:ascii="Arial" w:eastAsia="Times New Roman" w:hAnsi="Arial" w:cs="Arial"/>
          <w:b/>
          <w:bCs/>
          <w:lang w:val="es-ES" w:eastAsia="ca-ES"/>
        </w:rPr>
        <w:t>convocatoria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 xml:space="preserve"> de </w:t>
      </w:r>
      <w:r w:rsidR="00292963" w:rsidRPr="00FF1EA0">
        <w:rPr>
          <w:rFonts w:ascii="Arial" w:eastAsia="Times New Roman" w:hAnsi="Arial" w:cs="Arial"/>
          <w:b/>
          <w:bCs/>
          <w:lang w:val="es-ES" w:eastAsia="ca-ES"/>
        </w:rPr>
        <w:t>subvenciones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 xml:space="preserve"> p</w:t>
      </w:r>
      <w:r w:rsidR="00292963">
        <w:rPr>
          <w:rFonts w:ascii="Arial" w:eastAsia="Times New Roman" w:hAnsi="Arial" w:cs="Arial"/>
          <w:b/>
          <w:bCs/>
          <w:lang w:val="es-ES" w:eastAsia="ca-ES"/>
        </w:rPr>
        <w:t xml:space="preserve">ara 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obr</w:t>
      </w:r>
      <w:r w:rsidR="00292963">
        <w:rPr>
          <w:rFonts w:ascii="Arial" w:eastAsia="Times New Roman" w:hAnsi="Arial" w:cs="Arial"/>
          <w:b/>
          <w:bCs/>
          <w:lang w:val="es-ES" w:eastAsia="ca-ES"/>
        </w:rPr>
        <w:t>a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s de reforma,</w:t>
      </w:r>
      <w:r w:rsidR="00292963">
        <w:rPr>
          <w:rFonts w:ascii="Arial" w:eastAsia="Times New Roman" w:hAnsi="Arial" w:cs="Arial"/>
          <w:b/>
          <w:bCs/>
          <w:lang w:val="es-ES" w:eastAsia="ca-ES"/>
        </w:rPr>
        <w:t xml:space="preserve"> mejora y mantenimiento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 xml:space="preserve"> de</w:t>
      </w:r>
      <w:r w:rsidR="00292963">
        <w:rPr>
          <w:rFonts w:ascii="Arial" w:eastAsia="Times New Roman" w:hAnsi="Arial" w:cs="Arial"/>
          <w:b/>
          <w:bCs/>
          <w:lang w:val="es-ES" w:eastAsia="ca-ES"/>
        </w:rPr>
        <w:t xml:space="preserve"> 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l</w:t>
      </w:r>
      <w:r w:rsidR="00292963">
        <w:rPr>
          <w:rFonts w:ascii="Arial" w:eastAsia="Times New Roman" w:hAnsi="Arial" w:cs="Arial"/>
          <w:b/>
          <w:bCs/>
          <w:lang w:val="es-ES" w:eastAsia="ca-ES"/>
        </w:rPr>
        <w:t>o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s equipam</w:t>
      </w:r>
      <w:r w:rsidR="00292963">
        <w:rPr>
          <w:rFonts w:ascii="Arial" w:eastAsia="Times New Roman" w:hAnsi="Arial" w:cs="Arial"/>
          <w:b/>
          <w:bCs/>
          <w:lang w:val="es-ES" w:eastAsia="ca-ES"/>
        </w:rPr>
        <w:t>i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ent</w:t>
      </w:r>
      <w:r w:rsidR="00292963">
        <w:rPr>
          <w:rFonts w:ascii="Arial" w:eastAsia="Times New Roman" w:hAnsi="Arial" w:cs="Arial"/>
          <w:b/>
          <w:bCs/>
          <w:lang w:val="es-ES" w:eastAsia="ca-ES"/>
        </w:rPr>
        <w:t>o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s de Lectura Pública de</w:t>
      </w:r>
      <w:r w:rsidR="00292963">
        <w:rPr>
          <w:rFonts w:ascii="Arial" w:eastAsia="Times New Roman" w:hAnsi="Arial" w:cs="Arial"/>
          <w:b/>
          <w:bCs/>
          <w:lang w:val="es-ES" w:eastAsia="ca-ES"/>
        </w:rPr>
        <w:t>l año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 xml:space="preserve"> 2025</w:t>
      </w:r>
    </w:p>
    <w:p w14:paraId="54090037" w14:textId="77777777" w:rsidR="00FF1EA0" w:rsidRPr="00FF1EA0" w:rsidRDefault="00FF1EA0" w:rsidP="00FF1EA0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lang w:val="es-ES" w:eastAsia="ca-ES"/>
        </w:rPr>
      </w:pPr>
    </w:p>
    <w:p w14:paraId="27FB16F2" w14:textId="1F1AEEA3" w:rsidR="00FF1EA0" w:rsidRPr="00FF1EA0" w:rsidRDefault="00FF1EA0" w:rsidP="00FF1EA0">
      <w:pPr>
        <w:spacing w:after="0" w:line="240" w:lineRule="auto"/>
        <w:ind w:right="-1"/>
        <w:jc w:val="both"/>
        <w:rPr>
          <w:rFonts w:ascii="Arial" w:eastAsia="Times New Roman" w:hAnsi="Arial" w:cs="Arial"/>
          <w:bCs/>
          <w:lang w:val="es-ES" w:eastAsia="ca-ES"/>
        </w:rPr>
      </w:pPr>
      <w:r w:rsidRPr="00FF1EA0">
        <w:rPr>
          <w:rFonts w:ascii="Arial" w:eastAsia="Times New Roman" w:hAnsi="Arial" w:cs="Arial"/>
          <w:bCs/>
          <w:lang w:val="es-ES" w:eastAsia="ca-ES"/>
        </w:rPr>
        <w:t>De conformi</w:t>
      </w:r>
      <w:r w:rsidRPr="00292963">
        <w:rPr>
          <w:rFonts w:ascii="Arial" w:eastAsia="Times New Roman" w:hAnsi="Arial" w:cs="Arial"/>
          <w:bCs/>
          <w:lang w:val="es-ES" w:eastAsia="ca-ES"/>
        </w:rPr>
        <w:t>dad con lo que prevén los artículos</w:t>
      </w:r>
      <w:r w:rsidRPr="00FF1EA0">
        <w:rPr>
          <w:rFonts w:ascii="Arial" w:eastAsia="Times New Roman" w:hAnsi="Arial" w:cs="Arial"/>
          <w:bCs/>
          <w:lang w:val="es-ES" w:eastAsia="ca-ES"/>
        </w:rPr>
        <w:t xml:space="preserve"> 17.3.b i 20.8.a de la Le</w:t>
      </w:r>
      <w:r w:rsidRPr="00292963">
        <w:rPr>
          <w:rFonts w:ascii="Arial" w:eastAsia="Times New Roman" w:hAnsi="Arial" w:cs="Arial"/>
          <w:bCs/>
          <w:lang w:val="es-ES" w:eastAsia="ca-ES"/>
        </w:rPr>
        <w:t>y</w:t>
      </w:r>
      <w:r w:rsidRPr="00FF1EA0">
        <w:rPr>
          <w:rFonts w:ascii="Arial" w:eastAsia="Times New Roman" w:hAnsi="Arial" w:cs="Arial"/>
          <w:bCs/>
          <w:lang w:val="es-ES" w:eastAsia="ca-ES"/>
        </w:rPr>
        <w:t xml:space="preserve"> 38/2003, de</w:t>
      </w:r>
      <w:r w:rsidRPr="00292963">
        <w:rPr>
          <w:rFonts w:ascii="Arial" w:eastAsia="Times New Roman" w:hAnsi="Arial" w:cs="Arial"/>
          <w:bCs/>
          <w:lang w:val="es-ES" w:eastAsia="ca-ES"/>
        </w:rPr>
        <w:t xml:space="preserve"> </w:t>
      </w:r>
      <w:r w:rsidRPr="00FF1EA0">
        <w:rPr>
          <w:rFonts w:ascii="Arial" w:eastAsia="Times New Roman" w:hAnsi="Arial" w:cs="Arial"/>
          <w:bCs/>
          <w:lang w:val="es-ES" w:eastAsia="ca-ES"/>
        </w:rPr>
        <w:t>17 de nov</w:t>
      </w:r>
      <w:r w:rsidRPr="00292963">
        <w:rPr>
          <w:rFonts w:ascii="Arial" w:eastAsia="Times New Roman" w:hAnsi="Arial" w:cs="Arial"/>
          <w:bCs/>
          <w:lang w:val="es-ES" w:eastAsia="ca-ES"/>
        </w:rPr>
        <w:t>i</w:t>
      </w:r>
      <w:r w:rsidRPr="00FF1EA0">
        <w:rPr>
          <w:rFonts w:ascii="Arial" w:eastAsia="Times New Roman" w:hAnsi="Arial" w:cs="Arial"/>
          <w:bCs/>
          <w:lang w:val="es-ES" w:eastAsia="ca-ES"/>
        </w:rPr>
        <w:t>embre, general de subvencion</w:t>
      </w:r>
      <w:r w:rsidRPr="00292963">
        <w:rPr>
          <w:rFonts w:ascii="Arial" w:eastAsia="Times New Roman" w:hAnsi="Arial" w:cs="Arial"/>
          <w:bCs/>
          <w:lang w:val="es-ES" w:eastAsia="ca-ES"/>
        </w:rPr>
        <w:t>e</w:t>
      </w:r>
      <w:r w:rsidRPr="00FF1EA0">
        <w:rPr>
          <w:rFonts w:ascii="Arial" w:eastAsia="Times New Roman" w:hAnsi="Arial" w:cs="Arial"/>
          <w:bCs/>
          <w:lang w:val="es-ES" w:eastAsia="ca-ES"/>
        </w:rPr>
        <w:t xml:space="preserve">s, </w:t>
      </w:r>
      <w:r w:rsidRPr="00292963">
        <w:rPr>
          <w:rFonts w:ascii="Arial" w:eastAsia="Times New Roman" w:hAnsi="Arial" w:cs="Arial"/>
          <w:bCs/>
          <w:lang w:val="es-ES" w:eastAsia="ca-ES"/>
        </w:rPr>
        <w:t>se</w:t>
      </w:r>
      <w:r w:rsidRPr="00FF1EA0">
        <w:rPr>
          <w:rFonts w:ascii="Arial" w:eastAsia="Times New Roman" w:hAnsi="Arial" w:cs="Arial"/>
          <w:bCs/>
          <w:lang w:val="es-ES" w:eastAsia="ca-ES"/>
        </w:rPr>
        <w:t xml:space="preserve"> publica </w:t>
      </w:r>
      <w:r w:rsidRPr="00292963">
        <w:rPr>
          <w:rFonts w:ascii="Arial" w:eastAsia="Times New Roman" w:hAnsi="Arial" w:cs="Arial"/>
          <w:bCs/>
          <w:lang w:val="es-ES" w:eastAsia="ca-ES"/>
        </w:rPr>
        <w:t xml:space="preserve">el </w:t>
      </w:r>
      <w:r w:rsidRPr="00FF1EA0">
        <w:rPr>
          <w:rFonts w:ascii="Arial" w:eastAsia="Times New Roman" w:hAnsi="Arial" w:cs="Arial"/>
          <w:bCs/>
          <w:lang w:val="es-ES" w:eastAsia="ca-ES"/>
        </w:rPr>
        <w:t>extract</w:t>
      </w:r>
      <w:r w:rsidRPr="00292963">
        <w:rPr>
          <w:rFonts w:ascii="Arial" w:eastAsia="Times New Roman" w:hAnsi="Arial" w:cs="Arial"/>
          <w:bCs/>
          <w:lang w:val="es-ES" w:eastAsia="ca-ES"/>
        </w:rPr>
        <w:t>o</w:t>
      </w:r>
      <w:r w:rsidRPr="00FF1EA0">
        <w:rPr>
          <w:rFonts w:ascii="Arial" w:eastAsia="Times New Roman" w:hAnsi="Arial" w:cs="Arial"/>
          <w:bCs/>
          <w:lang w:val="es-ES" w:eastAsia="ca-ES"/>
        </w:rPr>
        <w:t xml:space="preserve"> de la </w:t>
      </w:r>
      <w:r w:rsidRPr="00292963">
        <w:rPr>
          <w:rFonts w:ascii="Arial" w:eastAsia="Times New Roman" w:hAnsi="Arial" w:cs="Arial"/>
          <w:bCs/>
          <w:lang w:val="es-ES" w:eastAsia="ca-ES"/>
        </w:rPr>
        <w:t>convocatoria</w:t>
      </w:r>
      <w:r w:rsidRPr="00FF1EA0">
        <w:rPr>
          <w:rFonts w:ascii="Arial" w:eastAsia="Times New Roman" w:hAnsi="Arial" w:cs="Arial"/>
          <w:bCs/>
          <w:lang w:val="es-ES" w:eastAsia="ca-ES"/>
        </w:rPr>
        <w:t xml:space="preserve"> el</w:t>
      </w:r>
      <w:r w:rsidRPr="00292963">
        <w:rPr>
          <w:rFonts w:ascii="Arial" w:eastAsia="Times New Roman" w:hAnsi="Arial" w:cs="Arial"/>
          <w:bCs/>
          <w:lang w:val="es-ES" w:eastAsia="ca-ES"/>
        </w:rPr>
        <w:t xml:space="preserve"> </w:t>
      </w:r>
      <w:r w:rsidRPr="00FF1EA0">
        <w:rPr>
          <w:rFonts w:ascii="Arial" w:eastAsia="Times New Roman" w:hAnsi="Arial" w:cs="Arial"/>
          <w:bCs/>
          <w:lang w:val="es-ES" w:eastAsia="ca-ES"/>
        </w:rPr>
        <w:t>text</w:t>
      </w:r>
      <w:r w:rsidRPr="00292963">
        <w:rPr>
          <w:rFonts w:ascii="Arial" w:eastAsia="Times New Roman" w:hAnsi="Arial" w:cs="Arial"/>
          <w:bCs/>
          <w:lang w:val="es-ES" w:eastAsia="ca-ES"/>
        </w:rPr>
        <w:t>o</w:t>
      </w:r>
      <w:r w:rsidRPr="00FF1EA0">
        <w:rPr>
          <w:rFonts w:ascii="Arial" w:eastAsia="Times New Roman" w:hAnsi="Arial" w:cs="Arial"/>
          <w:bCs/>
          <w:lang w:val="es-ES" w:eastAsia="ca-ES"/>
        </w:rPr>
        <w:t xml:space="preserve"> complet</w:t>
      </w:r>
      <w:r w:rsidRPr="00292963">
        <w:rPr>
          <w:rFonts w:ascii="Arial" w:eastAsia="Times New Roman" w:hAnsi="Arial" w:cs="Arial"/>
          <w:bCs/>
          <w:lang w:val="es-ES" w:eastAsia="ca-ES"/>
        </w:rPr>
        <w:t>o</w:t>
      </w:r>
      <w:r w:rsidRPr="00FF1EA0">
        <w:rPr>
          <w:rFonts w:ascii="Arial" w:eastAsia="Times New Roman" w:hAnsi="Arial" w:cs="Arial"/>
          <w:bCs/>
          <w:lang w:val="es-ES" w:eastAsia="ca-ES"/>
        </w:rPr>
        <w:t xml:space="preserve"> de la </w:t>
      </w:r>
      <w:r w:rsidRPr="00292963">
        <w:rPr>
          <w:rFonts w:ascii="Arial" w:eastAsia="Times New Roman" w:hAnsi="Arial" w:cs="Arial"/>
          <w:bCs/>
          <w:lang w:val="es-ES" w:eastAsia="ca-ES"/>
        </w:rPr>
        <w:t>c</w:t>
      </w:r>
      <w:r w:rsidRPr="00FF1EA0">
        <w:rPr>
          <w:rFonts w:ascii="Arial" w:eastAsia="Times New Roman" w:hAnsi="Arial" w:cs="Arial"/>
          <w:bCs/>
          <w:lang w:val="es-ES" w:eastAsia="ca-ES"/>
        </w:rPr>
        <w:t xml:space="preserve">ual </w:t>
      </w:r>
      <w:r w:rsidRPr="00292963">
        <w:rPr>
          <w:rFonts w:ascii="Arial" w:eastAsia="Times New Roman" w:hAnsi="Arial" w:cs="Arial"/>
          <w:bCs/>
          <w:lang w:val="es-ES" w:eastAsia="ca-ES"/>
        </w:rPr>
        <w:t>se puede</w:t>
      </w:r>
      <w:r w:rsidRPr="00FF1EA0">
        <w:rPr>
          <w:rFonts w:ascii="Arial" w:eastAsia="Times New Roman" w:hAnsi="Arial" w:cs="Arial"/>
          <w:bCs/>
          <w:lang w:val="es-ES" w:eastAsia="ca-ES"/>
        </w:rPr>
        <w:t xml:space="preserve"> consultar </w:t>
      </w:r>
      <w:r w:rsidRPr="00292963">
        <w:rPr>
          <w:rFonts w:ascii="Arial" w:eastAsia="Times New Roman" w:hAnsi="Arial" w:cs="Arial"/>
          <w:bCs/>
          <w:lang w:val="es-ES" w:eastAsia="ca-ES"/>
        </w:rPr>
        <w:t>en</w:t>
      </w:r>
      <w:r w:rsidRPr="00FF1EA0">
        <w:rPr>
          <w:rFonts w:ascii="Arial" w:eastAsia="Times New Roman" w:hAnsi="Arial" w:cs="Arial"/>
          <w:bCs/>
          <w:lang w:val="es-ES" w:eastAsia="ca-ES"/>
        </w:rPr>
        <w:t xml:space="preserve"> la Base de Da</w:t>
      </w:r>
      <w:r w:rsidRPr="00292963">
        <w:rPr>
          <w:rFonts w:ascii="Arial" w:eastAsia="Times New Roman" w:hAnsi="Arial" w:cs="Arial"/>
          <w:bCs/>
          <w:lang w:val="es-ES" w:eastAsia="ca-ES"/>
        </w:rPr>
        <w:t>tos</w:t>
      </w:r>
      <w:r w:rsidRPr="00FF1EA0">
        <w:rPr>
          <w:rFonts w:ascii="Arial" w:eastAsia="Times New Roman" w:hAnsi="Arial" w:cs="Arial"/>
          <w:bCs/>
          <w:lang w:val="es-ES" w:eastAsia="ca-ES"/>
        </w:rPr>
        <w:t xml:space="preserve"> Nacional de Subvencion</w:t>
      </w:r>
      <w:r w:rsidRPr="00292963">
        <w:rPr>
          <w:rFonts w:ascii="Arial" w:eastAsia="Times New Roman" w:hAnsi="Arial" w:cs="Arial"/>
          <w:bCs/>
          <w:lang w:val="es-ES" w:eastAsia="ca-ES"/>
        </w:rPr>
        <w:t>e</w:t>
      </w:r>
      <w:r w:rsidRPr="00FF1EA0">
        <w:rPr>
          <w:rFonts w:ascii="Arial" w:eastAsia="Times New Roman" w:hAnsi="Arial" w:cs="Arial"/>
          <w:bCs/>
          <w:lang w:val="es-ES" w:eastAsia="ca-ES"/>
        </w:rPr>
        <w:t>s:</w:t>
      </w:r>
    </w:p>
    <w:p w14:paraId="4388FD78" w14:textId="77777777" w:rsidR="00FF1EA0" w:rsidRPr="00FF1EA0" w:rsidRDefault="00FF1EA0" w:rsidP="00FF1EA0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val="es-ES" w:eastAsia="ca-ES"/>
        </w:rPr>
      </w:pPr>
    </w:p>
    <w:p w14:paraId="11D16EF5" w14:textId="32DCB85A" w:rsidR="0028163D" w:rsidRPr="00FF1EA0" w:rsidRDefault="00FF1EA0" w:rsidP="00FF1EA0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val="es-ES" w:eastAsia="ca-ES"/>
        </w:rPr>
      </w:pPr>
      <w:r w:rsidRPr="00FF1EA0">
        <w:rPr>
          <w:rFonts w:ascii="Arial" w:eastAsia="Times New Roman" w:hAnsi="Arial" w:cs="Arial"/>
          <w:b/>
          <w:bCs/>
          <w:lang w:val="es-ES" w:eastAsia="ca-ES"/>
        </w:rPr>
        <w:t>“Convocat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o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ria de subvencion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e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s p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ara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 xml:space="preserve"> obr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a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s de reforma, m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ejora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 xml:space="preserve"> 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y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 xml:space="preserve"> mantenim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i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ent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o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 xml:space="preserve"> de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 xml:space="preserve"> los 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equipam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i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ent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o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 xml:space="preserve">s de lectura pública 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>–</w:t>
      </w:r>
      <w:r w:rsidRPr="00FF1EA0">
        <w:rPr>
          <w:rFonts w:ascii="Arial" w:eastAsia="Times New Roman" w:hAnsi="Arial" w:cs="Arial"/>
          <w:b/>
          <w:bCs/>
          <w:lang w:val="es-ES" w:eastAsia="ca-ES"/>
        </w:rPr>
        <w:t xml:space="preserve"> 2025</w:t>
      </w:r>
    </w:p>
    <w:p w14:paraId="749A01C1" w14:textId="77777777" w:rsidR="00FF1EA0" w:rsidRPr="00FF1EA0" w:rsidRDefault="00FF1EA0" w:rsidP="00FF1EA0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2A9A70F7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ca-ES"/>
        </w:rPr>
      </w:pPr>
      <w:r w:rsidRPr="00FF1EA0">
        <w:rPr>
          <w:rFonts w:ascii="Arial" w:eastAsia="Times New Roman" w:hAnsi="Arial" w:cs="Arial"/>
          <w:b/>
          <w:bCs/>
          <w:lang w:eastAsia="ca-ES"/>
        </w:rPr>
        <w:t>1. Objeto y finalidad</w:t>
      </w:r>
    </w:p>
    <w:p w14:paraId="01EC83E8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698D1C64" w14:textId="65DCACA0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  <w:r w:rsidRPr="00FF1EA0">
        <w:rPr>
          <w:rFonts w:ascii="Arial" w:eastAsia="Times New Roman" w:hAnsi="Arial" w:cs="Arial"/>
          <w:lang w:eastAsia="ca-ES"/>
        </w:rPr>
        <w:t xml:space="preserve">Subvenciones en régimen de </w:t>
      </w:r>
      <w:r w:rsidRPr="00FF1EA0">
        <w:rPr>
          <w:rFonts w:ascii="Arial" w:eastAsia="Calibri" w:hAnsi="Arial" w:cs="Arial"/>
        </w:rPr>
        <w:t>concurrencia competitiva</w:t>
      </w:r>
      <w:r w:rsidRPr="00FF1EA0">
        <w:rPr>
          <w:rFonts w:ascii="Arial" w:eastAsia="Calibri" w:hAnsi="Arial" w:cs="Arial"/>
          <w:i/>
        </w:rPr>
        <w:t xml:space="preserve"> </w:t>
      </w:r>
      <w:r w:rsidRPr="00FF1EA0">
        <w:rPr>
          <w:rFonts w:ascii="Arial" w:eastAsia="Times New Roman" w:hAnsi="Arial" w:cs="Arial"/>
          <w:lang w:eastAsia="ca-ES"/>
        </w:rPr>
        <w:t>para ayuntamientos que tengan bibliotecas integradas en el Sistema de Lectura Pública de Catalu</w:t>
      </w:r>
      <w:r w:rsidR="00D87E5F" w:rsidRPr="00FF1EA0">
        <w:rPr>
          <w:rFonts w:ascii="Arial" w:eastAsia="Times New Roman" w:hAnsi="Arial" w:cs="Arial"/>
          <w:lang w:eastAsia="ca-ES"/>
        </w:rPr>
        <w:t>ny</w:t>
      </w:r>
      <w:r w:rsidRPr="00FF1EA0">
        <w:rPr>
          <w:rFonts w:ascii="Arial" w:eastAsia="Times New Roman" w:hAnsi="Arial" w:cs="Arial"/>
          <w:lang w:eastAsia="ca-ES"/>
        </w:rPr>
        <w:t>a o que estén adheridos a la Red de Puntos de Información y Lectura (XPIL)</w:t>
      </w:r>
      <w:r w:rsidRPr="00FF1EA0">
        <w:rPr>
          <w:rFonts w:ascii="Arial" w:eastAsia="Calibri" w:hAnsi="Arial" w:cs="Arial"/>
        </w:rPr>
        <w:t xml:space="preserve">, y </w:t>
      </w:r>
      <w:r w:rsidRPr="00FF1EA0">
        <w:rPr>
          <w:rFonts w:ascii="Arial" w:eastAsia="Times New Roman" w:hAnsi="Arial" w:cs="Arial"/>
          <w:lang w:eastAsia="ca-ES"/>
        </w:rPr>
        <w:t xml:space="preserve">destinadas a </w:t>
      </w:r>
      <w:r w:rsidR="00D87E5F" w:rsidRPr="00FF1EA0">
        <w:rPr>
          <w:rFonts w:ascii="Arial" w:eastAsia="Times New Roman" w:hAnsi="Arial" w:cs="Arial"/>
          <w:lang w:eastAsia="ca-ES"/>
        </w:rPr>
        <w:t xml:space="preserve">la </w:t>
      </w:r>
      <w:r w:rsidRPr="00FF1EA0">
        <w:rPr>
          <w:rFonts w:ascii="Arial" w:eastAsia="Times New Roman" w:hAnsi="Arial" w:cs="Arial"/>
          <w:lang w:eastAsia="ca-ES"/>
        </w:rPr>
        <w:t>financia</w:t>
      </w:r>
      <w:r w:rsidR="00D87E5F" w:rsidRPr="00FF1EA0">
        <w:rPr>
          <w:rFonts w:ascii="Arial" w:eastAsia="Times New Roman" w:hAnsi="Arial" w:cs="Arial"/>
          <w:lang w:eastAsia="ca-ES"/>
        </w:rPr>
        <w:t>ción</w:t>
      </w:r>
      <w:r w:rsidRPr="00FF1EA0">
        <w:rPr>
          <w:rFonts w:ascii="Arial" w:eastAsia="Times New Roman" w:hAnsi="Arial" w:cs="Arial"/>
          <w:lang w:eastAsia="ca-ES"/>
        </w:rPr>
        <w:t xml:space="preserve"> </w:t>
      </w:r>
      <w:r w:rsidR="00D87E5F" w:rsidRPr="00FF1EA0">
        <w:rPr>
          <w:rFonts w:ascii="Arial" w:eastAsia="Times New Roman" w:hAnsi="Arial" w:cs="Arial"/>
          <w:lang w:eastAsia="ca-ES"/>
        </w:rPr>
        <w:t xml:space="preserve">de </w:t>
      </w:r>
      <w:r w:rsidRPr="00FF1EA0">
        <w:rPr>
          <w:rFonts w:ascii="Arial" w:eastAsia="Times New Roman" w:hAnsi="Arial" w:cs="Arial"/>
          <w:lang w:eastAsia="ca-ES"/>
        </w:rPr>
        <w:t xml:space="preserve">mejoras de accesibilidad, inclusividad, seguridad, confort, imagen; </w:t>
      </w:r>
      <w:r w:rsidR="00141B25" w:rsidRPr="00FF1EA0">
        <w:rPr>
          <w:rFonts w:ascii="Arial" w:eastAsia="Times New Roman" w:hAnsi="Arial" w:cs="Arial"/>
          <w:lang w:eastAsia="ca-ES"/>
        </w:rPr>
        <w:t xml:space="preserve">la sustitución del consumo de energía de </w:t>
      </w:r>
      <w:r w:rsidR="006E3B0A" w:rsidRPr="00FF1EA0">
        <w:rPr>
          <w:rFonts w:ascii="Arial" w:eastAsia="Times New Roman" w:hAnsi="Arial" w:cs="Arial"/>
          <w:lang w:eastAsia="ca-ES"/>
        </w:rPr>
        <w:t xml:space="preserve">combustibles fósiles </w:t>
      </w:r>
      <w:r w:rsidRPr="00FF1EA0">
        <w:rPr>
          <w:rFonts w:ascii="Arial" w:eastAsia="Times New Roman" w:hAnsi="Arial" w:cs="Arial"/>
          <w:lang w:eastAsia="ca-ES"/>
        </w:rPr>
        <w:t>por el de renovables</w:t>
      </w:r>
      <w:r w:rsidR="00401E26" w:rsidRPr="00FF1EA0">
        <w:rPr>
          <w:rFonts w:ascii="Arial" w:eastAsia="Times New Roman" w:hAnsi="Arial" w:cs="Arial"/>
          <w:lang w:eastAsia="ca-ES"/>
        </w:rPr>
        <w:t>,</w:t>
      </w:r>
      <w:r w:rsidR="00141B25" w:rsidRPr="00FF1EA0">
        <w:rPr>
          <w:rFonts w:ascii="Arial" w:eastAsia="Times New Roman" w:hAnsi="Arial" w:cs="Arial"/>
          <w:lang w:eastAsia="ca-ES"/>
        </w:rPr>
        <w:t xml:space="preserve"> o el cambio en el uso de los espacios para dar respuesta a nuevas necesidades, de acuerdo con las bases específicas reguladoras aprobadas por el Pleno de la </w:t>
      </w:r>
      <w:proofErr w:type="spellStart"/>
      <w:r w:rsidR="00141B25" w:rsidRPr="00FF1EA0">
        <w:rPr>
          <w:rFonts w:ascii="Arial" w:eastAsia="Times New Roman" w:hAnsi="Arial" w:cs="Arial"/>
          <w:lang w:eastAsia="ca-ES"/>
        </w:rPr>
        <w:t>Diputació</w:t>
      </w:r>
      <w:proofErr w:type="spellEnd"/>
      <w:r w:rsidR="00141B25" w:rsidRPr="00FF1EA0">
        <w:rPr>
          <w:rFonts w:ascii="Arial" w:eastAsia="Times New Roman" w:hAnsi="Arial" w:cs="Arial"/>
          <w:lang w:eastAsia="ca-ES"/>
        </w:rPr>
        <w:t xml:space="preserve"> en la sesión del 18 de marzo de 2025 y publicadas en el </w:t>
      </w:r>
      <w:r w:rsidRPr="00FF1EA0">
        <w:rPr>
          <w:rFonts w:ascii="Arial" w:eastAsia="Times New Roman" w:hAnsi="Arial" w:cs="Arial"/>
          <w:i/>
          <w:lang w:eastAsia="ca-ES"/>
        </w:rPr>
        <w:t xml:space="preserve">Boletín Oficial de la Provincia de Girona </w:t>
      </w:r>
      <w:r w:rsidRPr="00FF1EA0">
        <w:rPr>
          <w:rFonts w:ascii="Arial" w:eastAsia="Times New Roman" w:hAnsi="Arial" w:cs="Arial"/>
          <w:lang w:eastAsia="ca-ES"/>
        </w:rPr>
        <w:t xml:space="preserve">(BOPG) número 56, </w:t>
      </w:r>
      <w:r w:rsidR="00401E26" w:rsidRPr="00FF1EA0">
        <w:rPr>
          <w:rFonts w:ascii="Arial" w:eastAsia="Times New Roman" w:hAnsi="Arial" w:cs="Arial"/>
          <w:lang w:eastAsia="ca-ES"/>
        </w:rPr>
        <w:t>del 25 de marzo de 2025.</w:t>
      </w:r>
    </w:p>
    <w:p w14:paraId="6587229D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</w:p>
    <w:p w14:paraId="0C47BC4D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i/>
          <w:lang w:eastAsia="ca-ES"/>
        </w:rPr>
      </w:pPr>
    </w:p>
    <w:p w14:paraId="62FD601E" w14:textId="79C6B2CC" w:rsidR="00141B25" w:rsidRPr="00FF1EA0" w:rsidRDefault="00141B25" w:rsidP="00141B25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ca-ES"/>
        </w:rPr>
      </w:pPr>
      <w:r w:rsidRPr="00FF1EA0">
        <w:rPr>
          <w:rFonts w:ascii="Arial" w:eastAsia="Times New Roman" w:hAnsi="Arial" w:cs="Arial"/>
          <w:b/>
          <w:bCs/>
          <w:lang w:eastAsia="ca-ES"/>
        </w:rPr>
        <w:t>Criterios de valoración</w:t>
      </w:r>
    </w:p>
    <w:p w14:paraId="1FAEDAEF" w14:textId="77777777" w:rsidR="00A67988" w:rsidRPr="00FF1EA0" w:rsidRDefault="00A67988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0B949E60" w14:textId="13F44BE2" w:rsidR="00A67988" w:rsidRPr="00FF1EA0" w:rsidRDefault="00A67988" w:rsidP="00A679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ca-ES"/>
        </w:rPr>
      </w:pPr>
      <w:r w:rsidRPr="00FF1EA0">
        <w:rPr>
          <w:rFonts w:ascii="Arial" w:hAnsi="Arial" w:cs="Arial"/>
          <w:lang w:eastAsia="ca-ES"/>
        </w:rPr>
        <w:t>Las solicitudes se eval</w:t>
      </w:r>
      <w:r w:rsidR="00401E26" w:rsidRPr="00FF1EA0">
        <w:rPr>
          <w:rFonts w:ascii="Arial" w:hAnsi="Arial" w:cs="Arial"/>
          <w:lang w:eastAsia="ca-ES"/>
        </w:rPr>
        <w:t>u</w:t>
      </w:r>
      <w:r w:rsidRPr="00FF1EA0">
        <w:rPr>
          <w:rFonts w:ascii="Arial" w:hAnsi="Arial" w:cs="Arial"/>
          <w:lang w:eastAsia="ca-ES"/>
        </w:rPr>
        <w:t>a</w:t>
      </w:r>
      <w:r w:rsidR="00401E26" w:rsidRPr="00FF1EA0">
        <w:rPr>
          <w:rFonts w:ascii="Arial" w:hAnsi="Arial" w:cs="Arial"/>
          <w:lang w:eastAsia="ca-ES"/>
        </w:rPr>
        <w:t>rá</w:t>
      </w:r>
      <w:r w:rsidRPr="00FF1EA0">
        <w:rPr>
          <w:rFonts w:ascii="Arial" w:hAnsi="Arial" w:cs="Arial"/>
          <w:lang w:eastAsia="ca-ES"/>
        </w:rPr>
        <w:t xml:space="preserve">n a partir de la documentación presentada por las entidades peticionarias, </w:t>
      </w:r>
      <w:r w:rsidR="00401E26" w:rsidRPr="00FF1EA0">
        <w:rPr>
          <w:rFonts w:ascii="Arial" w:hAnsi="Arial" w:cs="Arial"/>
          <w:lang w:eastAsia="ca-ES"/>
        </w:rPr>
        <w:t xml:space="preserve">y se </w:t>
      </w:r>
      <w:r w:rsidRPr="00FF1EA0">
        <w:rPr>
          <w:rFonts w:ascii="Arial" w:hAnsi="Arial" w:cs="Arial"/>
          <w:lang w:eastAsia="ca-ES"/>
        </w:rPr>
        <w:t>puntu</w:t>
      </w:r>
      <w:r w:rsidR="00401E26" w:rsidRPr="00FF1EA0">
        <w:rPr>
          <w:rFonts w:ascii="Arial" w:hAnsi="Arial" w:cs="Arial"/>
          <w:lang w:eastAsia="ca-ES"/>
        </w:rPr>
        <w:t>arán</w:t>
      </w:r>
      <w:r w:rsidRPr="00FF1EA0">
        <w:rPr>
          <w:rFonts w:ascii="Arial" w:hAnsi="Arial" w:cs="Arial"/>
          <w:lang w:eastAsia="ca-ES"/>
        </w:rPr>
        <w:t xml:space="preserve"> de acuerdo con los parámetros</w:t>
      </w:r>
      <w:r w:rsidR="00401E26" w:rsidRPr="00FF1EA0">
        <w:rPr>
          <w:rFonts w:ascii="Arial" w:hAnsi="Arial" w:cs="Arial"/>
          <w:lang w:eastAsia="ca-ES"/>
        </w:rPr>
        <w:t xml:space="preserve"> siguientes</w:t>
      </w:r>
      <w:r w:rsidRPr="00FF1EA0">
        <w:rPr>
          <w:rFonts w:ascii="Arial" w:hAnsi="Arial" w:cs="Arial"/>
          <w:lang w:eastAsia="ca-ES"/>
        </w:rPr>
        <w:t>:</w:t>
      </w:r>
    </w:p>
    <w:p w14:paraId="2E657985" w14:textId="77777777" w:rsidR="00A67988" w:rsidRPr="00FF1EA0" w:rsidRDefault="00A67988" w:rsidP="00A679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ca-ES"/>
        </w:rPr>
      </w:pPr>
    </w:p>
    <w:p w14:paraId="05F3B1C5" w14:textId="7700DB19" w:rsidR="00A67988" w:rsidRPr="00FF1EA0" w:rsidRDefault="00D4083F" w:rsidP="00D408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ca-ES"/>
        </w:rPr>
      </w:pPr>
      <w:r w:rsidRPr="00FF1EA0">
        <w:rPr>
          <w:rFonts w:ascii="Arial" w:hAnsi="Arial" w:cs="Arial"/>
          <w:i/>
          <w:iCs/>
          <w:lang w:eastAsia="ca-ES"/>
        </w:rPr>
        <w:t>a</w:t>
      </w:r>
      <w:r w:rsidRPr="00FF1EA0">
        <w:rPr>
          <w:rFonts w:ascii="Arial" w:hAnsi="Arial" w:cs="Arial"/>
          <w:lang w:eastAsia="ca-ES"/>
        </w:rPr>
        <w:t>) Motivo de la actuación (hasta 25 puntos):</w:t>
      </w:r>
    </w:p>
    <w:p w14:paraId="70F78CDC" w14:textId="77777777" w:rsidR="00A67988" w:rsidRPr="00FF1EA0" w:rsidRDefault="00A67988" w:rsidP="00A679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ca-ES"/>
        </w:rPr>
      </w:pPr>
    </w:p>
    <w:tbl>
      <w:tblPr>
        <w:tblStyle w:val="Taulaambquadrcula"/>
        <w:tblW w:w="8079" w:type="dxa"/>
        <w:tblInd w:w="421" w:type="dxa"/>
        <w:tblLook w:val="04A0" w:firstRow="1" w:lastRow="0" w:firstColumn="1" w:lastColumn="0" w:noHBand="0" w:noVBand="1"/>
      </w:tblPr>
      <w:tblGrid>
        <w:gridCol w:w="6482"/>
        <w:gridCol w:w="1597"/>
      </w:tblGrid>
      <w:tr w:rsidR="00FF1EA0" w:rsidRPr="00FF1EA0" w14:paraId="16EFD424" w14:textId="77777777" w:rsidTr="00A67988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B9E6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  <w:lang w:eastAsia="ca-ES"/>
              </w:rPr>
            </w:pPr>
            <w:r w:rsidRPr="00FF1EA0">
              <w:rPr>
                <w:rFonts w:ascii="Arial" w:hAnsi="Arial" w:cs="Arial"/>
              </w:rPr>
              <w:t>No motivada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F8EA3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F1EA0">
              <w:rPr>
                <w:rFonts w:ascii="Arial" w:hAnsi="Arial" w:cs="Arial"/>
              </w:rPr>
              <w:t>0 puntos</w:t>
            </w:r>
          </w:p>
        </w:tc>
      </w:tr>
      <w:tr w:rsidR="00FF1EA0" w:rsidRPr="00FF1EA0" w14:paraId="7FA034BE" w14:textId="77777777" w:rsidTr="00A67988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A2327" w14:textId="45C9D015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F1EA0">
              <w:rPr>
                <w:rFonts w:ascii="Arial" w:hAnsi="Arial" w:cs="Arial"/>
              </w:rPr>
              <w:t>Corrige una falta de mantenimiento o mejora la imagen del edificio y de las instalaciones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339E0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F1EA0">
              <w:rPr>
                <w:rFonts w:ascii="Arial" w:hAnsi="Arial" w:cs="Arial"/>
              </w:rPr>
              <w:t>5 puntos</w:t>
            </w:r>
          </w:p>
        </w:tc>
      </w:tr>
      <w:tr w:rsidR="00FF1EA0" w:rsidRPr="00FF1EA0" w14:paraId="167BAC3C" w14:textId="77777777" w:rsidTr="00A67988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44C38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F1EA0">
              <w:rPr>
                <w:rFonts w:ascii="Arial" w:hAnsi="Arial" w:cs="Arial"/>
              </w:rPr>
              <w:t>Adecua una deficiencia constructiva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CC919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F1EA0">
              <w:rPr>
                <w:rFonts w:ascii="Arial" w:hAnsi="Arial" w:cs="Arial"/>
              </w:rPr>
              <w:t>10 puntos</w:t>
            </w:r>
          </w:p>
        </w:tc>
      </w:tr>
      <w:tr w:rsidR="00FF1EA0" w:rsidRPr="00FF1EA0" w14:paraId="096B87F1" w14:textId="77777777" w:rsidTr="00A67988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B3FB5" w14:textId="0792A8A1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F1EA0">
              <w:rPr>
                <w:rFonts w:ascii="Arial" w:hAnsi="Arial" w:cs="Arial"/>
              </w:rPr>
              <w:t>Mejora estructuralmente espacios p</w:t>
            </w:r>
            <w:r w:rsidR="00401E26" w:rsidRPr="00FF1EA0">
              <w:rPr>
                <w:rFonts w:ascii="Arial" w:hAnsi="Arial" w:cs="Arial"/>
              </w:rPr>
              <w:t>or</w:t>
            </w:r>
            <w:r w:rsidRPr="00FF1EA0">
              <w:rPr>
                <w:rFonts w:ascii="Arial" w:hAnsi="Arial" w:cs="Arial"/>
              </w:rPr>
              <w:t xml:space="preserve"> el cambio de usos como respuesta a nuevas necesidades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7C849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F1EA0">
              <w:rPr>
                <w:rFonts w:ascii="Arial" w:hAnsi="Arial" w:cs="Arial"/>
              </w:rPr>
              <w:t>12 puntos</w:t>
            </w:r>
          </w:p>
        </w:tc>
      </w:tr>
      <w:tr w:rsidR="00FF1EA0" w:rsidRPr="00FF1EA0" w14:paraId="2C92FBD6" w14:textId="77777777" w:rsidTr="00A67988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ADFEB" w14:textId="77777777" w:rsidR="00A67988" w:rsidRPr="00FF1EA0" w:rsidRDefault="00A67988">
            <w:pPr>
              <w:ind w:left="360"/>
              <w:jc w:val="both"/>
              <w:rPr>
                <w:rFonts w:ascii="Arial" w:hAnsi="Arial" w:cs="Arial"/>
                <w:b/>
              </w:rPr>
            </w:pPr>
            <w:r w:rsidRPr="00FF1EA0">
              <w:rPr>
                <w:rFonts w:ascii="Arial" w:hAnsi="Arial" w:cs="Arial"/>
              </w:rPr>
              <w:t>Mejora el confort de las personas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D437E" w14:textId="77777777" w:rsidR="00A67988" w:rsidRPr="00FF1EA0" w:rsidRDefault="00A67988">
            <w:pPr>
              <w:ind w:left="360"/>
              <w:jc w:val="both"/>
              <w:rPr>
                <w:rFonts w:ascii="Arial" w:hAnsi="Arial" w:cs="Arial"/>
              </w:rPr>
            </w:pPr>
            <w:r w:rsidRPr="00FF1EA0">
              <w:rPr>
                <w:rFonts w:ascii="Arial" w:hAnsi="Arial" w:cs="Arial"/>
              </w:rPr>
              <w:t>14 puntos</w:t>
            </w:r>
          </w:p>
        </w:tc>
      </w:tr>
      <w:tr w:rsidR="00FF1EA0" w:rsidRPr="00FF1EA0" w14:paraId="645F0306" w14:textId="77777777" w:rsidTr="00A67988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40A06" w14:textId="6A408640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Mejora la seguridad de los usuarios o de la colección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15461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16 puntos</w:t>
            </w:r>
          </w:p>
        </w:tc>
      </w:tr>
      <w:tr w:rsidR="00FF1EA0" w:rsidRPr="00FF1EA0" w14:paraId="243C3AA0" w14:textId="77777777" w:rsidTr="00A67988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3EBB3" w14:textId="5323E98A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Aumenta el porcentaje de consumo de energía obtenida de fuentes renovables en detrimento de la de combustibles fósiles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608CC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18 puntos</w:t>
            </w:r>
          </w:p>
        </w:tc>
      </w:tr>
      <w:tr w:rsidR="00A67988" w:rsidRPr="00FF1EA0" w14:paraId="6777D2CF" w14:textId="77777777" w:rsidTr="00A67988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1CEAA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Hace accesible e inclusiva la instalación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0EA0" w14:textId="7ED6071D" w:rsidR="00A67988" w:rsidRPr="00FF1EA0" w:rsidRDefault="00401E26" w:rsidP="00D4083F">
            <w:pPr>
              <w:pStyle w:val="Pargrafdellista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p</w:t>
            </w:r>
            <w:r w:rsidR="00A67988" w:rsidRPr="00FF1EA0">
              <w:rPr>
                <w:rFonts w:ascii="Arial" w:eastAsia="SymbolMT" w:hAnsi="Arial" w:cs="Arial"/>
              </w:rPr>
              <w:t>untos</w:t>
            </w:r>
          </w:p>
        </w:tc>
      </w:tr>
    </w:tbl>
    <w:p w14:paraId="7ADF425C" w14:textId="77777777" w:rsidR="00A67988" w:rsidRPr="00FF1EA0" w:rsidRDefault="00A67988" w:rsidP="00A67988">
      <w:pPr>
        <w:spacing w:after="0" w:line="240" w:lineRule="auto"/>
        <w:jc w:val="both"/>
        <w:rPr>
          <w:rFonts w:ascii="Arial" w:eastAsia="Calibri" w:hAnsi="Arial" w:cs="Arial"/>
        </w:rPr>
      </w:pPr>
    </w:p>
    <w:p w14:paraId="6201CA97" w14:textId="642B9505" w:rsidR="00A67988" w:rsidRPr="00FF1EA0" w:rsidRDefault="00D4083F" w:rsidP="00D4083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SymbolMT" w:hAnsi="Arial" w:cs="Arial"/>
          <w:lang w:eastAsia="ca-ES"/>
        </w:rPr>
      </w:pPr>
      <w:r w:rsidRPr="00FF1EA0">
        <w:rPr>
          <w:rFonts w:ascii="Arial" w:eastAsia="SymbolMT" w:hAnsi="Arial" w:cs="Arial"/>
          <w:i/>
          <w:iCs/>
          <w:lang w:eastAsia="ca-ES"/>
        </w:rPr>
        <w:t>b</w:t>
      </w:r>
      <w:r w:rsidRPr="00FF1EA0">
        <w:rPr>
          <w:rFonts w:ascii="Arial" w:eastAsia="SymbolMT" w:hAnsi="Arial" w:cs="Arial"/>
          <w:lang w:eastAsia="ca-ES"/>
        </w:rPr>
        <w:t xml:space="preserve">) Año de construcción o ampliación de la biblioteca o punto de información y lectura en el emplazamiento actual. En caso de que se haya realizado una remodelación posterior que afecte a la actuación concreta que es objeto de la solicitud, </w:t>
      </w:r>
      <w:r w:rsidR="009B1572" w:rsidRPr="00FF1EA0">
        <w:rPr>
          <w:rFonts w:ascii="Arial" w:eastAsia="SymbolMT" w:hAnsi="Arial" w:cs="Arial"/>
          <w:lang w:eastAsia="ca-ES"/>
        </w:rPr>
        <w:t xml:space="preserve">el año de referencia será el de la remodelación </w:t>
      </w:r>
      <w:r w:rsidR="00A67988" w:rsidRPr="00FF1EA0">
        <w:rPr>
          <w:rFonts w:ascii="Arial" w:eastAsia="SymbolMT" w:hAnsi="Arial" w:cs="Arial"/>
          <w:lang w:eastAsia="ca-ES"/>
        </w:rPr>
        <w:t>(hasta 10 puntos):</w:t>
      </w:r>
    </w:p>
    <w:p w14:paraId="79C5F6C4" w14:textId="350D9C85" w:rsidR="00A67988" w:rsidRPr="00FF1EA0" w:rsidRDefault="00A67988" w:rsidP="00A67988">
      <w:pPr>
        <w:pStyle w:val="Pargrafdel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SymbolMT" w:hAnsi="Arial" w:cs="Arial"/>
          <w:lang w:eastAsia="ca-ES"/>
        </w:rPr>
      </w:pPr>
    </w:p>
    <w:tbl>
      <w:tblPr>
        <w:tblStyle w:val="Taulaambquadrcula"/>
        <w:tblW w:w="0" w:type="auto"/>
        <w:tblInd w:w="2011" w:type="dxa"/>
        <w:tblLook w:val="04A0" w:firstRow="1" w:lastRow="0" w:firstColumn="1" w:lastColumn="0" w:noHBand="0" w:noVBand="1"/>
      </w:tblPr>
      <w:tblGrid>
        <w:gridCol w:w="3023"/>
        <w:gridCol w:w="1372"/>
      </w:tblGrid>
      <w:tr w:rsidR="00FF1EA0" w:rsidRPr="00FF1EA0" w14:paraId="05EE6162" w14:textId="77777777" w:rsidTr="00A67988"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8BD55" w14:textId="77777777" w:rsidR="00A67988" w:rsidRPr="00FF1EA0" w:rsidRDefault="00A67988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  <w:lang w:eastAsia="ca-ES"/>
              </w:rPr>
            </w:pPr>
            <w:r w:rsidRPr="00FF1EA0">
              <w:rPr>
                <w:rFonts w:ascii="Arial" w:eastAsia="SymbolMT" w:hAnsi="Arial" w:cs="Arial"/>
              </w:rPr>
              <w:lastRenderedPageBreak/>
              <w:t>10 años de antigüedad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430BC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Calibri" w:hAnsi="Arial" w:cs="Arial"/>
              </w:rPr>
            </w:pPr>
            <w:r w:rsidRPr="00FF1EA0">
              <w:rPr>
                <w:rFonts w:ascii="Arial" w:hAnsi="Arial" w:cs="Arial"/>
              </w:rPr>
              <w:t>1 punto</w:t>
            </w:r>
          </w:p>
        </w:tc>
      </w:tr>
      <w:tr w:rsidR="00FF1EA0" w:rsidRPr="00FF1EA0" w14:paraId="31671A1E" w14:textId="77777777" w:rsidTr="00A67988"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AB236" w14:textId="77777777" w:rsidR="00A67988" w:rsidRPr="00FF1EA0" w:rsidRDefault="00A67988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11 años de antigüedad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391A5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Calibri" w:hAnsi="Arial" w:cs="Arial"/>
              </w:rPr>
            </w:pPr>
            <w:r w:rsidRPr="00FF1EA0">
              <w:rPr>
                <w:rFonts w:ascii="Arial" w:hAnsi="Arial" w:cs="Arial"/>
              </w:rPr>
              <w:t>2 puntos</w:t>
            </w:r>
          </w:p>
        </w:tc>
      </w:tr>
      <w:tr w:rsidR="00FF1EA0" w:rsidRPr="00FF1EA0" w14:paraId="16D416E2" w14:textId="77777777" w:rsidTr="00A67988"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1CD0F" w14:textId="77777777" w:rsidR="00A67988" w:rsidRPr="00FF1EA0" w:rsidRDefault="00A67988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12 años de antigüedad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4A252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Calibri" w:hAnsi="Arial" w:cs="Arial"/>
              </w:rPr>
            </w:pPr>
            <w:r w:rsidRPr="00FF1EA0">
              <w:rPr>
                <w:rFonts w:ascii="Arial" w:hAnsi="Arial" w:cs="Arial"/>
              </w:rPr>
              <w:t>3 puntos</w:t>
            </w:r>
          </w:p>
        </w:tc>
      </w:tr>
      <w:tr w:rsidR="00FF1EA0" w:rsidRPr="00FF1EA0" w14:paraId="559F8C13" w14:textId="77777777" w:rsidTr="00A67988"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E8F93" w14:textId="77777777" w:rsidR="00A67988" w:rsidRPr="00FF1EA0" w:rsidRDefault="00A67988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13 años de antigüedad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6F270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Calibri" w:hAnsi="Arial" w:cs="Arial"/>
              </w:rPr>
            </w:pPr>
            <w:r w:rsidRPr="00FF1EA0">
              <w:rPr>
                <w:rFonts w:ascii="Arial" w:hAnsi="Arial" w:cs="Arial"/>
              </w:rPr>
              <w:t>4 puntos</w:t>
            </w:r>
          </w:p>
        </w:tc>
      </w:tr>
      <w:tr w:rsidR="00FF1EA0" w:rsidRPr="00FF1EA0" w14:paraId="3B8F9105" w14:textId="77777777" w:rsidTr="00A67988"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DA97D" w14:textId="77777777" w:rsidR="00A67988" w:rsidRPr="00FF1EA0" w:rsidRDefault="00A67988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14 años de antigüedad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C1287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Calibri" w:hAnsi="Arial" w:cs="Arial"/>
              </w:rPr>
            </w:pPr>
            <w:r w:rsidRPr="00FF1EA0">
              <w:rPr>
                <w:rFonts w:ascii="Arial" w:hAnsi="Arial" w:cs="Arial"/>
              </w:rPr>
              <w:t>5 puntos</w:t>
            </w:r>
          </w:p>
        </w:tc>
      </w:tr>
      <w:tr w:rsidR="00FF1EA0" w:rsidRPr="00FF1EA0" w14:paraId="5E3BF080" w14:textId="77777777" w:rsidTr="00A67988"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B4DB4" w14:textId="77777777" w:rsidR="00A67988" w:rsidRPr="00FF1EA0" w:rsidRDefault="00A67988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15 años de antigüedad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0A08B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Calibri" w:hAnsi="Arial" w:cs="Arial"/>
              </w:rPr>
            </w:pPr>
            <w:r w:rsidRPr="00FF1EA0">
              <w:rPr>
                <w:rFonts w:ascii="Arial" w:hAnsi="Arial" w:cs="Arial"/>
              </w:rPr>
              <w:t>6 puntos</w:t>
            </w:r>
          </w:p>
        </w:tc>
      </w:tr>
      <w:tr w:rsidR="00FF1EA0" w:rsidRPr="00FF1EA0" w14:paraId="5F5C4FBD" w14:textId="77777777" w:rsidTr="00A67988"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64FF1" w14:textId="77777777" w:rsidR="00A67988" w:rsidRPr="00FF1EA0" w:rsidRDefault="00A67988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16 años de antigüedad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5AA8B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Calibri" w:hAnsi="Arial" w:cs="Arial"/>
              </w:rPr>
            </w:pPr>
            <w:r w:rsidRPr="00FF1EA0">
              <w:rPr>
                <w:rFonts w:ascii="Arial" w:hAnsi="Arial" w:cs="Arial"/>
              </w:rPr>
              <w:t>7 puntos</w:t>
            </w:r>
          </w:p>
        </w:tc>
      </w:tr>
      <w:tr w:rsidR="00FF1EA0" w:rsidRPr="00FF1EA0" w14:paraId="6EF45539" w14:textId="77777777" w:rsidTr="00A67988"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BFD2B" w14:textId="77777777" w:rsidR="00A67988" w:rsidRPr="00FF1EA0" w:rsidRDefault="00A67988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17 años de antigüedad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4FF6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Calibri" w:hAnsi="Arial" w:cs="Arial"/>
              </w:rPr>
            </w:pPr>
            <w:r w:rsidRPr="00FF1EA0">
              <w:rPr>
                <w:rFonts w:ascii="Arial" w:hAnsi="Arial" w:cs="Arial"/>
              </w:rPr>
              <w:t>8 puntos</w:t>
            </w:r>
          </w:p>
        </w:tc>
      </w:tr>
      <w:tr w:rsidR="00FF1EA0" w:rsidRPr="00FF1EA0" w14:paraId="5E29BD9A" w14:textId="77777777" w:rsidTr="00A67988"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66923" w14:textId="77777777" w:rsidR="00A67988" w:rsidRPr="00FF1EA0" w:rsidRDefault="00A67988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18 años de antigüedad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C4041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Calibri" w:hAnsi="Arial" w:cs="Arial"/>
              </w:rPr>
            </w:pPr>
            <w:r w:rsidRPr="00FF1EA0">
              <w:rPr>
                <w:rFonts w:ascii="Arial" w:hAnsi="Arial" w:cs="Arial"/>
              </w:rPr>
              <w:t>9 puntos</w:t>
            </w:r>
          </w:p>
        </w:tc>
      </w:tr>
      <w:tr w:rsidR="00A67988" w:rsidRPr="00FF1EA0" w14:paraId="7014FAE9" w14:textId="77777777" w:rsidTr="00A67988"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B9B6F" w14:textId="77777777" w:rsidR="00A67988" w:rsidRPr="00FF1EA0" w:rsidRDefault="00A67988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19 años de antigüedad o más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6A6AD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Calibri" w:hAnsi="Arial" w:cs="Arial"/>
              </w:rPr>
            </w:pPr>
            <w:r w:rsidRPr="00FF1EA0">
              <w:rPr>
                <w:rFonts w:ascii="Arial" w:hAnsi="Arial" w:cs="Arial"/>
              </w:rPr>
              <w:t>10 puntos</w:t>
            </w:r>
          </w:p>
        </w:tc>
      </w:tr>
    </w:tbl>
    <w:p w14:paraId="6FEAB919" w14:textId="77777777" w:rsidR="00A67988" w:rsidRPr="00FF1EA0" w:rsidRDefault="00A67988" w:rsidP="00A67988">
      <w:pPr>
        <w:autoSpaceDE w:val="0"/>
        <w:autoSpaceDN w:val="0"/>
        <w:adjustRightInd w:val="0"/>
        <w:spacing w:after="0" w:line="240" w:lineRule="auto"/>
        <w:rPr>
          <w:rFonts w:ascii="Arial" w:eastAsia="SymbolMT" w:hAnsi="Arial" w:cs="Arial"/>
          <w:i/>
          <w:iCs/>
          <w:lang w:eastAsia="ca-ES"/>
        </w:rPr>
      </w:pPr>
    </w:p>
    <w:p w14:paraId="1ACBE90C" w14:textId="4371B9A5" w:rsidR="00A67988" w:rsidRPr="00FF1EA0" w:rsidRDefault="00A96A6B" w:rsidP="00A67988">
      <w:pPr>
        <w:autoSpaceDE w:val="0"/>
        <w:autoSpaceDN w:val="0"/>
        <w:adjustRightInd w:val="0"/>
        <w:spacing w:after="0" w:line="240" w:lineRule="auto"/>
        <w:rPr>
          <w:rFonts w:ascii="Arial" w:eastAsia="SymbolMT" w:hAnsi="Arial" w:cs="Arial"/>
          <w:lang w:eastAsia="ca-ES"/>
        </w:rPr>
      </w:pPr>
      <w:r w:rsidRPr="00FF1EA0">
        <w:rPr>
          <w:rFonts w:ascii="Arial" w:eastAsia="SymbolMT" w:hAnsi="Arial" w:cs="Arial"/>
          <w:i/>
          <w:iCs/>
          <w:lang w:eastAsia="ca-ES"/>
        </w:rPr>
        <w:t>c</w:t>
      </w:r>
      <w:r w:rsidRPr="00FF1EA0">
        <w:rPr>
          <w:rFonts w:ascii="Arial" w:eastAsia="SymbolMT" w:hAnsi="Arial" w:cs="Arial"/>
          <w:lang w:eastAsia="ca-ES"/>
        </w:rPr>
        <w:t>)</w:t>
      </w:r>
      <w:r w:rsidRPr="00FF1EA0">
        <w:rPr>
          <w:rFonts w:ascii="Arial" w:eastAsia="SymbolMT" w:hAnsi="Arial" w:cs="Arial"/>
          <w:i/>
          <w:iCs/>
          <w:lang w:eastAsia="ca-ES"/>
        </w:rPr>
        <w:t xml:space="preserve"> </w:t>
      </w:r>
      <w:r w:rsidR="00A67988" w:rsidRPr="00FF1EA0">
        <w:rPr>
          <w:rFonts w:ascii="Arial" w:eastAsia="SymbolMT" w:hAnsi="Arial" w:cs="Arial"/>
          <w:lang w:eastAsia="ca-ES"/>
        </w:rPr>
        <w:t xml:space="preserve">Concesión de subvenciones de la </w:t>
      </w:r>
      <w:proofErr w:type="spellStart"/>
      <w:r w:rsidR="00A67988" w:rsidRPr="00FF1EA0">
        <w:rPr>
          <w:rFonts w:ascii="Arial" w:eastAsia="SymbolMT" w:hAnsi="Arial" w:cs="Arial"/>
          <w:lang w:eastAsia="ca-ES"/>
        </w:rPr>
        <w:t>Diputació</w:t>
      </w:r>
      <w:proofErr w:type="spellEnd"/>
      <w:r w:rsidR="00A67988" w:rsidRPr="00FF1EA0">
        <w:rPr>
          <w:rFonts w:ascii="Arial" w:eastAsia="SymbolMT" w:hAnsi="Arial" w:cs="Arial"/>
          <w:lang w:eastAsia="ca-ES"/>
        </w:rPr>
        <w:t xml:space="preserve"> de Girona de la misma línea y durante el año anterior (hasta 20 puntos):</w:t>
      </w:r>
    </w:p>
    <w:p w14:paraId="1BB839AB" w14:textId="77777777" w:rsidR="00A67988" w:rsidRPr="00FF1EA0" w:rsidRDefault="00A67988" w:rsidP="00A67988">
      <w:pPr>
        <w:autoSpaceDE w:val="0"/>
        <w:autoSpaceDN w:val="0"/>
        <w:adjustRightInd w:val="0"/>
        <w:spacing w:after="0" w:line="240" w:lineRule="auto"/>
        <w:rPr>
          <w:rFonts w:ascii="Arial" w:eastAsia="SymbolMT" w:hAnsi="Arial" w:cs="Arial"/>
          <w:lang w:eastAsia="ca-ES"/>
        </w:rPr>
      </w:pPr>
    </w:p>
    <w:tbl>
      <w:tblPr>
        <w:tblStyle w:val="Taulaambq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6723"/>
        <w:gridCol w:w="1411"/>
      </w:tblGrid>
      <w:tr w:rsidR="00FF1EA0" w:rsidRPr="00FF1EA0" w14:paraId="36CE3C26" w14:textId="77777777" w:rsidTr="00A67988"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91377" w14:textId="77777777" w:rsidR="00A67988" w:rsidRPr="00FF1EA0" w:rsidRDefault="00A67988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  <w:lang w:eastAsia="ca-ES"/>
              </w:rPr>
            </w:pPr>
            <w:r w:rsidRPr="00FF1EA0">
              <w:rPr>
                <w:rFonts w:ascii="Arial" w:eastAsia="SymbolMT" w:hAnsi="Arial" w:cs="Arial"/>
              </w:rPr>
              <w:t>Se ha concedido alguna subvención y no se ha ejecutado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C7480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Calibri" w:hAnsi="Arial" w:cs="Arial"/>
              </w:rPr>
            </w:pPr>
            <w:r w:rsidRPr="00FF1EA0">
              <w:rPr>
                <w:rFonts w:ascii="Arial" w:hAnsi="Arial" w:cs="Arial"/>
              </w:rPr>
              <w:t>0 puntos</w:t>
            </w:r>
          </w:p>
        </w:tc>
      </w:tr>
      <w:tr w:rsidR="00FF1EA0" w:rsidRPr="00FF1EA0" w14:paraId="2EFFFFDE" w14:textId="77777777" w:rsidTr="00A67988"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65C24" w14:textId="77777777" w:rsidR="00A67988" w:rsidRPr="00FF1EA0" w:rsidRDefault="00A67988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Se ha concedido alguna subvención y se ha ejecutado satisfactoriamente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99EDB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Calibri" w:hAnsi="Arial" w:cs="Arial"/>
              </w:rPr>
            </w:pPr>
            <w:r w:rsidRPr="00FF1EA0">
              <w:rPr>
                <w:rFonts w:ascii="Arial" w:hAnsi="Arial" w:cs="Arial"/>
              </w:rPr>
              <w:t>5 puntos</w:t>
            </w:r>
          </w:p>
        </w:tc>
      </w:tr>
      <w:tr w:rsidR="00FF1EA0" w:rsidRPr="00FF1EA0" w14:paraId="6A15F325" w14:textId="77777777" w:rsidTr="00A67988"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7A5FD" w14:textId="77777777" w:rsidR="00A67988" w:rsidRPr="00FF1EA0" w:rsidRDefault="00A67988">
            <w:pPr>
              <w:jc w:val="both"/>
              <w:rPr>
                <w:rFonts w:ascii="Arial" w:hAnsi="Arial" w:cs="Arial"/>
                <w:b/>
              </w:rPr>
            </w:pPr>
            <w:r w:rsidRPr="00FF1EA0">
              <w:rPr>
                <w:rFonts w:ascii="Arial" w:eastAsia="SymbolMT" w:hAnsi="Arial" w:cs="Arial"/>
              </w:rPr>
              <w:t>No se ha concedido ninguna subvención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7B98B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FF1EA0">
              <w:rPr>
                <w:rFonts w:ascii="Arial" w:hAnsi="Arial" w:cs="Arial"/>
              </w:rPr>
              <w:t>10 puntos</w:t>
            </w:r>
          </w:p>
        </w:tc>
      </w:tr>
      <w:tr w:rsidR="00A67988" w:rsidRPr="00FF1EA0" w14:paraId="7E8ACAD7" w14:textId="77777777" w:rsidTr="00A67988"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DB0C6" w14:textId="6677B7BA" w:rsidR="00A67988" w:rsidRPr="00FF1EA0" w:rsidRDefault="00A96A6B">
            <w:pPr>
              <w:jc w:val="both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No se ha obtenido ninguna subvención, por falta de crédito, a pesar de haberse presentado en la convocatoria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39011" w14:textId="77777777" w:rsidR="00A67988" w:rsidRPr="00FF1EA0" w:rsidRDefault="00A67988">
            <w:pPr>
              <w:autoSpaceDE w:val="0"/>
              <w:autoSpaceDN w:val="0"/>
              <w:adjustRightInd w:val="0"/>
              <w:ind w:left="360"/>
              <w:rPr>
                <w:rFonts w:ascii="Arial" w:eastAsia="Calibri" w:hAnsi="Arial" w:cs="Arial"/>
              </w:rPr>
            </w:pPr>
            <w:r w:rsidRPr="00FF1EA0">
              <w:rPr>
                <w:rFonts w:ascii="Arial" w:hAnsi="Arial" w:cs="Arial"/>
              </w:rPr>
              <w:t>20 puntos</w:t>
            </w:r>
          </w:p>
        </w:tc>
      </w:tr>
    </w:tbl>
    <w:p w14:paraId="2D94A540" w14:textId="77777777" w:rsidR="00A67988" w:rsidRPr="00FF1EA0" w:rsidRDefault="00A67988" w:rsidP="00A67988">
      <w:pPr>
        <w:spacing w:after="0" w:line="240" w:lineRule="auto"/>
        <w:jc w:val="both"/>
        <w:rPr>
          <w:rFonts w:ascii="Arial" w:eastAsia="Calibri" w:hAnsi="Arial" w:cs="Arial"/>
        </w:rPr>
      </w:pPr>
    </w:p>
    <w:p w14:paraId="3A944791" w14:textId="4AA5E923" w:rsidR="00A67988" w:rsidRPr="00FF1EA0" w:rsidRDefault="00A96A6B" w:rsidP="00A679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SymbolMT" w:hAnsi="Arial" w:cs="Arial"/>
          <w:lang w:eastAsia="ca-ES"/>
        </w:rPr>
      </w:pPr>
      <w:r w:rsidRPr="00FF1EA0">
        <w:rPr>
          <w:rFonts w:ascii="Arial" w:eastAsia="SymbolMT" w:hAnsi="Arial" w:cs="Arial"/>
          <w:i/>
          <w:iCs/>
          <w:lang w:eastAsia="ca-ES"/>
        </w:rPr>
        <w:t>d</w:t>
      </w:r>
      <w:r w:rsidRPr="00FF1EA0">
        <w:rPr>
          <w:rFonts w:ascii="Arial" w:eastAsia="SymbolMT" w:hAnsi="Arial" w:cs="Arial"/>
          <w:lang w:eastAsia="ca-ES"/>
        </w:rPr>
        <w:t>)</w:t>
      </w:r>
      <w:r w:rsidRPr="00FF1EA0">
        <w:rPr>
          <w:rFonts w:ascii="Arial" w:eastAsia="SymbolMT" w:hAnsi="Arial" w:cs="Arial"/>
          <w:i/>
          <w:iCs/>
          <w:lang w:eastAsia="ca-ES"/>
        </w:rPr>
        <w:t xml:space="preserve"> </w:t>
      </w:r>
      <w:r w:rsidR="00A67988" w:rsidRPr="00FF1EA0">
        <w:rPr>
          <w:rFonts w:ascii="Arial" w:eastAsia="SymbolMT" w:hAnsi="Arial" w:cs="Arial"/>
          <w:lang w:eastAsia="ca-ES"/>
        </w:rPr>
        <w:t>Condicionantes de priorización de la intervención, dada la presencia de patologías y su gravedad o la urgencia para garantizar la prestación del servicio de biblioteca pública (hasta 15 puntos):</w:t>
      </w:r>
    </w:p>
    <w:p w14:paraId="658A4BCF" w14:textId="77777777" w:rsidR="00A67988" w:rsidRPr="00FF1EA0" w:rsidRDefault="00A67988" w:rsidP="00A67988">
      <w:pPr>
        <w:spacing w:after="0" w:line="240" w:lineRule="auto"/>
        <w:jc w:val="both"/>
        <w:rPr>
          <w:rFonts w:ascii="Arial" w:eastAsia="Calibri" w:hAnsi="Arial" w:cs="Arial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1559"/>
      </w:tblGrid>
      <w:tr w:rsidR="00FF1EA0" w:rsidRPr="00FF1EA0" w14:paraId="72E5D3D9" w14:textId="77777777" w:rsidTr="00A67988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B1EA4" w14:textId="77777777" w:rsidR="00A67988" w:rsidRPr="00FF1EA0" w:rsidRDefault="00A67988">
            <w:pPr>
              <w:jc w:val="both"/>
              <w:rPr>
                <w:rFonts w:ascii="Arial" w:hAnsi="Arial" w:cs="Arial"/>
              </w:rPr>
            </w:pPr>
            <w:r w:rsidRPr="00FF1EA0">
              <w:rPr>
                <w:rFonts w:ascii="Arial" w:hAnsi="Arial" w:cs="Arial"/>
              </w:rPr>
              <w:t>Gravedad de la patología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33645" w14:textId="6B1E031F" w:rsidR="00A67988" w:rsidRPr="00FF1EA0" w:rsidRDefault="00A67988">
            <w:pPr>
              <w:jc w:val="both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10 puntos</w:t>
            </w:r>
          </w:p>
        </w:tc>
      </w:tr>
      <w:tr w:rsidR="00A67988" w:rsidRPr="00FF1EA0" w14:paraId="61343396" w14:textId="77777777" w:rsidTr="00A67988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D236A" w14:textId="77777777" w:rsidR="00A67988" w:rsidRPr="00FF1EA0" w:rsidRDefault="00A67988">
            <w:pPr>
              <w:jc w:val="both"/>
              <w:rPr>
                <w:rFonts w:ascii="Arial" w:eastAsia="Calibri" w:hAnsi="Arial" w:cs="Arial"/>
              </w:rPr>
            </w:pPr>
            <w:r w:rsidRPr="00FF1EA0">
              <w:rPr>
                <w:rFonts w:ascii="Arial" w:hAnsi="Arial" w:cs="Arial"/>
              </w:rPr>
              <w:t>Urgencia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495D1" w14:textId="14042BB7" w:rsidR="00A67988" w:rsidRPr="00FF1EA0" w:rsidRDefault="00A67988">
            <w:pPr>
              <w:jc w:val="both"/>
              <w:rPr>
                <w:rFonts w:ascii="Arial" w:eastAsia="SymbolMT" w:hAnsi="Arial" w:cs="Arial"/>
              </w:rPr>
            </w:pPr>
            <w:r w:rsidRPr="00FF1EA0">
              <w:rPr>
                <w:rFonts w:ascii="Arial" w:eastAsia="SymbolMT" w:hAnsi="Arial" w:cs="Arial"/>
              </w:rPr>
              <w:t>10 puntos</w:t>
            </w:r>
          </w:p>
        </w:tc>
      </w:tr>
    </w:tbl>
    <w:p w14:paraId="4D03FBA8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2CDA4D79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4DDAF4F2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ca-ES"/>
        </w:rPr>
      </w:pPr>
      <w:r w:rsidRPr="00FF1EA0">
        <w:rPr>
          <w:rFonts w:ascii="Arial" w:eastAsia="Times New Roman" w:hAnsi="Arial" w:cs="Arial"/>
          <w:b/>
          <w:bCs/>
          <w:lang w:eastAsia="ca-ES"/>
        </w:rPr>
        <w:t>2. Dotación económica y determinación de la aplicación presupuestaria</w:t>
      </w:r>
    </w:p>
    <w:p w14:paraId="63F3C785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1A3A30D4" w14:textId="59EDB4A3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  <w:r w:rsidRPr="00FF1EA0">
        <w:rPr>
          <w:rFonts w:ascii="Arial" w:eastAsia="Times New Roman" w:hAnsi="Arial" w:cs="Arial"/>
          <w:lang w:eastAsia="ca-ES"/>
        </w:rPr>
        <w:t>El importe total destinado a la convocatoria es de 180.000,00€. La aplicación presupuestaria a la que se carga el crédito presupuestario y el importe son los que se detallan a continuación:</w:t>
      </w:r>
    </w:p>
    <w:p w14:paraId="457003FD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tbl>
      <w:tblPr>
        <w:tblStyle w:val="Taulaambquadrcula"/>
        <w:tblW w:w="0" w:type="auto"/>
        <w:tblInd w:w="846" w:type="dxa"/>
        <w:tblLook w:val="04A0" w:firstRow="1" w:lastRow="0" w:firstColumn="1" w:lastColumn="0" w:noHBand="0" w:noVBand="1"/>
      </w:tblPr>
      <w:tblGrid>
        <w:gridCol w:w="4252"/>
        <w:gridCol w:w="2835"/>
      </w:tblGrid>
      <w:tr w:rsidR="00FF1EA0" w:rsidRPr="00FF1EA0" w14:paraId="6140307A" w14:textId="77777777" w:rsidTr="0028163D">
        <w:tc>
          <w:tcPr>
            <w:tcW w:w="4252" w:type="dxa"/>
          </w:tcPr>
          <w:p w14:paraId="7555EBFB" w14:textId="77777777" w:rsidR="0028163D" w:rsidRPr="00FF1EA0" w:rsidRDefault="0028163D" w:rsidP="003D0F21">
            <w:pPr>
              <w:ind w:right="-1"/>
              <w:jc w:val="both"/>
              <w:rPr>
                <w:rFonts w:ascii="Arial" w:eastAsia="Times New Roman" w:hAnsi="Arial" w:cs="Arial"/>
                <w:bCs/>
                <w:i/>
                <w:lang w:eastAsia="ca-ES"/>
              </w:rPr>
            </w:pPr>
            <w:r w:rsidRPr="00FF1EA0">
              <w:rPr>
                <w:rFonts w:ascii="Arial" w:eastAsia="Times New Roman" w:hAnsi="Arial" w:cs="Arial"/>
                <w:bCs/>
                <w:i/>
                <w:lang w:eastAsia="ca-ES"/>
              </w:rPr>
              <w:t>Aplicación presupuestaria</w:t>
            </w:r>
          </w:p>
        </w:tc>
        <w:tc>
          <w:tcPr>
            <w:tcW w:w="2835" w:type="dxa"/>
          </w:tcPr>
          <w:p w14:paraId="7C4AEBAC" w14:textId="77777777" w:rsidR="0028163D" w:rsidRPr="00FF1EA0" w:rsidRDefault="0028163D" w:rsidP="003D0F21">
            <w:pPr>
              <w:ind w:right="-1"/>
              <w:rPr>
                <w:rFonts w:ascii="Arial" w:eastAsia="Times New Roman" w:hAnsi="Arial" w:cs="Arial"/>
                <w:bCs/>
                <w:i/>
                <w:lang w:eastAsia="ca-ES"/>
              </w:rPr>
            </w:pPr>
            <w:r w:rsidRPr="00FF1EA0">
              <w:rPr>
                <w:rFonts w:ascii="Arial" w:eastAsia="Times New Roman" w:hAnsi="Arial" w:cs="Arial"/>
                <w:bCs/>
                <w:i/>
                <w:lang w:eastAsia="ca-ES"/>
              </w:rPr>
              <w:t>Importe (en €)</w:t>
            </w:r>
          </w:p>
        </w:tc>
      </w:tr>
      <w:tr w:rsidR="00FF1EA0" w:rsidRPr="00FF1EA0" w14:paraId="7322FF46" w14:textId="77777777" w:rsidTr="0028163D">
        <w:tc>
          <w:tcPr>
            <w:tcW w:w="4252" w:type="dxa"/>
          </w:tcPr>
          <w:p w14:paraId="7690900F" w14:textId="028DB017" w:rsidR="0028163D" w:rsidRPr="00FF1EA0" w:rsidRDefault="0028163D" w:rsidP="003D0F21">
            <w:pPr>
              <w:ind w:right="-1"/>
              <w:jc w:val="right"/>
              <w:rPr>
                <w:rFonts w:ascii="Arial" w:eastAsia="Times New Roman" w:hAnsi="Arial" w:cs="Arial"/>
                <w:lang w:eastAsia="ca-ES"/>
              </w:rPr>
            </w:pPr>
            <w:r w:rsidRPr="00FF1EA0">
              <w:rPr>
                <w:rFonts w:ascii="Arial" w:eastAsia="Times New Roman" w:hAnsi="Arial" w:cs="Arial"/>
                <w:lang w:eastAsia="ca-ES"/>
              </w:rPr>
              <w:t>301 33210 7620300 04 11</w:t>
            </w:r>
          </w:p>
        </w:tc>
        <w:tc>
          <w:tcPr>
            <w:tcW w:w="2835" w:type="dxa"/>
          </w:tcPr>
          <w:p w14:paraId="22F38431" w14:textId="3BA2B867" w:rsidR="0028163D" w:rsidRPr="00FF1EA0" w:rsidRDefault="008C2E34" w:rsidP="003D0F21">
            <w:pPr>
              <w:ind w:right="-1"/>
              <w:jc w:val="right"/>
              <w:rPr>
                <w:rFonts w:ascii="Arial" w:eastAsia="Times New Roman" w:hAnsi="Arial" w:cs="Arial"/>
                <w:lang w:eastAsia="ca-ES"/>
              </w:rPr>
            </w:pPr>
            <w:r w:rsidRPr="00FF1EA0">
              <w:rPr>
                <w:rFonts w:ascii="Arial" w:eastAsia="Times New Roman" w:hAnsi="Arial" w:cs="Arial"/>
                <w:lang w:eastAsia="ca-ES"/>
              </w:rPr>
              <w:t>180.000,00 €</w:t>
            </w:r>
          </w:p>
        </w:tc>
      </w:tr>
      <w:tr w:rsidR="00FF1EA0" w:rsidRPr="00FF1EA0" w14:paraId="28D66FBB" w14:textId="77777777" w:rsidTr="0028163D">
        <w:tc>
          <w:tcPr>
            <w:tcW w:w="4252" w:type="dxa"/>
          </w:tcPr>
          <w:p w14:paraId="20A81878" w14:textId="77777777" w:rsidR="0028163D" w:rsidRPr="00FF1EA0" w:rsidRDefault="0028163D" w:rsidP="003D0F21">
            <w:pPr>
              <w:ind w:right="-1"/>
              <w:jc w:val="both"/>
              <w:rPr>
                <w:rFonts w:ascii="Arial" w:eastAsia="Times New Roman" w:hAnsi="Arial" w:cs="Arial"/>
                <w:lang w:eastAsia="ca-ES"/>
              </w:rPr>
            </w:pPr>
          </w:p>
        </w:tc>
        <w:tc>
          <w:tcPr>
            <w:tcW w:w="2835" w:type="dxa"/>
          </w:tcPr>
          <w:p w14:paraId="6BBF66C4" w14:textId="77777777" w:rsidR="0028163D" w:rsidRPr="00FF1EA0" w:rsidRDefault="0028163D" w:rsidP="003D0F21">
            <w:pPr>
              <w:ind w:right="-1"/>
              <w:jc w:val="both"/>
              <w:rPr>
                <w:rFonts w:ascii="Arial" w:eastAsia="Times New Roman" w:hAnsi="Arial" w:cs="Arial"/>
                <w:lang w:eastAsia="ca-ES"/>
              </w:rPr>
            </w:pPr>
          </w:p>
        </w:tc>
      </w:tr>
      <w:tr w:rsidR="0028163D" w:rsidRPr="00FF1EA0" w14:paraId="775928B2" w14:textId="77777777" w:rsidTr="0028163D">
        <w:tc>
          <w:tcPr>
            <w:tcW w:w="4252" w:type="dxa"/>
          </w:tcPr>
          <w:p w14:paraId="45891C98" w14:textId="77777777" w:rsidR="0028163D" w:rsidRPr="00FF1EA0" w:rsidRDefault="0028163D" w:rsidP="003D0F21">
            <w:pPr>
              <w:ind w:right="-1"/>
              <w:jc w:val="right"/>
              <w:rPr>
                <w:rFonts w:ascii="Arial" w:eastAsia="Times New Roman" w:hAnsi="Arial" w:cs="Arial"/>
                <w:bCs/>
                <w:i/>
                <w:lang w:eastAsia="ca-ES"/>
              </w:rPr>
            </w:pPr>
            <w:r w:rsidRPr="00FF1EA0">
              <w:rPr>
                <w:rFonts w:ascii="Arial" w:eastAsia="Times New Roman" w:hAnsi="Arial" w:cs="Arial"/>
                <w:bCs/>
                <w:i/>
                <w:lang w:eastAsia="ca-ES"/>
              </w:rPr>
              <w:t>Total</w:t>
            </w:r>
          </w:p>
        </w:tc>
        <w:tc>
          <w:tcPr>
            <w:tcW w:w="2835" w:type="dxa"/>
          </w:tcPr>
          <w:p w14:paraId="381ACDE2" w14:textId="17CA5285" w:rsidR="0028163D" w:rsidRPr="00FF1EA0" w:rsidRDefault="008C2E34" w:rsidP="003D0F21">
            <w:pPr>
              <w:ind w:right="-1"/>
              <w:jc w:val="right"/>
              <w:rPr>
                <w:rFonts w:ascii="Arial" w:eastAsia="Times New Roman" w:hAnsi="Arial" w:cs="Arial"/>
                <w:bCs/>
                <w:lang w:eastAsia="ca-ES"/>
              </w:rPr>
            </w:pPr>
            <w:r w:rsidRPr="00FF1EA0">
              <w:rPr>
                <w:rFonts w:ascii="Arial" w:eastAsia="Times New Roman" w:hAnsi="Arial" w:cs="Arial"/>
                <w:lang w:eastAsia="ca-ES"/>
              </w:rPr>
              <w:t>180.000,00 €</w:t>
            </w:r>
          </w:p>
        </w:tc>
      </w:tr>
    </w:tbl>
    <w:p w14:paraId="3A8B6720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iCs/>
          <w:lang w:eastAsia="ca-ES"/>
        </w:rPr>
      </w:pPr>
    </w:p>
    <w:p w14:paraId="11000202" w14:textId="78ECFCC5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  <w:r w:rsidRPr="00FF1EA0">
        <w:rPr>
          <w:rFonts w:ascii="Arial" w:eastAsia="Times New Roman" w:hAnsi="Arial" w:cs="Arial"/>
          <w:lang w:eastAsia="ca-ES"/>
        </w:rPr>
        <w:t xml:space="preserve">Con el fin de atender el máximo de solicitudes de subvención o de otorgar un </w:t>
      </w:r>
      <w:r w:rsidR="00A13D8A" w:rsidRPr="00FF1EA0">
        <w:rPr>
          <w:rFonts w:ascii="Arial" w:eastAsia="Times New Roman" w:hAnsi="Arial" w:cs="Arial"/>
          <w:lang w:eastAsia="ca-ES"/>
        </w:rPr>
        <w:t xml:space="preserve">mayor </w:t>
      </w:r>
      <w:r w:rsidRPr="00FF1EA0">
        <w:rPr>
          <w:rFonts w:ascii="Arial" w:eastAsia="Times New Roman" w:hAnsi="Arial" w:cs="Arial"/>
          <w:lang w:eastAsia="ca-ES"/>
        </w:rPr>
        <w:t xml:space="preserve">importe en las subvenciones, este crédito podrá ser ampliado con una </w:t>
      </w:r>
      <w:r w:rsidR="00A13D8A" w:rsidRPr="00FF1EA0">
        <w:rPr>
          <w:rFonts w:ascii="Arial" w:eastAsia="Times New Roman" w:hAnsi="Arial" w:cs="Arial"/>
          <w:lang w:eastAsia="ca-ES"/>
        </w:rPr>
        <w:t xml:space="preserve">cuantía </w:t>
      </w:r>
      <w:r w:rsidRPr="00FF1EA0">
        <w:rPr>
          <w:rFonts w:ascii="Arial" w:eastAsia="Times New Roman" w:hAnsi="Arial" w:cs="Arial"/>
          <w:lang w:eastAsia="ca-ES"/>
        </w:rPr>
        <w:t xml:space="preserve">adicional </w:t>
      </w:r>
      <w:r w:rsidRPr="00FF1EA0">
        <w:rPr>
          <w:rFonts w:ascii="Arial" w:eastAsia="Times New Roman" w:hAnsi="Arial" w:cs="Arial"/>
          <w:lang w:eastAsia="ca-ES"/>
        </w:rPr>
        <w:lastRenderedPageBreak/>
        <w:t xml:space="preserve">de un 25%, </w:t>
      </w:r>
      <w:r w:rsidR="00A13D8A" w:rsidRPr="00FF1EA0">
        <w:rPr>
          <w:rFonts w:ascii="Arial" w:eastAsia="Times New Roman" w:hAnsi="Arial" w:cs="Arial"/>
          <w:lang w:eastAsia="ca-ES"/>
        </w:rPr>
        <w:t>como máximo</w:t>
      </w:r>
      <w:r w:rsidRPr="00FF1EA0">
        <w:rPr>
          <w:rFonts w:ascii="Arial" w:eastAsia="Times New Roman" w:hAnsi="Arial" w:cs="Arial"/>
          <w:lang w:eastAsia="ca-ES"/>
        </w:rPr>
        <w:t>, derivad</w:t>
      </w:r>
      <w:r w:rsidR="00A13D8A" w:rsidRPr="00FF1EA0">
        <w:rPr>
          <w:rFonts w:ascii="Arial" w:eastAsia="Times New Roman" w:hAnsi="Arial" w:cs="Arial"/>
          <w:lang w:eastAsia="ca-ES"/>
        </w:rPr>
        <w:t>o</w:t>
      </w:r>
      <w:r w:rsidRPr="00FF1EA0">
        <w:rPr>
          <w:rFonts w:ascii="Arial" w:eastAsia="Times New Roman" w:hAnsi="Arial" w:cs="Arial"/>
          <w:lang w:eastAsia="ca-ES"/>
        </w:rPr>
        <w:t xml:space="preserve"> de modificaciones de crédito. La efectividad de la cuantía adicional estará condicionada a la </w:t>
      </w:r>
      <w:r w:rsidR="00A13D8A" w:rsidRPr="00FF1EA0">
        <w:rPr>
          <w:rFonts w:ascii="Arial" w:eastAsia="Times New Roman" w:hAnsi="Arial" w:cs="Arial"/>
          <w:lang w:eastAsia="ca-ES"/>
        </w:rPr>
        <w:t xml:space="preserve">correspondiente </w:t>
      </w:r>
      <w:r w:rsidRPr="00FF1EA0">
        <w:rPr>
          <w:rFonts w:ascii="Arial" w:eastAsia="Times New Roman" w:hAnsi="Arial" w:cs="Arial"/>
          <w:lang w:eastAsia="ca-ES"/>
        </w:rPr>
        <w:t xml:space="preserve">declaración de disponibilidad de crédito previamente a la resolución de las subvenciones y </w:t>
      </w:r>
      <w:r w:rsidR="00A13D8A" w:rsidRPr="00FF1EA0">
        <w:rPr>
          <w:rFonts w:ascii="Arial" w:eastAsia="Times New Roman" w:hAnsi="Arial" w:cs="Arial"/>
          <w:lang w:eastAsia="ca-ES"/>
        </w:rPr>
        <w:t xml:space="preserve">a </w:t>
      </w:r>
      <w:r w:rsidRPr="00FF1EA0">
        <w:rPr>
          <w:rFonts w:ascii="Arial" w:eastAsia="Times New Roman" w:hAnsi="Arial" w:cs="Arial"/>
          <w:lang w:eastAsia="ca-ES"/>
        </w:rPr>
        <w:t>la aprobación del aumento de la convocatoria.</w:t>
      </w:r>
    </w:p>
    <w:p w14:paraId="4859AFDD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33BC8069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61970ECA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ca-ES"/>
        </w:rPr>
      </w:pPr>
      <w:r w:rsidRPr="00FF1EA0">
        <w:rPr>
          <w:rFonts w:ascii="Arial" w:eastAsia="Times New Roman" w:hAnsi="Arial" w:cs="Arial"/>
          <w:b/>
          <w:bCs/>
          <w:lang w:eastAsia="ca-ES"/>
        </w:rPr>
        <w:t>3. Plazo de presentación de solicitudes</w:t>
      </w:r>
    </w:p>
    <w:p w14:paraId="7B1F42A1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ca-ES"/>
        </w:rPr>
      </w:pPr>
    </w:p>
    <w:p w14:paraId="794C263A" w14:textId="7B4C72A2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  <w:r w:rsidRPr="00FF1EA0">
        <w:rPr>
          <w:rFonts w:ascii="Arial" w:eastAsia="Times New Roman" w:hAnsi="Arial" w:cs="Arial"/>
          <w:lang w:eastAsia="ca-ES"/>
        </w:rPr>
        <w:t xml:space="preserve">El plazo de presentación de solicitudes es de quince días hábiles a partir del día siguiente </w:t>
      </w:r>
      <w:r w:rsidR="00F139DA" w:rsidRPr="00FF1EA0">
        <w:rPr>
          <w:rFonts w:ascii="Arial" w:eastAsia="Times New Roman" w:hAnsi="Arial" w:cs="Arial"/>
          <w:lang w:eastAsia="ca-ES"/>
        </w:rPr>
        <w:t xml:space="preserve">al </w:t>
      </w:r>
      <w:r w:rsidRPr="00FF1EA0">
        <w:rPr>
          <w:rFonts w:ascii="Arial" w:eastAsia="Times New Roman" w:hAnsi="Arial" w:cs="Arial"/>
          <w:lang w:eastAsia="ca-ES"/>
        </w:rPr>
        <w:t>de la publicación del extracto de la convocatoria en el BOPG.</w:t>
      </w:r>
    </w:p>
    <w:p w14:paraId="79637621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5F98921E" w14:textId="3907A689" w:rsidR="0028163D" w:rsidRPr="00FF1EA0" w:rsidRDefault="00F139DA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  <w:r w:rsidRPr="00FF1EA0">
        <w:rPr>
          <w:rFonts w:ascii="Arial" w:eastAsia="Times New Roman" w:hAnsi="Arial" w:cs="Arial"/>
          <w:lang w:eastAsia="ca-ES"/>
        </w:rPr>
        <w:t xml:space="preserve">Será necesario formular las solicitudes mediante el modelo normalizado disponible en la web de la </w:t>
      </w:r>
      <w:proofErr w:type="spellStart"/>
      <w:r w:rsidRPr="00FF1EA0">
        <w:rPr>
          <w:rFonts w:ascii="Arial" w:eastAsia="Times New Roman" w:hAnsi="Arial" w:cs="Arial"/>
          <w:lang w:eastAsia="ca-ES"/>
        </w:rPr>
        <w:t>Diputació</w:t>
      </w:r>
      <w:proofErr w:type="spellEnd"/>
      <w:r w:rsidRPr="00FF1EA0">
        <w:rPr>
          <w:rFonts w:ascii="Arial" w:eastAsia="Times New Roman" w:hAnsi="Arial" w:cs="Arial"/>
          <w:lang w:eastAsia="ca-ES"/>
        </w:rPr>
        <w:t xml:space="preserve"> de Girona (https://www.ddgi.cat/web/servei/8068/subvencions-per-a-obres-de-reforma--millora-i-manteniment-dels-equipaments-de-lectura-publica-2025), que deberá acompañarse de la documentación a la que se refiere el artículo 7 de las bases reguladoras.</w:t>
      </w:r>
    </w:p>
    <w:p w14:paraId="2D48D2BD" w14:textId="77777777" w:rsidR="00F139DA" w:rsidRPr="00FF1EA0" w:rsidRDefault="00F139DA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7B2A7910" w14:textId="3C3B45DB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  <w:r w:rsidRPr="00FF1EA0">
        <w:rPr>
          <w:rFonts w:ascii="Arial" w:eastAsia="Times New Roman" w:hAnsi="Arial" w:cs="Arial"/>
          <w:lang w:eastAsia="ca-ES"/>
        </w:rPr>
        <w:t>Las solicitudes debe</w:t>
      </w:r>
      <w:r w:rsidR="00F139DA" w:rsidRPr="00FF1EA0">
        <w:rPr>
          <w:rFonts w:ascii="Arial" w:eastAsia="Times New Roman" w:hAnsi="Arial" w:cs="Arial"/>
          <w:lang w:eastAsia="ca-ES"/>
        </w:rPr>
        <w:t>rá</w:t>
      </w:r>
      <w:r w:rsidRPr="00FF1EA0">
        <w:rPr>
          <w:rFonts w:ascii="Arial" w:eastAsia="Times New Roman" w:hAnsi="Arial" w:cs="Arial"/>
          <w:lang w:eastAsia="ca-ES"/>
        </w:rPr>
        <w:t>n presentarse telemáticamente (EACAT), y debe</w:t>
      </w:r>
      <w:r w:rsidR="00F139DA" w:rsidRPr="00FF1EA0">
        <w:rPr>
          <w:rFonts w:ascii="Arial" w:eastAsia="Times New Roman" w:hAnsi="Arial" w:cs="Arial"/>
          <w:lang w:eastAsia="ca-ES"/>
        </w:rPr>
        <w:t>rá</w:t>
      </w:r>
      <w:r w:rsidRPr="00FF1EA0">
        <w:rPr>
          <w:rFonts w:ascii="Arial" w:eastAsia="Times New Roman" w:hAnsi="Arial" w:cs="Arial"/>
          <w:lang w:eastAsia="ca-ES"/>
        </w:rPr>
        <w:t xml:space="preserve">n estar firmadas electrónicamente mediante un certificado validado en la plataforma PSIS del </w:t>
      </w:r>
      <w:proofErr w:type="spellStart"/>
      <w:r w:rsidRPr="00FF1EA0">
        <w:rPr>
          <w:rFonts w:ascii="Arial" w:eastAsia="Times New Roman" w:hAnsi="Arial" w:cs="Arial"/>
          <w:lang w:eastAsia="ca-ES"/>
        </w:rPr>
        <w:t>Consorci</w:t>
      </w:r>
      <w:proofErr w:type="spellEnd"/>
      <w:r w:rsidRPr="00FF1EA0">
        <w:rPr>
          <w:rFonts w:ascii="Arial" w:eastAsia="Times New Roman" w:hAnsi="Arial" w:cs="Arial"/>
          <w:lang w:eastAsia="ca-ES"/>
        </w:rPr>
        <w:t xml:space="preserve"> </w:t>
      </w:r>
      <w:proofErr w:type="spellStart"/>
      <w:r w:rsidRPr="00FF1EA0">
        <w:rPr>
          <w:rFonts w:ascii="Arial" w:eastAsia="Times New Roman" w:hAnsi="Arial" w:cs="Arial"/>
          <w:lang w:eastAsia="ca-ES"/>
        </w:rPr>
        <w:t>d</w:t>
      </w:r>
      <w:r w:rsidR="00F139DA" w:rsidRPr="00FF1EA0">
        <w:rPr>
          <w:rFonts w:ascii="Arial" w:eastAsia="Times New Roman" w:hAnsi="Arial" w:cs="Arial"/>
          <w:lang w:eastAsia="ca-ES"/>
        </w:rPr>
        <w:t>’</w:t>
      </w:r>
      <w:r w:rsidRPr="00FF1EA0">
        <w:rPr>
          <w:rFonts w:ascii="Arial" w:eastAsia="Times New Roman" w:hAnsi="Arial" w:cs="Arial"/>
          <w:lang w:eastAsia="ca-ES"/>
        </w:rPr>
        <w:t>Administració</w:t>
      </w:r>
      <w:proofErr w:type="spellEnd"/>
      <w:r w:rsidRPr="00FF1EA0">
        <w:rPr>
          <w:rFonts w:ascii="Arial" w:eastAsia="Times New Roman" w:hAnsi="Arial" w:cs="Arial"/>
          <w:lang w:eastAsia="ca-ES"/>
        </w:rPr>
        <w:t xml:space="preserve"> </w:t>
      </w:r>
      <w:r w:rsidR="00F139DA" w:rsidRPr="00FF1EA0">
        <w:rPr>
          <w:rFonts w:ascii="Arial" w:eastAsia="Times New Roman" w:hAnsi="Arial" w:cs="Arial"/>
          <w:lang w:eastAsia="ca-ES"/>
        </w:rPr>
        <w:t>O</w:t>
      </w:r>
      <w:r w:rsidRPr="00FF1EA0">
        <w:rPr>
          <w:rFonts w:ascii="Arial" w:eastAsia="Times New Roman" w:hAnsi="Arial" w:cs="Arial"/>
          <w:lang w:eastAsia="ca-ES"/>
        </w:rPr>
        <w:t>berta de Catalu</w:t>
      </w:r>
      <w:r w:rsidR="00F139DA" w:rsidRPr="00FF1EA0">
        <w:rPr>
          <w:rFonts w:ascii="Arial" w:eastAsia="Times New Roman" w:hAnsi="Arial" w:cs="Arial"/>
          <w:lang w:eastAsia="ca-ES"/>
        </w:rPr>
        <w:t>ny</w:t>
      </w:r>
      <w:r w:rsidRPr="00FF1EA0">
        <w:rPr>
          <w:rFonts w:ascii="Arial" w:eastAsia="Times New Roman" w:hAnsi="Arial" w:cs="Arial"/>
          <w:lang w:eastAsia="ca-ES"/>
        </w:rPr>
        <w:t>a.</w:t>
      </w:r>
    </w:p>
    <w:p w14:paraId="277357CB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0EFBDFB0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6FC12DB7" w14:textId="77777777" w:rsidR="0028163D" w:rsidRPr="00FF1EA0" w:rsidRDefault="0028163D" w:rsidP="003D0F21">
      <w:pPr>
        <w:numPr>
          <w:ilvl w:val="0"/>
          <w:numId w:val="4"/>
        </w:numPr>
        <w:spacing w:after="0" w:line="240" w:lineRule="auto"/>
        <w:ind w:left="0" w:right="-1"/>
        <w:contextualSpacing/>
        <w:jc w:val="both"/>
        <w:rPr>
          <w:rFonts w:ascii="Arial" w:eastAsia="Calibri" w:hAnsi="Arial" w:cs="Arial"/>
          <w:b/>
          <w:bCs/>
        </w:rPr>
      </w:pPr>
      <w:r w:rsidRPr="00FF1EA0">
        <w:rPr>
          <w:rFonts w:ascii="Arial" w:eastAsia="Calibri" w:hAnsi="Arial" w:cs="Arial"/>
          <w:b/>
          <w:bCs/>
        </w:rPr>
        <w:t>Ámbito temporal de las acciones subvencionables</w:t>
      </w:r>
    </w:p>
    <w:p w14:paraId="6103A9F5" w14:textId="77777777" w:rsidR="0028163D" w:rsidRPr="00FF1EA0" w:rsidRDefault="0028163D" w:rsidP="003D0F21">
      <w:pPr>
        <w:spacing w:after="0" w:line="240" w:lineRule="auto"/>
        <w:ind w:right="-1"/>
        <w:contextualSpacing/>
        <w:jc w:val="both"/>
        <w:rPr>
          <w:rFonts w:ascii="Arial" w:eastAsia="Calibri" w:hAnsi="Arial" w:cs="Arial"/>
          <w:b/>
          <w:bCs/>
        </w:rPr>
      </w:pPr>
    </w:p>
    <w:p w14:paraId="649C0C2B" w14:textId="63F0B4C8" w:rsidR="0028163D" w:rsidRPr="00FF1EA0" w:rsidRDefault="0028163D" w:rsidP="003D0F21">
      <w:pPr>
        <w:spacing w:after="0" w:line="240" w:lineRule="auto"/>
        <w:ind w:right="-1"/>
        <w:contextualSpacing/>
        <w:jc w:val="both"/>
        <w:rPr>
          <w:rFonts w:ascii="Arial" w:eastAsia="Calibri" w:hAnsi="Arial" w:cs="Arial"/>
        </w:rPr>
      </w:pPr>
      <w:r w:rsidRPr="00FF1EA0">
        <w:rPr>
          <w:rFonts w:ascii="Arial" w:eastAsia="Calibri" w:hAnsi="Arial" w:cs="Arial"/>
        </w:rPr>
        <w:t>Se subvencionarán actuaciones, actividades o inversiones llevadas a cabo entre el 1 de enero de 202</w:t>
      </w:r>
      <w:r w:rsidR="00FF1EA0" w:rsidRPr="00FF1EA0">
        <w:rPr>
          <w:rFonts w:ascii="Arial" w:eastAsia="Calibri" w:hAnsi="Arial" w:cs="Arial"/>
        </w:rPr>
        <w:t>3</w:t>
      </w:r>
      <w:r w:rsidRPr="00FF1EA0">
        <w:rPr>
          <w:rFonts w:ascii="Arial" w:eastAsia="Calibri" w:hAnsi="Arial" w:cs="Arial"/>
        </w:rPr>
        <w:t xml:space="preserve"> y el 31 de diciembre de 2025.</w:t>
      </w:r>
    </w:p>
    <w:p w14:paraId="518BCA9A" w14:textId="77777777" w:rsidR="0028163D" w:rsidRPr="00FF1EA0" w:rsidRDefault="0028163D" w:rsidP="003D0F21">
      <w:pPr>
        <w:spacing w:after="0" w:line="240" w:lineRule="auto"/>
        <w:ind w:right="-1"/>
        <w:contextualSpacing/>
        <w:jc w:val="both"/>
        <w:rPr>
          <w:rFonts w:ascii="Arial" w:eastAsia="Calibri" w:hAnsi="Arial" w:cs="Arial"/>
        </w:rPr>
      </w:pPr>
    </w:p>
    <w:p w14:paraId="7AE84EE2" w14:textId="77777777" w:rsidR="0028163D" w:rsidRPr="00FF1EA0" w:rsidRDefault="0028163D" w:rsidP="003D0F21">
      <w:pPr>
        <w:spacing w:after="0" w:line="240" w:lineRule="auto"/>
        <w:ind w:right="-1"/>
        <w:contextualSpacing/>
        <w:jc w:val="both"/>
        <w:rPr>
          <w:rFonts w:ascii="Arial" w:eastAsia="Calibri" w:hAnsi="Arial" w:cs="Arial"/>
        </w:rPr>
      </w:pPr>
    </w:p>
    <w:p w14:paraId="3D27253E" w14:textId="77777777" w:rsidR="0028163D" w:rsidRPr="00FF1EA0" w:rsidRDefault="0028163D" w:rsidP="003D0F21">
      <w:pPr>
        <w:numPr>
          <w:ilvl w:val="0"/>
          <w:numId w:val="4"/>
        </w:numPr>
        <w:spacing w:after="0" w:line="240" w:lineRule="auto"/>
        <w:ind w:left="0" w:right="-1"/>
        <w:contextualSpacing/>
        <w:jc w:val="both"/>
        <w:rPr>
          <w:rFonts w:ascii="Arial" w:eastAsia="Calibri" w:hAnsi="Arial" w:cs="Arial"/>
          <w:b/>
          <w:bCs/>
        </w:rPr>
      </w:pPr>
      <w:r w:rsidRPr="00FF1EA0">
        <w:rPr>
          <w:rFonts w:ascii="Arial" w:eastAsia="Calibri" w:hAnsi="Arial" w:cs="Arial"/>
          <w:b/>
          <w:bCs/>
        </w:rPr>
        <w:t>Plazo para justificar las subvenciones</w:t>
      </w:r>
    </w:p>
    <w:p w14:paraId="21CCA028" w14:textId="77777777" w:rsidR="0028163D" w:rsidRPr="00FF1EA0" w:rsidRDefault="0028163D" w:rsidP="003D0F21">
      <w:pPr>
        <w:spacing w:after="0" w:line="240" w:lineRule="auto"/>
        <w:ind w:right="-1"/>
        <w:contextualSpacing/>
        <w:jc w:val="both"/>
        <w:rPr>
          <w:rFonts w:ascii="Arial" w:eastAsia="Calibri" w:hAnsi="Arial" w:cs="Arial"/>
          <w:b/>
          <w:bCs/>
        </w:rPr>
      </w:pPr>
    </w:p>
    <w:p w14:paraId="4228CFD6" w14:textId="1D11B24F" w:rsidR="0028163D" w:rsidRPr="00FF1EA0" w:rsidRDefault="0028163D" w:rsidP="003D0F21">
      <w:pPr>
        <w:spacing w:after="0" w:line="240" w:lineRule="auto"/>
        <w:ind w:right="-1"/>
        <w:contextualSpacing/>
        <w:jc w:val="both"/>
        <w:rPr>
          <w:rFonts w:ascii="Arial" w:eastAsia="Calibri" w:hAnsi="Arial" w:cs="Arial"/>
          <w:bCs/>
        </w:rPr>
      </w:pPr>
      <w:r w:rsidRPr="00FF1EA0">
        <w:rPr>
          <w:rFonts w:ascii="Arial" w:eastAsia="Calibri" w:hAnsi="Arial" w:cs="Arial"/>
          <w:bCs/>
        </w:rPr>
        <w:t xml:space="preserve">El plazo para justificar las subvenciones es de treinta días a contar desde el día siguiente </w:t>
      </w:r>
      <w:r w:rsidR="00F139DA" w:rsidRPr="00FF1EA0">
        <w:rPr>
          <w:rFonts w:ascii="Arial" w:eastAsia="Calibri" w:hAnsi="Arial" w:cs="Arial"/>
          <w:bCs/>
        </w:rPr>
        <w:t xml:space="preserve">al </w:t>
      </w:r>
      <w:r w:rsidRPr="00FF1EA0">
        <w:rPr>
          <w:rFonts w:ascii="Arial" w:eastAsia="Calibri" w:hAnsi="Arial" w:cs="Arial"/>
          <w:bCs/>
        </w:rPr>
        <w:t>de la finalización del plazo de ejecución establecido en la convocatoria.</w:t>
      </w:r>
    </w:p>
    <w:p w14:paraId="32BA0C26" w14:textId="77777777" w:rsidR="0028163D" w:rsidRPr="00FF1EA0" w:rsidRDefault="0028163D" w:rsidP="003D0F21">
      <w:pPr>
        <w:spacing w:after="0" w:line="240" w:lineRule="auto"/>
        <w:ind w:right="-1"/>
        <w:contextualSpacing/>
        <w:jc w:val="both"/>
        <w:rPr>
          <w:rFonts w:ascii="Arial" w:eastAsia="Calibri" w:hAnsi="Arial" w:cs="Arial"/>
          <w:b/>
          <w:bCs/>
        </w:rPr>
      </w:pPr>
    </w:p>
    <w:p w14:paraId="2670EB9E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550BCFC2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ca-ES"/>
        </w:rPr>
      </w:pPr>
      <w:r w:rsidRPr="00FF1EA0">
        <w:rPr>
          <w:rFonts w:ascii="Arial" w:eastAsia="Times New Roman" w:hAnsi="Arial" w:cs="Arial"/>
          <w:b/>
          <w:bCs/>
          <w:lang w:eastAsia="ca-ES"/>
        </w:rPr>
        <w:t>4. Plazo de resolución y notificación</w:t>
      </w:r>
    </w:p>
    <w:p w14:paraId="412E2AA1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ca-ES"/>
        </w:rPr>
      </w:pPr>
    </w:p>
    <w:p w14:paraId="23264492" w14:textId="77777777" w:rsidR="0028163D" w:rsidRPr="00FF1EA0" w:rsidRDefault="0028163D" w:rsidP="003D0F21">
      <w:pPr>
        <w:autoSpaceDE w:val="0"/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ca-ES"/>
        </w:rPr>
      </w:pPr>
      <w:r w:rsidRPr="00FF1EA0">
        <w:rPr>
          <w:rFonts w:ascii="Arial" w:eastAsia="Times New Roman" w:hAnsi="Arial" w:cs="Arial"/>
          <w:b/>
          <w:lang w:eastAsia="ca-ES"/>
        </w:rPr>
        <w:t>4.1. Plazo de resolución</w:t>
      </w:r>
    </w:p>
    <w:p w14:paraId="0E2165F7" w14:textId="77777777" w:rsidR="0028163D" w:rsidRPr="00FF1EA0" w:rsidRDefault="0028163D" w:rsidP="003D0F21">
      <w:pPr>
        <w:autoSpaceDE w:val="0"/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ca-ES"/>
        </w:rPr>
      </w:pPr>
    </w:p>
    <w:p w14:paraId="32516ECD" w14:textId="1303DF0C" w:rsidR="0028163D" w:rsidRPr="00FF1EA0" w:rsidRDefault="0028163D" w:rsidP="003D0F21">
      <w:pPr>
        <w:autoSpaceDE w:val="0"/>
        <w:spacing w:after="0" w:line="240" w:lineRule="auto"/>
        <w:ind w:right="-1"/>
        <w:jc w:val="both"/>
        <w:rPr>
          <w:rFonts w:ascii="Arial" w:eastAsia="Arial" w:hAnsi="Arial" w:cs="Arial"/>
          <w:bCs/>
          <w:lang w:eastAsia="ca-ES"/>
        </w:rPr>
      </w:pPr>
      <w:r w:rsidRPr="00FF1EA0">
        <w:rPr>
          <w:rFonts w:ascii="Arial" w:eastAsia="Times New Roman" w:hAnsi="Arial" w:cs="Arial"/>
          <w:lang w:eastAsia="ca-ES"/>
        </w:rPr>
        <w:t>El plazo para resolver sobre la convocatoria</w:t>
      </w:r>
      <w:r w:rsidRPr="00FF1EA0">
        <w:rPr>
          <w:rFonts w:ascii="Arial" w:eastAsia="Arial" w:hAnsi="Arial" w:cs="Arial"/>
          <w:lang w:eastAsia="ca-ES"/>
        </w:rPr>
        <w:t xml:space="preserve"> </w:t>
      </w:r>
      <w:r w:rsidRPr="00FF1EA0">
        <w:rPr>
          <w:rFonts w:ascii="Arial" w:eastAsia="Arial" w:hAnsi="Arial" w:cs="Arial"/>
          <w:bCs/>
          <w:lang w:eastAsia="ca-ES"/>
        </w:rPr>
        <w:t xml:space="preserve">es </w:t>
      </w:r>
      <w:r w:rsidR="00F139DA" w:rsidRPr="00FF1EA0">
        <w:rPr>
          <w:rFonts w:ascii="Arial" w:eastAsia="Arial" w:hAnsi="Arial" w:cs="Arial"/>
          <w:bCs/>
          <w:lang w:eastAsia="ca-ES"/>
        </w:rPr>
        <w:t>el</w:t>
      </w:r>
      <w:r w:rsidRPr="00FF1EA0">
        <w:rPr>
          <w:rFonts w:ascii="Arial" w:eastAsia="Arial" w:hAnsi="Arial" w:cs="Arial"/>
          <w:bCs/>
          <w:lang w:eastAsia="ca-ES"/>
        </w:rPr>
        <w:t xml:space="preserve"> que determinan las bases. Una vez transcurrido </w:t>
      </w:r>
      <w:r w:rsidR="00F139DA" w:rsidRPr="00FF1EA0">
        <w:rPr>
          <w:rFonts w:ascii="Arial" w:eastAsia="Arial" w:hAnsi="Arial" w:cs="Arial"/>
          <w:bCs/>
          <w:lang w:eastAsia="ca-ES"/>
        </w:rPr>
        <w:t xml:space="preserve">dicho </w:t>
      </w:r>
      <w:r w:rsidRPr="00FF1EA0">
        <w:rPr>
          <w:rFonts w:ascii="Arial" w:eastAsia="Arial" w:hAnsi="Arial" w:cs="Arial"/>
          <w:bCs/>
          <w:lang w:eastAsia="ca-ES"/>
        </w:rPr>
        <w:t xml:space="preserve">plazo sin que se haya adoptado </w:t>
      </w:r>
      <w:r w:rsidR="00F139DA" w:rsidRPr="00FF1EA0">
        <w:rPr>
          <w:rFonts w:ascii="Arial" w:eastAsia="Arial" w:hAnsi="Arial" w:cs="Arial"/>
          <w:bCs/>
          <w:lang w:eastAsia="ca-ES"/>
        </w:rPr>
        <w:t xml:space="preserve">una </w:t>
      </w:r>
      <w:r w:rsidRPr="00FF1EA0">
        <w:rPr>
          <w:rFonts w:ascii="Arial" w:eastAsia="Arial" w:hAnsi="Arial" w:cs="Arial"/>
          <w:bCs/>
          <w:lang w:eastAsia="ca-ES"/>
        </w:rPr>
        <w:t>resolución, los solicitantes podrán entender desestimadas sus solicitudes por silencio administrativo.</w:t>
      </w:r>
    </w:p>
    <w:p w14:paraId="79147F8B" w14:textId="77777777" w:rsidR="0028163D" w:rsidRPr="00FF1EA0" w:rsidRDefault="0028163D" w:rsidP="003D0F21">
      <w:pPr>
        <w:autoSpaceDE w:val="0"/>
        <w:spacing w:after="0" w:line="240" w:lineRule="auto"/>
        <w:ind w:right="-1"/>
        <w:jc w:val="both"/>
        <w:rPr>
          <w:rFonts w:ascii="Arial" w:eastAsia="Arial" w:hAnsi="Arial" w:cs="Arial"/>
          <w:bCs/>
          <w:lang w:eastAsia="ca-ES"/>
        </w:rPr>
      </w:pPr>
    </w:p>
    <w:p w14:paraId="226DE5DE" w14:textId="77777777" w:rsidR="0028163D" w:rsidRPr="00FF1EA0" w:rsidRDefault="0028163D" w:rsidP="003D0F21">
      <w:pPr>
        <w:autoSpaceDE w:val="0"/>
        <w:spacing w:after="0" w:line="240" w:lineRule="auto"/>
        <w:ind w:right="-1"/>
        <w:jc w:val="both"/>
        <w:rPr>
          <w:rFonts w:ascii="Arial" w:eastAsia="Arial" w:hAnsi="Arial" w:cs="Arial"/>
          <w:bCs/>
          <w:lang w:eastAsia="ca-ES"/>
        </w:rPr>
      </w:pPr>
    </w:p>
    <w:p w14:paraId="6D183E8D" w14:textId="77777777" w:rsidR="0028163D" w:rsidRPr="00FF1EA0" w:rsidRDefault="0028163D" w:rsidP="003D0F21">
      <w:pPr>
        <w:autoSpaceDE w:val="0"/>
        <w:spacing w:after="0" w:line="240" w:lineRule="auto"/>
        <w:ind w:right="-1"/>
        <w:jc w:val="both"/>
        <w:rPr>
          <w:rFonts w:ascii="Arial" w:eastAsia="Arial" w:hAnsi="Arial" w:cs="Arial"/>
          <w:b/>
          <w:bCs/>
          <w:lang w:eastAsia="ca-ES"/>
        </w:rPr>
      </w:pPr>
      <w:r w:rsidRPr="00FF1EA0">
        <w:rPr>
          <w:rFonts w:ascii="Arial" w:eastAsia="Arial" w:hAnsi="Arial" w:cs="Arial"/>
          <w:b/>
          <w:bCs/>
          <w:lang w:eastAsia="ca-ES"/>
        </w:rPr>
        <w:t>4.2. Plazo de notificación</w:t>
      </w:r>
    </w:p>
    <w:p w14:paraId="56249D4F" w14:textId="77777777" w:rsidR="0028163D" w:rsidRPr="00FF1EA0" w:rsidRDefault="0028163D" w:rsidP="003D0F21">
      <w:pPr>
        <w:autoSpaceDE w:val="0"/>
        <w:spacing w:after="0" w:line="240" w:lineRule="auto"/>
        <w:ind w:right="-1"/>
        <w:jc w:val="both"/>
        <w:rPr>
          <w:rFonts w:ascii="Arial" w:eastAsia="Arial" w:hAnsi="Arial" w:cs="Arial"/>
          <w:b/>
          <w:bCs/>
          <w:lang w:eastAsia="ca-ES"/>
        </w:rPr>
      </w:pPr>
    </w:p>
    <w:p w14:paraId="6C68A337" w14:textId="6640B4AD" w:rsidR="0028163D" w:rsidRPr="00FF1EA0" w:rsidRDefault="007012DB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  <w:r w:rsidRPr="00FF1EA0">
        <w:rPr>
          <w:rFonts w:ascii="Arial" w:eastAsia="Arial" w:hAnsi="Arial" w:cs="Arial"/>
          <w:lang w:eastAsia="ca-ES"/>
        </w:rPr>
        <w:t>La resolución se notificará de forma individualizada a todos los beneficiarios, tal como se prevé en el artículo 41.1 de la Ley 39/2015, de 1 de octubre, del Procedimiento Administrativo Común de las Administraciones Públicas, y también a los peticionarios cuya solicitud se haya desestimado, en el plazo máximo de diez días hábiles, a contar desde la fecha de adopción del acuerdo.</w:t>
      </w:r>
    </w:p>
    <w:p w14:paraId="054A5D5C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17D8DF7E" w14:textId="77777777" w:rsidR="007012DB" w:rsidRPr="00FF1EA0" w:rsidRDefault="007012DB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10EC46F3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ca-ES"/>
        </w:rPr>
      </w:pPr>
      <w:r w:rsidRPr="00FF1EA0">
        <w:rPr>
          <w:rFonts w:ascii="Arial" w:eastAsia="Times New Roman" w:hAnsi="Arial" w:cs="Arial"/>
          <w:b/>
          <w:bCs/>
          <w:lang w:eastAsia="ca-ES"/>
        </w:rPr>
        <w:t>5. Régimen de recursos</w:t>
      </w:r>
    </w:p>
    <w:p w14:paraId="536A986A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3B6606EE" w14:textId="503AAFCF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  <w:r w:rsidRPr="00FF1EA0">
        <w:rPr>
          <w:rFonts w:ascii="Arial" w:eastAsia="Times New Roman" w:hAnsi="Arial" w:cs="Arial"/>
          <w:lang w:eastAsia="ca-ES"/>
        </w:rPr>
        <w:lastRenderedPageBreak/>
        <w:t xml:space="preserve">La resolución de la convocatoria pone fin a la vía administrativa. </w:t>
      </w:r>
      <w:r w:rsidR="007012DB" w:rsidRPr="00FF1EA0">
        <w:rPr>
          <w:rFonts w:ascii="Arial" w:eastAsia="Times New Roman" w:hAnsi="Arial" w:cs="Arial"/>
          <w:lang w:eastAsia="ca-ES"/>
        </w:rPr>
        <w:t>Contra esta resolución cabe interponer recurso contencioso-administrativo ante el Juzgado de lo Contencioso-Administrativo de Girona, en el plazo de dos meses a contar desde el día siguiente a su notificación.</w:t>
      </w:r>
      <w:r w:rsidRPr="00FF1EA0">
        <w:rPr>
          <w:rFonts w:ascii="Arial" w:eastAsia="Times New Roman" w:hAnsi="Arial" w:cs="Arial"/>
          <w:lang w:eastAsia="ca-ES"/>
        </w:rPr>
        <w:t xml:space="preserve"> Alternativamente, y de forma potestativa, puede interponer</w:t>
      </w:r>
      <w:r w:rsidR="007012DB" w:rsidRPr="00FF1EA0">
        <w:rPr>
          <w:rFonts w:ascii="Arial" w:eastAsia="Times New Roman" w:hAnsi="Arial" w:cs="Arial"/>
          <w:lang w:eastAsia="ca-ES"/>
        </w:rPr>
        <w:t>se</w:t>
      </w:r>
      <w:r w:rsidRPr="00FF1EA0">
        <w:rPr>
          <w:rFonts w:ascii="Arial" w:eastAsia="Times New Roman" w:hAnsi="Arial" w:cs="Arial"/>
          <w:lang w:eastAsia="ca-ES"/>
        </w:rPr>
        <w:t xml:space="preserve"> recurso de reposición ante la Presidencia de la </w:t>
      </w:r>
      <w:proofErr w:type="spellStart"/>
      <w:r w:rsidRPr="00FF1EA0">
        <w:rPr>
          <w:rFonts w:ascii="Arial" w:eastAsia="Times New Roman" w:hAnsi="Arial" w:cs="Arial"/>
          <w:lang w:eastAsia="ca-ES"/>
        </w:rPr>
        <w:t>Diputació</w:t>
      </w:r>
      <w:proofErr w:type="spellEnd"/>
      <w:r w:rsidRPr="00FF1EA0">
        <w:rPr>
          <w:rFonts w:ascii="Arial" w:eastAsia="Times New Roman" w:hAnsi="Arial" w:cs="Arial"/>
          <w:lang w:eastAsia="ca-ES"/>
        </w:rPr>
        <w:t xml:space="preserve"> de Girona, en el plazo de un mes a contar desde el día siguiente </w:t>
      </w:r>
      <w:r w:rsidR="007012DB" w:rsidRPr="00FF1EA0">
        <w:rPr>
          <w:rFonts w:ascii="Arial" w:eastAsia="Times New Roman" w:hAnsi="Arial" w:cs="Arial"/>
          <w:lang w:eastAsia="ca-ES"/>
        </w:rPr>
        <w:t>a su</w:t>
      </w:r>
      <w:r w:rsidRPr="00FF1EA0">
        <w:rPr>
          <w:rFonts w:ascii="Arial" w:eastAsia="Times New Roman" w:hAnsi="Arial" w:cs="Arial"/>
          <w:lang w:eastAsia="ca-ES"/>
        </w:rPr>
        <w:t xml:space="preserve"> notificación.</w:t>
      </w:r>
    </w:p>
    <w:p w14:paraId="5424ABEE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1DE4B0A4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ca-ES"/>
        </w:rPr>
      </w:pPr>
    </w:p>
    <w:p w14:paraId="69593B9F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ca-ES"/>
        </w:rPr>
      </w:pPr>
      <w:r w:rsidRPr="00FF1EA0">
        <w:rPr>
          <w:rFonts w:ascii="Arial" w:eastAsia="Times New Roman" w:hAnsi="Arial" w:cs="Arial"/>
          <w:b/>
          <w:bCs/>
          <w:lang w:eastAsia="ca-ES"/>
        </w:rPr>
        <w:t>6. Publicidad</w:t>
      </w:r>
    </w:p>
    <w:p w14:paraId="1F513DDF" w14:textId="77777777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</w:p>
    <w:p w14:paraId="0ABF5833" w14:textId="046D542D" w:rsidR="0028163D" w:rsidRPr="00FF1EA0" w:rsidRDefault="0028163D" w:rsidP="003D0F21">
      <w:pPr>
        <w:spacing w:after="0" w:line="240" w:lineRule="auto"/>
        <w:ind w:right="-1"/>
        <w:jc w:val="both"/>
        <w:rPr>
          <w:rFonts w:ascii="Arial" w:eastAsia="Times New Roman" w:hAnsi="Arial" w:cs="Arial"/>
          <w:lang w:eastAsia="ca-ES"/>
        </w:rPr>
      </w:pPr>
      <w:r w:rsidRPr="00FF1EA0">
        <w:rPr>
          <w:rFonts w:ascii="Arial" w:eastAsia="Times New Roman" w:hAnsi="Arial" w:cs="Arial"/>
          <w:lang w:eastAsia="ca-ES"/>
        </w:rPr>
        <w:t xml:space="preserve">Esta convocatoria se publicará en el tablón electrónico de anuncios de la </w:t>
      </w:r>
      <w:proofErr w:type="spellStart"/>
      <w:r w:rsidRPr="00FF1EA0">
        <w:rPr>
          <w:rFonts w:ascii="Arial" w:eastAsia="Times New Roman" w:hAnsi="Arial" w:cs="Arial"/>
          <w:lang w:eastAsia="ca-ES"/>
        </w:rPr>
        <w:t>Diputació</w:t>
      </w:r>
      <w:proofErr w:type="spellEnd"/>
      <w:r w:rsidRPr="00FF1EA0">
        <w:rPr>
          <w:rFonts w:ascii="Arial" w:eastAsia="Times New Roman" w:hAnsi="Arial" w:cs="Arial"/>
          <w:lang w:eastAsia="ca-ES"/>
        </w:rPr>
        <w:t xml:space="preserve"> y en la web, y, de acuerdo con lo establec</w:t>
      </w:r>
      <w:r w:rsidR="00180F79" w:rsidRPr="00FF1EA0">
        <w:rPr>
          <w:rFonts w:ascii="Arial" w:eastAsia="Times New Roman" w:hAnsi="Arial" w:cs="Arial"/>
          <w:lang w:eastAsia="ca-ES"/>
        </w:rPr>
        <w:t>ido</w:t>
      </w:r>
      <w:r w:rsidRPr="00FF1EA0">
        <w:rPr>
          <w:rFonts w:ascii="Arial" w:eastAsia="Times New Roman" w:hAnsi="Arial" w:cs="Arial"/>
          <w:lang w:eastAsia="ca-ES"/>
        </w:rPr>
        <w:t xml:space="preserve"> </w:t>
      </w:r>
      <w:r w:rsidR="00180F79" w:rsidRPr="00FF1EA0">
        <w:rPr>
          <w:rFonts w:ascii="Arial" w:eastAsia="Times New Roman" w:hAnsi="Arial" w:cs="Arial"/>
          <w:lang w:eastAsia="ca-ES"/>
        </w:rPr>
        <w:t xml:space="preserve">en </w:t>
      </w:r>
      <w:r w:rsidRPr="00FF1EA0">
        <w:rPr>
          <w:rFonts w:ascii="Arial" w:eastAsia="Times New Roman" w:hAnsi="Arial" w:cs="Arial"/>
          <w:lang w:eastAsia="ca-ES"/>
        </w:rPr>
        <w:t xml:space="preserve">el artículo 17.3 </w:t>
      </w:r>
      <w:r w:rsidRPr="00FF1EA0">
        <w:rPr>
          <w:rFonts w:ascii="Arial" w:eastAsia="Times New Roman" w:hAnsi="Arial" w:cs="Arial"/>
          <w:i/>
          <w:lang w:eastAsia="ca-ES"/>
        </w:rPr>
        <w:t xml:space="preserve">b </w:t>
      </w:r>
      <w:r w:rsidRPr="00FF1EA0">
        <w:rPr>
          <w:rFonts w:ascii="Arial" w:eastAsia="Times New Roman" w:hAnsi="Arial" w:cs="Arial"/>
          <w:lang w:eastAsia="ca-ES"/>
        </w:rPr>
        <w:t xml:space="preserve">de la Ley 38/2003, </w:t>
      </w:r>
      <w:r w:rsidR="00180F79" w:rsidRPr="00FF1EA0">
        <w:rPr>
          <w:rFonts w:ascii="Arial" w:eastAsia="Times New Roman" w:hAnsi="Arial" w:cs="Arial"/>
          <w:lang w:eastAsia="ca-ES"/>
        </w:rPr>
        <w:t>G</w:t>
      </w:r>
      <w:r w:rsidRPr="00FF1EA0">
        <w:rPr>
          <w:rFonts w:ascii="Arial" w:eastAsia="Times New Roman" w:hAnsi="Arial" w:cs="Arial"/>
          <w:lang w:eastAsia="ca-ES"/>
        </w:rPr>
        <w:t xml:space="preserve">eneral de </w:t>
      </w:r>
      <w:r w:rsidR="00180F79" w:rsidRPr="00FF1EA0">
        <w:rPr>
          <w:rFonts w:ascii="Arial" w:eastAsia="Times New Roman" w:hAnsi="Arial" w:cs="Arial"/>
          <w:lang w:eastAsia="ca-ES"/>
        </w:rPr>
        <w:t>S</w:t>
      </w:r>
      <w:r w:rsidRPr="00FF1EA0">
        <w:rPr>
          <w:rFonts w:ascii="Arial" w:eastAsia="Times New Roman" w:hAnsi="Arial" w:cs="Arial"/>
          <w:lang w:eastAsia="ca-ES"/>
        </w:rPr>
        <w:t>ubvenciones, se publicará su extracto en el BOPG.</w:t>
      </w:r>
    </w:p>
    <w:p w14:paraId="2031B1CF" w14:textId="77777777" w:rsidR="0028163D" w:rsidRPr="00FF1EA0" w:rsidRDefault="0028163D" w:rsidP="009F6735">
      <w:pPr>
        <w:spacing w:after="0" w:line="240" w:lineRule="auto"/>
        <w:ind w:left="851" w:right="851"/>
        <w:jc w:val="both"/>
        <w:rPr>
          <w:rFonts w:ascii="Arial" w:eastAsia="Calibri" w:hAnsi="Arial" w:cs="Arial"/>
          <w:b/>
        </w:rPr>
      </w:pPr>
    </w:p>
    <w:p w14:paraId="36BD972D" w14:textId="1257011E" w:rsidR="00FF1EA0" w:rsidRDefault="00FF1EA0" w:rsidP="00FF1EA0">
      <w:pPr>
        <w:spacing w:after="0" w:line="240" w:lineRule="auto"/>
        <w:ind w:right="851"/>
        <w:jc w:val="both"/>
        <w:rPr>
          <w:rFonts w:ascii="Arial" w:eastAsia="Calibri" w:hAnsi="Arial" w:cs="Arial"/>
          <w:b/>
          <w:lang w:val="ca-ES"/>
        </w:rPr>
      </w:pPr>
      <w:r w:rsidRPr="00FF1EA0">
        <w:rPr>
          <w:rFonts w:ascii="Arial" w:eastAsia="Calibri" w:hAnsi="Arial" w:cs="Arial"/>
          <w:b/>
          <w:lang w:val="ca-ES"/>
        </w:rPr>
        <w:t xml:space="preserve">Girona, </w:t>
      </w:r>
      <w:r w:rsidRPr="004A2DCB">
        <w:rPr>
          <w:rFonts w:ascii="Arial" w:eastAsia="Calibri" w:hAnsi="Arial" w:cs="Arial"/>
          <w:b/>
          <w:lang w:val="es-ES"/>
        </w:rPr>
        <w:t xml:space="preserve">fecha </w:t>
      </w:r>
      <w:r w:rsidRPr="00FF1EA0">
        <w:rPr>
          <w:rFonts w:ascii="Arial" w:eastAsia="Calibri" w:hAnsi="Arial" w:cs="Arial"/>
          <w:b/>
          <w:lang w:val="es-ES"/>
        </w:rPr>
        <w:t xml:space="preserve">de la </w:t>
      </w:r>
      <w:r w:rsidRPr="004A2DCB">
        <w:rPr>
          <w:rFonts w:ascii="Arial" w:eastAsia="Calibri" w:hAnsi="Arial" w:cs="Arial"/>
          <w:b/>
          <w:lang w:val="es-ES"/>
        </w:rPr>
        <w:t>firma</w:t>
      </w:r>
      <w:r w:rsidRPr="00FF1EA0">
        <w:rPr>
          <w:rFonts w:ascii="Arial" w:eastAsia="Calibri" w:hAnsi="Arial" w:cs="Arial"/>
          <w:b/>
          <w:lang w:val="es-ES"/>
        </w:rPr>
        <w:t xml:space="preserve"> </w:t>
      </w:r>
      <w:r w:rsidR="004A2DCB" w:rsidRPr="004A2DCB">
        <w:rPr>
          <w:rFonts w:ascii="Arial" w:eastAsia="Calibri" w:hAnsi="Arial" w:cs="Arial"/>
          <w:b/>
          <w:lang w:val="es-ES"/>
        </w:rPr>
        <w:t>electrónica</w:t>
      </w:r>
    </w:p>
    <w:p w14:paraId="329DDD27" w14:textId="77777777" w:rsidR="00FF1EA0" w:rsidRPr="00FF1EA0" w:rsidRDefault="00FF1EA0" w:rsidP="00FF1EA0">
      <w:pPr>
        <w:spacing w:after="0" w:line="240" w:lineRule="auto"/>
        <w:ind w:right="851"/>
        <w:jc w:val="both"/>
        <w:rPr>
          <w:rFonts w:ascii="Arial" w:eastAsia="Calibri" w:hAnsi="Arial" w:cs="Arial"/>
          <w:b/>
          <w:lang w:val="ca-ES"/>
        </w:rPr>
      </w:pPr>
    </w:p>
    <w:p w14:paraId="225D688D" w14:textId="77777777" w:rsidR="00FF1EA0" w:rsidRPr="00FF1EA0" w:rsidRDefault="00FF1EA0" w:rsidP="00FF1EA0">
      <w:pPr>
        <w:spacing w:after="0" w:line="240" w:lineRule="auto"/>
        <w:ind w:right="851"/>
        <w:jc w:val="both"/>
        <w:rPr>
          <w:rFonts w:ascii="Arial" w:eastAsia="Calibri" w:hAnsi="Arial" w:cs="Arial"/>
          <w:b/>
          <w:lang w:val="ca-ES"/>
        </w:rPr>
      </w:pPr>
      <w:r w:rsidRPr="00FF1EA0">
        <w:rPr>
          <w:rFonts w:ascii="Arial" w:eastAsia="Calibri" w:hAnsi="Arial" w:cs="Arial"/>
          <w:b/>
          <w:lang w:val="ca-ES"/>
        </w:rPr>
        <w:t>Miquel Noguer i Planas</w:t>
      </w:r>
    </w:p>
    <w:p w14:paraId="31CCAEB3" w14:textId="74809C79" w:rsidR="0028163D" w:rsidRPr="00FF1EA0" w:rsidRDefault="00FF1EA0" w:rsidP="00FF1EA0">
      <w:pPr>
        <w:spacing w:after="0" w:line="240" w:lineRule="auto"/>
        <w:ind w:right="851"/>
        <w:jc w:val="both"/>
        <w:rPr>
          <w:rFonts w:ascii="Arial" w:eastAsia="Calibri" w:hAnsi="Arial" w:cs="Arial"/>
          <w:b/>
        </w:rPr>
      </w:pPr>
      <w:r w:rsidRPr="00FF1EA0">
        <w:rPr>
          <w:rFonts w:ascii="Arial" w:eastAsia="Calibri" w:hAnsi="Arial" w:cs="Arial"/>
          <w:b/>
          <w:lang w:val="ca-ES"/>
        </w:rPr>
        <w:t>President</w:t>
      </w:r>
    </w:p>
    <w:sectPr w:rsidR="0028163D" w:rsidRPr="00FF1EA0" w:rsidSect="00FE4C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9599F"/>
    <w:multiLevelType w:val="hybridMultilevel"/>
    <w:tmpl w:val="C1985F9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D6820"/>
    <w:multiLevelType w:val="hybridMultilevel"/>
    <w:tmpl w:val="AE1E26B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F68D5"/>
    <w:multiLevelType w:val="hybridMultilevel"/>
    <w:tmpl w:val="4E36DCC4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777E66"/>
    <w:multiLevelType w:val="hybridMultilevel"/>
    <w:tmpl w:val="AD76301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60821"/>
    <w:multiLevelType w:val="hybridMultilevel"/>
    <w:tmpl w:val="1940F7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47B37"/>
    <w:multiLevelType w:val="hybridMultilevel"/>
    <w:tmpl w:val="483CA988"/>
    <w:lvl w:ilvl="0" w:tplc="DAD2298C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A6E74"/>
    <w:multiLevelType w:val="hybridMultilevel"/>
    <w:tmpl w:val="568248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34136D"/>
    <w:multiLevelType w:val="hybridMultilevel"/>
    <w:tmpl w:val="D3260B7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2C0252"/>
    <w:multiLevelType w:val="hybridMultilevel"/>
    <w:tmpl w:val="8566116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C6B43"/>
    <w:multiLevelType w:val="hybridMultilevel"/>
    <w:tmpl w:val="A5706922"/>
    <w:lvl w:ilvl="0" w:tplc="95A42A92">
      <w:start w:val="1"/>
      <w:numFmt w:val="lowerLetter"/>
      <w:lvlText w:val="%1)"/>
      <w:lvlJc w:val="left"/>
      <w:pPr>
        <w:ind w:left="360" w:hanging="360"/>
      </w:pPr>
      <w:rPr>
        <w:i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713455429">
    <w:abstractNumId w:val="4"/>
  </w:num>
  <w:num w:numId="2" w16cid:durableId="1888881065">
    <w:abstractNumId w:val="8"/>
  </w:num>
  <w:num w:numId="3" w16cid:durableId="923802767">
    <w:abstractNumId w:val="1"/>
  </w:num>
  <w:num w:numId="4" w16cid:durableId="1429883946">
    <w:abstractNumId w:val="3"/>
  </w:num>
  <w:num w:numId="5" w16cid:durableId="1151750772">
    <w:abstractNumId w:val="7"/>
  </w:num>
  <w:num w:numId="6" w16cid:durableId="1165508100">
    <w:abstractNumId w:val="0"/>
  </w:num>
  <w:num w:numId="7" w16cid:durableId="545026915">
    <w:abstractNumId w:val="6"/>
  </w:num>
  <w:num w:numId="8" w16cid:durableId="726756433">
    <w:abstractNumId w:val="2"/>
  </w:num>
  <w:num w:numId="9" w16cid:durableId="15967871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78067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activeWritingStyle w:appName="MSWord" w:lang="es-ES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oNotTrackFormatting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503"/>
    <w:rsid w:val="000115CC"/>
    <w:rsid w:val="00014365"/>
    <w:rsid w:val="00027F0A"/>
    <w:rsid w:val="00033E37"/>
    <w:rsid w:val="00065703"/>
    <w:rsid w:val="00074503"/>
    <w:rsid w:val="000849C6"/>
    <w:rsid w:val="00087390"/>
    <w:rsid w:val="00095B22"/>
    <w:rsid w:val="000F5D12"/>
    <w:rsid w:val="00107791"/>
    <w:rsid w:val="00117EF6"/>
    <w:rsid w:val="00141B25"/>
    <w:rsid w:val="00144920"/>
    <w:rsid w:val="00147FDF"/>
    <w:rsid w:val="00171159"/>
    <w:rsid w:val="00180F79"/>
    <w:rsid w:val="00187193"/>
    <w:rsid w:val="001A2EEF"/>
    <w:rsid w:val="001B0044"/>
    <w:rsid w:val="001E3EB7"/>
    <w:rsid w:val="001F6840"/>
    <w:rsid w:val="002009B2"/>
    <w:rsid w:val="00207BEF"/>
    <w:rsid w:val="002100C4"/>
    <w:rsid w:val="00213FD2"/>
    <w:rsid w:val="00221E65"/>
    <w:rsid w:val="00275AD2"/>
    <w:rsid w:val="002810E7"/>
    <w:rsid w:val="0028163D"/>
    <w:rsid w:val="00292963"/>
    <w:rsid w:val="00294F18"/>
    <w:rsid w:val="002A02C9"/>
    <w:rsid w:val="002A39AD"/>
    <w:rsid w:val="002A793D"/>
    <w:rsid w:val="002C37D7"/>
    <w:rsid w:val="00301FF2"/>
    <w:rsid w:val="003137CF"/>
    <w:rsid w:val="00344095"/>
    <w:rsid w:val="003955AA"/>
    <w:rsid w:val="003A445D"/>
    <w:rsid w:val="003A5352"/>
    <w:rsid w:val="003B18D8"/>
    <w:rsid w:val="003C6B3A"/>
    <w:rsid w:val="003D0F21"/>
    <w:rsid w:val="003D112C"/>
    <w:rsid w:val="003F58A3"/>
    <w:rsid w:val="00401E26"/>
    <w:rsid w:val="004313EE"/>
    <w:rsid w:val="0045007F"/>
    <w:rsid w:val="00460AB9"/>
    <w:rsid w:val="0049078A"/>
    <w:rsid w:val="004946B0"/>
    <w:rsid w:val="004A2DCB"/>
    <w:rsid w:val="004D61E6"/>
    <w:rsid w:val="004F1B97"/>
    <w:rsid w:val="00505601"/>
    <w:rsid w:val="0050630A"/>
    <w:rsid w:val="00526C71"/>
    <w:rsid w:val="00531EB4"/>
    <w:rsid w:val="005324F9"/>
    <w:rsid w:val="00533204"/>
    <w:rsid w:val="00547C19"/>
    <w:rsid w:val="005504F2"/>
    <w:rsid w:val="00562109"/>
    <w:rsid w:val="00582727"/>
    <w:rsid w:val="005F0B6B"/>
    <w:rsid w:val="00613F9E"/>
    <w:rsid w:val="006327BD"/>
    <w:rsid w:val="0064748F"/>
    <w:rsid w:val="006633E9"/>
    <w:rsid w:val="0067104C"/>
    <w:rsid w:val="00692413"/>
    <w:rsid w:val="00694DE8"/>
    <w:rsid w:val="006A16B0"/>
    <w:rsid w:val="006D7DE3"/>
    <w:rsid w:val="006E3B0A"/>
    <w:rsid w:val="006F08AE"/>
    <w:rsid w:val="007012DB"/>
    <w:rsid w:val="0073479F"/>
    <w:rsid w:val="00740BE6"/>
    <w:rsid w:val="0074437D"/>
    <w:rsid w:val="007567E1"/>
    <w:rsid w:val="0076474B"/>
    <w:rsid w:val="007902EC"/>
    <w:rsid w:val="007951CD"/>
    <w:rsid w:val="007B154F"/>
    <w:rsid w:val="00821A53"/>
    <w:rsid w:val="00826FD1"/>
    <w:rsid w:val="00852742"/>
    <w:rsid w:val="00891652"/>
    <w:rsid w:val="008B0371"/>
    <w:rsid w:val="008B48C2"/>
    <w:rsid w:val="008C2E34"/>
    <w:rsid w:val="008C57ED"/>
    <w:rsid w:val="009131EB"/>
    <w:rsid w:val="009135E6"/>
    <w:rsid w:val="009236B3"/>
    <w:rsid w:val="009443C3"/>
    <w:rsid w:val="00953A2D"/>
    <w:rsid w:val="00974E47"/>
    <w:rsid w:val="00985B56"/>
    <w:rsid w:val="009B1572"/>
    <w:rsid w:val="009B643B"/>
    <w:rsid w:val="009F105A"/>
    <w:rsid w:val="009F6735"/>
    <w:rsid w:val="00A02E5B"/>
    <w:rsid w:val="00A13D8A"/>
    <w:rsid w:val="00A31BE8"/>
    <w:rsid w:val="00A447BD"/>
    <w:rsid w:val="00A552E8"/>
    <w:rsid w:val="00A559B3"/>
    <w:rsid w:val="00A67080"/>
    <w:rsid w:val="00A67988"/>
    <w:rsid w:val="00A76FA3"/>
    <w:rsid w:val="00A818E3"/>
    <w:rsid w:val="00A96A6B"/>
    <w:rsid w:val="00AA7A69"/>
    <w:rsid w:val="00B52152"/>
    <w:rsid w:val="00B56D82"/>
    <w:rsid w:val="00B61D8A"/>
    <w:rsid w:val="00B63F64"/>
    <w:rsid w:val="00B7080E"/>
    <w:rsid w:val="00B72279"/>
    <w:rsid w:val="00B8050A"/>
    <w:rsid w:val="00B818E1"/>
    <w:rsid w:val="00BA21BA"/>
    <w:rsid w:val="00BA2294"/>
    <w:rsid w:val="00BB4FEB"/>
    <w:rsid w:val="00BB5415"/>
    <w:rsid w:val="00BB73A3"/>
    <w:rsid w:val="00BE0F79"/>
    <w:rsid w:val="00C0515D"/>
    <w:rsid w:val="00C07A1C"/>
    <w:rsid w:val="00C152E9"/>
    <w:rsid w:val="00C55ECE"/>
    <w:rsid w:val="00C74619"/>
    <w:rsid w:val="00C9577D"/>
    <w:rsid w:val="00CE01EB"/>
    <w:rsid w:val="00CF3DE3"/>
    <w:rsid w:val="00D22FB5"/>
    <w:rsid w:val="00D4083F"/>
    <w:rsid w:val="00D41370"/>
    <w:rsid w:val="00D41902"/>
    <w:rsid w:val="00D41C15"/>
    <w:rsid w:val="00D87E5F"/>
    <w:rsid w:val="00DB2303"/>
    <w:rsid w:val="00DB45CD"/>
    <w:rsid w:val="00DC10B7"/>
    <w:rsid w:val="00DC68B2"/>
    <w:rsid w:val="00DE6784"/>
    <w:rsid w:val="00E23D06"/>
    <w:rsid w:val="00E36A86"/>
    <w:rsid w:val="00E57477"/>
    <w:rsid w:val="00E6119F"/>
    <w:rsid w:val="00EA3C39"/>
    <w:rsid w:val="00EF3D55"/>
    <w:rsid w:val="00EF5F7B"/>
    <w:rsid w:val="00F00452"/>
    <w:rsid w:val="00F100B4"/>
    <w:rsid w:val="00F139DA"/>
    <w:rsid w:val="00F31A88"/>
    <w:rsid w:val="00F46510"/>
    <w:rsid w:val="00F70DD8"/>
    <w:rsid w:val="00F90345"/>
    <w:rsid w:val="00FA2013"/>
    <w:rsid w:val="00FE4CA6"/>
    <w:rsid w:val="00FF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C7BCF"/>
  <w15:docId w15:val="{2C12004F-02B0-4B26-8402-1F5A96D9A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8C2"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074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74503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EA3C39"/>
    <w:pPr>
      <w:ind w:left="720"/>
      <w:contextualSpacing/>
    </w:pPr>
  </w:style>
  <w:style w:type="character" w:styleId="Refernciadecomentari">
    <w:name w:val="annotation reference"/>
    <w:basedOn w:val="Lletraperdefectedelpargraf"/>
    <w:uiPriority w:val="99"/>
    <w:semiHidden/>
    <w:unhideWhenUsed/>
    <w:rsid w:val="00B61D8A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61D8A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B61D8A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61D8A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61D8A"/>
    <w:rPr>
      <w:b/>
      <w:bCs/>
      <w:sz w:val="20"/>
      <w:szCs w:val="20"/>
    </w:rPr>
  </w:style>
  <w:style w:type="paragraph" w:styleId="Revisi">
    <w:name w:val="Revision"/>
    <w:hidden/>
    <w:uiPriority w:val="99"/>
    <w:semiHidden/>
    <w:rsid w:val="0049078A"/>
    <w:pPr>
      <w:spacing w:after="0" w:line="240" w:lineRule="auto"/>
    </w:pPr>
  </w:style>
  <w:style w:type="paragraph" w:customStyle="1" w:styleId="msonospacing0">
    <w:name w:val="msonospacing"/>
    <w:semiHidden/>
    <w:rsid w:val="00033E37"/>
    <w:pPr>
      <w:spacing w:after="0" w:line="240" w:lineRule="auto"/>
    </w:pPr>
    <w:rPr>
      <w:rFonts w:ascii="Calibri" w:eastAsia="Calibri" w:hAnsi="Calibri" w:cs="Times New Roman"/>
    </w:rPr>
  </w:style>
  <w:style w:type="table" w:styleId="Taulaambquadrcula">
    <w:name w:val="Table Grid"/>
    <w:basedOn w:val="Taulanormal"/>
    <w:uiPriority w:val="59"/>
    <w:rsid w:val="00D41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iPriority w:val="99"/>
    <w:unhideWhenUsed/>
    <w:rsid w:val="008B48C2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4313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1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4DD5FD318F5C40B5D9CD63D165397C" ma:contentTypeVersion="4" ma:contentTypeDescription="Crea un document nou" ma:contentTypeScope="" ma:versionID="4893b9ed4c345503cc6f60b024b00bdc">
  <xsd:schema xmlns:xsd="http://www.w3.org/2001/XMLSchema" xmlns:xs="http://www.w3.org/2001/XMLSchema" xmlns:p="http://schemas.microsoft.com/office/2006/metadata/properties" xmlns:ns2="18a4a29a-dbba-46f5-97c7-d9787eed2fda" xmlns:ns3="c5aaad5e-c06d-419d-9a1f-0938d5bd7065" targetNamespace="http://schemas.microsoft.com/office/2006/metadata/properties" ma:root="true" ma:fieldsID="fac693f45d5e6f8da7207e1621cbd14f" ns2:_="" ns3:_="">
    <xsd:import namespace="18a4a29a-dbba-46f5-97c7-d9787eed2fda"/>
    <xsd:import namespace="c5aaad5e-c06d-419d-9a1f-0938d5bd70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a4a29a-dbba-46f5-97c7-d9787eed2f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aaad5e-c06d-419d-9a1f-0938d5bd70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3D908B-71C8-49C9-8403-09F34EDCB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a4a29a-dbba-46f5-97c7-d9787eed2fda"/>
    <ds:schemaRef ds:uri="c5aaad5e-c06d-419d-9a1f-0938d5bd70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365320-BAF1-4588-91C2-9E41C31C3A6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A7A87E2-6EB8-4431-A614-C6BE668E67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D4E1C7-CB7B-4751-B17E-209748564180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c5aaad5e-c06d-419d-9a1f-0938d5bd7065"/>
    <ds:schemaRef ds:uri="http://purl.org/dc/elements/1.1/"/>
    <ds:schemaRef ds:uri="http://schemas.openxmlformats.org/package/2006/metadata/core-properties"/>
    <ds:schemaRef ds:uri="18a4a29a-dbba-46f5-97c7-d9787eed2fda"/>
    <ds:schemaRef ds:uri="http://schemas.microsoft.com/office/infopath/2007/PartnerControls"/>
    <ds:schemaRef ds:uri="http://purl.org/dc/terms/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1049</Words>
  <Characters>5983</Characters>
  <Application>Microsoft Office Word</Application>
  <DocSecurity>0</DocSecurity>
  <Lines>49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martamas</dc:creator>
  <cp:lastModifiedBy>Yanira Díaz Plaza</cp:lastModifiedBy>
  <cp:revision>3</cp:revision>
  <cp:lastPrinted>2016-11-28T08:31:00Z</cp:lastPrinted>
  <dcterms:created xsi:type="dcterms:W3CDTF">2025-07-10T08:34:00Z</dcterms:created>
  <dcterms:modified xsi:type="dcterms:W3CDTF">2025-07-10T08:34:00Z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0x010100C34DD5FD318F5C40B5D9CD63D165397C</vt:lpwstr>
  </property>
</Properties>
</file>