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uppressAutoHyphens w:val="true"/>
        <w:spacing w:before="0" w:after="0" w:line="240"/>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BASES PARA O DESENVOLVEMENTO DA CONVOCATORIA E ADXUDICACIÓN DE PRAZAS PARA A PARTICIPACIÓN NO PROGRAMA DE INMERSIÓN EN LINGUA INGLESA “TOMILINGO” DIRIXIDAS AO ALUMNADO DO IES ANTÓN ALONSO RÍOS DE TOMIÑO, QUE CURSOU 4º DA ESO NO CURSO ESCOLAR 2025-2026.</w:t>
      </w:r>
    </w:p>
    <w:p>
      <w:pPr>
        <w:suppressAutoHyphens w:val="true"/>
        <w:spacing w:before="0" w:after="0" w:line="240"/>
        <w:ind w:right="0" w:left="0" w:firstLine="0"/>
        <w:jc w:val="both"/>
        <w:rPr>
          <w:rFonts w:ascii="Calibri" w:hAnsi="Calibri" w:cs="Calibri" w:eastAsia="Calibri"/>
          <w:b/>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b/>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b/>
          <w:color w:val="000000"/>
          <w:spacing w:val="0"/>
          <w:position w:val="0"/>
          <w:sz w:val="22"/>
          <w:shd w:fill="auto" w:val="clear"/>
        </w:rPr>
        <w:t xml:space="preserve">Primeira. Finalidade do programa.</w:t>
      </w:r>
    </w:p>
    <w:p>
      <w:pPr>
        <w:suppressAutoHyphens w:val="true"/>
        <w:spacing w:before="0" w:after="0" w:line="240"/>
        <w:ind w:right="0" w:left="0" w:firstLine="0"/>
        <w:jc w:val="both"/>
        <w:rPr>
          <w:rFonts w:ascii="Calibri" w:hAnsi="Calibri" w:cs="Calibri" w:eastAsia="Calibri"/>
          <w:b/>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000000"/>
          <w:spacing w:val="0"/>
          <w:position w:val="0"/>
          <w:sz w:val="22"/>
          <w:shd w:fill="auto" w:val="clear"/>
        </w:rPr>
        <w:t xml:space="preserve">O programa municipal TOMILINGO de inmersión en lingua inglesa mediante integración escolar en centro acreditado persegue favorecer a aprendizaxe e perfeccionamento da lingua inglesa do alumnado de último curso da ESO mediante unha </w:t>
      </w:r>
      <w:r>
        <w:rPr>
          <w:rFonts w:ascii="Calibri" w:hAnsi="Calibri" w:cs="Calibri" w:eastAsia="Calibri"/>
          <w:color w:val="000000"/>
          <w:spacing w:val="0"/>
          <w:position w:val="0"/>
          <w:sz w:val="22"/>
          <w:u w:val="single"/>
          <w:shd w:fill="auto" w:val="clear"/>
        </w:rPr>
        <w:t xml:space="preserve">estancia durante dúas semanas nun centro acreditado de Reino Unido en período non lectivo escolar</w:t>
      </w:r>
      <w:r>
        <w:rPr>
          <w:rFonts w:ascii="Calibri" w:hAnsi="Calibri" w:cs="Calibri" w:eastAsia="Calibri"/>
          <w:color w:val="000000"/>
          <w:spacing w:val="0"/>
          <w:position w:val="0"/>
          <w:sz w:val="22"/>
          <w:shd w:fill="auto" w:val="clear"/>
        </w:rPr>
        <w:t xml:space="preserve">, que combina a integración no centro educativo coa inmersión nunha contorna social e cultural diferente, dándose a oportunidade de coñecer a realidade local desde unha perspectiva crítica e experiencial. Así, contribúese a reforzar a competencia lingüística, a autonomía privada, a capacidade de adaptación e a comprensión intercultural, achegando un valor engadido á súa formación académica que vai ligado a un desenvolvemento global e non puramente académico.</w:t>
      </w: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 previsión de inicio da inmersión é na primeira semana de setembro de 2026.</w:t>
      </w:r>
    </w:p>
    <w:p>
      <w:pPr>
        <w:suppressAutoHyphens w:val="true"/>
        <w:spacing w:before="0" w:after="0" w:line="240"/>
        <w:ind w:right="0" w:left="0" w:firstLine="0"/>
        <w:jc w:val="both"/>
        <w:rPr>
          <w:rFonts w:ascii="Calibri" w:hAnsi="Calibri" w:cs="Calibri" w:eastAsia="Calibri"/>
          <w:b/>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b/>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Segunda. Beneficiarios e requisitos.</w:t>
      </w: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O programa municipal comprende prazas para 10 alumnos/as de 4º ESO.</w:t>
      </w: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Os beneficiarios do programa municipal TOMILINGO poderán ser estudantes matriculados no IES Antón Alonso Ríos de Tomiño en 4º de ESO durante o curso académico 2025-2026, debendo cumprir os seguintes requisitos:</w:t>
      </w: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numPr>
          <w:ilvl w:val="0"/>
          <w:numId w:val="2"/>
        </w:numPr>
        <w:tabs>
          <w:tab w:val="left" w:pos="720" w:leader="none"/>
        </w:tabs>
        <w:suppressAutoHyphens w:val="true"/>
        <w:spacing w:before="0" w:after="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000000"/>
          <w:spacing w:val="0"/>
          <w:position w:val="0"/>
          <w:sz w:val="22"/>
          <w:shd w:fill="auto" w:val="clear"/>
        </w:rPr>
        <w:t xml:space="preserve">Ter aprobadas todas as materias de 4.º de ESO nas cualificacións finais do mes de xuño dese curso lectivo escolar</w:t>
      </w:r>
    </w:p>
    <w:p>
      <w:pPr>
        <w:suppressAutoHyphens w:val="true"/>
        <w:spacing w:before="0" w:after="0" w:line="240"/>
        <w:ind w:right="0" w:left="720" w:firstLine="0"/>
        <w:jc w:val="both"/>
        <w:rPr>
          <w:rFonts w:ascii="Calibri" w:hAnsi="Calibri" w:cs="Calibri" w:eastAsia="Calibri"/>
          <w:color w:val="000000"/>
          <w:spacing w:val="0"/>
          <w:position w:val="0"/>
          <w:sz w:val="22"/>
          <w:shd w:fill="auto" w:val="clear"/>
        </w:rPr>
      </w:pPr>
    </w:p>
    <w:p>
      <w:pPr>
        <w:numPr>
          <w:ilvl w:val="0"/>
          <w:numId w:val="4"/>
        </w:numPr>
        <w:tabs>
          <w:tab w:val="left" w:pos="720" w:leader="none"/>
        </w:tabs>
        <w:suppressAutoHyphens w:val="true"/>
        <w:spacing w:before="0" w:after="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000000"/>
          <w:spacing w:val="0"/>
          <w:position w:val="0"/>
          <w:sz w:val="22"/>
          <w:shd w:fill="auto" w:val="clear"/>
        </w:rPr>
        <w:t xml:space="preserve">Ter obtido como mínimo unha nota de 7 na materia de Lingua inglesa nas cualificacións finais de 4.º de ESO. </w:t>
      </w:r>
      <w:r>
        <w:rPr>
          <w:rFonts w:ascii="Calibri" w:hAnsi="Calibri" w:cs="Calibri" w:eastAsia="Calibri"/>
          <w:color w:val="auto"/>
          <w:spacing w:val="0"/>
          <w:position w:val="0"/>
          <w:sz w:val="22"/>
          <w:shd w:fill="auto" w:val="clear"/>
        </w:rPr>
        <w:t xml:space="preserve">No caso do alumnado con necesidades especiais cualificación mínima na devandita materia será de 6 puntos.</w:t>
      </w:r>
    </w:p>
    <w:p>
      <w:pPr>
        <w:suppressAutoHyphens w:val="true"/>
        <w:spacing w:before="0" w:after="0" w:line="240"/>
        <w:ind w:right="0" w:left="720" w:firstLine="0"/>
        <w:jc w:val="both"/>
        <w:rPr>
          <w:rFonts w:ascii="Calibri" w:hAnsi="Calibri" w:cs="Calibri" w:eastAsia="Calibri"/>
          <w:color w:val="000000"/>
          <w:spacing w:val="0"/>
          <w:position w:val="0"/>
          <w:sz w:val="22"/>
          <w:shd w:fill="auto" w:val="clear"/>
        </w:rPr>
      </w:pPr>
    </w:p>
    <w:p>
      <w:pPr>
        <w:numPr>
          <w:ilvl w:val="0"/>
          <w:numId w:val="6"/>
        </w:numPr>
        <w:tabs>
          <w:tab w:val="left" w:pos="720" w:leader="none"/>
        </w:tabs>
        <w:suppressAutoHyphens w:val="true"/>
        <w:spacing w:before="0" w:after="0" w:line="240"/>
        <w:ind w:right="0" w:left="720" w:hanging="36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Estar empadroado/a no Concello de Tomiño, con vixencia mínima dende o 01/09/2025, dato que será comprobado de oficio pola propia administración.</w:t>
      </w:r>
    </w:p>
    <w:p>
      <w:pPr>
        <w:suppressAutoHyphens w:val="true"/>
        <w:spacing w:before="0" w:after="0" w:line="240"/>
        <w:ind w:right="0" w:left="720" w:firstLine="0"/>
        <w:jc w:val="both"/>
        <w:rPr>
          <w:rFonts w:ascii="Calibri" w:hAnsi="Calibri" w:cs="Calibri" w:eastAsia="Calibri"/>
          <w:color w:val="000000"/>
          <w:spacing w:val="0"/>
          <w:position w:val="0"/>
          <w:sz w:val="22"/>
          <w:shd w:fill="auto" w:val="clear"/>
        </w:rPr>
      </w:pPr>
    </w:p>
    <w:p>
      <w:pPr>
        <w:numPr>
          <w:ilvl w:val="0"/>
          <w:numId w:val="8"/>
        </w:numPr>
        <w:tabs>
          <w:tab w:val="left" w:pos="720" w:leader="none"/>
        </w:tabs>
        <w:suppressAutoHyphens w:val="true"/>
        <w:spacing w:before="0" w:after="0" w:line="240"/>
        <w:ind w:right="0" w:left="720" w:hanging="36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Non ter concedido, no ano 2026, outro programa e/ou axuda coa mesma finalidade.</w:t>
      </w:r>
    </w:p>
    <w:p>
      <w:pPr>
        <w:suppressAutoHyphens w:val="true"/>
        <w:spacing w:before="0" w:after="0" w:line="240"/>
        <w:ind w:right="0" w:left="720" w:firstLine="0"/>
        <w:jc w:val="both"/>
        <w:rPr>
          <w:rFonts w:ascii="Calibri" w:hAnsi="Calibri" w:cs="Calibri" w:eastAsia="Calibri"/>
          <w:color w:val="000000"/>
          <w:spacing w:val="0"/>
          <w:position w:val="0"/>
          <w:sz w:val="22"/>
          <w:shd w:fill="auto" w:val="clear"/>
        </w:rPr>
      </w:pPr>
    </w:p>
    <w:p>
      <w:pPr>
        <w:numPr>
          <w:ilvl w:val="0"/>
          <w:numId w:val="10"/>
        </w:numPr>
        <w:tabs>
          <w:tab w:val="left" w:pos="720" w:leader="none"/>
        </w:tabs>
        <w:suppressAutoHyphens w:val="true"/>
        <w:spacing w:before="0" w:after="0" w:line="240"/>
        <w:ind w:right="0" w:left="720" w:hanging="36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Ter DNI/NIE, permiso de residencia ou pasaporte en vigor.</w:t>
      </w: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Deberán solicitar as prazas os representantes legais (pai e nai ou titor/a legal) dos/as alumnos/as.</w:t>
      </w:r>
    </w:p>
    <w:p>
      <w:pPr>
        <w:suppressAutoHyphens w:val="true"/>
        <w:spacing w:before="0" w:after="0" w:line="240"/>
        <w:ind w:right="0" w:left="0" w:firstLine="0"/>
        <w:jc w:val="both"/>
        <w:rPr>
          <w:rFonts w:ascii="Calibri" w:hAnsi="Calibri" w:cs="Calibri" w:eastAsia="Calibri"/>
          <w:b/>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b/>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b/>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Terceira. Prestacións que comprende o programa.</w:t>
      </w: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numPr>
          <w:ilvl w:val="0"/>
          <w:numId w:val="12"/>
        </w:numPr>
        <w:tabs>
          <w:tab w:val="left" w:pos="720" w:leader="none"/>
        </w:tabs>
        <w:suppressAutoHyphens w:val="true"/>
        <w:spacing w:before="0" w:after="0" w:line="240"/>
        <w:ind w:right="0" w:left="720" w:hanging="36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 xestión integral da estancia de inmersión lingüística mediante integración escolar nun centro acreditado por British Council, Accreditation UK ou entidade equivalente. Inclúense tamén as familias de acollida, as localidades de destino e a programación completa de actividades.</w:t>
      </w:r>
    </w:p>
    <w:p>
      <w:pPr>
        <w:suppressAutoHyphens w:val="true"/>
        <w:spacing w:before="0" w:after="0" w:line="240"/>
        <w:ind w:right="0" w:left="72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72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As sesións de integración en centros acreditados serán por un mínimo de 15 horas semanais, cun horario de asistencia que estará dentro do rango horario que vai de 09,00 a 14,30 horas todos os días lectivos. </w:t>
      </w:r>
    </w:p>
    <w:p>
      <w:pPr>
        <w:suppressAutoHyphens w:val="true"/>
        <w:spacing w:before="0" w:after="0" w:line="240"/>
        <w:ind w:right="0" w:left="72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72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Realizarase un seguimento individualizado do alumnado, así como un control de asistencia durante o desenvolvemento do programa. Así mesmo, levarase a cabo unha proba de avaliación inicial e outra final co fin de valorar a evolución do nivel de competencia lingüística alcanzado. Ao termo da estancia, cada participante recibirá un informe sobre o seu rendemento e un diploma acreditativo do nivel alcanzado.</w:t>
      </w:r>
    </w:p>
    <w:p>
      <w:pPr>
        <w:suppressAutoHyphens w:val="true"/>
        <w:spacing w:before="0" w:after="0" w:line="240"/>
        <w:ind w:right="0" w:left="720" w:firstLine="0"/>
        <w:jc w:val="both"/>
        <w:rPr>
          <w:rFonts w:ascii="Calibri" w:hAnsi="Calibri" w:cs="Calibri" w:eastAsia="Calibri"/>
          <w:color w:val="000000"/>
          <w:spacing w:val="0"/>
          <w:position w:val="0"/>
          <w:sz w:val="22"/>
          <w:shd w:fill="auto" w:val="clear"/>
        </w:rPr>
      </w:pPr>
    </w:p>
    <w:p>
      <w:pPr>
        <w:numPr>
          <w:ilvl w:val="0"/>
          <w:numId w:val="14"/>
        </w:numPr>
        <w:tabs>
          <w:tab w:val="left" w:pos="720" w:leader="none"/>
        </w:tabs>
        <w:suppressAutoHyphens w:val="true"/>
        <w:spacing w:before="0" w:after="0" w:line="240"/>
        <w:ind w:right="0" w:left="720" w:hanging="36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Actividades extraescolares e de lecer. O programa lectivo  complementarase con actividades de lecer (lúdicas, culturais e deportivas) fóra do horario lectivo e durante a tarde (ata a hora de dirixirse aos seus domicilios e/o aloxamentos para a cea). Terán que ofrecerse un mínimo de dúas excursións de día completo e de catro saídas de medio día. Estas actividades estarán dirixidas por monitores de lingua inglesa e na oferta indicarase as actividades que se realizarán día a día. Igualmente cada semana farase unha visita didáctica adecuada e idónea á idade do alumnado de día completo a un centro de interese histórico-cultural próximo e representativo da cultura inglesa e outra de medio día (esta última fóra do horario lectivo) a un lugar de interese histórico cultural próximo. </w:t>
      </w:r>
    </w:p>
    <w:p>
      <w:pPr>
        <w:suppressAutoHyphens w:val="true"/>
        <w:spacing w:before="0" w:after="0" w:line="240"/>
        <w:ind w:right="0" w:left="720" w:firstLine="0"/>
        <w:jc w:val="both"/>
        <w:rPr>
          <w:rFonts w:ascii="Calibri" w:hAnsi="Calibri" w:cs="Calibri" w:eastAsia="Calibri"/>
          <w:color w:val="000000"/>
          <w:spacing w:val="0"/>
          <w:position w:val="0"/>
          <w:sz w:val="22"/>
          <w:shd w:fill="auto" w:val="clear"/>
        </w:rPr>
      </w:pPr>
    </w:p>
    <w:p>
      <w:pPr>
        <w:numPr>
          <w:ilvl w:val="0"/>
          <w:numId w:val="16"/>
        </w:numPr>
        <w:tabs>
          <w:tab w:val="left" w:pos="720" w:leader="none"/>
        </w:tabs>
        <w:suppressAutoHyphens w:val="true"/>
        <w:spacing w:before="0" w:after="0" w:line="240"/>
        <w:ind w:right="0" w:left="720" w:hanging="36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 xestión integral dos preparativos da viaxe, na que se inclúe plena información, coordinación e asistencia técnica ás familias e participantes con carácter previo á saída, ao destino e ao longo da estancia de inmersión.</w:t>
      </w:r>
    </w:p>
    <w:p>
      <w:pPr>
        <w:suppressAutoHyphens w:val="true"/>
        <w:spacing w:before="0" w:after="0" w:line="240"/>
        <w:ind w:right="0" w:left="720" w:firstLine="0"/>
        <w:jc w:val="both"/>
        <w:rPr>
          <w:rFonts w:ascii="Calibri" w:hAnsi="Calibri" w:cs="Calibri" w:eastAsia="Calibri"/>
          <w:color w:val="000000"/>
          <w:spacing w:val="0"/>
          <w:position w:val="0"/>
          <w:sz w:val="22"/>
          <w:u w:val="single"/>
          <w:shd w:fill="auto" w:val="clear"/>
        </w:rPr>
      </w:pPr>
    </w:p>
    <w:p>
      <w:pPr>
        <w:suppressAutoHyphens w:val="true"/>
        <w:spacing w:before="0" w:after="0" w:line="240"/>
        <w:ind w:right="0" w:left="720" w:firstLine="0"/>
        <w:jc w:val="both"/>
        <w:rPr>
          <w:rFonts w:ascii="Calibri" w:hAnsi="Calibri" w:cs="Calibri" w:eastAsia="Calibri"/>
          <w:color w:val="000000"/>
          <w:spacing w:val="0"/>
          <w:position w:val="0"/>
          <w:sz w:val="22"/>
          <w:u w:val="single"/>
          <w:shd w:fill="auto" w:val="clear"/>
        </w:rPr>
      </w:pPr>
      <w:r>
        <w:rPr>
          <w:rFonts w:ascii="Calibri" w:hAnsi="Calibri" w:cs="Calibri" w:eastAsia="Calibri"/>
          <w:color w:val="000000"/>
          <w:spacing w:val="0"/>
          <w:position w:val="0"/>
          <w:sz w:val="22"/>
          <w:u w:val="single"/>
          <w:shd w:fill="auto" w:val="clear"/>
        </w:rPr>
        <w:t xml:space="preserve">As viaxes das familias e alumnado participante desde o seu domicilio ata o aeroporto de saída, e o mesmo traxecto de volta, serán por conta dos participantes. As datas e horas previstas de saída e chegada serán comunicadas con antelación suficiente. Os billetes de avión correrán a cargo das familias en concepto de copagamento, aínda que serán reservados e xestionados pola propia empresa contratada polo Concello para a xestión e organización. Os voos deberán ser abonados á axencia con antelación á viaxe. Todo iso sen prexuízo daquelas familias que, no seu caso, por unha situación de especial vulnerabilidade económica acreditada, o Concello asuma o custo.</w:t>
      </w: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numPr>
          <w:ilvl w:val="0"/>
          <w:numId w:val="19"/>
        </w:numPr>
        <w:tabs>
          <w:tab w:val="left" w:pos="720" w:leader="none"/>
        </w:tabs>
        <w:suppressAutoHyphens w:val="true"/>
        <w:spacing w:before="0" w:after="0" w:line="240"/>
        <w:ind w:right="0" w:left="720" w:hanging="36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O transporte interior, aloxamento e manutención en familias de acollida (agás que por causas excepcionais debidamente xustificadas póidase autorizar por parte do Concello de Tomiño outra modalidade de aloxamento) no destino adxudicado a cada participante. O  aloxamento en familia será en cuarto compartido con almorzo e cea. Ademais, terán comida quente no colexio de luns a venres e bolsa pícnic as fins de semana.</w:t>
      </w:r>
    </w:p>
    <w:p>
      <w:pPr>
        <w:suppressAutoHyphens w:val="true"/>
        <w:spacing w:before="0" w:after="0" w:line="240"/>
        <w:ind w:right="0" w:left="720" w:firstLine="0"/>
        <w:jc w:val="both"/>
        <w:rPr>
          <w:rFonts w:ascii="Calibri" w:hAnsi="Calibri" w:cs="Calibri" w:eastAsia="Calibri"/>
          <w:color w:val="000000"/>
          <w:spacing w:val="0"/>
          <w:position w:val="0"/>
          <w:sz w:val="22"/>
          <w:shd w:fill="auto" w:val="clear"/>
        </w:rPr>
      </w:pPr>
    </w:p>
    <w:p>
      <w:pPr>
        <w:numPr>
          <w:ilvl w:val="0"/>
          <w:numId w:val="21"/>
        </w:numPr>
        <w:tabs>
          <w:tab w:val="left" w:pos="720" w:leader="none"/>
        </w:tabs>
        <w:suppressAutoHyphens w:val="true"/>
        <w:spacing w:before="0" w:after="0" w:line="240"/>
        <w:ind w:right="0" w:left="720" w:hanging="36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O aloxamento será obrigatoriamente en casas de familias de acollida de fala inglesa, agás que motivado por causas excepcionais debidamente xustificadas póidase autorizar por parte do Concello de Tomiño outra modalidade de aloxamento.</w:t>
      </w:r>
    </w:p>
    <w:p>
      <w:pPr>
        <w:suppressAutoHyphens w:val="true"/>
        <w:spacing w:before="0" w:after="0" w:line="240"/>
        <w:ind w:right="0" w:left="72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O aloxamento deberá ser adecuado para acoller estudantes. En cada familia, no caso de que aloxen a outros/as alumnos/as, residirán preferentemente como máximo dous estudantes de Tomiño por familia (sendo neste caso os/as únicos/as castelán-galego falantes na casa).</w:t>
      </w:r>
    </w:p>
    <w:p>
      <w:pPr>
        <w:suppressAutoHyphens w:val="true"/>
        <w:spacing w:before="0" w:after="0" w:line="240"/>
        <w:ind w:right="0" w:left="72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72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O aloxamento en familia será con almorzo e cea. Ademais, inclúe comida quente no colexio de luns a venres e bolsa pícnic as fins de semana. Estarán aloxados preferentemente en cuartos individuales, agás que por circunstancias razoadas que o motiven poidan compartir cuartos para alumnado do mesmo sexo participante no programa.</w:t>
      </w:r>
    </w:p>
    <w:p>
      <w:pPr>
        <w:suppressAutoHyphens w:val="true"/>
        <w:spacing w:before="0" w:after="0" w:line="240"/>
        <w:ind w:right="0" w:left="720" w:firstLine="0"/>
        <w:jc w:val="both"/>
        <w:rPr>
          <w:rFonts w:ascii="Calibri" w:hAnsi="Calibri" w:cs="Calibri" w:eastAsia="Calibri"/>
          <w:color w:val="000000"/>
          <w:spacing w:val="0"/>
          <w:position w:val="0"/>
          <w:sz w:val="22"/>
          <w:shd w:fill="auto" w:val="clear"/>
        </w:rPr>
      </w:pPr>
    </w:p>
    <w:p>
      <w:pPr>
        <w:numPr>
          <w:ilvl w:val="0"/>
          <w:numId w:val="23"/>
        </w:numPr>
        <w:tabs>
          <w:tab w:val="left" w:pos="720" w:leader="none"/>
        </w:tabs>
        <w:suppressAutoHyphens w:val="true"/>
        <w:spacing w:before="0" w:after="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000000"/>
          <w:spacing w:val="0"/>
          <w:position w:val="0"/>
          <w:sz w:val="22"/>
          <w:shd w:fill="auto" w:val="clear"/>
        </w:rPr>
        <w:t xml:space="preserve">A empresa contratada polo Concello para a organización, xestión e desenvolvemento do programa, dispoñerá a participación de polo menos 1 monitor con suficiente capacidade lingüística en inglés. O monitor ou monitores terán os seguintes deberes:</w:t>
      </w: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144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-Supervisar e velar polo benestar do alumnado durante toda a estancia (incluídos as viaxes de ida e volta de Tomiño acompañando ao seu grupo de alumnos), e recibir e atender os participantes tanto á ida como á volta nos traslados interiores das visitas didácticas que se teñan programadas.</w:t>
      </w:r>
    </w:p>
    <w:p>
      <w:pPr>
        <w:suppressAutoHyphens w:val="true"/>
        <w:spacing w:before="0" w:after="0" w:line="240"/>
        <w:ind w:right="0" w:left="144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144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-Estar permanentemente ao dispor do alumnado e localizables para as familias dos participantes e para os responsables do Concello de Tomiño.</w:t>
      </w:r>
    </w:p>
    <w:p>
      <w:pPr>
        <w:suppressAutoHyphens w:val="true"/>
        <w:spacing w:before="0" w:after="0" w:line="240"/>
        <w:ind w:right="0" w:left="144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144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-Responsabilizarse e supervisar o cumprimento do programa promovido polo Concello de Tomiño en todos en todos os seus termos e resolver calquera problema que poida xurdir durante o desenvolvemento do mesmo.</w:t>
      </w:r>
    </w:p>
    <w:p>
      <w:pPr>
        <w:suppressAutoHyphens w:val="true"/>
        <w:spacing w:before="0" w:after="0" w:line="240"/>
        <w:ind w:right="0" w:left="144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144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-Supervisar as condicións de calidade de estancia dos participantes no lugar de aloxamento.</w:t>
      </w:r>
    </w:p>
    <w:p>
      <w:pPr>
        <w:suppressAutoHyphens w:val="true"/>
        <w:spacing w:before="0" w:after="0" w:line="240"/>
        <w:ind w:right="0" w:left="144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144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-Cooperar co persoal do centro educativo de integración.</w:t>
      </w: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144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-Mostrar e manter un comportamento correcto e exemplarizante para o alumnado participante no programa.</w:t>
      </w: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numPr>
          <w:ilvl w:val="0"/>
          <w:numId w:val="29"/>
        </w:numPr>
        <w:tabs>
          <w:tab w:val="left" w:pos="821" w:leader="none"/>
        </w:tabs>
        <w:suppressAutoHyphens w:val="true"/>
        <w:spacing w:before="0" w:after="0" w:line="240"/>
        <w:ind w:right="0" w:left="821" w:hanging="360"/>
        <w:jc w:val="both"/>
        <w:rPr>
          <w:rFonts w:ascii="Calibri" w:hAnsi="Calibri" w:cs="Calibri" w:eastAsia="Calibri"/>
          <w:color w:val="auto"/>
          <w:spacing w:val="0"/>
          <w:position w:val="0"/>
          <w:sz w:val="22"/>
          <w:shd w:fill="auto" w:val="clear"/>
        </w:rPr>
      </w:pPr>
      <w:r>
        <w:rPr>
          <w:rFonts w:ascii="Calibri" w:hAnsi="Calibri" w:cs="Calibri" w:eastAsia="Calibri"/>
          <w:color w:val="000000"/>
          <w:spacing w:val="0"/>
          <w:position w:val="0"/>
          <w:sz w:val="22"/>
          <w:shd w:fill="auto" w:val="clear"/>
        </w:rPr>
        <w:t xml:space="preserve">A empresa contratada polo Concello para a organización, xestión e desenvolvemento do programa, tamén dispoñerá dunha persoa con responsabilidade dentro da empresa con capacitación e experiencia suficiente para servir como coordinador xeneral do programa e interlocutor coa concellaría de Educación do Concello de Tomiño. O equipo de monitores e coordinador do programa estarán localizados 24 horas mediante teléfono móbil cuxos números estarán ao dispor do Concello de Tomiño.</w:t>
      </w:r>
    </w:p>
    <w:p>
      <w:pPr>
        <w:suppressAutoHyphens w:val="true"/>
        <w:spacing w:before="0" w:after="0" w:line="240"/>
        <w:ind w:right="0" w:left="821" w:firstLine="0"/>
        <w:jc w:val="both"/>
        <w:rPr>
          <w:rFonts w:ascii="Calibri" w:hAnsi="Calibri" w:cs="Calibri" w:eastAsia="Calibri"/>
          <w:color w:val="auto"/>
          <w:spacing w:val="0"/>
          <w:position w:val="0"/>
          <w:sz w:val="22"/>
          <w:shd w:fill="auto" w:val="clear"/>
        </w:rPr>
      </w:pPr>
    </w:p>
    <w:p>
      <w:pPr>
        <w:numPr>
          <w:ilvl w:val="0"/>
          <w:numId w:val="31"/>
        </w:numPr>
        <w:tabs>
          <w:tab w:val="left" w:pos="821" w:leader="none"/>
        </w:tabs>
        <w:suppressAutoHyphens w:val="true"/>
        <w:spacing w:before="0" w:after="0" w:line="240"/>
        <w:ind w:right="0" w:left="821" w:hanging="360"/>
        <w:jc w:val="both"/>
        <w:rPr>
          <w:rFonts w:ascii="Calibri" w:hAnsi="Calibri" w:cs="Calibri" w:eastAsia="Calibri"/>
          <w:color w:val="auto"/>
          <w:spacing w:val="0"/>
          <w:position w:val="0"/>
          <w:sz w:val="22"/>
          <w:shd w:fill="auto" w:val="clear"/>
        </w:rPr>
      </w:pPr>
      <w:r>
        <w:rPr>
          <w:rFonts w:ascii="Calibri" w:hAnsi="Calibri" w:cs="Calibri" w:eastAsia="Calibri"/>
          <w:color w:val="000000"/>
          <w:spacing w:val="0"/>
          <w:position w:val="0"/>
          <w:sz w:val="22"/>
          <w:shd w:fill="auto" w:val="clear"/>
        </w:rPr>
        <w:t xml:space="preserve">A empresa contratada polo Concello para a organización, xestión e desenvolvemento do programa,</w:t>
      </w:r>
      <w:r>
        <w:rPr>
          <w:rFonts w:ascii="Calibri" w:hAnsi="Calibri" w:cs="Calibri" w:eastAsia="Calibri"/>
          <w:color w:val="auto"/>
          <w:spacing w:val="0"/>
          <w:position w:val="0"/>
          <w:sz w:val="22"/>
          <w:shd w:fill="auto" w:val="clear"/>
        </w:rPr>
        <w:t xml:space="preserve"> encargarase de x</w:t>
      </w:r>
      <w:r>
        <w:rPr>
          <w:rFonts w:ascii="Calibri" w:hAnsi="Calibri" w:cs="Calibri" w:eastAsia="Calibri"/>
          <w:color w:val="000000"/>
          <w:spacing w:val="0"/>
          <w:position w:val="0"/>
          <w:sz w:val="22"/>
          <w:shd w:fill="auto" w:val="clear"/>
        </w:rPr>
        <w:t xml:space="preserve">estionar a Autorización Electrónica de Viaxe (ETA) para todo o grupo. Desde febreiro de 2026, o Reino Unido aplica de forma estrita a obrigatoriedade da ETA para todos os cidadáns da UE (incluíndo menores) e non se permite o embarque se non está aprobada previamente. Así mesmo, verificará que todos os alumnos dispoñan de pasaporte individual en vigor, xa que o DNI deixou de ser válido para acceder ao país.</w:t>
      </w:r>
    </w:p>
    <w:p>
      <w:pPr>
        <w:suppressAutoHyphens w:val="true"/>
        <w:spacing w:before="0" w:after="0" w:line="240"/>
        <w:ind w:right="0" w:left="720" w:firstLine="0"/>
        <w:jc w:val="left"/>
        <w:rPr>
          <w:rFonts w:ascii="Calibri" w:hAnsi="Calibri" w:cs="Calibri" w:eastAsia="Calibri"/>
          <w:color w:val="auto"/>
          <w:spacing w:val="0"/>
          <w:position w:val="0"/>
          <w:sz w:val="22"/>
          <w:shd w:fill="auto" w:val="clear"/>
        </w:rPr>
      </w:pPr>
    </w:p>
    <w:p>
      <w:pPr>
        <w:numPr>
          <w:ilvl w:val="0"/>
          <w:numId w:val="33"/>
        </w:numPr>
        <w:tabs>
          <w:tab w:val="left" w:pos="0" w:leader="none"/>
        </w:tabs>
        <w:suppressAutoHyphens w:val="true"/>
        <w:spacing w:before="0" w:after="0" w:line="240"/>
        <w:ind w:right="0" w:left="720" w:hanging="36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 empresa contratada polo Concello para a organización, xestión e desenvolvemento do programa, virá obrigada a subscribir e manter ao seu cargo, durante toda a execución do programa, unha póliza combinada de Seguro de Asistencia en Viaxe, Accidentes e Responsabilidade Civil. Devandita póliza deberá estar emitida por unha entidade aseguradora debidamente autorizada e rexistrada ante a Dirección Xeral de Seguros e Fondos de Pensións (DGSFP) ou regulador equivalente no Espazo Económico Europeo.</w:t>
      </w: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821"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 póliza contratada deberá garantir, de forma individualizada para cada alumno/a e profesor/a acompañante, as seguintes coberturas económicas e de asistencia con destino no Reino Unido:</w:t>
      </w:r>
    </w:p>
    <w:p>
      <w:pPr>
        <w:suppressAutoHyphens w:val="true"/>
        <w:spacing w:before="0" w:after="0" w:line="240"/>
        <w:ind w:right="0" w:left="821"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144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 Asistencia Médica, Sanitaria e Cirúrxica: Gastos médicos e hospitalarios por enfermidade ou accidente sobrevindo durante a viaxe, cun límite mínimo de 100.000 € por asegurado, que incluirá de forma expresa a libre elección de centro médico ou clínico privado.</w:t>
      </w:r>
    </w:p>
    <w:p>
      <w:pPr>
        <w:suppressAutoHyphens w:val="true"/>
        <w:spacing w:before="0" w:after="0" w:line="240"/>
        <w:ind w:right="0" w:left="144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144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B) Repatriación ou Transporte Sanitario: Cobertura do 100% dos gastos reais de traslado ou repatriación sanitaria do asegurado (en avión sanitario ou o medio de transporte que prescriba a dirección médica) ata o seu centro hospitalario de referencia ou domicilio habitual en España, en caso de accidente ou enfermidade grave.</w:t>
      </w:r>
    </w:p>
    <w:p>
      <w:pPr>
        <w:suppressAutoHyphens w:val="true"/>
        <w:spacing w:before="0" w:after="0" w:line="240"/>
        <w:ind w:right="0" w:left="144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144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C) Desprazamento e Estancia de Familiar ou Titor: No caso de que o menor requira hospitalización superior a TRES (3) días, a póliza cubrirá o 100% do custo dun billete de ida e volta para un proxenitor ou titor legal, así como os seus gastos de aloxamento e manutención diarios cun límite de 150 €/día e un máximo de DEZ (10) días.</w:t>
      </w:r>
    </w:p>
    <w:p>
      <w:pPr>
        <w:suppressAutoHyphens w:val="true"/>
        <w:spacing w:before="0" w:after="0" w:line="240"/>
        <w:ind w:right="0" w:left="144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144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D) Responsabilidade Civil (RC): Cun límite mínimo de 500.000 € por sinistro, que cubra especificamente:</w:t>
      </w:r>
    </w:p>
    <w:p>
      <w:pPr>
        <w:suppressAutoHyphens w:val="true"/>
        <w:spacing w:before="0" w:after="0" w:line="240"/>
        <w:ind w:right="0" w:left="144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144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 Responsabilidade Civil do alumnado por danos materiais ou corporais causados involuntariamente a terceiros durante a viaxe (incluíndo expresamente os danos no transporte, centros educativos, aloxamentos e familias de acollida).</w:t>
      </w:r>
    </w:p>
    <w:p>
      <w:pPr>
        <w:suppressAutoHyphens w:val="true"/>
        <w:spacing w:before="0" w:after="0" w:line="240"/>
        <w:ind w:right="0" w:left="144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144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 Responsabilidade Civil do profesorado e privado titor acompañante, cubrindo a súa responsabilidade civil directa e subsidiaria derivada das funcións de garda, custodia e in vixiando dos menores durante as 24 horas do día.</w:t>
      </w:r>
    </w:p>
    <w:p>
      <w:pPr>
        <w:suppressAutoHyphens w:val="true"/>
        <w:spacing w:before="0" w:after="0" w:line="240"/>
        <w:ind w:right="0" w:left="144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144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E) Seguro de Anulación e Cancelación (Sen Franquía): Cobertura do 100% do custo da viaxe por alumno en caso de imposibilidade de inicio do mesmo por causas de forza maior legalmente taxadas, enfermidade grave ou accidente do alumno ou dun familiar directo de primeiro grao, ou por motivos escolares xustificados polo centro educativo, sen aplicación de franquías a cargo das familias ou da Administración.</w:t>
      </w:r>
    </w:p>
    <w:p>
      <w:pPr>
        <w:suppressAutoHyphens w:val="true"/>
        <w:spacing w:before="0" w:after="0" w:line="240"/>
        <w:ind w:right="0" w:left="144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144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F) Continxencias de Equipaxe e Xestión Documental: Cobertura mínima de 1.000 € por perda, roubo ou deterioración da equipaxe facturada. Incluiranse de forma expresa os gastos e a asistencia xurídica e administrativa de urxencia para a tramitación de pasaportes provisionais ante o Consulado ou Embaixada de España no Reino Unido en caso de extravío ou subtracción da documentación.</w:t>
      </w:r>
    </w:p>
    <w:p>
      <w:pPr>
        <w:suppressAutoHyphens w:val="true"/>
        <w:spacing w:before="0" w:after="0" w:line="240"/>
        <w:ind w:right="0" w:left="144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144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144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Cuarta. Organización xeral, viaxe e desprazamentos.</w:t>
      </w: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 empresa contratada polo Concello para a organización, xestión e desenvolvemento do programa, encargarase dos preparativos da viaxe, na que se inclúe plena información, coordinación e asistencia técnica ás familias e participantes con carácter previo á saída, ao destino e ao longo da estancia de inmersión.</w:t>
      </w: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 empresa facilitará un plan xeral da viaxe en avión, con indicación precisa de medios, datas, horario, tipo de voo de saída e regreso previstos desde Vigo, Santiago de Compostela ou O Porto ata o destino en Reino Unido así como todos aqueles aspectos que o licitador considere de interese. O aeroporto de saída e chegada será o de Peinador de Vigo, Lavacolla en Santiago de Compostela ou Francisco Sá Carneiro en Ou Porto.</w:t>
      </w: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000000"/>
          <w:spacing w:val="0"/>
          <w:position w:val="0"/>
          <w:sz w:val="22"/>
          <w:u w:val="single"/>
          <w:shd w:fill="auto" w:val="clear"/>
        </w:rPr>
      </w:pPr>
      <w:r>
        <w:rPr>
          <w:rFonts w:ascii="Calibri" w:hAnsi="Calibri" w:cs="Calibri" w:eastAsia="Calibri"/>
          <w:color w:val="000000"/>
          <w:spacing w:val="0"/>
          <w:position w:val="0"/>
          <w:sz w:val="22"/>
          <w:u w:val="single"/>
          <w:shd w:fill="auto" w:val="clear"/>
        </w:rPr>
        <w:t xml:space="preserve">As viaxes das familias e alumnado participante desde o seu domicilio ata o aeroporto de saída, e o mesmo traxecto de volta, serán por conta dos participantes. As datas e horas previstas de saída e chegada serán comunicadas con antelación suficiente. Os billetes de avión correrán a cargo das familias en concepto de copagamento, aínda que serán reservados e xestionados pola propia empresa contratada polo Concello para a xestión e organización. Os voos deberán ser abonados á axencia con antelación á viaxe. Todo iso sen prexuízo daquelas familias que, no seu caso, por unha situación de especial vulnerabilidade económica acreditada, o Concello asuma o custo.</w:t>
      </w: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 súa chegada ás localidades inglesas de destino, os mozos e mozas serán recibidos por persoas bilingües da empresa adxudicataria que os distribuirán nas casas das familias de acollida que lles correspondan das localidades seleccionadas.</w:t>
      </w: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Se por calquera circunstancia convenientemente avaliada e informada polo coordinador considerásese a necesidade de cambio de familia de acollida, o adxudicatario deberá prover o aloxamento nunha nova familia, que cumpra as condicións recollidas neste prego.</w:t>
      </w: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Realizarase coas familias unha reunión informativa sobre diferentes aspectos do desenvolvemento do programa, no lugar que se determine e baixo as directrices da concellaría de Educación, polo menos unha semana antes do inicio da viaxe. Así mesmo, antes e durante a viaxe, as familias terán ao seu dispor asistencia telefónica e mediante correo electrónico, e poderán acceder a todos os datos relevantes do programa que lles afecten.</w:t>
      </w: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b/>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b/>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Quinta. Criterios para outorgar as prazas e Comisión de Valoración.</w:t>
      </w:r>
    </w:p>
    <w:p>
      <w:pPr>
        <w:suppressAutoHyphens w:val="true"/>
        <w:spacing w:before="0" w:after="0" w:line="240"/>
        <w:ind w:right="0" w:left="0" w:firstLine="0"/>
        <w:jc w:val="both"/>
        <w:rPr>
          <w:rFonts w:ascii="Calibri" w:hAnsi="Calibri" w:cs="Calibri" w:eastAsia="Calibri"/>
          <w:b/>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O programa municipal comprende prazas para 10 alumnos/as de 4º ESO.</w:t>
      </w: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10 prazas ofertadas serán outorgadas en réxime de concorrencia competitiva, conforme aos seguintes criterios de puntuación:</w:t>
      </w: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FFFF00"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FFFF00" w:val="clear"/>
        </w:rPr>
      </w:pPr>
    </w:p>
    <w:p>
      <w:pPr>
        <w:numPr>
          <w:ilvl w:val="0"/>
          <w:numId w:val="38"/>
        </w:numPr>
        <w:suppressAutoHyphens w:val="true"/>
        <w:spacing w:before="0" w:after="0" w:line="240"/>
        <w:ind w:right="0" w:left="720" w:hanging="360"/>
        <w:jc w:val="both"/>
        <w:rPr>
          <w:rFonts w:ascii="Calibri" w:hAnsi="Calibri" w:cs="Calibri" w:eastAsia="Calibri"/>
          <w:color w:val="000000"/>
          <w:spacing w:val="0"/>
          <w:position w:val="0"/>
          <w:sz w:val="22"/>
          <w:shd w:fill="FFFF00" w:val="clear"/>
        </w:rPr>
      </w:pPr>
      <w:r>
        <w:rPr>
          <w:rFonts w:ascii="Calibri" w:hAnsi="Calibri" w:cs="Calibri" w:eastAsia="Calibri"/>
          <w:color w:val="auto"/>
          <w:spacing w:val="0"/>
          <w:position w:val="0"/>
          <w:sz w:val="22"/>
          <w:shd w:fill="auto" w:val="clear"/>
        </w:rPr>
        <w:t xml:space="preserve">Nota media do expediente no curso 2025/2026: ata 3 puntos. A baremación da nota media aplicarase segundo a seguinte táboa:</w:t>
      </w:r>
    </w:p>
    <w:p>
      <w:pPr>
        <w:suppressAutoHyphens w:val="true"/>
        <w:spacing w:before="0" w:after="0" w:line="240"/>
        <w:ind w:right="0" w:left="720" w:firstLine="0"/>
        <w:jc w:val="both"/>
        <w:rPr>
          <w:rFonts w:ascii="Calibri" w:hAnsi="Calibri" w:cs="Calibri" w:eastAsia="Calibri"/>
          <w:color w:val="auto"/>
          <w:spacing w:val="0"/>
          <w:position w:val="0"/>
          <w:sz w:val="22"/>
          <w:shd w:fill="auto" w:val="clear"/>
        </w:rPr>
      </w:pPr>
    </w:p>
    <w:tbl>
      <w:tblPr>
        <w:tblInd w:w="720" w:type="dxa"/>
      </w:tblPr>
      <w:tblGrid>
        <w:gridCol w:w="2278"/>
        <w:gridCol w:w="2278"/>
      </w:tblGrid>
      <w:tr>
        <w:trPr>
          <w:trHeight w:val="600" w:hRule="auto"/>
          <w:jc w:val="left"/>
        </w:trPr>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Nota media</w:t>
            </w:r>
          </w:p>
        </w:tc>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Puntuación</w:t>
            </w:r>
          </w:p>
        </w:tc>
      </w:tr>
      <w:tr>
        <w:trPr>
          <w:trHeight w:val="562" w:hRule="auto"/>
          <w:jc w:val="left"/>
        </w:trPr>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7-7,9</w:t>
            </w:r>
          </w:p>
        </w:tc>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punto</w:t>
            </w:r>
          </w:p>
        </w:tc>
      </w:tr>
      <w:tr>
        <w:trPr>
          <w:trHeight w:val="600" w:hRule="auto"/>
          <w:jc w:val="left"/>
        </w:trPr>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8-8,9</w:t>
            </w:r>
          </w:p>
        </w:tc>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puntos</w:t>
            </w:r>
          </w:p>
        </w:tc>
      </w:tr>
      <w:tr>
        <w:trPr>
          <w:trHeight w:val="562" w:hRule="auto"/>
          <w:jc w:val="left"/>
        </w:trPr>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9-10</w:t>
            </w:r>
          </w:p>
        </w:tc>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puntos</w:t>
            </w:r>
          </w:p>
        </w:tc>
      </w:tr>
    </w:tbl>
    <w:p>
      <w:pPr>
        <w:suppressAutoHyphens w:val="true"/>
        <w:spacing w:before="0" w:after="0" w:line="240"/>
        <w:ind w:right="0" w:left="720" w:firstLine="0"/>
        <w:jc w:val="both"/>
        <w:rPr>
          <w:rFonts w:ascii="Calibri" w:hAnsi="Calibri" w:cs="Calibri" w:eastAsia="Calibri"/>
          <w:color w:val="000000"/>
          <w:spacing w:val="0"/>
          <w:position w:val="0"/>
          <w:sz w:val="22"/>
          <w:shd w:fill="FFFF00" w:val="clear"/>
        </w:rPr>
      </w:pP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numPr>
          <w:ilvl w:val="0"/>
          <w:numId w:val="54"/>
        </w:numPr>
        <w:suppressAutoHyphens w:val="true"/>
        <w:spacing w:before="0" w:after="0" w:line="240"/>
        <w:ind w:right="0" w:left="720" w:hanging="360"/>
        <w:jc w:val="both"/>
        <w:rPr>
          <w:rFonts w:ascii="Calibri" w:hAnsi="Calibri" w:cs="Calibri" w:eastAsia="Calibri"/>
          <w:color w:val="000000"/>
          <w:spacing w:val="0"/>
          <w:position w:val="0"/>
          <w:sz w:val="22"/>
          <w:shd w:fill="FFFF00" w:val="clear"/>
        </w:rPr>
      </w:pPr>
      <w:r>
        <w:rPr>
          <w:rFonts w:ascii="Calibri" w:hAnsi="Calibri" w:cs="Calibri" w:eastAsia="Calibri"/>
          <w:color w:val="auto"/>
          <w:spacing w:val="0"/>
          <w:position w:val="0"/>
          <w:sz w:val="22"/>
          <w:shd w:fill="auto" w:val="clear"/>
        </w:rPr>
        <w:t xml:space="preserve">Nota da materia Lingua Estranxeira: Inglés no curso 2025/2026: ata 3 puntos.</w:t>
      </w:r>
    </w:p>
    <w:p>
      <w:pPr>
        <w:suppressAutoHyphens w:val="true"/>
        <w:spacing w:before="0" w:after="0" w:line="240"/>
        <w:ind w:right="0" w:left="720" w:firstLine="0"/>
        <w:jc w:val="both"/>
        <w:rPr>
          <w:rFonts w:ascii="Calibri" w:hAnsi="Calibri" w:cs="Calibri" w:eastAsia="Calibri"/>
          <w:color w:val="000000"/>
          <w:spacing w:val="0"/>
          <w:position w:val="0"/>
          <w:sz w:val="22"/>
          <w:shd w:fill="FFFF00" w:val="clear"/>
        </w:rPr>
      </w:pPr>
      <w:r>
        <w:rPr>
          <w:rFonts w:ascii="Calibri" w:hAnsi="Calibri" w:cs="Calibri" w:eastAsia="Calibri"/>
          <w:color w:val="auto"/>
          <w:spacing w:val="0"/>
          <w:position w:val="0"/>
          <w:sz w:val="22"/>
          <w:shd w:fill="auto" w:val="clear"/>
        </w:rPr>
        <w:t xml:space="preserve"> </w:t>
      </w:r>
    </w:p>
    <w:tbl>
      <w:tblPr>
        <w:tblInd w:w="720" w:type="dxa"/>
      </w:tblPr>
      <w:tblGrid>
        <w:gridCol w:w="2278"/>
        <w:gridCol w:w="2278"/>
      </w:tblGrid>
      <w:tr>
        <w:trPr>
          <w:trHeight w:val="600" w:hRule="auto"/>
          <w:jc w:val="left"/>
        </w:trPr>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Nota media</w:t>
            </w:r>
          </w:p>
        </w:tc>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Puntuación</w:t>
            </w:r>
          </w:p>
        </w:tc>
      </w:tr>
      <w:tr>
        <w:trPr>
          <w:trHeight w:val="562" w:hRule="auto"/>
          <w:jc w:val="left"/>
        </w:trPr>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7-8</w:t>
            </w:r>
          </w:p>
        </w:tc>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punto</w:t>
            </w:r>
          </w:p>
        </w:tc>
      </w:tr>
      <w:tr>
        <w:trPr>
          <w:trHeight w:val="600" w:hRule="auto"/>
          <w:jc w:val="left"/>
        </w:trPr>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w:t>
            </w:r>
          </w:p>
        </w:tc>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puntos</w:t>
            </w:r>
          </w:p>
        </w:tc>
      </w:tr>
      <w:tr>
        <w:trPr>
          <w:trHeight w:val="562" w:hRule="auto"/>
          <w:jc w:val="left"/>
        </w:trPr>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9-10</w:t>
            </w:r>
          </w:p>
        </w:tc>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puntos</w:t>
            </w:r>
          </w:p>
        </w:tc>
      </w:tr>
    </w:tbl>
    <w:p>
      <w:pPr>
        <w:suppressAutoHyphens w:val="true"/>
        <w:spacing w:before="0" w:after="0" w:line="240"/>
        <w:ind w:right="0" w:left="720" w:firstLine="0"/>
        <w:jc w:val="both"/>
        <w:rPr>
          <w:rFonts w:ascii="Calibri" w:hAnsi="Calibri" w:cs="Calibri" w:eastAsia="Calibri"/>
          <w:color w:val="000000"/>
          <w:spacing w:val="0"/>
          <w:position w:val="0"/>
          <w:sz w:val="22"/>
          <w:shd w:fill="FFFF00" w:val="clear"/>
        </w:rPr>
      </w:pPr>
    </w:p>
    <w:p>
      <w:pPr>
        <w:suppressAutoHyphens w:val="true"/>
        <w:spacing w:before="0" w:after="0" w:line="240"/>
        <w:ind w:right="0" w:left="720" w:firstLine="0"/>
        <w:jc w:val="both"/>
        <w:rPr>
          <w:rFonts w:ascii="Calibri" w:hAnsi="Calibri" w:cs="Calibri" w:eastAsia="Calibri"/>
          <w:color w:val="000000"/>
          <w:spacing w:val="0"/>
          <w:position w:val="0"/>
          <w:sz w:val="22"/>
          <w:shd w:fill="FFFF00" w:val="clear"/>
        </w:rPr>
      </w:pPr>
    </w:p>
    <w:p>
      <w:pPr>
        <w:numPr>
          <w:ilvl w:val="0"/>
          <w:numId w:val="69"/>
        </w:numPr>
        <w:suppressAutoHyphens w:val="true"/>
        <w:spacing w:before="0" w:after="0" w:line="240"/>
        <w:ind w:right="0" w:left="720" w:hanging="360"/>
        <w:jc w:val="both"/>
        <w:rPr>
          <w:rFonts w:ascii="Calibri" w:hAnsi="Calibri" w:cs="Calibri" w:eastAsia="Calibri"/>
          <w:color w:val="000000"/>
          <w:spacing w:val="0"/>
          <w:position w:val="0"/>
          <w:sz w:val="22"/>
          <w:shd w:fill="FFFF00" w:val="clear"/>
        </w:rPr>
      </w:pPr>
      <w:r>
        <w:rPr>
          <w:rFonts w:ascii="Calibri" w:hAnsi="Calibri" w:cs="Calibri" w:eastAsia="Calibri"/>
          <w:color w:val="auto"/>
          <w:spacing w:val="0"/>
          <w:position w:val="0"/>
          <w:sz w:val="22"/>
          <w:shd w:fill="auto" w:val="clear"/>
        </w:rPr>
        <w:t xml:space="preserve">Entrevista persoal: ata 2 puntos </w:t>
      </w:r>
    </w:p>
    <w:p>
      <w:pPr>
        <w:suppressAutoHyphens w:val="true"/>
        <w:spacing w:before="0" w:after="0" w:line="240"/>
        <w:ind w:right="0" w:left="720" w:firstLine="0"/>
        <w:jc w:val="left"/>
        <w:rPr>
          <w:rFonts w:ascii="Calibri" w:hAnsi="Calibri" w:cs="Calibri" w:eastAsia="Calibri"/>
          <w:color w:val="auto"/>
          <w:spacing w:val="0"/>
          <w:position w:val="0"/>
          <w:sz w:val="22"/>
          <w:shd w:fill="auto" w:val="clear"/>
        </w:rPr>
      </w:pPr>
    </w:p>
    <w:p>
      <w:pPr>
        <w:numPr>
          <w:ilvl w:val="0"/>
          <w:numId w:val="71"/>
        </w:numPr>
        <w:suppressAutoHyphens w:val="true"/>
        <w:spacing w:before="0" w:after="0" w:line="240"/>
        <w:ind w:right="0" w:left="720" w:hanging="360"/>
        <w:jc w:val="both"/>
        <w:rPr>
          <w:rFonts w:ascii="Calibri" w:hAnsi="Calibri" w:cs="Calibri" w:eastAsia="Calibri"/>
          <w:color w:val="000000"/>
          <w:spacing w:val="0"/>
          <w:position w:val="0"/>
          <w:sz w:val="22"/>
          <w:shd w:fill="FFFF00" w:val="clear"/>
        </w:rPr>
      </w:pPr>
      <w:r>
        <w:rPr>
          <w:rFonts w:ascii="Calibri" w:hAnsi="Calibri" w:cs="Calibri" w:eastAsia="Calibri"/>
          <w:color w:val="auto"/>
          <w:spacing w:val="0"/>
          <w:position w:val="0"/>
          <w:sz w:val="22"/>
          <w:shd w:fill="auto" w:val="clear"/>
        </w:rPr>
        <w:t xml:space="preserve">Participación en grupos de dinamización do centro (club de lectura, de ciencia, igualdade…) ou do Concello de Tomiño: 0.5 por cada un no que participe ata un máximo de 2 puntos.</w:t>
      </w:r>
    </w:p>
    <w:p>
      <w:pPr>
        <w:suppressAutoHyphens w:val="true"/>
        <w:spacing w:before="0" w:after="0" w:line="240"/>
        <w:ind w:right="0" w:left="0" w:firstLine="0"/>
        <w:jc w:val="both"/>
        <w:rPr>
          <w:rFonts w:ascii="Calibri" w:hAnsi="Calibri" w:cs="Calibri" w:eastAsia="Calibri"/>
          <w:color w:val="000000"/>
          <w:spacing w:val="0"/>
          <w:position w:val="0"/>
          <w:sz w:val="22"/>
          <w:shd w:fill="FFFF00"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FFFF00"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000000"/>
          <w:spacing w:val="0"/>
          <w:position w:val="0"/>
          <w:sz w:val="22"/>
          <w:u w:val="single"/>
          <w:shd w:fill="auto" w:val="clear"/>
        </w:rPr>
      </w:pPr>
      <w:r>
        <w:rPr>
          <w:rFonts w:ascii="Calibri" w:hAnsi="Calibri" w:cs="Calibri" w:eastAsia="Calibri"/>
          <w:color w:val="000000"/>
          <w:spacing w:val="0"/>
          <w:position w:val="0"/>
          <w:sz w:val="22"/>
          <w:u w:val="single"/>
          <w:shd w:fill="auto" w:val="clear"/>
        </w:rPr>
        <w:t xml:space="preserve">ALUMNADO CANDIDATO CON NEE</w:t>
      </w:r>
    </w:p>
    <w:p>
      <w:pPr>
        <w:suppressAutoHyphens w:val="true"/>
        <w:spacing w:before="0" w:after="0" w:line="240"/>
        <w:ind w:right="0" w:left="0" w:firstLine="0"/>
        <w:jc w:val="both"/>
        <w:rPr>
          <w:rFonts w:ascii="Calibri" w:hAnsi="Calibri" w:cs="Calibri" w:eastAsia="Calibri"/>
          <w:color w:val="000000"/>
          <w:spacing w:val="0"/>
          <w:position w:val="0"/>
          <w:sz w:val="22"/>
          <w:shd w:fill="FFFF00"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FFFF00" w:val="clear"/>
        </w:rPr>
      </w:pPr>
    </w:p>
    <w:p>
      <w:pPr>
        <w:numPr>
          <w:ilvl w:val="0"/>
          <w:numId w:val="73"/>
        </w:numPr>
        <w:suppressAutoHyphens w:val="true"/>
        <w:spacing w:before="0" w:after="0" w:line="240"/>
        <w:ind w:right="0" w:left="720" w:hanging="360"/>
        <w:jc w:val="both"/>
        <w:rPr>
          <w:rFonts w:ascii="Calibri" w:hAnsi="Calibri" w:cs="Calibri" w:eastAsia="Calibri"/>
          <w:color w:val="000000"/>
          <w:spacing w:val="0"/>
          <w:position w:val="0"/>
          <w:sz w:val="22"/>
          <w:shd w:fill="FFFF00" w:val="clear"/>
        </w:rPr>
      </w:pPr>
      <w:r>
        <w:rPr>
          <w:rFonts w:ascii="Calibri" w:hAnsi="Calibri" w:cs="Calibri" w:eastAsia="Calibri"/>
          <w:color w:val="auto"/>
          <w:spacing w:val="0"/>
          <w:position w:val="0"/>
          <w:sz w:val="22"/>
          <w:shd w:fill="auto" w:val="clear"/>
        </w:rPr>
        <w:t xml:space="preserve">Nota media do expediente no curso 2025/2026: ata 3 puntos. A baremación da nota media aplicarase segundo a seguinte táboa:</w:t>
      </w:r>
    </w:p>
    <w:p>
      <w:pPr>
        <w:suppressAutoHyphens w:val="true"/>
        <w:spacing w:before="0" w:after="0" w:line="240"/>
        <w:ind w:right="0" w:left="720" w:firstLine="0"/>
        <w:jc w:val="both"/>
        <w:rPr>
          <w:rFonts w:ascii="Calibri" w:hAnsi="Calibri" w:cs="Calibri" w:eastAsia="Calibri"/>
          <w:color w:val="auto"/>
          <w:spacing w:val="0"/>
          <w:position w:val="0"/>
          <w:sz w:val="22"/>
          <w:shd w:fill="auto" w:val="clear"/>
        </w:rPr>
      </w:pPr>
    </w:p>
    <w:tbl>
      <w:tblPr>
        <w:tblInd w:w="720" w:type="dxa"/>
      </w:tblPr>
      <w:tblGrid>
        <w:gridCol w:w="2278"/>
        <w:gridCol w:w="2278"/>
      </w:tblGrid>
      <w:tr>
        <w:trPr>
          <w:trHeight w:val="600" w:hRule="auto"/>
          <w:jc w:val="left"/>
        </w:trPr>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Nota media</w:t>
            </w:r>
          </w:p>
        </w:tc>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Puntuación</w:t>
            </w:r>
          </w:p>
        </w:tc>
      </w:tr>
      <w:tr>
        <w:trPr>
          <w:trHeight w:val="562" w:hRule="auto"/>
          <w:jc w:val="left"/>
        </w:trPr>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6-6,9</w:t>
            </w:r>
          </w:p>
        </w:tc>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punto</w:t>
            </w:r>
          </w:p>
        </w:tc>
      </w:tr>
      <w:tr>
        <w:trPr>
          <w:trHeight w:val="600" w:hRule="auto"/>
          <w:jc w:val="left"/>
        </w:trPr>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7-7,9</w:t>
            </w:r>
          </w:p>
        </w:tc>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puntos</w:t>
            </w:r>
          </w:p>
        </w:tc>
      </w:tr>
      <w:tr>
        <w:trPr>
          <w:trHeight w:val="562" w:hRule="auto"/>
          <w:jc w:val="left"/>
        </w:trPr>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8-10</w:t>
            </w:r>
          </w:p>
        </w:tc>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puntos</w:t>
            </w:r>
          </w:p>
        </w:tc>
      </w:tr>
    </w:tbl>
    <w:p>
      <w:pPr>
        <w:suppressAutoHyphens w:val="true"/>
        <w:spacing w:before="0" w:after="0" w:line="240"/>
        <w:ind w:right="0" w:left="720" w:firstLine="0"/>
        <w:jc w:val="both"/>
        <w:rPr>
          <w:rFonts w:ascii="Calibri" w:hAnsi="Calibri" w:cs="Calibri" w:eastAsia="Calibri"/>
          <w:color w:val="000000"/>
          <w:spacing w:val="0"/>
          <w:position w:val="0"/>
          <w:sz w:val="22"/>
          <w:shd w:fill="FFFF00" w:val="clear"/>
        </w:rPr>
      </w:pP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numPr>
          <w:ilvl w:val="0"/>
          <w:numId w:val="89"/>
        </w:numPr>
        <w:suppressAutoHyphens w:val="true"/>
        <w:spacing w:before="0" w:after="0" w:line="240"/>
        <w:ind w:right="0" w:left="720" w:hanging="360"/>
        <w:jc w:val="both"/>
        <w:rPr>
          <w:rFonts w:ascii="Calibri" w:hAnsi="Calibri" w:cs="Calibri" w:eastAsia="Calibri"/>
          <w:color w:val="000000"/>
          <w:spacing w:val="0"/>
          <w:position w:val="0"/>
          <w:sz w:val="22"/>
          <w:shd w:fill="FFFF00" w:val="clear"/>
        </w:rPr>
      </w:pPr>
      <w:r>
        <w:rPr>
          <w:rFonts w:ascii="Calibri" w:hAnsi="Calibri" w:cs="Calibri" w:eastAsia="Calibri"/>
          <w:color w:val="auto"/>
          <w:spacing w:val="0"/>
          <w:position w:val="0"/>
          <w:sz w:val="22"/>
          <w:shd w:fill="auto" w:val="clear"/>
        </w:rPr>
        <w:t xml:space="preserve">Nota da materia Lingua Estranxeira: Inglés no curso 2025/2026: ata 3 puntos.</w:t>
      </w:r>
    </w:p>
    <w:p>
      <w:pPr>
        <w:suppressAutoHyphens w:val="true"/>
        <w:spacing w:before="0" w:after="0" w:line="240"/>
        <w:ind w:right="0" w:left="720" w:firstLine="0"/>
        <w:jc w:val="both"/>
        <w:rPr>
          <w:rFonts w:ascii="Calibri" w:hAnsi="Calibri" w:cs="Calibri" w:eastAsia="Calibri"/>
          <w:color w:val="000000"/>
          <w:spacing w:val="0"/>
          <w:position w:val="0"/>
          <w:sz w:val="22"/>
          <w:shd w:fill="FFFF00" w:val="clear"/>
        </w:rPr>
      </w:pPr>
      <w:r>
        <w:rPr>
          <w:rFonts w:ascii="Calibri" w:hAnsi="Calibri" w:cs="Calibri" w:eastAsia="Calibri"/>
          <w:color w:val="auto"/>
          <w:spacing w:val="0"/>
          <w:position w:val="0"/>
          <w:sz w:val="22"/>
          <w:shd w:fill="auto" w:val="clear"/>
        </w:rPr>
        <w:t xml:space="preserve"> </w:t>
      </w:r>
    </w:p>
    <w:tbl>
      <w:tblPr>
        <w:tblInd w:w="720" w:type="dxa"/>
      </w:tblPr>
      <w:tblGrid>
        <w:gridCol w:w="2278"/>
        <w:gridCol w:w="2278"/>
      </w:tblGrid>
      <w:tr>
        <w:trPr>
          <w:trHeight w:val="600" w:hRule="auto"/>
          <w:jc w:val="left"/>
        </w:trPr>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Nota media</w:t>
            </w:r>
          </w:p>
        </w:tc>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Puntuación</w:t>
            </w:r>
          </w:p>
        </w:tc>
      </w:tr>
      <w:tr>
        <w:trPr>
          <w:trHeight w:val="562" w:hRule="auto"/>
          <w:jc w:val="left"/>
        </w:trPr>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w:t>
            </w:r>
          </w:p>
        </w:tc>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punto</w:t>
            </w:r>
          </w:p>
        </w:tc>
      </w:tr>
      <w:tr>
        <w:trPr>
          <w:trHeight w:val="600" w:hRule="auto"/>
          <w:jc w:val="left"/>
        </w:trPr>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7-7,9</w:t>
            </w:r>
          </w:p>
        </w:tc>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puntos</w:t>
            </w:r>
          </w:p>
        </w:tc>
      </w:tr>
      <w:tr>
        <w:trPr>
          <w:trHeight w:val="562" w:hRule="auto"/>
          <w:jc w:val="left"/>
        </w:trPr>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8-10</w:t>
            </w:r>
          </w:p>
        </w:tc>
        <w:tc>
          <w:tcPr>
            <w:tcW w:w="22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puntos</w:t>
            </w:r>
          </w:p>
        </w:tc>
      </w:tr>
    </w:tbl>
    <w:p>
      <w:pPr>
        <w:suppressAutoHyphens w:val="true"/>
        <w:spacing w:before="0" w:after="0" w:line="240"/>
        <w:ind w:right="0" w:left="720" w:firstLine="0"/>
        <w:jc w:val="both"/>
        <w:rPr>
          <w:rFonts w:ascii="Calibri" w:hAnsi="Calibri" w:cs="Calibri" w:eastAsia="Calibri"/>
          <w:color w:val="000000"/>
          <w:spacing w:val="0"/>
          <w:position w:val="0"/>
          <w:sz w:val="22"/>
          <w:shd w:fill="FFFF00" w:val="clear"/>
        </w:rPr>
      </w:pPr>
    </w:p>
    <w:p>
      <w:pPr>
        <w:suppressAutoHyphens w:val="true"/>
        <w:spacing w:before="0" w:after="0" w:line="240"/>
        <w:ind w:right="0" w:left="720" w:firstLine="0"/>
        <w:jc w:val="both"/>
        <w:rPr>
          <w:rFonts w:ascii="Calibri" w:hAnsi="Calibri" w:cs="Calibri" w:eastAsia="Calibri"/>
          <w:color w:val="000000"/>
          <w:spacing w:val="0"/>
          <w:position w:val="0"/>
          <w:sz w:val="22"/>
          <w:shd w:fill="FFFF00" w:val="clear"/>
        </w:rPr>
      </w:pPr>
    </w:p>
    <w:p>
      <w:pPr>
        <w:numPr>
          <w:ilvl w:val="0"/>
          <w:numId w:val="104"/>
        </w:numPr>
        <w:suppressAutoHyphens w:val="true"/>
        <w:spacing w:before="0" w:after="0" w:line="240"/>
        <w:ind w:right="0" w:left="720" w:hanging="360"/>
        <w:jc w:val="both"/>
        <w:rPr>
          <w:rFonts w:ascii="Calibri" w:hAnsi="Calibri" w:cs="Calibri" w:eastAsia="Calibri"/>
          <w:color w:val="000000"/>
          <w:spacing w:val="0"/>
          <w:position w:val="0"/>
          <w:sz w:val="22"/>
          <w:shd w:fill="FFFF00" w:val="clear"/>
        </w:rPr>
      </w:pPr>
      <w:r>
        <w:rPr>
          <w:rFonts w:ascii="Calibri" w:hAnsi="Calibri" w:cs="Calibri" w:eastAsia="Calibri"/>
          <w:color w:val="auto"/>
          <w:spacing w:val="0"/>
          <w:position w:val="0"/>
          <w:sz w:val="22"/>
          <w:shd w:fill="auto" w:val="clear"/>
        </w:rPr>
        <w:t xml:space="preserve">Entrevista persoal: ata 2 puntos </w:t>
      </w:r>
    </w:p>
    <w:p>
      <w:pPr>
        <w:suppressAutoHyphens w:val="true"/>
        <w:spacing w:before="0" w:after="0" w:line="240"/>
        <w:ind w:right="0" w:left="720" w:firstLine="0"/>
        <w:jc w:val="left"/>
        <w:rPr>
          <w:rFonts w:ascii="Calibri" w:hAnsi="Calibri" w:cs="Calibri" w:eastAsia="Calibri"/>
          <w:color w:val="auto"/>
          <w:spacing w:val="0"/>
          <w:position w:val="0"/>
          <w:sz w:val="22"/>
          <w:shd w:fill="auto" w:val="clear"/>
        </w:rPr>
      </w:pPr>
    </w:p>
    <w:p>
      <w:pPr>
        <w:numPr>
          <w:ilvl w:val="0"/>
          <w:numId w:val="106"/>
        </w:numPr>
        <w:suppressAutoHyphens w:val="true"/>
        <w:spacing w:before="0" w:after="0" w:line="240"/>
        <w:ind w:right="0" w:left="720" w:hanging="360"/>
        <w:jc w:val="both"/>
        <w:rPr>
          <w:rFonts w:ascii="Calibri" w:hAnsi="Calibri" w:cs="Calibri" w:eastAsia="Calibri"/>
          <w:color w:val="000000"/>
          <w:spacing w:val="0"/>
          <w:position w:val="0"/>
          <w:sz w:val="22"/>
          <w:shd w:fill="FFFF00" w:val="clear"/>
        </w:rPr>
      </w:pPr>
      <w:r>
        <w:rPr>
          <w:rFonts w:ascii="Calibri" w:hAnsi="Calibri" w:cs="Calibri" w:eastAsia="Calibri"/>
          <w:color w:val="auto"/>
          <w:spacing w:val="0"/>
          <w:position w:val="0"/>
          <w:sz w:val="22"/>
          <w:shd w:fill="auto" w:val="clear"/>
        </w:rPr>
        <w:t xml:space="preserve">Participación en grupos de dinamización do centro (club de lectura, de ciencia, igualdade…) ou do Concello de Tomiño: 0.5 por cada un no que participe ata un máximo de 2 puntos.</w:t>
      </w:r>
    </w:p>
    <w:p>
      <w:pPr>
        <w:suppressAutoHyphens w:val="true"/>
        <w:spacing w:before="0" w:after="0" w:line="240"/>
        <w:ind w:right="0" w:left="0" w:firstLine="0"/>
        <w:jc w:val="both"/>
        <w:rPr>
          <w:rFonts w:ascii="Calibri" w:hAnsi="Calibri" w:cs="Calibri" w:eastAsia="Calibri"/>
          <w:color w:val="000000"/>
          <w:spacing w:val="0"/>
          <w:position w:val="0"/>
          <w:sz w:val="22"/>
          <w:shd w:fill="FFFF00"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auto"/>
          <w:spacing w:val="0"/>
          <w:position w:val="0"/>
          <w:sz w:val="22"/>
          <w:shd w:fill="auto" w:val="clear"/>
        </w:rPr>
        <w:t xml:space="preserve">En caso de empate tomarase como referencia o mellor resultado obtido seguindo a orde de preferencia establecida nos criterios, sendo polo tanto o criterio 1º o máis relevante para o desempate.</w:t>
      </w: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As solicitudes que, cumprindo os requisitos, non sexan seleccionadas, en función da puntuación obtida serán incluídas nunha única lista de suplentes ordenada por puntuación obtida.</w:t>
      </w: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 Comisión de valoración estará integrada pola Concelleira Delegada de Educación, que actuará de Presidenta e un mínimo de dous membros da Dirección do IES Antón Alonso Ríos de Tomiño, un dos cales actuará coma secretario.</w:t>
      </w: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Esta Comisión resolverá calquera incidencia e/ou dúbida interpretativa que poidan xurdir na aplicación das bases da presente convocatoria. </w:t>
      </w: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 empresa contratada polo Concello para a organización, xestión e desenvolvemento do programa, poderá participar coma asesor técnico pero sen voto aos efectos de facer unha entrevista no instituto, cos posibles candidatos. A entrevista parte dunha carta de motivación que o alumnado interesado neste programa de inmersión lingüística, ten que elaborar.</w:t>
      </w: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Sexta.- Solicitudes e documentación.</w:t>
      </w:r>
    </w:p>
    <w:p>
      <w:pPr>
        <w:suppressAutoHyphens w:val="true"/>
        <w:spacing w:before="0" w:after="0" w:line="240"/>
        <w:ind w:right="0" w:left="0" w:firstLine="0"/>
        <w:jc w:val="both"/>
        <w:rPr>
          <w:rFonts w:ascii="Calibri" w:hAnsi="Calibri" w:cs="Calibri" w:eastAsia="Calibri"/>
          <w:b/>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O prazo de presentación de solicitudes será de 12 días naturais, contados desde o día seguinte ao da publicación do extracto da convocatoria no Boletín Oficial da provincia de Pontevedra por traslado da Base de datos Nacional de Subvencións, operando esta última como sistema nacional de publicidade de subvencións. Se o último día do prazo fose inhábil, o prazo entenderase prorrogado ao primeiro día hábil seguinte.</w:t>
      </w: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As solicitudes poderán presentarse no Rexistro Municipal do Concello de Tomiño (pode utilizarse o rexistro presencial ou a sede electrónica municipal).</w:t>
      </w: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Enlace á sede electrónica municipal do Concello de Tomiño e ao taboleiro de anuncios electrónico:</w:t>
      </w: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hyperlink xmlns:r="http://schemas.openxmlformats.org/officeDocument/2006/relationships" r:id="docRId0">
        <w:r>
          <w:rPr>
            <w:rFonts w:ascii="Calibri" w:hAnsi="Calibri" w:cs="Calibri" w:eastAsia="Calibri"/>
            <w:color w:val="0000FF"/>
            <w:spacing w:val="0"/>
            <w:position w:val="0"/>
            <w:sz w:val="22"/>
            <w:u w:val="single"/>
            <w:shd w:fill="auto" w:val="clear"/>
          </w:rPr>
          <w:t xml:space="preserve">https://tomino.sedelectronica.gal/info.0</w:t>
        </w:r>
      </w:hyperlink>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As solicitudes tamén poderán presentarse a través de calquera das outras formas permitidas polo artigo 16.4 da Lei 39/2015, do 1 de outubro, do procedemento administrativo común das Administracións Públicas (LPACAP). No caso de presentarse a solicitude por Correos, deberá remitir aviso o mesmo día de presentación ao seguinte mail: </w:t>
      </w:r>
      <w:hyperlink xmlns:r="http://schemas.openxmlformats.org/officeDocument/2006/relationships" r:id="docRId1">
        <w:r>
          <w:rPr>
            <w:rFonts w:ascii="Calibri" w:hAnsi="Calibri" w:cs="Calibri" w:eastAsia="Calibri"/>
            <w:color w:val="000080"/>
            <w:spacing w:val="0"/>
            <w:position w:val="0"/>
            <w:sz w:val="22"/>
            <w:u w:val="single"/>
            <w:shd w:fill="auto" w:val="clear"/>
          </w:rPr>
          <w:t xml:space="preserve">rexis</w:t>
        </w:r>
        <w:r>
          <w:rPr>
            <w:rFonts w:ascii="Calibri" w:hAnsi="Calibri" w:cs="Calibri" w:eastAsia="Calibri"/>
            <w:color w:val="000080"/>
            <w:spacing w:val="0"/>
            <w:position w:val="0"/>
            <w:sz w:val="22"/>
            <w:u w:val="single"/>
            <w:shd w:fill="auto" w:val="clear"/>
          </w:rPr>
          <w:t xml:space="preserve"> HYPERLINK "mailto:rexistro@tomino.gal"</w:t>
        </w:r>
        <w:r>
          <w:rPr>
            <w:rFonts w:ascii="Calibri" w:hAnsi="Calibri" w:cs="Calibri" w:eastAsia="Calibri"/>
            <w:color w:val="000080"/>
            <w:spacing w:val="0"/>
            <w:position w:val="0"/>
            <w:sz w:val="22"/>
            <w:u w:val="single"/>
            <w:shd w:fill="auto" w:val="clear"/>
          </w:rPr>
          <w:t xml:space="preserve">tro@tomino.gal</w:t>
        </w:r>
      </w:hyperlink>
    </w:p>
    <w:p>
      <w:pPr>
        <w:suppressAutoHyphens w:val="true"/>
        <w:spacing w:before="0" w:after="0" w:line="240"/>
        <w:ind w:right="0" w:left="0" w:firstLine="0"/>
        <w:jc w:val="both"/>
        <w:rPr>
          <w:rFonts w:ascii="Calibri" w:hAnsi="Calibri" w:cs="Calibri" w:eastAsia="Calibri"/>
          <w:b/>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22"/>
          <w:u w:val="single"/>
          <w:shd w:fill="auto" w:val="clear"/>
        </w:rPr>
      </w:pPr>
      <w:r>
        <w:rPr>
          <w:rFonts w:ascii="Calibri" w:hAnsi="Calibri" w:cs="Calibri" w:eastAsia="Calibri"/>
          <w:color w:val="auto"/>
          <w:spacing w:val="0"/>
          <w:position w:val="0"/>
          <w:sz w:val="22"/>
          <w:u w:val="single"/>
          <w:shd w:fill="auto" w:val="clear"/>
        </w:rPr>
        <w:t xml:space="preserve">Documentación:</w:t>
      </w: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Deberán solicitar as prazas os representantes legais (pai e nai ou titor/a legal) dos/as alumnos/as.</w:t>
      </w: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persoas interesadas </w:t>
      </w:r>
      <w:r>
        <w:rPr>
          <w:rFonts w:ascii="Calibri" w:hAnsi="Calibri" w:cs="Calibri" w:eastAsia="Calibri"/>
          <w:b/>
          <w:color w:val="auto"/>
          <w:spacing w:val="0"/>
          <w:position w:val="0"/>
          <w:sz w:val="22"/>
          <w:shd w:fill="auto" w:val="clear"/>
        </w:rPr>
        <w:t xml:space="preserve">deberán achegar </w:t>
      </w:r>
      <w:r>
        <w:rPr>
          <w:rFonts w:ascii="Calibri" w:hAnsi="Calibri" w:cs="Calibri" w:eastAsia="Calibri"/>
          <w:color w:val="auto"/>
          <w:spacing w:val="0"/>
          <w:position w:val="0"/>
          <w:sz w:val="22"/>
          <w:shd w:fill="auto" w:val="clear"/>
        </w:rPr>
        <w:t xml:space="preserve">xunto co formulario de solicitude que é o </w:t>
      </w:r>
      <w:r>
        <w:rPr>
          <w:rFonts w:ascii="Calibri" w:hAnsi="Calibri" w:cs="Calibri" w:eastAsia="Calibri"/>
          <w:b/>
          <w:color w:val="auto"/>
          <w:spacing w:val="0"/>
          <w:position w:val="0"/>
          <w:sz w:val="22"/>
          <w:shd w:fill="auto" w:val="clear"/>
        </w:rPr>
        <w:t xml:space="preserve">ANEXO I que figura con estas bases, unha carta de motivación</w:t>
      </w:r>
      <w:r>
        <w:rPr>
          <w:rFonts w:ascii="Calibri" w:hAnsi="Calibri" w:cs="Calibri" w:eastAsia="Calibri"/>
          <w:color w:val="auto"/>
          <w:spacing w:val="0"/>
          <w:position w:val="0"/>
          <w:sz w:val="22"/>
          <w:shd w:fill="auto" w:val="clear"/>
        </w:rPr>
        <w:t xml:space="preserve"> que o alumnado interesado neste programa de inmersión lingüística, ten que elaborar co obxecto de explicar as causas e interese en acudir a este programa.</w:t>
      </w: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caso de divorcio ou separación legal con custodia compartida deben figurar no formulario de solicitude os datos de ambos proxenitores que teñan atribuída a garda e custodia compartida do/a menor.</w:t>
      </w: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caso de divorcio ou separación legal sen custodia compartida solo deben figurar no formulario de solicitude os datos daquel proxenitor que teña atribuída a garda ou custodia do/a menor.</w:t>
      </w: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caso de resultar seleccionado/a, deberán presentar cando o Concello llo requira, a seguinte documentación:</w:t>
      </w: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numPr>
          <w:ilvl w:val="0"/>
          <w:numId w:val="108"/>
        </w:numPr>
        <w:tabs>
          <w:tab w:val="left" w:pos="0" w:leader="none"/>
        </w:tabs>
        <w:suppressAutoHyphens w:val="true"/>
        <w:spacing w:before="0" w:after="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DNI/NIE do alumno/a</w:t>
      </w:r>
      <w:r>
        <w:rPr>
          <w:rFonts w:ascii="Calibri" w:hAnsi="Calibri" w:cs="Calibri" w:eastAsia="Calibri"/>
          <w:color w:val="auto"/>
          <w:spacing w:val="0"/>
          <w:position w:val="0"/>
          <w:sz w:val="22"/>
          <w:shd w:fill="auto" w:val="clear"/>
        </w:rPr>
        <w:t xml:space="preserve">. No caso de resultar seleccionado para unha praza, deberá presentar no prazo de tres días desde a Resolución, o </w:t>
      </w:r>
      <w:r>
        <w:rPr>
          <w:rFonts w:ascii="Calibri" w:hAnsi="Calibri" w:cs="Calibri" w:eastAsia="Calibri"/>
          <w:b/>
          <w:color w:val="auto"/>
          <w:spacing w:val="0"/>
          <w:position w:val="0"/>
          <w:sz w:val="22"/>
          <w:shd w:fill="auto" w:val="clear"/>
        </w:rPr>
        <w:t xml:space="preserve">pasaporte </w:t>
      </w:r>
      <w:r>
        <w:rPr>
          <w:rFonts w:ascii="Calibri" w:hAnsi="Calibri" w:cs="Calibri" w:eastAsia="Calibri"/>
          <w:color w:val="auto"/>
          <w:spacing w:val="0"/>
          <w:position w:val="0"/>
          <w:sz w:val="22"/>
          <w:shd w:fill="auto" w:val="clear"/>
        </w:rPr>
        <w:t xml:space="preserve">(en vigor). </w:t>
      </w:r>
    </w:p>
    <w:p>
      <w:pPr>
        <w:suppressAutoHyphens w:val="true"/>
        <w:spacing w:before="0" w:after="0" w:line="240"/>
        <w:ind w:right="0" w:left="720" w:firstLine="0"/>
        <w:jc w:val="both"/>
        <w:rPr>
          <w:rFonts w:ascii="Calibri" w:hAnsi="Calibri" w:cs="Calibri" w:eastAsia="Calibri"/>
          <w:color w:val="auto"/>
          <w:spacing w:val="0"/>
          <w:position w:val="0"/>
          <w:sz w:val="22"/>
          <w:shd w:fill="auto" w:val="clear"/>
        </w:rPr>
      </w:pPr>
    </w:p>
    <w:p>
      <w:pPr>
        <w:numPr>
          <w:ilvl w:val="0"/>
          <w:numId w:val="110"/>
        </w:numPr>
        <w:tabs>
          <w:tab w:val="left" w:pos="0" w:leader="none"/>
        </w:tabs>
        <w:suppressAutoHyphens w:val="true"/>
        <w:spacing w:before="0" w:after="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DNI/NIE</w:t>
      </w:r>
      <w:r>
        <w:rPr>
          <w:rFonts w:ascii="Calibri" w:hAnsi="Calibri" w:cs="Calibri" w:eastAsia="Calibri"/>
          <w:color w:val="auto"/>
          <w:spacing w:val="0"/>
          <w:position w:val="0"/>
          <w:sz w:val="22"/>
          <w:shd w:fill="auto" w:val="clear"/>
        </w:rPr>
        <w:t xml:space="preserve"> ou autorización de residencia </w:t>
      </w:r>
      <w:r>
        <w:rPr>
          <w:rFonts w:ascii="Calibri" w:hAnsi="Calibri" w:cs="Calibri" w:eastAsia="Calibri"/>
          <w:b/>
          <w:color w:val="auto"/>
          <w:spacing w:val="0"/>
          <w:position w:val="0"/>
          <w:sz w:val="22"/>
          <w:shd w:fill="auto" w:val="clear"/>
        </w:rPr>
        <w:t xml:space="preserve">dos solicitantes </w:t>
      </w:r>
      <w:r>
        <w:rPr>
          <w:rFonts w:ascii="Calibri" w:hAnsi="Calibri" w:cs="Calibri" w:eastAsia="Calibri"/>
          <w:color w:val="auto"/>
          <w:spacing w:val="0"/>
          <w:position w:val="0"/>
          <w:sz w:val="22"/>
          <w:shd w:fill="auto" w:val="clear"/>
        </w:rPr>
        <w:t xml:space="preserve">(pai e nai ou titor/a legal) que asinan o formulario de solicitude.</w:t>
      </w: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numPr>
          <w:ilvl w:val="0"/>
          <w:numId w:val="112"/>
        </w:numPr>
        <w:tabs>
          <w:tab w:val="left" w:pos="0" w:leader="none"/>
        </w:tabs>
        <w:suppressAutoHyphens w:val="true"/>
        <w:spacing w:before="0" w:after="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Libro de familia no que figuren todos os membros da unidade familiar ou no seu defecto certificado de nacemento e documentación acreditativa da titoría legal. </w:t>
      </w:r>
      <w:r>
        <w:rPr>
          <w:rFonts w:ascii="Calibri" w:hAnsi="Calibri" w:cs="Calibri" w:eastAsia="Calibri"/>
          <w:color w:val="auto"/>
          <w:spacing w:val="0"/>
          <w:position w:val="0"/>
          <w:sz w:val="22"/>
          <w:shd w:fill="auto" w:val="clear"/>
        </w:rPr>
        <w:t xml:space="preserve">No caso de non disponer de libro de familia terá que presentarse documentación que acredite o número de membros da unidade familiar. No suposto de non convivencia de ambos proxenitores, deberase acreditar que o/a solicitante convive cos fillos e/ou fillas.</w:t>
      </w:r>
    </w:p>
    <w:p>
      <w:pPr>
        <w:suppressAutoHyphens w:val="true"/>
        <w:spacing w:before="0" w:after="0" w:line="240"/>
        <w:ind w:right="0" w:left="720" w:firstLine="0"/>
        <w:jc w:val="left"/>
        <w:rPr>
          <w:rFonts w:ascii="Calibri" w:hAnsi="Calibri" w:cs="Calibri" w:eastAsia="Calibri"/>
          <w:color w:val="auto"/>
          <w:spacing w:val="0"/>
          <w:position w:val="0"/>
          <w:sz w:val="22"/>
          <w:shd w:fill="auto" w:val="clear"/>
        </w:rPr>
      </w:pPr>
    </w:p>
    <w:p>
      <w:pPr>
        <w:numPr>
          <w:ilvl w:val="0"/>
          <w:numId w:val="114"/>
        </w:numPr>
        <w:tabs>
          <w:tab w:val="left" w:pos="0" w:leader="none"/>
        </w:tabs>
        <w:suppressAutoHyphens w:val="true"/>
        <w:spacing w:before="0" w:after="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caso de que algún participante precise de </w:t>
      </w:r>
      <w:r>
        <w:rPr>
          <w:rFonts w:ascii="Calibri" w:hAnsi="Calibri" w:cs="Calibri" w:eastAsia="Calibri"/>
          <w:b/>
          <w:color w:val="auto"/>
          <w:spacing w:val="0"/>
          <w:position w:val="0"/>
          <w:sz w:val="22"/>
          <w:shd w:fill="auto" w:val="clear"/>
        </w:rPr>
        <w:t xml:space="preserve">atencións médicas especiais </w:t>
      </w:r>
      <w:r>
        <w:rPr>
          <w:rFonts w:ascii="Calibri" w:hAnsi="Calibri" w:cs="Calibri" w:eastAsia="Calibri"/>
          <w:color w:val="auto"/>
          <w:spacing w:val="0"/>
          <w:position w:val="0"/>
          <w:sz w:val="22"/>
          <w:shd w:fill="auto" w:val="clear"/>
        </w:rPr>
        <w:t xml:space="preserve">(por mor de alerxias, </w:t>
      </w:r>
      <w:r>
        <w:rPr>
          <w:rFonts w:ascii="Calibri" w:hAnsi="Calibri" w:cs="Calibri" w:eastAsia="Calibri"/>
          <w:color w:val="000000"/>
          <w:spacing w:val="0"/>
          <w:position w:val="0"/>
          <w:sz w:val="22"/>
          <w:shd w:fill="auto" w:val="clear"/>
        </w:rPr>
        <w:t xml:space="preserve">discapacidades, intolerancias...) deberán presentar un </w:t>
      </w:r>
      <w:r>
        <w:rPr>
          <w:rFonts w:ascii="Calibri" w:hAnsi="Calibri" w:cs="Calibri" w:eastAsia="Calibri"/>
          <w:b/>
          <w:color w:val="000000"/>
          <w:spacing w:val="0"/>
          <w:position w:val="0"/>
          <w:sz w:val="22"/>
          <w:shd w:fill="auto" w:val="clear"/>
        </w:rPr>
        <w:t xml:space="preserve">certificado médico </w:t>
      </w:r>
      <w:r>
        <w:rPr>
          <w:rFonts w:ascii="Calibri" w:hAnsi="Calibri" w:cs="Calibri" w:eastAsia="Calibri"/>
          <w:color w:val="000000"/>
          <w:spacing w:val="0"/>
          <w:position w:val="0"/>
          <w:sz w:val="22"/>
          <w:shd w:fill="auto" w:val="clear"/>
        </w:rPr>
        <w:t xml:space="preserve">que así o acredite.</w:t>
      </w: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 esta documentación que se esixe xa foi presentada no Concello de Tomiño para tramitar outros procedementos e non sufriu cambios, non será necesario presentala outra vez. Neste caso deberá indicalo mediante instancia ao Concello. </w:t>
      </w: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obtención e desfrute da praza falseando as condicións requiridas ou ocultando aquelas que o impediran, poderá supoñer o reintegro do importe equivalente ao custe da praza concedida, e a exixencia do xuro de demora correspondente dende a data na que se acorde a procedencia do reintegro.</w:t>
      </w: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presentación da solicitude levará a autorización expresa para o tratamento necesario dos datos de carácter persoal, incluíndo a comprobación do expediente académico no IES Antón Alonso Ríos de Tomiño.</w:t>
      </w:r>
    </w:p>
    <w:p>
      <w:pPr>
        <w:suppressAutoHyphens w:val="true"/>
        <w:spacing w:before="0" w:after="0" w:line="240"/>
        <w:ind w:right="0" w:left="0" w:firstLine="0"/>
        <w:jc w:val="both"/>
        <w:rPr>
          <w:rFonts w:ascii="Calibri" w:hAnsi="Calibri" w:cs="Calibri" w:eastAsia="Calibri"/>
          <w:b/>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Sétima.- Publicidade.</w:t>
      </w: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Toda a información da presente convocatoria, así como o período do prazo de presentación de solicitudes, publicarase na páxina web, sede electrónica e taboleiro de anuncios do Concello.</w:t>
      </w: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Enlace á sede electrónica municipal do Concello de Tomiño e ao taboleiro de anuncios electrónico:</w:t>
      </w: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hyperlink xmlns:r="http://schemas.openxmlformats.org/officeDocument/2006/relationships" r:id="docRId2">
        <w:r>
          <w:rPr>
            <w:rFonts w:ascii="Calibri" w:hAnsi="Calibri" w:cs="Calibri" w:eastAsia="Calibri"/>
            <w:color w:val="0000FF"/>
            <w:spacing w:val="0"/>
            <w:position w:val="0"/>
            <w:sz w:val="22"/>
            <w:u w:val="single"/>
            <w:shd w:fill="auto" w:val="clear"/>
          </w:rPr>
          <w:t xml:space="preserve">https://tomino.sedelectronica.gal/info.0</w:t>
        </w:r>
      </w:hyperlink>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Ademais remitirase á Dirección do IES Antón Alonso Ríos de Tomiño, que tamén poderá darle a publicidade que estime.</w:t>
      </w: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0" w:after="0" w:line="240"/>
        <w:ind w:right="0" w:left="0" w:firstLine="0"/>
        <w:jc w:val="both"/>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Oitava.- Tramitación e asignación de prazas.</w:t>
      </w:r>
    </w:p>
    <w:p>
      <w:pPr>
        <w:suppressAutoHyphens w:val="true"/>
        <w:spacing w:before="0" w:after="0" w:line="240"/>
        <w:ind w:right="0" w:left="0" w:firstLine="0"/>
        <w:jc w:val="both"/>
        <w:rPr>
          <w:rFonts w:ascii="Calibri" w:hAnsi="Calibri" w:cs="Calibri" w:eastAsia="Calibri"/>
          <w:b/>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Finalizado o prazo de presentación de solicitudes, no prazo de tres días hábiles publicarase no taboleiro de anuncios da sede electrónica municipal, un listado do alumnado solicitante das prazas, concedéndose tres días hábiles para emenda, de ser o caso.</w:t>
      </w: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Transcorrido o prazo de emenda, ditarase resolución definitiva de solicitudes admitidas e que serán obxecto de valoración. Desta resolución darase traslado á dirección do IES Antón Alonso Ríos de Tomiño e á empresa contratada polo Concello para a organización, xestión e desenvolvemento do programa.</w:t>
      </w: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Dentro dos tres días hábiles seguintes, a Comisión de Valoración celebrará as sesións que estime necesarias e formulará proposta de valoración e alumnado con praza. </w:t>
      </w: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Alcaldía, de conformidade coa proposta, resolverá no prazo de dous días hábiles, dándose publicidade a esta resolución a través na páxina web, sede electrónica e taboleiro de anuncios do Concello. Nesta Resolución indicaranse os beneficiarios así como documentación necesaria que se debe achegar para xestionar e organizar a viaxe. </w:t>
      </w: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As solicitudes que, cumprindo os requisitos, non sexan seleccionadas, en función da puntuación obtida serán incluídas nunha única lista de suplentes ordenada por puntuación obtida.</w:t>
      </w: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Os/as alumnos/as aos que se lles adxudiquen as prazas definitivamente deberán proceder a realizar, de conformidade co que se indique da Resolución de alcaldía, o pago dos billetes de avión.</w:t>
      </w:r>
    </w:p>
    <w:p>
      <w:pPr>
        <w:keepNext w:val="true"/>
        <w:suppressAutoHyphens w:val="true"/>
        <w:spacing w:before="240" w:after="120" w:line="240"/>
        <w:ind w:right="0" w:left="72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 CUSTO </w:t>
      </w:r>
      <w:r>
        <w:rPr>
          <w:rFonts w:ascii="Calibri" w:hAnsi="Calibri" w:cs="Calibri" w:eastAsia="Calibri"/>
          <w:color w:val="auto"/>
          <w:spacing w:val="0"/>
          <w:position w:val="0"/>
          <w:sz w:val="22"/>
          <w:u w:val="single"/>
          <w:shd w:fill="auto" w:val="clear"/>
        </w:rPr>
        <w:t xml:space="preserve">ESTIMADO</w:t>
      </w:r>
      <w:r>
        <w:rPr>
          <w:rFonts w:ascii="Calibri" w:hAnsi="Calibri" w:cs="Calibri" w:eastAsia="Calibri"/>
          <w:color w:val="auto"/>
          <w:spacing w:val="0"/>
          <w:position w:val="0"/>
          <w:sz w:val="22"/>
          <w:shd w:fill="auto" w:val="clear"/>
        </w:rPr>
        <w:t xml:space="preserve"> DOS VOOS DE IDA E VOLTA POR ESTUDANTE CON MALETA DE 10 KG, é de 210 EUROS (inclúe IVE).</w:t>
      </w:r>
    </w:p>
    <w:p>
      <w:pPr>
        <w:keepNext w:val="true"/>
        <w:suppressAutoHyphens w:val="true"/>
        <w:spacing w:before="240" w:after="120" w:line="240"/>
        <w:ind w:right="0" w:left="72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 CUSTO </w:t>
      </w:r>
      <w:r>
        <w:rPr>
          <w:rFonts w:ascii="Calibri" w:hAnsi="Calibri" w:cs="Calibri" w:eastAsia="Calibri"/>
          <w:color w:val="auto"/>
          <w:spacing w:val="0"/>
          <w:position w:val="0"/>
          <w:sz w:val="22"/>
          <w:u w:val="single"/>
          <w:shd w:fill="auto" w:val="clear"/>
        </w:rPr>
        <w:t xml:space="preserve">ESTIMADO</w:t>
      </w:r>
      <w:r>
        <w:rPr>
          <w:rFonts w:ascii="Calibri" w:hAnsi="Calibri" w:cs="Calibri" w:eastAsia="Calibri"/>
          <w:color w:val="auto"/>
          <w:spacing w:val="0"/>
          <w:position w:val="0"/>
          <w:sz w:val="22"/>
          <w:shd w:fill="auto" w:val="clear"/>
        </w:rPr>
        <w:t xml:space="preserve"> DOS VOOS DE IDA E VOLTA POR ESTUDANTE CON MALETA DE 23 KG é de 280 EUROS (inclúe IVE).</w:t>
      </w: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 Resolución de alcaldía indicarase a documentación a presentar, prazo para efectuar o pago, conta bancaria da empresa que xestiona, organiza e desenvolve o programa, e concepto de ingreso. Este pago supón a ACEPTACIÓN da praza. No caso de non efectuarse o pago, entenderase que a persoa alumna renuncia. </w:t>
      </w: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Os beneficiarios/as con pagamento dos voos efectuado non terán dereito á devolución da cantidade aboada no caso de renuncia posterior.</w:t>
      </w: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 antelación suficiente á data de realización da viaxe, o Servizo Municipal de Educación enviará ao IES  unha relación do alumnado do seu centro participante no programa na que figure nome e apelidos, lugar de inmersión lingüística e datas de ida e volta das viaxes, polo que cómpre que aqueles alumnos/as que resulten adxudicatarios/as definitivos e teñan previsto cambiar de centro educativo para o seguinte curso lectivo escolar, comuniquen coa debida antelación esta circunstancia ao servizo municipal de educación, coa finalidade de poder trasladar a información concreta actualizada ao seu novo centro educativo.</w:t>
      </w: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 Servizo Municipal de Educación, con antelación suficiente á realización da viaxe, convocará reunión informativa para as familias e alumnado beneficiario, na que facilitará a información precisa dos voos, planificación das actividades, localizacións, regulamento interno da viaxe, etc.</w:t>
      </w:r>
    </w:p>
    <w:p>
      <w:pPr>
        <w:suppressAutoHyphens w:val="true"/>
        <w:spacing w:before="0" w:after="0" w:line="240"/>
        <w:ind w:right="0" w:left="0" w:firstLine="0"/>
        <w:jc w:val="both"/>
        <w:rPr>
          <w:rFonts w:ascii="Calibri" w:hAnsi="Calibri" w:cs="Calibri" w:eastAsia="Calibri"/>
          <w:b/>
          <w:color w:val="auto"/>
          <w:spacing w:val="0"/>
          <w:position w:val="0"/>
          <w:sz w:val="22"/>
          <w:shd w:fill="auto" w:val="clear"/>
        </w:rPr>
      </w:pPr>
    </w:p>
    <w:p>
      <w:pPr>
        <w:suppressAutoHyphens w:val="true"/>
        <w:spacing w:before="0" w:after="0" w:line="240"/>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Novena.- Expulsión do programa</w:t>
      </w:r>
    </w:p>
    <w:p>
      <w:pPr>
        <w:suppressAutoHyphens w:val="true"/>
        <w:spacing w:before="0" w:after="0" w:line="240"/>
        <w:ind w:right="0" w:left="0" w:firstLine="0"/>
        <w:jc w:val="both"/>
        <w:rPr>
          <w:rFonts w:ascii="Calibri" w:hAnsi="Calibri" w:cs="Calibri" w:eastAsia="Calibri"/>
          <w:b/>
          <w:color w:val="auto"/>
          <w:spacing w:val="0"/>
          <w:position w:val="0"/>
          <w:sz w:val="22"/>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Poderán ser causas para a expulsión dun alumno/a do programa as faltas de disciplina, o reiterado mal comportamento e o incumprimento das normas establecidas.</w:t>
      </w: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caso de expulsión, o/a expulsado/a deberá facerse cargo dos gastos da viaxe ocasionados polo seu regreso anticipado, así como de ser o caso, do importe dos danos ocasionados ou derivados das ditas condutas. Igualmente, no caso do alumnado que se atope realizando a estadía e decida abandonar o programa, sen unha causa grave debidamente xustificada, a persoa solicitante asumirá os gastos ocasionados polo seu regreso anticipado.</w:t>
      </w:r>
    </w:p>
    <w:p>
      <w:pPr>
        <w:suppressAutoHyphens w:val="true"/>
        <w:spacing w:before="0" w:after="0" w:line="240"/>
        <w:ind w:right="0" w:left="0" w:firstLine="0"/>
        <w:jc w:val="both"/>
        <w:rPr>
          <w:rFonts w:ascii="Calibri" w:hAnsi="Calibri" w:cs="Calibri" w:eastAsia="Calibri"/>
          <w:b/>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b/>
          <w:color w:val="000000"/>
          <w:spacing w:val="0"/>
          <w:position w:val="0"/>
          <w:sz w:val="22"/>
          <w:shd w:fill="auto" w:val="clear"/>
        </w:rPr>
        <w:t xml:space="preserve">Décima.- Tratamento de datos de carácter persoal</w:t>
      </w: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 Concello de Tomiño é o Responsable do tratamento dos datos persoais que se facilitan para tramitar este procedemento e por isto, infórmase que estes serán tratados de conformidade co disposto nas normativas vixentes en protección de datos persoais: o Regulamento (UE) 2016/679 de 27 de abril de 2016 (GDPR) e a Lei Orgánica 3/2018 de protección de datos.</w:t>
      </w: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 lexitimación do tratamento deses datos está baseada no consentimento expreso das persoas interesadas en participar no Programa e no exercicio lexítimo das competencias legais do Concello de Tomiño no ámbito da educación, conforme coa normativa de réxime local e sectorial aplicable.</w:t>
      </w: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O prazo de conservación dos datos facilitados será o necesario para a completa execución do Programa, incluído o prazo de prescrición a efectos de posibles responsabilidades derivadas da actividade ou do dito tratamento.</w:t>
      </w: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Os datos serán obxecto de cesión ao IES Antón Alonso Ríos de Tomiño e á empresa contratada polo Concello para a xestión, organización e desenvolvemento do Programa municipal de inmersión lingüística, que asume expresamente as responsabilidades que como encargada do tratamento deses datos lle corresponden.</w:t>
      </w: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Poderán ser cedidos tamén a outras Administracións públicas cando sexa necesario para a correcta prestación do servizo ou ben en cumprimento dun mandato legal ou xudicial.</w:t>
      </w: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Tamén poderán ser verificados e cotexados con calquera outros dos que as demais Administracións dispoñan a fin de comprobar a súa exactitude e veracidade.</w:t>
      </w: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As persoas interesadas poderán exercitar os dereitos de acceso, rectificación, supresión, oposición, limitación do tratamento e portabilidade, así como opoñerse á toma de decisións individuais automatizadas, incluída a elaboración de perfís, na forma prevista na normativa vixente, perante o órgano responsable do Concello de Tomiño.</w:t>
      </w: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Así mesmo teñen dereito a presentar unha reclamación perante a Axencia Española de Protección de Datos (</w:t>
      </w:r>
      <w:hyperlink xmlns:r="http://schemas.openxmlformats.org/officeDocument/2006/relationships" r:id="docRId3">
        <w:r>
          <w:rPr>
            <w:rFonts w:ascii="Calibri" w:hAnsi="Calibri" w:cs="Calibri" w:eastAsia="Calibri"/>
            <w:color w:val="000000"/>
            <w:spacing w:val="0"/>
            <w:position w:val="0"/>
            <w:sz w:val="22"/>
            <w:u w:val="single"/>
            <w:shd w:fill="auto" w:val="clear"/>
          </w:rPr>
          <w:t xml:space="preserve">www.aepd.es</w:t>
        </w:r>
      </w:hyperlink>
      <w:r>
        <w:rPr>
          <w:rFonts w:ascii="Calibri" w:hAnsi="Calibri" w:cs="Calibri" w:eastAsia="Calibri"/>
          <w:color w:val="000000"/>
          <w:spacing w:val="0"/>
          <w:position w:val="0"/>
          <w:sz w:val="22"/>
          <w:shd w:fill="auto" w:val="clear"/>
        </w:rPr>
        <w:t xml:space="preserve">).</w:t>
      </w:r>
    </w:p>
    <w:p>
      <w:pPr>
        <w:suppressAutoHyphens w:val="true"/>
        <w:spacing w:before="0" w:after="0" w:line="240"/>
        <w:ind w:right="0" w:left="0" w:firstLine="0"/>
        <w:jc w:val="both"/>
        <w:rPr>
          <w:rFonts w:ascii="Calibri" w:hAnsi="Calibri" w:cs="Calibri" w:eastAsia="Calibri"/>
          <w:b/>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b/>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Undécima. Réxime Xurídico aplicable. </w:t>
      </w: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No non previsto nestas bases, estarase ao disposto na Lei 38/2003, do 17 de novembro, xeral de subvencións, no seu Regulamento aprobado por Real Decreto 887/2006, do 21 de xullo, e na Lei 9/2007, do 13 de xuño, de subvencións de Galicia.</w:t>
      </w:r>
    </w:p>
    <w:p>
      <w:pPr>
        <w:suppressAutoHyphens w:val="true"/>
        <w:spacing w:before="0" w:after="0" w:line="240"/>
        <w:ind w:right="0" w:left="0" w:firstLine="0"/>
        <w:jc w:val="both"/>
        <w:rPr>
          <w:rFonts w:ascii="Calibri" w:hAnsi="Calibri" w:cs="Calibri" w:eastAsia="Calibri"/>
          <w:b/>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b/>
          <w:color w:val="auto"/>
          <w:spacing w:val="0"/>
          <w:position w:val="0"/>
          <w:sz w:val="22"/>
          <w:shd w:fill="auto" w:val="clear"/>
        </w:rPr>
      </w:pPr>
    </w:p>
    <w:p>
      <w:pPr>
        <w:suppressAutoHyphens w:val="true"/>
        <w:spacing w:before="0" w:after="0" w:line="240"/>
        <w:ind w:right="0" w:left="0" w:firstLine="0"/>
        <w:jc w:val="both"/>
        <w:rPr>
          <w:rFonts w:ascii="Calibri" w:hAnsi="Calibri" w:cs="Calibri" w:eastAsia="Calibri"/>
          <w:b/>
          <w:color w:val="auto"/>
          <w:spacing w:val="0"/>
          <w:position w:val="0"/>
          <w:sz w:val="22"/>
          <w:shd w:fill="auto" w:val="clear"/>
        </w:rPr>
      </w:pPr>
    </w:p>
    <w:p>
      <w:pPr>
        <w:suppressAutoHyphens w:val="true"/>
        <w:spacing w:before="0" w:after="0" w:line="240"/>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Disposición final. </w:t>
      </w:r>
      <w:r>
        <w:rPr>
          <w:rFonts w:ascii="Calibri" w:hAnsi="Calibri" w:cs="Calibri" w:eastAsia="Calibri"/>
          <w:color w:val="auto"/>
          <w:spacing w:val="0"/>
          <w:position w:val="0"/>
          <w:sz w:val="22"/>
          <w:shd w:fill="auto" w:val="clear"/>
        </w:rPr>
        <w:t xml:space="preserve">A presentación da solicitude para a participación no programa, implica o coñecemento e a aceptación expresa das presentes bases desta convocatoria, así como de cada unha das resolucións que se adoiten ao longo do desenvolvemento do proceso de selección.</w:t>
      </w:r>
    </w:p>
    <w:p>
      <w:pPr>
        <w:suppressAutoHyphens w:val="true"/>
        <w:spacing w:before="0" w:after="0" w:line="240"/>
        <w:ind w:right="0" w:left="0" w:firstLine="0"/>
        <w:jc w:val="both"/>
        <w:rPr>
          <w:rFonts w:ascii="Calibri" w:hAnsi="Calibri" w:cs="Calibri" w:eastAsia="Calibri"/>
          <w:b/>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Fronte a esta convocatoria e as resolucións administrativas que se adopten na súa execución cabe interpoñer, no prazo dun mes, dende o día seguinte ao da súa publicación ou notificación, recurso potestativo de reposición perante a Alcaldía, ou ben directamente recurso contencioso-administrativo no prazo de dous meses.</w:t>
      </w: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53" w:after="140" w:line="276"/>
        <w:ind w:right="0" w:left="0" w:firstLine="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ANEXO I</w:t>
      </w:r>
    </w:p>
    <w:p>
      <w:pPr>
        <w:suppressAutoHyphens w:val="true"/>
        <w:spacing w:before="53" w:after="14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SOLICITUDE DE ADXUDICACIÓN DE PRAZA PARA A PARTICIPACIÓN NO PROGRAMA DE INMERSIÓN EN LINGUA INGLESA “TOMILINGO” DIRIXIDAS AO ALUMNADO DO IES ANTÓN ALONSO RÍOS DE TOMIÑO, QUE CURSOU 4º DA ESO NO CURSO ESCOLAR 2025-2026.</w:t>
      </w:r>
    </w:p>
    <w:p>
      <w:pPr>
        <w:suppressAutoHyphens w:val="true"/>
        <w:spacing w:before="53" w:after="140" w:line="276"/>
        <w:ind w:right="0" w:left="0" w:firstLine="0"/>
        <w:jc w:val="both"/>
        <w:rPr>
          <w:rFonts w:ascii="Calibri" w:hAnsi="Calibri" w:cs="Calibri" w:eastAsia="Calibri"/>
          <w:b/>
          <w:color w:val="auto"/>
          <w:spacing w:val="0"/>
          <w:position w:val="0"/>
          <w:sz w:val="22"/>
          <w:shd w:fill="auto" w:val="clear"/>
        </w:rPr>
      </w:pPr>
    </w:p>
    <w:tbl>
      <w:tblPr>
        <w:tblInd w:w="151" w:type="dxa"/>
      </w:tblPr>
      <w:tblGrid>
        <w:gridCol w:w="4815"/>
        <w:gridCol w:w="2406"/>
        <w:gridCol w:w="2408"/>
      </w:tblGrid>
      <w:tr>
        <w:trPr>
          <w:trHeight w:val="444" w:hRule="auto"/>
          <w:jc w:val="left"/>
        </w:trPr>
        <w:tc>
          <w:tcPr>
            <w:tcW w:w="9629" w:type="dxa"/>
            <w:gridSpan w:val="3"/>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5" w:after="0" w:line="240"/>
              <w:ind w:right="0" w:left="82" w:firstLine="0"/>
              <w:jc w:val="left"/>
              <w:rPr>
                <w:color w:val="auto"/>
                <w:position w:val="0"/>
                <w:shd w:fill="auto" w:val="clear"/>
              </w:rPr>
            </w:pPr>
            <w:r>
              <w:rPr>
                <w:rFonts w:ascii="Trebuchet MS" w:hAnsi="Trebuchet MS" w:cs="Trebuchet MS" w:eastAsia="Trebuchet MS"/>
                <w:b/>
                <w:color w:val="auto"/>
                <w:spacing w:val="0"/>
                <w:position w:val="0"/>
                <w:sz w:val="18"/>
                <w:shd w:fill="auto" w:val="clear"/>
              </w:rPr>
              <w:t xml:space="preserve">Datos</w:t>
            </w:r>
            <w:r>
              <w:rPr>
                <w:rFonts w:ascii="Trebuchet MS" w:hAnsi="Trebuchet MS" w:cs="Trebuchet MS" w:eastAsia="Trebuchet MS"/>
                <w:b/>
                <w:color w:val="auto"/>
                <w:spacing w:val="-5"/>
                <w:position w:val="0"/>
                <w:sz w:val="18"/>
                <w:shd w:fill="auto" w:val="clear"/>
              </w:rPr>
              <w:t xml:space="preserve"> </w:t>
            </w:r>
            <w:r>
              <w:rPr>
                <w:rFonts w:ascii="Trebuchet MS" w:hAnsi="Trebuchet MS" w:cs="Trebuchet MS" w:eastAsia="Trebuchet MS"/>
                <w:b/>
                <w:color w:val="auto"/>
                <w:spacing w:val="0"/>
                <w:position w:val="0"/>
                <w:sz w:val="18"/>
                <w:shd w:fill="auto" w:val="clear"/>
              </w:rPr>
              <w:t xml:space="preserve">da/o</w:t>
            </w:r>
            <w:r>
              <w:rPr>
                <w:rFonts w:ascii="Trebuchet MS" w:hAnsi="Trebuchet MS" w:cs="Trebuchet MS" w:eastAsia="Trebuchet MS"/>
                <w:b/>
                <w:color w:val="auto"/>
                <w:spacing w:val="-5"/>
                <w:position w:val="0"/>
                <w:sz w:val="18"/>
                <w:shd w:fill="auto" w:val="clear"/>
              </w:rPr>
              <w:t xml:space="preserve"> </w:t>
            </w:r>
            <w:r>
              <w:rPr>
                <w:rFonts w:ascii="Trebuchet MS" w:hAnsi="Trebuchet MS" w:cs="Trebuchet MS" w:eastAsia="Trebuchet MS"/>
                <w:b/>
                <w:color w:val="auto"/>
                <w:spacing w:val="0"/>
                <w:position w:val="0"/>
                <w:sz w:val="18"/>
                <w:shd w:fill="auto" w:val="clear"/>
              </w:rPr>
              <w:t xml:space="preserve">alumna/o</w:t>
            </w:r>
            <w:r>
              <w:rPr>
                <w:rFonts w:ascii="Trebuchet MS" w:hAnsi="Trebuchet MS" w:cs="Trebuchet MS" w:eastAsia="Trebuchet MS"/>
                <w:b/>
                <w:color w:val="auto"/>
                <w:spacing w:val="-5"/>
                <w:position w:val="0"/>
                <w:sz w:val="18"/>
                <w:shd w:fill="auto" w:val="clear"/>
              </w:rPr>
              <w:t xml:space="preserve"> </w:t>
            </w:r>
            <w:r>
              <w:rPr>
                <w:rFonts w:ascii="Trebuchet MS" w:hAnsi="Trebuchet MS" w:cs="Trebuchet MS" w:eastAsia="Trebuchet MS"/>
                <w:b/>
                <w:color w:val="auto"/>
                <w:spacing w:val="-2"/>
                <w:position w:val="0"/>
                <w:sz w:val="18"/>
                <w:shd w:fill="auto" w:val="clear"/>
              </w:rPr>
              <w:t xml:space="preserve">solicitante</w:t>
            </w:r>
          </w:p>
        </w:tc>
      </w:tr>
      <w:tr>
        <w:trPr>
          <w:trHeight w:val="597" w:hRule="auto"/>
          <w:jc w:val="left"/>
        </w:trPr>
        <w:tc>
          <w:tcPr>
            <w:tcW w:w="4815" w:type="dxa"/>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5" w:after="0" w:line="240"/>
              <w:ind w:right="0" w:left="82" w:firstLine="0"/>
              <w:jc w:val="left"/>
              <w:rPr>
                <w:color w:val="auto"/>
                <w:position w:val="0"/>
                <w:shd w:fill="auto" w:val="clear"/>
              </w:rPr>
            </w:pPr>
            <w:r>
              <w:rPr>
                <w:rFonts w:ascii="Trebuchet MS" w:hAnsi="Trebuchet MS" w:cs="Trebuchet MS" w:eastAsia="Trebuchet MS"/>
                <w:color w:val="auto"/>
                <w:spacing w:val="0"/>
                <w:position w:val="0"/>
                <w:sz w:val="18"/>
                <w:shd w:fill="auto" w:val="clear"/>
              </w:rPr>
              <w:t xml:space="preserve">Nome</w:t>
            </w:r>
            <w:r>
              <w:rPr>
                <w:rFonts w:ascii="Trebuchet MS" w:hAnsi="Trebuchet MS" w:cs="Trebuchet MS" w:eastAsia="Trebuchet MS"/>
                <w:color w:val="auto"/>
                <w:spacing w:val="3"/>
                <w:position w:val="0"/>
                <w:sz w:val="18"/>
                <w:shd w:fill="auto" w:val="clear"/>
              </w:rPr>
              <w:t xml:space="preserve"> </w:t>
            </w:r>
            <w:r>
              <w:rPr>
                <w:rFonts w:ascii="Trebuchet MS" w:hAnsi="Trebuchet MS" w:cs="Trebuchet MS" w:eastAsia="Trebuchet MS"/>
                <w:color w:val="auto"/>
                <w:spacing w:val="0"/>
                <w:position w:val="0"/>
                <w:sz w:val="18"/>
                <w:shd w:fill="auto" w:val="clear"/>
              </w:rPr>
              <w:t xml:space="preserve">e</w:t>
            </w:r>
            <w:r>
              <w:rPr>
                <w:rFonts w:ascii="Trebuchet MS" w:hAnsi="Trebuchet MS" w:cs="Trebuchet MS" w:eastAsia="Trebuchet MS"/>
                <w:color w:val="auto"/>
                <w:spacing w:val="3"/>
                <w:position w:val="0"/>
                <w:sz w:val="18"/>
                <w:shd w:fill="auto" w:val="clear"/>
              </w:rPr>
              <w:t xml:space="preserve"> </w:t>
            </w:r>
            <w:r>
              <w:rPr>
                <w:rFonts w:ascii="Trebuchet MS" w:hAnsi="Trebuchet MS" w:cs="Trebuchet MS" w:eastAsia="Trebuchet MS"/>
                <w:color w:val="auto"/>
                <w:spacing w:val="-2"/>
                <w:position w:val="0"/>
                <w:sz w:val="18"/>
                <w:shd w:fill="auto" w:val="clear"/>
              </w:rPr>
              <w:t xml:space="preserve">apelidos</w:t>
            </w:r>
          </w:p>
        </w:tc>
        <w:tc>
          <w:tcPr>
            <w:tcW w:w="2406" w:type="dxa"/>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5" w:after="0" w:line="240"/>
              <w:ind w:right="0" w:left="82" w:firstLine="0"/>
              <w:jc w:val="left"/>
              <w:rPr>
                <w:color w:val="auto"/>
                <w:position w:val="0"/>
                <w:shd w:fill="auto" w:val="clear"/>
              </w:rPr>
            </w:pPr>
            <w:r>
              <w:rPr>
                <w:rFonts w:ascii="Trebuchet MS" w:hAnsi="Trebuchet MS" w:cs="Trebuchet MS" w:eastAsia="Trebuchet MS"/>
                <w:color w:val="auto"/>
                <w:spacing w:val="-2"/>
                <w:position w:val="0"/>
                <w:sz w:val="18"/>
                <w:shd w:fill="auto" w:val="clear"/>
              </w:rPr>
              <w:t xml:space="preserve">DNI/NIE</w:t>
            </w:r>
          </w:p>
        </w:tc>
        <w:tc>
          <w:tcPr>
            <w:tcW w:w="2408" w:type="dxa"/>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5" w:after="0" w:line="240"/>
              <w:ind w:right="0" w:left="83" w:firstLine="0"/>
              <w:jc w:val="left"/>
              <w:rPr>
                <w:rFonts w:ascii="Trebuchet MS" w:hAnsi="Trebuchet MS" w:cs="Trebuchet MS" w:eastAsia="Trebuchet MS"/>
                <w:color w:val="auto"/>
                <w:spacing w:val="-2"/>
                <w:position w:val="0"/>
                <w:sz w:val="18"/>
                <w:shd w:fill="auto" w:val="clear"/>
              </w:rPr>
            </w:pPr>
            <w:r>
              <w:rPr>
                <w:rFonts w:ascii="Trebuchet MS" w:hAnsi="Trebuchet MS" w:cs="Trebuchet MS" w:eastAsia="Trebuchet MS"/>
                <w:color w:val="auto"/>
                <w:spacing w:val="0"/>
                <w:position w:val="0"/>
                <w:sz w:val="18"/>
                <w:shd w:fill="auto" w:val="clear"/>
              </w:rPr>
              <w:t xml:space="preserve">Data</w:t>
            </w:r>
            <w:r>
              <w:rPr>
                <w:rFonts w:ascii="Trebuchet MS" w:hAnsi="Trebuchet MS" w:cs="Trebuchet MS" w:eastAsia="Trebuchet MS"/>
                <w:color w:val="auto"/>
                <w:spacing w:val="2"/>
                <w:position w:val="0"/>
                <w:sz w:val="18"/>
                <w:shd w:fill="auto" w:val="clear"/>
              </w:rPr>
              <w:t xml:space="preserve"> </w:t>
            </w:r>
            <w:r>
              <w:rPr>
                <w:rFonts w:ascii="Trebuchet MS" w:hAnsi="Trebuchet MS" w:cs="Trebuchet MS" w:eastAsia="Trebuchet MS"/>
                <w:color w:val="auto"/>
                <w:spacing w:val="0"/>
                <w:position w:val="0"/>
                <w:sz w:val="18"/>
                <w:shd w:fill="auto" w:val="clear"/>
              </w:rPr>
              <w:t xml:space="preserve">de</w:t>
            </w:r>
            <w:r>
              <w:rPr>
                <w:rFonts w:ascii="Trebuchet MS" w:hAnsi="Trebuchet MS" w:cs="Trebuchet MS" w:eastAsia="Trebuchet MS"/>
                <w:color w:val="auto"/>
                <w:spacing w:val="2"/>
                <w:position w:val="0"/>
                <w:sz w:val="18"/>
                <w:shd w:fill="auto" w:val="clear"/>
              </w:rPr>
              <w:t xml:space="preserve"> </w:t>
            </w:r>
            <w:r>
              <w:rPr>
                <w:rFonts w:ascii="Trebuchet MS" w:hAnsi="Trebuchet MS" w:cs="Trebuchet MS" w:eastAsia="Trebuchet MS"/>
                <w:color w:val="auto"/>
                <w:spacing w:val="-2"/>
                <w:position w:val="0"/>
                <w:sz w:val="18"/>
                <w:shd w:fill="auto" w:val="clear"/>
              </w:rPr>
              <w:t xml:space="preserve">nacemento</w:t>
            </w:r>
          </w:p>
          <w:p>
            <w:pPr>
              <w:suppressAutoHyphens w:val="true"/>
              <w:spacing w:before="85" w:after="0" w:line="240"/>
              <w:ind w:right="0" w:left="83" w:firstLine="0"/>
              <w:jc w:val="left"/>
              <w:rPr>
                <w:rFonts w:ascii="Trebuchet MS" w:hAnsi="Trebuchet MS" w:cs="Trebuchet MS" w:eastAsia="Trebuchet MS"/>
                <w:color w:val="auto"/>
                <w:spacing w:val="-2"/>
                <w:position w:val="0"/>
                <w:sz w:val="18"/>
                <w:shd w:fill="auto" w:val="clear"/>
              </w:rPr>
            </w:pPr>
          </w:p>
          <w:p>
            <w:pPr>
              <w:suppressAutoHyphens w:val="true"/>
              <w:spacing w:before="85" w:after="0" w:line="240"/>
              <w:ind w:right="0" w:left="83" w:firstLine="0"/>
              <w:jc w:val="left"/>
              <w:rPr>
                <w:color w:val="auto"/>
                <w:position w:val="0"/>
                <w:shd w:fill="auto" w:val="clear"/>
              </w:rPr>
            </w:pPr>
          </w:p>
        </w:tc>
      </w:tr>
      <w:tr>
        <w:trPr>
          <w:trHeight w:val="444" w:hRule="auto"/>
          <w:jc w:val="left"/>
        </w:trPr>
        <w:tc>
          <w:tcPr>
            <w:tcW w:w="9629" w:type="dxa"/>
            <w:gridSpan w:val="3"/>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5" w:after="0" w:line="240"/>
              <w:ind w:right="0" w:left="82" w:firstLine="0"/>
              <w:jc w:val="left"/>
              <w:rPr>
                <w:color w:val="auto"/>
                <w:position w:val="0"/>
                <w:shd w:fill="auto" w:val="clear"/>
              </w:rPr>
            </w:pPr>
            <w:r>
              <w:rPr>
                <w:rFonts w:ascii="Trebuchet MS" w:hAnsi="Trebuchet MS" w:cs="Trebuchet MS" w:eastAsia="Trebuchet MS"/>
                <w:b/>
                <w:color w:val="auto"/>
                <w:spacing w:val="0"/>
                <w:position w:val="0"/>
                <w:sz w:val="18"/>
                <w:shd w:fill="auto" w:val="clear"/>
              </w:rPr>
              <w:t xml:space="preserve">Datos</w:t>
            </w:r>
            <w:r>
              <w:rPr>
                <w:rFonts w:ascii="Trebuchet MS" w:hAnsi="Trebuchet MS" w:cs="Trebuchet MS" w:eastAsia="Trebuchet MS"/>
                <w:b/>
                <w:color w:val="auto"/>
                <w:spacing w:val="33"/>
                <w:position w:val="0"/>
                <w:sz w:val="18"/>
                <w:shd w:fill="auto" w:val="clear"/>
              </w:rPr>
              <w:t xml:space="preserve"> </w:t>
            </w:r>
            <w:r>
              <w:rPr>
                <w:rFonts w:ascii="Trebuchet MS" w:hAnsi="Trebuchet MS" w:cs="Trebuchet MS" w:eastAsia="Trebuchet MS"/>
                <w:b/>
                <w:color w:val="auto"/>
                <w:spacing w:val="0"/>
                <w:position w:val="0"/>
                <w:sz w:val="18"/>
                <w:shd w:fill="auto" w:val="clear"/>
              </w:rPr>
              <w:t xml:space="preserve">dos</w:t>
            </w:r>
            <w:r>
              <w:rPr>
                <w:rFonts w:ascii="Trebuchet MS" w:hAnsi="Trebuchet MS" w:cs="Trebuchet MS" w:eastAsia="Trebuchet MS"/>
                <w:b/>
                <w:color w:val="auto"/>
                <w:spacing w:val="34"/>
                <w:position w:val="0"/>
                <w:sz w:val="18"/>
                <w:shd w:fill="auto" w:val="clear"/>
              </w:rPr>
              <w:t xml:space="preserve"> </w:t>
            </w:r>
            <w:r>
              <w:rPr>
                <w:rFonts w:ascii="Trebuchet MS" w:hAnsi="Trebuchet MS" w:cs="Trebuchet MS" w:eastAsia="Trebuchet MS"/>
                <w:b/>
                <w:color w:val="auto"/>
                <w:spacing w:val="-2"/>
                <w:position w:val="0"/>
                <w:sz w:val="18"/>
                <w:shd w:fill="auto" w:val="clear"/>
              </w:rPr>
              <w:t xml:space="preserve">responsables/representantes</w:t>
            </w:r>
          </w:p>
        </w:tc>
      </w:tr>
      <w:tr>
        <w:trPr>
          <w:trHeight w:val="444" w:hRule="auto"/>
          <w:jc w:val="left"/>
        </w:trPr>
        <w:tc>
          <w:tcPr>
            <w:tcW w:w="7221" w:type="dxa"/>
            <w:gridSpan w:val="2"/>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5" w:after="0" w:line="240"/>
              <w:ind w:right="0" w:left="82" w:firstLine="0"/>
              <w:jc w:val="left"/>
              <w:rPr>
                <w:color w:val="auto"/>
                <w:position w:val="0"/>
                <w:shd w:fill="auto" w:val="clear"/>
              </w:rPr>
            </w:pPr>
            <w:r>
              <w:rPr>
                <w:rFonts w:ascii="Trebuchet MS" w:hAnsi="Trebuchet MS" w:cs="Trebuchet MS" w:eastAsia="Trebuchet MS"/>
                <w:color w:val="auto"/>
                <w:spacing w:val="0"/>
                <w:position w:val="0"/>
                <w:sz w:val="18"/>
                <w:shd w:fill="auto" w:val="clear"/>
              </w:rPr>
              <w:t xml:space="preserve">Nome</w:t>
            </w:r>
            <w:r>
              <w:rPr>
                <w:rFonts w:ascii="Trebuchet MS" w:hAnsi="Trebuchet MS" w:cs="Trebuchet MS" w:eastAsia="Trebuchet MS"/>
                <w:color w:val="auto"/>
                <w:spacing w:val="3"/>
                <w:position w:val="0"/>
                <w:sz w:val="18"/>
                <w:shd w:fill="auto" w:val="clear"/>
              </w:rPr>
              <w:t xml:space="preserve"> </w:t>
            </w:r>
            <w:r>
              <w:rPr>
                <w:rFonts w:ascii="Trebuchet MS" w:hAnsi="Trebuchet MS" w:cs="Trebuchet MS" w:eastAsia="Trebuchet MS"/>
                <w:color w:val="auto"/>
                <w:spacing w:val="0"/>
                <w:position w:val="0"/>
                <w:sz w:val="18"/>
                <w:shd w:fill="auto" w:val="clear"/>
              </w:rPr>
              <w:t xml:space="preserve">e</w:t>
            </w:r>
            <w:r>
              <w:rPr>
                <w:rFonts w:ascii="Trebuchet MS" w:hAnsi="Trebuchet MS" w:cs="Trebuchet MS" w:eastAsia="Trebuchet MS"/>
                <w:color w:val="auto"/>
                <w:spacing w:val="3"/>
                <w:position w:val="0"/>
                <w:sz w:val="18"/>
                <w:shd w:fill="auto" w:val="clear"/>
              </w:rPr>
              <w:t xml:space="preserve"> </w:t>
            </w:r>
            <w:r>
              <w:rPr>
                <w:rFonts w:ascii="Trebuchet MS" w:hAnsi="Trebuchet MS" w:cs="Trebuchet MS" w:eastAsia="Trebuchet MS"/>
                <w:color w:val="auto"/>
                <w:spacing w:val="-2"/>
                <w:position w:val="0"/>
                <w:sz w:val="18"/>
                <w:shd w:fill="auto" w:val="clear"/>
              </w:rPr>
              <w:t xml:space="preserve">apelidos:</w:t>
            </w:r>
          </w:p>
        </w:tc>
        <w:tc>
          <w:tcPr>
            <w:tcW w:w="2408" w:type="dxa"/>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5" w:after="0" w:line="240"/>
              <w:ind w:right="0" w:left="83" w:firstLine="0"/>
              <w:jc w:val="left"/>
              <w:rPr>
                <w:color w:val="auto"/>
                <w:position w:val="0"/>
                <w:shd w:fill="auto" w:val="clear"/>
              </w:rPr>
            </w:pPr>
            <w:r>
              <w:rPr>
                <w:rFonts w:ascii="Trebuchet MS" w:hAnsi="Trebuchet MS" w:cs="Trebuchet MS" w:eastAsia="Trebuchet MS"/>
                <w:color w:val="auto"/>
                <w:spacing w:val="-4"/>
                <w:position w:val="0"/>
                <w:sz w:val="18"/>
                <w:shd w:fill="auto" w:val="clear"/>
              </w:rPr>
              <w:t xml:space="preserve">DNI:</w:t>
            </w:r>
          </w:p>
        </w:tc>
      </w:tr>
      <w:tr>
        <w:trPr>
          <w:trHeight w:val="444" w:hRule="auto"/>
          <w:jc w:val="left"/>
        </w:trPr>
        <w:tc>
          <w:tcPr>
            <w:tcW w:w="7221" w:type="dxa"/>
            <w:gridSpan w:val="2"/>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5" w:after="0" w:line="240"/>
              <w:ind w:right="0" w:left="82" w:firstLine="0"/>
              <w:jc w:val="left"/>
              <w:rPr>
                <w:color w:val="auto"/>
                <w:position w:val="0"/>
                <w:shd w:fill="auto" w:val="clear"/>
              </w:rPr>
            </w:pPr>
            <w:r>
              <w:rPr>
                <w:rFonts w:ascii="Trebuchet MS" w:hAnsi="Trebuchet MS" w:cs="Trebuchet MS" w:eastAsia="Trebuchet MS"/>
                <w:color w:val="auto"/>
                <w:spacing w:val="0"/>
                <w:position w:val="0"/>
                <w:sz w:val="18"/>
                <w:shd w:fill="auto" w:val="clear"/>
              </w:rPr>
              <w:t xml:space="preserve">Nome</w:t>
            </w:r>
            <w:r>
              <w:rPr>
                <w:rFonts w:ascii="Trebuchet MS" w:hAnsi="Trebuchet MS" w:cs="Trebuchet MS" w:eastAsia="Trebuchet MS"/>
                <w:color w:val="auto"/>
                <w:spacing w:val="3"/>
                <w:position w:val="0"/>
                <w:sz w:val="18"/>
                <w:shd w:fill="auto" w:val="clear"/>
              </w:rPr>
              <w:t xml:space="preserve"> </w:t>
            </w:r>
            <w:r>
              <w:rPr>
                <w:rFonts w:ascii="Trebuchet MS" w:hAnsi="Trebuchet MS" w:cs="Trebuchet MS" w:eastAsia="Trebuchet MS"/>
                <w:color w:val="auto"/>
                <w:spacing w:val="0"/>
                <w:position w:val="0"/>
                <w:sz w:val="18"/>
                <w:shd w:fill="auto" w:val="clear"/>
              </w:rPr>
              <w:t xml:space="preserve">e</w:t>
            </w:r>
            <w:r>
              <w:rPr>
                <w:rFonts w:ascii="Trebuchet MS" w:hAnsi="Trebuchet MS" w:cs="Trebuchet MS" w:eastAsia="Trebuchet MS"/>
                <w:color w:val="auto"/>
                <w:spacing w:val="3"/>
                <w:position w:val="0"/>
                <w:sz w:val="18"/>
                <w:shd w:fill="auto" w:val="clear"/>
              </w:rPr>
              <w:t xml:space="preserve"> </w:t>
            </w:r>
            <w:r>
              <w:rPr>
                <w:rFonts w:ascii="Trebuchet MS" w:hAnsi="Trebuchet MS" w:cs="Trebuchet MS" w:eastAsia="Trebuchet MS"/>
                <w:color w:val="auto"/>
                <w:spacing w:val="-2"/>
                <w:position w:val="0"/>
                <w:sz w:val="18"/>
                <w:shd w:fill="auto" w:val="clear"/>
              </w:rPr>
              <w:t xml:space="preserve">apelidos:</w:t>
            </w:r>
          </w:p>
        </w:tc>
        <w:tc>
          <w:tcPr>
            <w:tcW w:w="2408" w:type="dxa"/>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5" w:after="0" w:line="240"/>
              <w:ind w:right="0" w:left="83" w:firstLine="0"/>
              <w:jc w:val="left"/>
              <w:rPr>
                <w:color w:val="auto"/>
                <w:position w:val="0"/>
                <w:shd w:fill="auto" w:val="clear"/>
              </w:rPr>
            </w:pPr>
            <w:r>
              <w:rPr>
                <w:rFonts w:ascii="Trebuchet MS" w:hAnsi="Trebuchet MS" w:cs="Trebuchet MS" w:eastAsia="Trebuchet MS"/>
                <w:color w:val="auto"/>
                <w:spacing w:val="-4"/>
                <w:position w:val="0"/>
                <w:sz w:val="18"/>
                <w:shd w:fill="auto" w:val="clear"/>
              </w:rPr>
              <w:t xml:space="preserve">DNI:</w:t>
            </w:r>
          </w:p>
        </w:tc>
      </w:tr>
      <w:tr>
        <w:trPr>
          <w:trHeight w:val="597" w:hRule="auto"/>
          <w:jc w:val="left"/>
        </w:trPr>
        <w:tc>
          <w:tcPr>
            <w:tcW w:w="9629" w:type="dxa"/>
            <w:gridSpan w:val="3"/>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5" w:after="0" w:line="252"/>
              <w:ind w:right="0" w:left="82" w:firstLine="0"/>
              <w:jc w:val="left"/>
              <w:rPr>
                <w:color w:val="auto"/>
                <w:position w:val="0"/>
                <w:shd w:fill="auto" w:val="clear"/>
              </w:rPr>
            </w:pPr>
            <w:r>
              <w:rPr>
                <w:rFonts w:ascii="Trebuchet MS" w:hAnsi="Trebuchet MS" w:cs="Trebuchet MS" w:eastAsia="Trebuchet MS"/>
                <w:b/>
                <w:color w:val="auto"/>
                <w:spacing w:val="0"/>
                <w:position w:val="0"/>
                <w:sz w:val="18"/>
                <w:shd w:fill="auto" w:val="clear"/>
              </w:rPr>
              <w:t xml:space="preserve">Participación en equipos e dinamizacións do Concello de Tomiño e o IES Antón Alonso Ríos (marcar o que </w:t>
            </w:r>
            <w:r>
              <w:rPr>
                <w:rFonts w:ascii="Trebuchet MS" w:hAnsi="Trebuchet MS" w:cs="Trebuchet MS" w:eastAsia="Trebuchet MS"/>
                <w:b/>
                <w:color w:val="auto"/>
                <w:spacing w:val="-2"/>
                <w:position w:val="0"/>
                <w:sz w:val="18"/>
                <w:shd w:fill="auto" w:val="clear"/>
              </w:rPr>
              <w:t xml:space="preserve">proceda)</w:t>
            </w:r>
          </w:p>
        </w:tc>
      </w:tr>
      <w:tr>
        <w:trPr>
          <w:trHeight w:val="597" w:hRule="auto"/>
          <w:jc w:val="left"/>
        </w:trPr>
        <w:tc>
          <w:tcPr>
            <w:tcW w:w="4815" w:type="dxa"/>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5" w:after="0" w:line="252"/>
              <w:ind w:right="0" w:left="2096" w:hanging="1869"/>
              <w:jc w:val="left"/>
              <w:rPr>
                <w:color w:val="auto"/>
                <w:position w:val="0"/>
                <w:shd w:fill="auto" w:val="clear"/>
              </w:rPr>
            </w:pPr>
            <w:r>
              <w:rPr>
                <w:rFonts w:ascii="Trebuchet MS" w:hAnsi="Trebuchet MS" w:cs="Trebuchet MS" w:eastAsia="Trebuchet MS"/>
                <w:color w:val="auto"/>
                <w:spacing w:val="0"/>
                <w:position w:val="0"/>
                <w:sz w:val="18"/>
                <w:shd w:fill="auto" w:val="clear"/>
              </w:rPr>
              <w:t xml:space="preserve">Equipos e dinamizacións dependentes do Concello de </w:t>
            </w:r>
            <w:r>
              <w:rPr>
                <w:rFonts w:ascii="Trebuchet MS" w:hAnsi="Trebuchet MS" w:cs="Trebuchet MS" w:eastAsia="Trebuchet MS"/>
                <w:color w:val="auto"/>
                <w:spacing w:val="-2"/>
                <w:position w:val="0"/>
                <w:sz w:val="18"/>
                <w:shd w:fill="auto" w:val="clear"/>
              </w:rPr>
              <w:t xml:space="preserve">Tomiño</w:t>
            </w:r>
          </w:p>
        </w:tc>
        <w:tc>
          <w:tcPr>
            <w:tcW w:w="4814" w:type="dxa"/>
            <w:gridSpan w:val="2"/>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5" w:after="0" w:line="252"/>
              <w:ind w:right="0" w:left="1932" w:hanging="1622"/>
              <w:jc w:val="left"/>
              <w:rPr>
                <w:color w:val="auto"/>
                <w:spacing w:val="0"/>
                <w:position w:val="0"/>
                <w:shd w:fill="auto" w:val="clear"/>
              </w:rPr>
            </w:pPr>
            <w:r>
              <w:rPr>
                <w:rFonts w:ascii="Trebuchet MS" w:hAnsi="Trebuchet MS" w:cs="Trebuchet MS" w:eastAsia="Trebuchet MS"/>
                <w:color w:val="auto"/>
                <w:spacing w:val="0"/>
                <w:position w:val="0"/>
                <w:sz w:val="18"/>
                <w:shd w:fill="auto" w:val="clear"/>
              </w:rPr>
              <w:t xml:space="preserve">Equipos e dinamizacións dependentes do IES Antón Alonso Ríos</w:t>
            </w:r>
          </w:p>
        </w:tc>
      </w:tr>
      <w:tr>
        <w:trPr>
          <w:trHeight w:val="1476" w:hRule="auto"/>
          <w:jc w:val="left"/>
        </w:trPr>
        <w:tc>
          <w:tcPr>
            <w:tcW w:w="4815" w:type="dxa"/>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5" w:after="0" w:line="252"/>
              <w:ind w:right="1441" w:left="82" w:firstLine="0"/>
              <w:jc w:val="left"/>
              <w:rPr>
                <w:color w:val="auto"/>
                <w:position w:val="0"/>
                <w:shd w:fill="auto" w:val="clear"/>
              </w:rPr>
            </w:pPr>
            <w:r>
              <w:rPr>
                <w:rFonts w:ascii="Trebuchet MS" w:hAnsi="Trebuchet MS" w:cs="Trebuchet MS" w:eastAsia="Trebuchet MS"/>
                <w:color w:val="auto"/>
                <w:spacing w:val="0"/>
                <w:position w:val="0"/>
                <w:sz w:val="18"/>
                <w:shd w:fill="auto" w:val="clear"/>
              </w:rPr>
              <w:t xml:space="preserve">Consello</w:t>
            </w:r>
            <w:r>
              <w:rPr>
                <w:rFonts w:ascii="Trebuchet MS" w:hAnsi="Trebuchet MS" w:cs="Trebuchet MS" w:eastAsia="Trebuchet MS"/>
                <w:color w:val="auto"/>
                <w:spacing w:val="-7"/>
                <w:position w:val="0"/>
                <w:sz w:val="18"/>
                <w:shd w:fill="auto" w:val="clear"/>
              </w:rPr>
              <w:t xml:space="preserve"> </w:t>
            </w:r>
            <w:r>
              <w:rPr>
                <w:rFonts w:ascii="Trebuchet MS" w:hAnsi="Trebuchet MS" w:cs="Trebuchet MS" w:eastAsia="Trebuchet MS"/>
                <w:color w:val="auto"/>
                <w:spacing w:val="0"/>
                <w:position w:val="0"/>
                <w:sz w:val="18"/>
                <w:shd w:fill="auto" w:val="clear"/>
              </w:rPr>
              <w:t xml:space="preserve">da</w:t>
            </w:r>
            <w:r>
              <w:rPr>
                <w:rFonts w:ascii="Trebuchet MS" w:hAnsi="Trebuchet MS" w:cs="Trebuchet MS" w:eastAsia="Trebuchet MS"/>
                <w:color w:val="auto"/>
                <w:spacing w:val="-7"/>
                <w:position w:val="0"/>
                <w:sz w:val="18"/>
                <w:shd w:fill="auto" w:val="clear"/>
              </w:rPr>
              <w:t xml:space="preserve"> </w:t>
            </w:r>
            <w:r>
              <w:rPr>
                <w:rFonts w:ascii="Trebuchet MS" w:hAnsi="Trebuchet MS" w:cs="Trebuchet MS" w:eastAsia="Trebuchet MS"/>
                <w:color w:val="auto"/>
                <w:spacing w:val="0"/>
                <w:position w:val="0"/>
                <w:sz w:val="18"/>
                <w:shd w:fill="auto" w:val="clear"/>
              </w:rPr>
              <w:t xml:space="preserve">infancia</w:t>
            </w:r>
            <w:r>
              <w:rPr>
                <w:rFonts w:ascii="Trebuchet MS" w:hAnsi="Trebuchet MS" w:cs="Trebuchet MS" w:eastAsia="Trebuchet MS"/>
                <w:color w:val="auto"/>
                <w:spacing w:val="-7"/>
                <w:position w:val="0"/>
                <w:sz w:val="18"/>
                <w:shd w:fill="auto" w:val="clear"/>
              </w:rPr>
              <w:t xml:space="preserve"> </w:t>
            </w:r>
            <w:r>
              <w:rPr>
                <w:rFonts w:ascii="Trebuchet MS" w:hAnsi="Trebuchet MS" w:cs="Trebuchet MS" w:eastAsia="Trebuchet MS"/>
                <w:color w:val="auto"/>
                <w:spacing w:val="0"/>
                <w:position w:val="0"/>
                <w:sz w:val="18"/>
                <w:shd w:fill="auto" w:val="clear"/>
              </w:rPr>
              <w:t xml:space="preserve">e</w:t>
            </w:r>
            <w:r>
              <w:rPr>
                <w:rFonts w:ascii="Trebuchet MS" w:hAnsi="Trebuchet MS" w:cs="Trebuchet MS" w:eastAsia="Trebuchet MS"/>
                <w:color w:val="auto"/>
                <w:spacing w:val="-7"/>
                <w:position w:val="0"/>
                <w:sz w:val="18"/>
                <w:shd w:fill="auto" w:val="clear"/>
              </w:rPr>
              <w:t xml:space="preserve"> </w:t>
            </w:r>
            <w:r>
              <w:rPr>
                <w:rFonts w:ascii="Trebuchet MS" w:hAnsi="Trebuchet MS" w:cs="Trebuchet MS" w:eastAsia="Trebuchet MS"/>
                <w:color w:val="auto"/>
                <w:spacing w:val="0"/>
                <w:position w:val="0"/>
                <w:sz w:val="18"/>
                <w:shd w:fill="auto" w:val="clear"/>
              </w:rPr>
              <w:t xml:space="preserve">adolescencia Voces Novas</w:t>
            </w:r>
          </w:p>
        </w:tc>
        <w:tc>
          <w:tcPr>
            <w:tcW w:w="4814" w:type="dxa"/>
            <w:gridSpan w:val="2"/>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5" w:after="0" w:line="252"/>
              <w:ind w:right="840" w:left="82" w:firstLine="0"/>
              <w:jc w:val="left"/>
              <w:rPr>
                <w:rFonts w:ascii="Trebuchet MS" w:hAnsi="Trebuchet MS" w:cs="Trebuchet MS" w:eastAsia="Trebuchet MS"/>
                <w:color w:val="auto"/>
                <w:spacing w:val="0"/>
                <w:position w:val="0"/>
                <w:sz w:val="18"/>
                <w:shd w:fill="auto" w:val="clear"/>
              </w:rPr>
            </w:pPr>
            <w:r>
              <w:rPr>
                <w:rFonts w:ascii="Trebuchet MS" w:hAnsi="Trebuchet MS" w:cs="Trebuchet MS" w:eastAsia="Trebuchet MS"/>
                <w:color w:val="auto"/>
                <w:spacing w:val="0"/>
                <w:position w:val="0"/>
                <w:sz w:val="18"/>
                <w:shd w:fill="auto" w:val="clear"/>
              </w:rPr>
              <w:t xml:space="preserve">Equipo de Dinamización de Lingua Galega Equipo de Igualdade</w:t>
            </w:r>
          </w:p>
          <w:p>
            <w:pPr>
              <w:suppressAutoHyphens w:val="true"/>
              <w:spacing w:before="1" w:after="0" w:line="252"/>
              <w:ind w:right="3056" w:left="82" w:firstLine="0"/>
              <w:jc w:val="left"/>
              <w:rPr>
                <w:rFonts w:ascii="Trebuchet MS" w:hAnsi="Trebuchet MS" w:cs="Trebuchet MS" w:eastAsia="Trebuchet MS"/>
                <w:color w:val="auto"/>
                <w:spacing w:val="0"/>
                <w:position w:val="0"/>
                <w:sz w:val="18"/>
                <w:shd w:fill="auto" w:val="clear"/>
              </w:rPr>
            </w:pPr>
            <w:r>
              <w:rPr>
                <w:rFonts w:ascii="Trebuchet MS" w:hAnsi="Trebuchet MS" w:cs="Trebuchet MS" w:eastAsia="Trebuchet MS"/>
                <w:color w:val="auto"/>
                <w:spacing w:val="0"/>
                <w:position w:val="0"/>
                <w:sz w:val="18"/>
                <w:shd w:fill="auto" w:val="clear"/>
              </w:rPr>
              <w:t xml:space="preserve">Equipo</w:t>
            </w:r>
            <w:r>
              <w:rPr>
                <w:rFonts w:ascii="Trebuchet MS" w:hAnsi="Trebuchet MS" w:cs="Trebuchet MS" w:eastAsia="Trebuchet MS"/>
                <w:color w:val="auto"/>
                <w:spacing w:val="-6"/>
                <w:position w:val="0"/>
                <w:sz w:val="18"/>
                <w:shd w:fill="auto" w:val="clear"/>
              </w:rPr>
              <w:t xml:space="preserve"> </w:t>
            </w:r>
            <w:r>
              <w:rPr>
                <w:rFonts w:ascii="Trebuchet MS" w:hAnsi="Trebuchet MS" w:cs="Trebuchet MS" w:eastAsia="Trebuchet MS"/>
                <w:color w:val="auto"/>
                <w:spacing w:val="0"/>
                <w:position w:val="0"/>
                <w:sz w:val="18"/>
                <w:shd w:fill="auto" w:val="clear"/>
              </w:rPr>
              <w:t xml:space="preserve">de</w:t>
            </w:r>
            <w:r>
              <w:rPr>
                <w:rFonts w:ascii="Trebuchet MS" w:hAnsi="Trebuchet MS" w:cs="Trebuchet MS" w:eastAsia="Trebuchet MS"/>
                <w:color w:val="auto"/>
                <w:spacing w:val="-6"/>
                <w:position w:val="0"/>
                <w:sz w:val="18"/>
                <w:shd w:fill="auto" w:val="clear"/>
              </w:rPr>
              <w:t xml:space="preserve"> </w:t>
            </w:r>
            <w:r>
              <w:rPr>
                <w:rFonts w:ascii="Trebuchet MS" w:hAnsi="Trebuchet MS" w:cs="Trebuchet MS" w:eastAsia="Trebuchet MS"/>
                <w:color w:val="auto"/>
                <w:spacing w:val="0"/>
                <w:position w:val="0"/>
                <w:sz w:val="18"/>
                <w:shd w:fill="auto" w:val="clear"/>
              </w:rPr>
              <w:t xml:space="preserve">Mediación Club de Lectura</w:t>
            </w:r>
            <w:r>
              <w:rPr>
                <w:rFonts w:ascii="Trebuchet MS" w:hAnsi="Trebuchet MS" w:cs="Trebuchet MS" w:eastAsia="Trebuchet MS"/>
                <w:color w:val="auto"/>
                <w:spacing w:val="40"/>
                <w:position w:val="0"/>
                <w:sz w:val="18"/>
                <w:shd w:fill="auto" w:val="clear"/>
              </w:rPr>
              <w:t xml:space="preserve"> </w:t>
            </w:r>
            <w:r>
              <w:rPr>
                <w:rFonts w:ascii="Trebuchet MS" w:hAnsi="Trebuchet MS" w:cs="Trebuchet MS" w:eastAsia="Trebuchet MS"/>
                <w:color w:val="auto"/>
                <w:spacing w:val="0"/>
                <w:position w:val="0"/>
                <w:sz w:val="18"/>
                <w:shd w:fill="auto" w:val="clear"/>
              </w:rPr>
              <w:t xml:space="preserve">Club de Ciencia</w:t>
            </w:r>
          </w:p>
          <w:p>
            <w:pPr>
              <w:suppressAutoHyphens w:val="true"/>
              <w:spacing w:before="1" w:after="0" w:line="240"/>
              <w:ind w:right="0" w:left="82" w:firstLine="0"/>
              <w:jc w:val="left"/>
              <w:rPr>
                <w:color w:val="auto"/>
                <w:position w:val="0"/>
                <w:shd w:fill="auto" w:val="clear"/>
              </w:rPr>
            </w:pPr>
            <w:r>
              <w:rPr>
                <w:rFonts w:ascii="Trebuchet MS" w:hAnsi="Trebuchet MS" w:cs="Trebuchet MS" w:eastAsia="Trebuchet MS"/>
                <w:color w:val="auto"/>
                <w:spacing w:val="0"/>
                <w:position w:val="0"/>
                <w:sz w:val="18"/>
                <w:shd w:fill="auto" w:val="clear"/>
              </w:rPr>
              <w:t xml:space="preserve">Voluntariado</w:t>
            </w:r>
            <w:r>
              <w:rPr>
                <w:rFonts w:ascii="Trebuchet MS" w:hAnsi="Trebuchet MS" w:cs="Trebuchet MS" w:eastAsia="Trebuchet MS"/>
                <w:color w:val="auto"/>
                <w:spacing w:val="3"/>
                <w:position w:val="0"/>
                <w:sz w:val="18"/>
                <w:shd w:fill="auto" w:val="clear"/>
              </w:rPr>
              <w:t xml:space="preserve"> </w:t>
            </w:r>
            <w:r>
              <w:rPr>
                <w:rFonts w:ascii="Trebuchet MS" w:hAnsi="Trebuchet MS" w:cs="Trebuchet MS" w:eastAsia="Trebuchet MS"/>
                <w:color w:val="auto"/>
                <w:spacing w:val="0"/>
                <w:position w:val="0"/>
                <w:sz w:val="18"/>
                <w:shd w:fill="auto" w:val="clear"/>
              </w:rPr>
              <w:t xml:space="preserve">da</w:t>
            </w:r>
            <w:r>
              <w:rPr>
                <w:rFonts w:ascii="Trebuchet MS" w:hAnsi="Trebuchet MS" w:cs="Trebuchet MS" w:eastAsia="Trebuchet MS"/>
                <w:color w:val="auto"/>
                <w:spacing w:val="3"/>
                <w:position w:val="0"/>
                <w:sz w:val="18"/>
                <w:shd w:fill="auto" w:val="clear"/>
              </w:rPr>
              <w:t xml:space="preserve"> </w:t>
            </w:r>
            <w:r>
              <w:rPr>
                <w:rFonts w:ascii="Trebuchet MS" w:hAnsi="Trebuchet MS" w:cs="Trebuchet MS" w:eastAsia="Trebuchet MS"/>
                <w:color w:val="auto"/>
                <w:spacing w:val="-2"/>
                <w:position w:val="0"/>
                <w:sz w:val="18"/>
                <w:shd w:fill="auto" w:val="clear"/>
              </w:rPr>
              <w:t xml:space="preserve">Biblioteca</w:t>
            </w:r>
          </w:p>
        </w:tc>
      </w:tr>
    </w:tbl>
    <w:p>
      <w:pPr>
        <w:keepNext w:val="true"/>
        <w:keepLines w:val="true"/>
        <w:suppressAutoHyphens w:val="true"/>
        <w:spacing w:before="360" w:after="80" w:line="240"/>
        <w:ind w:right="0" w:left="0" w:firstLine="0"/>
        <w:jc w:val="left"/>
        <w:rPr>
          <w:rFonts w:ascii="Calibri" w:hAnsi="Calibri" w:cs="Calibri" w:eastAsia="Calibri"/>
          <w:b/>
          <w:color w:val="auto"/>
          <w:spacing w:val="0"/>
          <w:position w:val="0"/>
          <w:sz w:val="20"/>
          <w:shd w:fill="auto" w:val="clear"/>
        </w:rPr>
      </w:pPr>
      <w:r>
        <w:rPr>
          <w:rFonts w:ascii="Calibri" w:hAnsi="Calibri" w:cs="Calibri" w:eastAsia="Calibri"/>
          <w:b/>
          <w:color w:val="auto"/>
          <w:spacing w:val="0"/>
          <w:position w:val="0"/>
          <w:sz w:val="20"/>
          <w:shd w:fill="auto" w:val="clear"/>
        </w:rPr>
        <w:t xml:space="preserve">Requisitos</w:t>
      </w:r>
      <w:r>
        <w:rPr>
          <w:rFonts w:ascii="Calibri" w:hAnsi="Calibri" w:cs="Calibri" w:eastAsia="Calibri"/>
          <w:b/>
          <w:color w:val="auto"/>
          <w:spacing w:val="-5"/>
          <w:position w:val="0"/>
          <w:sz w:val="20"/>
          <w:shd w:fill="auto" w:val="clear"/>
        </w:rPr>
        <w:t xml:space="preserve"> </w:t>
      </w:r>
      <w:r>
        <w:rPr>
          <w:rFonts w:ascii="Calibri" w:hAnsi="Calibri" w:cs="Calibri" w:eastAsia="Calibri"/>
          <w:b/>
          <w:color w:val="auto"/>
          <w:spacing w:val="0"/>
          <w:position w:val="0"/>
          <w:sz w:val="20"/>
          <w:shd w:fill="auto" w:val="clear"/>
        </w:rPr>
        <w:t xml:space="preserve">das</w:t>
      </w:r>
      <w:r>
        <w:rPr>
          <w:rFonts w:ascii="Calibri" w:hAnsi="Calibri" w:cs="Calibri" w:eastAsia="Calibri"/>
          <w:b/>
          <w:color w:val="auto"/>
          <w:spacing w:val="-4"/>
          <w:position w:val="0"/>
          <w:sz w:val="20"/>
          <w:shd w:fill="auto" w:val="clear"/>
        </w:rPr>
        <w:t xml:space="preserve"> </w:t>
      </w:r>
      <w:r>
        <w:rPr>
          <w:rFonts w:ascii="Calibri" w:hAnsi="Calibri" w:cs="Calibri" w:eastAsia="Calibri"/>
          <w:b/>
          <w:color w:val="auto"/>
          <w:spacing w:val="0"/>
          <w:position w:val="0"/>
          <w:sz w:val="20"/>
          <w:shd w:fill="auto" w:val="clear"/>
        </w:rPr>
        <w:t xml:space="preserve">persoas</w:t>
      </w:r>
      <w:r>
        <w:rPr>
          <w:rFonts w:ascii="Calibri" w:hAnsi="Calibri" w:cs="Calibri" w:eastAsia="Calibri"/>
          <w:b/>
          <w:color w:val="auto"/>
          <w:spacing w:val="-4"/>
          <w:position w:val="0"/>
          <w:sz w:val="20"/>
          <w:shd w:fill="auto" w:val="clear"/>
        </w:rPr>
        <w:t xml:space="preserve"> </w:t>
      </w:r>
      <w:r>
        <w:rPr>
          <w:rFonts w:ascii="Calibri" w:hAnsi="Calibri" w:cs="Calibri" w:eastAsia="Calibri"/>
          <w:b/>
          <w:color w:val="auto"/>
          <w:spacing w:val="-2"/>
          <w:position w:val="0"/>
          <w:sz w:val="20"/>
          <w:shd w:fill="auto" w:val="clear"/>
        </w:rPr>
        <w:t xml:space="preserve">beneficiarias:</w:t>
      </w:r>
    </w:p>
    <w:p>
      <w:pPr>
        <w:suppressAutoHyphens w:val="true"/>
        <w:spacing w:before="0" w:after="0" w:line="240"/>
        <w:ind w:right="0" w:left="0" w:firstLine="0"/>
        <w:jc w:val="both"/>
        <w:rPr>
          <w:rFonts w:ascii="Calibri" w:hAnsi="Calibri" w:cs="Calibri" w:eastAsia="Calibri"/>
          <w:color w:val="000000"/>
          <w:spacing w:val="0"/>
          <w:position w:val="0"/>
          <w:sz w:val="20"/>
          <w:shd w:fill="auto" w:val="clear"/>
        </w:rPr>
      </w:pPr>
      <w:r>
        <w:rPr>
          <w:rFonts w:ascii="Calibri" w:hAnsi="Calibri" w:cs="Calibri" w:eastAsia="Calibri"/>
          <w:color w:val="000000"/>
          <w:spacing w:val="0"/>
          <w:position w:val="0"/>
          <w:sz w:val="20"/>
          <w:shd w:fill="auto" w:val="clear"/>
        </w:rPr>
        <w:t xml:space="preserve">Estudantes matriculados no IES Antón Alonso Ríos de Tomiño en 4º de ESO durante o curso académico 2025-2026, debendo cumprir os seguintes requisitos:</w:t>
      </w:r>
    </w:p>
    <w:p>
      <w:pPr>
        <w:suppressAutoHyphens w:val="true"/>
        <w:spacing w:before="0" w:after="0" w:line="240"/>
        <w:ind w:right="0" w:left="0" w:firstLine="0"/>
        <w:jc w:val="both"/>
        <w:rPr>
          <w:rFonts w:ascii="Calibri" w:hAnsi="Calibri" w:cs="Calibri" w:eastAsia="Calibri"/>
          <w:color w:val="000000"/>
          <w:spacing w:val="0"/>
          <w:position w:val="0"/>
          <w:sz w:val="20"/>
          <w:shd w:fill="auto" w:val="clear"/>
        </w:rPr>
      </w:pPr>
    </w:p>
    <w:p>
      <w:pPr>
        <w:numPr>
          <w:ilvl w:val="0"/>
          <w:numId w:val="152"/>
        </w:numPr>
        <w:tabs>
          <w:tab w:val="left" w:pos="720" w:leader="none"/>
        </w:tabs>
        <w:suppressAutoHyphens w:val="true"/>
        <w:spacing w:before="0" w:after="0" w:line="240"/>
        <w:ind w:right="0" w:left="720" w:hanging="360"/>
        <w:jc w:val="both"/>
        <w:rPr>
          <w:rFonts w:ascii="Calibri" w:hAnsi="Calibri" w:cs="Calibri" w:eastAsia="Calibri"/>
          <w:color w:val="auto"/>
          <w:spacing w:val="0"/>
          <w:position w:val="0"/>
          <w:sz w:val="20"/>
          <w:shd w:fill="auto" w:val="clear"/>
        </w:rPr>
      </w:pPr>
      <w:r>
        <w:rPr>
          <w:rFonts w:ascii="Calibri" w:hAnsi="Calibri" w:cs="Calibri" w:eastAsia="Calibri"/>
          <w:color w:val="000000"/>
          <w:spacing w:val="0"/>
          <w:position w:val="0"/>
          <w:sz w:val="20"/>
          <w:shd w:fill="auto" w:val="clear"/>
        </w:rPr>
        <w:t xml:space="preserve">Ter aprobadas todas as materias de 4.º de ESO nas cualificacións finais do mes de xuño dese curso lectivo escolar.</w:t>
      </w:r>
    </w:p>
    <w:p>
      <w:pPr>
        <w:numPr>
          <w:ilvl w:val="0"/>
          <w:numId w:val="152"/>
        </w:numPr>
        <w:tabs>
          <w:tab w:val="left" w:pos="720" w:leader="none"/>
        </w:tabs>
        <w:suppressAutoHyphens w:val="true"/>
        <w:spacing w:before="0" w:after="0" w:line="240"/>
        <w:ind w:right="0" w:left="720" w:hanging="360"/>
        <w:jc w:val="both"/>
        <w:rPr>
          <w:rFonts w:ascii="Calibri" w:hAnsi="Calibri" w:cs="Calibri" w:eastAsia="Calibri"/>
          <w:color w:val="auto"/>
          <w:spacing w:val="0"/>
          <w:position w:val="0"/>
          <w:sz w:val="20"/>
          <w:shd w:fill="auto" w:val="clear"/>
        </w:rPr>
      </w:pPr>
      <w:r>
        <w:rPr>
          <w:rFonts w:ascii="Calibri" w:hAnsi="Calibri" w:cs="Calibri" w:eastAsia="Calibri"/>
          <w:color w:val="000000"/>
          <w:spacing w:val="0"/>
          <w:position w:val="0"/>
          <w:sz w:val="20"/>
          <w:shd w:fill="auto" w:val="clear"/>
        </w:rPr>
        <w:t xml:space="preserve">Ter obtido como mínimo unha nota de 7 na materia de Lingua inglesa nas cualificacións finais de 4.º de ESO. </w:t>
      </w:r>
      <w:r>
        <w:rPr>
          <w:rFonts w:ascii="Calibri" w:hAnsi="Calibri" w:cs="Calibri" w:eastAsia="Calibri"/>
          <w:color w:val="auto"/>
          <w:spacing w:val="0"/>
          <w:position w:val="0"/>
          <w:sz w:val="20"/>
          <w:shd w:fill="auto" w:val="clear"/>
        </w:rPr>
        <w:t xml:space="preserve">No caso do alumnado con necesidades especiais cualificación mínima na devandita materia será de 6 puntos.</w:t>
      </w:r>
    </w:p>
    <w:p>
      <w:pPr>
        <w:numPr>
          <w:ilvl w:val="0"/>
          <w:numId w:val="152"/>
        </w:numPr>
        <w:tabs>
          <w:tab w:val="left" w:pos="720" w:leader="none"/>
        </w:tabs>
        <w:suppressAutoHyphens w:val="true"/>
        <w:spacing w:before="0" w:after="0" w:line="240"/>
        <w:ind w:right="0" w:left="720" w:hanging="360"/>
        <w:jc w:val="both"/>
        <w:rPr>
          <w:rFonts w:ascii="Calibri" w:hAnsi="Calibri" w:cs="Calibri" w:eastAsia="Calibri"/>
          <w:color w:val="000000"/>
          <w:spacing w:val="0"/>
          <w:position w:val="0"/>
          <w:sz w:val="20"/>
          <w:shd w:fill="auto" w:val="clear"/>
        </w:rPr>
      </w:pPr>
      <w:r>
        <w:rPr>
          <w:rFonts w:ascii="Calibri" w:hAnsi="Calibri" w:cs="Calibri" w:eastAsia="Calibri"/>
          <w:color w:val="000000"/>
          <w:spacing w:val="0"/>
          <w:position w:val="0"/>
          <w:sz w:val="20"/>
          <w:shd w:fill="auto" w:val="clear"/>
        </w:rPr>
        <w:t xml:space="preserve">Estar empadroado/a no Concello de Tomiño, con vixencia mínima dende o 01/09/2025, dato que será comprobado de oficio pola propia administración.</w:t>
      </w:r>
    </w:p>
    <w:p>
      <w:pPr>
        <w:numPr>
          <w:ilvl w:val="0"/>
          <w:numId w:val="152"/>
        </w:numPr>
        <w:tabs>
          <w:tab w:val="left" w:pos="720" w:leader="none"/>
        </w:tabs>
        <w:suppressAutoHyphens w:val="true"/>
        <w:spacing w:before="0" w:after="0" w:line="240"/>
        <w:ind w:right="0" w:left="720" w:hanging="360"/>
        <w:jc w:val="both"/>
        <w:rPr>
          <w:rFonts w:ascii="Calibri" w:hAnsi="Calibri" w:cs="Calibri" w:eastAsia="Calibri"/>
          <w:color w:val="000000"/>
          <w:spacing w:val="0"/>
          <w:position w:val="0"/>
          <w:sz w:val="20"/>
          <w:shd w:fill="auto" w:val="clear"/>
        </w:rPr>
      </w:pPr>
      <w:r>
        <w:rPr>
          <w:rFonts w:ascii="Calibri" w:hAnsi="Calibri" w:cs="Calibri" w:eastAsia="Calibri"/>
          <w:color w:val="000000"/>
          <w:spacing w:val="0"/>
          <w:position w:val="0"/>
          <w:sz w:val="20"/>
          <w:shd w:fill="auto" w:val="clear"/>
        </w:rPr>
        <w:t xml:space="preserve">Non ter concedido, no ano 2026, outro programa e/ou axuda coa mesma finalidade.</w:t>
      </w:r>
    </w:p>
    <w:p>
      <w:pPr>
        <w:numPr>
          <w:ilvl w:val="0"/>
          <w:numId w:val="152"/>
        </w:numPr>
        <w:tabs>
          <w:tab w:val="left" w:pos="720" w:leader="none"/>
        </w:tabs>
        <w:suppressAutoHyphens w:val="true"/>
        <w:spacing w:before="0" w:after="0" w:line="240"/>
        <w:ind w:right="0" w:left="720" w:hanging="360"/>
        <w:jc w:val="both"/>
        <w:rPr>
          <w:rFonts w:ascii="Calibri" w:hAnsi="Calibri" w:cs="Calibri" w:eastAsia="Calibri"/>
          <w:color w:val="000000"/>
          <w:spacing w:val="0"/>
          <w:position w:val="0"/>
          <w:sz w:val="20"/>
          <w:shd w:fill="auto" w:val="clear"/>
        </w:rPr>
      </w:pPr>
      <w:r>
        <w:rPr>
          <w:rFonts w:ascii="Calibri" w:hAnsi="Calibri" w:cs="Calibri" w:eastAsia="Calibri"/>
          <w:color w:val="000000"/>
          <w:spacing w:val="0"/>
          <w:position w:val="0"/>
          <w:sz w:val="20"/>
          <w:shd w:fill="auto" w:val="clear"/>
        </w:rPr>
        <w:t xml:space="preserve">Ter DNI/NIE, permiso de residencia ou pasaporte en vigor.</w:t>
      </w:r>
    </w:p>
    <w:p>
      <w:pPr>
        <w:tabs>
          <w:tab w:val="left" w:pos="576" w:leader="none"/>
        </w:tabs>
        <w:suppressAutoHyphens w:val="true"/>
        <w:spacing w:before="0" w:after="0" w:line="240"/>
        <w:ind w:right="0" w:left="0" w:firstLine="0"/>
        <w:jc w:val="both"/>
        <w:rPr>
          <w:rFonts w:ascii="Liberation Serif" w:hAnsi="Liberation Serif" w:cs="Liberation Serif" w:eastAsia="Liberation Serif"/>
          <w:color w:val="auto"/>
          <w:spacing w:val="0"/>
          <w:position w:val="0"/>
          <w:sz w:val="24"/>
          <w:shd w:fill="auto" w:val="clear"/>
        </w:rPr>
      </w:pPr>
    </w:p>
    <w:p>
      <w:pPr>
        <w:tabs>
          <w:tab w:val="left" w:pos="576" w:leader="none"/>
        </w:tabs>
        <w:suppressAutoHyphens w:val="true"/>
        <w:spacing w:before="0" w:after="0" w:line="240"/>
        <w:ind w:right="0" w:left="0" w:firstLine="0"/>
        <w:jc w:val="both"/>
        <w:rPr>
          <w:rFonts w:ascii="Liberation Serif" w:hAnsi="Liberation Serif" w:cs="Liberation Serif" w:eastAsia="Liberation Serif"/>
          <w:color w:val="auto"/>
          <w:spacing w:val="0"/>
          <w:position w:val="0"/>
          <w:sz w:val="24"/>
          <w:shd w:fill="auto" w:val="clear"/>
        </w:rPr>
      </w:pPr>
    </w:p>
    <w:p>
      <w:pPr>
        <w:suppressAutoHyphens w:val="true"/>
        <w:spacing w:before="0" w:after="0" w:line="247"/>
        <w:ind w:right="0" w:left="0" w:firstLine="0"/>
        <w:jc w:val="left"/>
        <w:rPr>
          <w:rFonts w:ascii="Calibri" w:hAnsi="Calibri" w:cs="Calibri" w:eastAsia="Calibri"/>
          <w:color w:val="auto"/>
          <w:spacing w:val="0"/>
          <w:position w:val="0"/>
          <w:sz w:val="20"/>
          <w:shd w:fill="auto" w:val="clear"/>
        </w:rPr>
      </w:pPr>
      <w:r>
        <w:rPr>
          <w:rFonts w:ascii="Calibri" w:hAnsi="Calibri" w:cs="Calibri" w:eastAsia="Calibri"/>
          <w:color w:val="auto"/>
          <w:spacing w:val="0"/>
          <w:position w:val="0"/>
          <w:sz w:val="20"/>
          <w:shd w:fill="auto" w:val="clear"/>
        </w:rPr>
        <w:t xml:space="preserve">Coa</w:t>
      </w:r>
      <w:r>
        <w:rPr>
          <w:rFonts w:ascii="Calibri" w:hAnsi="Calibri" w:cs="Calibri" w:eastAsia="Calibri"/>
          <w:color w:val="auto"/>
          <w:spacing w:val="24"/>
          <w:position w:val="0"/>
          <w:sz w:val="20"/>
          <w:shd w:fill="auto" w:val="clear"/>
        </w:rPr>
        <w:t xml:space="preserve"> </w:t>
      </w:r>
      <w:r>
        <w:rPr>
          <w:rFonts w:ascii="Calibri" w:hAnsi="Calibri" w:cs="Calibri" w:eastAsia="Calibri"/>
          <w:color w:val="auto"/>
          <w:spacing w:val="0"/>
          <w:position w:val="0"/>
          <w:sz w:val="20"/>
          <w:shd w:fill="auto" w:val="clear"/>
        </w:rPr>
        <w:t xml:space="preserve">entrega</w:t>
      </w:r>
      <w:r>
        <w:rPr>
          <w:rFonts w:ascii="Calibri" w:hAnsi="Calibri" w:cs="Calibri" w:eastAsia="Calibri"/>
          <w:color w:val="auto"/>
          <w:spacing w:val="24"/>
          <w:position w:val="0"/>
          <w:sz w:val="20"/>
          <w:shd w:fill="auto" w:val="clear"/>
        </w:rPr>
        <w:t xml:space="preserve"> </w:t>
      </w:r>
      <w:r>
        <w:rPr>
          <w:rFonts w:ascii="Calibri" w:hAnsi="Calibri" w:cs="Calibri" w:eastAsia="Calibri"/>
          <w:color w:val="auto"/>
          <w:spacing w:val="0"/>
          <w:position w:val="0"/>
          <w:sz w:val="20"/>
          <w:shd w:fill="auto" w:val="clear"/>
        </w:rPr>
        <w:t xml:space="preserve">da</w:t>
      </w:r>
      <w:r>
        <w:rPr>
          <w:rFonts w:ascii="Calibri" w:hAnsi="Calibri" w:cs="Calibri" w:eastAsia="Calibri"/>
          <w:color w:val="auto"/>
          <w:spacing w:val="24"/>
          <w:position w:val="0"/>
          <w:sz w:val="20"/>
          <w:shd w:fill="auto" w:val="clear"/>
        </w:rPr>
        <w:t xml:space="preserve"> </w:t>
      </w:r>
      <w:r>
        <w:rPr>
          <w:rFonts w:ascii="Calibri" w:hAnsi="Calibri" w:cs="Calibri" w:eastAsia="Calibri"/>
          <w:color w:val="auto"/>
          <w:spacing w:val="0"/>
          <w:position w:val="0"/>
          <w:sz w:val="20"/>
          <w:shd w:fill="auto" w:val="clear"/>
        </w:rPr>
        <w:t xml:space="preserve">presente</w:t>
      </w:r>
      <w:r>
        <w:rPr>
          <w:rFonts w:ascii="Calibri" w:hAnsi="Calibri" w:cs="Calibri" w:eastAsia="Calibri"/>
          <w:color w:val="auto"/>
          <w:spacing w:val="24"/>
          <w:position w:val="0"/>
          <w:sz w:val="20"/>
          <w:shd w:fill="auto" w:val="clear"/>
        </w:rPr>
        <w:t xml:space="preserve"> </w:t>
      </w:r>
      <w:r>
        <w:rPr>
          <w:rFonts w:ascii="Calibri" w:hAnsi="Calibri" w:cs="Calibri" w:eastAsia="Calibri"/>
          <w:color w:val="auto"/>
          <w:spacing w:val="0"/>
          <w:position w:val="0"/>
          <w:sz w:val="20"/>
          <w:shd w:fill="auto" w:val="clear"/>
        </w:rPr>
        <w:t xml:space="preserve">solicitude</w:t>
      </w:r>
      <w:r>
        <w:rPr>
          <w:rFonts w:ascii="Calibri" w:hAnsi="Calibri" w:cs="Calibri" w:eastAsia="Calibri"/>
          <w:color w:val="auto"/>
          <w:spacing w:val="24"/>
          <w:position w:val="0"/>
          <w:sz w:val="20"/>
          <w:shd w:fill="auto" w:val="clear"/>
        </w:rPr>
        <w:t xml:space="preserve"> </w:t>
      </w:r>
      <w:r>
        <w:rPr>
          <w:rFonts w:ascii="Calibri" w:hAnsi="Calibri" w:cs="Calibri" w:eastAsia="Calibri"/>
          <w:color w:val="auto"/>
          <w:spacing w:val="0"/>
          <w:position w:val="0"/>
          <w:sz w:val="20"/>
          <w:shd w:fill="auto" w:val="clear"/>
        </w:rPr>
        <w:t xml:space="preserve">os</w:t>
      </w:r>
      <w:r>
        <w:rPr>
          <w:rFonts w:ascii="Calibri" w:hAnsi="Calibri" w:cs="Calibri" w:eastAsia="Calibri"/>
          <w:color w:val="auto"/>
          <w:spacing w:val="24"/>
          <w:position w:val="0"/>
          <w:sz w:val="20"/>
          <w:shd w:fill="auto" w:val="clear"/>
        </w:rPr>
        <w:t xml:space="preserve"> </w:t>
      </w:r>
      <w:r>
        <w:rPr>
          <w:rFonts w:ascii="Calibri" w:hAnsi="Calibri" w:cs="Calibri" w:eastAsia="Calibri"/>
          <w:color w:val="auto"/>
          <w:spacing w:val="0"/>
          <w:position w:val="0"/>
          <w:sz w:val="20"/>
          <w:shd w:fill="auto" w:val="clear"/>
        </w:rPr>
        <w:t xml:space="preserve">responsables/representes</w:t>
      </w:r>
      <w:r>
        <w:rPr>
          <w:rFonts w:ascii="Calibri" w:hAnsi="Calibri" w:cs="Calibri" w:eastAsia="Calibri"/>
          <w:color w:val="auto"/>
          <w:spacing w:val="24"/>
          <w:position w:val="0"/>
          <w:sz w:val="20"/>
          <w:shd w:fill="auto" w:val="clear"/>
        </w:rPr>
        <w:t xml:space="preserve"> </w:t>
      </w:r>
      <w:r>
        <w:rPr>
          <w:rFonts w:ascii="Calibri" w:hAnsi="Calibri" w:cs="Calibri" w:eastAsia="Calibri"/>
          <w:color w:val="auto"/>
          <w:spacing w:val="0"/>
          <w:position w:val="0"/>
          <w:sz w:val="20"/>
          <w:shd w:fill="auto" w:val="clear"/>
        </w:rPr>
        <w:t xml:space="preserve">legais</w:t>
      </w:r>
      <w:r>
        <w:rPr>
          <w:rFonts w:ascii="Calibri" w:hAnsi="Calibri" w:cs="Calibri" w:eastAsia="Calibri"/>
          <w:color w:val="auto"/>
          <w:spacing w:val="24"/>
          <w:position w:val="0"/>
          <w:sz w:val="20"/>
          <w:shd w:fill="auto" w:val="clear"/>
        </w:rPr>
        <w:t xml:space="preserve"> </w:t>
      </w:r>
      <w:r>
        <w:rPr>
          <w:rFonts w:ascii="Calibri" w:hAnsi="Calibri" w:cs="Calibri" w:eastAsia="Calibri"/>
          <w:color w:val="auto"/>
          <w:spacing w:val="0"/>
          <w:position w:val="0"/>
          <w:sz w:val="20"/>
          <w:shd w:fill="auto" w:val="clear"/>
        </w:rPr>
        <w:t xml:space="preserve">da/o</w:t>
      </w:r>
      <w:r>
        <w:rPr>
          <w:rFonts w:ascii="Calibri" w:hAnsi="Calibri" w:cs="Calibri" w:eastAsia="Calibri"/>
          <w:color w:val="auto"/>
          <w:spacing w:val="24"/>
          <w:position w:val="0"/>
          <w:sz w:val="20"/>
          <w:shd w:fill="auto" w:val="clear"/>
        </w:rPr>
        <w:t xml:space="preserve"> </w:t>
      </w:r>
      <w:r>
        <w:rPr>
          <w:rFonts w:ascii="Calibri" w:hAnsi="Calibri" w:cs="Calibri" w:eastAsia="Calibri"/>
          <w:color w:val="auto"/>
          <w:spacing w:val="0"/>
          <w:position w:val="0"/>
          <w:sz w:val="20"/>
          <w:shd w:fill="auto" w:val="clear"/>
        </w:rPr>
        <w:t xml:space="preserve">alumna/a</w:t>
      </w:r>
      <w:r>
        <w:rPr>
          <w:rFonts w:ascii="Calibri" w:hAnsi="Calibri" w:cs="Calibri" w:eastAsia="Calibri"/>
          <w:color w:val="auto"/>
          <w:spacing w:val="24"/>
          <w:position w:val="0"/>
          <w:sz w:val="20"/>
          <w:shd w:fill="auto" w:val="clear"/>
        </w:rPr>
        <w:t xml:space="preserve"> </w:t>
      </w:r>
      <w:r>
        <w:rPr>
          <w:rFonts w:ascii="Calibri" w:hAnsi="Calibri" w:cs="Calibri" w:eastAsia="Calibri"/>
          <w:color w:val="auto"/>
          <w:spacing w:val="0"/>
          <w:position w:val="0"/>
          <w:sz w:val="20"/>
          <w:shd w:fill="auto" w:val="clear"/>
        </w:rPr>
        <w:t xml:space="preserve">ou</w:t>
      </w:r>
      <w:r>
        <w:rPr>
          <w:rFonts w:ascii="Calibri" w:hAnsi="Calibri" w:cs="Calibri" w:eastAsia="Calibri"/>
          <w:color w:val="auto"/>
          <w:spacing w:val="24"/>
          <w:position w:val="0"/>
          <w:sz w:val="20"/>
          <w:shd w:fill="auto" w:val="clear"/>
        </w:rPr>
        <w:t xml:space="preserve"> </w:t>
      </w:r>
      <w:r>
        <w:rPr>
          <w:rFonts w:ascii="Calibri" w:hAnsi="Calibri" w:cs="Calibri" w:eastAsia="Calibri"/>
          <w:color w:val="auto"/>
          <w:spacing w:val="0"/>
          <w:position w:val="0"/>
          <w:sz w:val="20"/>
          <w:shd w:fill="auto" w:val="clear"/>
        </w:rPr>
        <w:t xml:space="preserve">a/o</w:t>
      </w:r>
      <w:r>
        <w:rPr>
          <w:rFonts w:ascii="Calibri" w:hAnsi="Calibri" w:cs="Calibri" w:eastAsia="Calibri"/>
          <w:color w:val="auto"/>
          <w:spacing w:val="24"/>
          <w:position w:val="0"/>
          <w:sz w:val="20"/>
          <w:shd w:fill="auto" w:val="clear"/>
        </w:rPr>
        <w:t xml:space="preserve"> </w:t>
      </w:r>
      <w:r>
        <w:rPr>
          <w:rFonts w:ascii="Calibri" w:hAnsi="Calibri" w:cs="Calibri" w:eastAsia="Calibri"/>
          <w:color w:val="auto"/>
          <w:spacing w:val="0"/>
          <w:position w:val="0"/>
          <w:sz w:val="20"/>
          <w:shd w:fill="auto" w:val="clear"/>
        </w:rPr>
        <w:t xml:space="preserve">alumna/o maior de idade abaixo asinantes, no caso de ser beneficiarios da axuda, comprométense a:</w:t>
      </w:r>
    </w:p>
    <w:p>
      <w:pPr>
        <w:suppressAutoHyphens w:val="true"/>
        <w:spacing w:before="0" w:after="0" w:line="247"/>
        <w:ind w:right="0" w:left="141" w:firstLine="0"/>
        <w:jc w:val="left"/>
        <w:rPr>
          <w:rFonts w:ascii="Calibri" w:hAnsi="Calibri" w:cs="Calibri" w:eastAsia="Calibri"/>
          <w:color w:val="auto"/>
          <w:spacing w:val="0"/>
          <w:position w:val="0"/>
          <w:sz w:val="20"/>
          <w:shd w:fill="auto" w:val="clear"/>
        </w:rPr>
      </w:pPr>
    </w:p>
    <w:p>
      <w:pPr>
        <w:numPr>
          <w:ilvl w:val="0"/>
          <w:numId w:val="156"/>
        </w:numPr>
        <w:tabs>
          <w:tab w:val="left" w:pos="1221" w:leader="none"/>
        </w:tabs>
        <w:suppressAutoHyphens w:val="true"/>
        <w:spacing w:before="0" w:after="0" w:line="240"/>
        <w:ind w:right="134" w:left="1221" w:hanging="180"/>
        <w:jc w:val="left"/>
        <w:rPr>
          <w:rFonts w:ascii="Calibri" w:hAnsi="Calibri" w:cs="Calibri" w:eastAsia="Calibri"/>
          <w:color w:val="auto"/>
          <w:spacing w:val="0"/>
          <w:position w:val="0"/>
          <w:sz w:val="20"/>
          <w:shd w:fill="auto" w:val="clear"/>
        </w:rPr>
      </w:pPr>
      <w:r>
        <w:rPr>
          <w:rFonts w:ascii="Calibri" w:hAnsi="Calibri" w:cs="Calibri" w:eastAsia="Calibri"/>
          <w:color w:val="auto"/>
          <w:spacing w:val="0"/>
          <w:position w:val="0"/>
          <w:sz w:val="20"/>
          <w:shd w:fill="auto" w:val="clear"/>
        </w:rPr>
        <w:t xml:space="preserve">Autorizar ao alumno/a solicitante a participar no programa de inmersión lingüistica en Inglés en localidade no Reino Unido,  que se desenvolverá nas primeiras semanas de setembro do 2026.</w:t>
      </w:r>
    </w:p>
    <w:p>
      <w:pPr>
        <w:tabs>
          <w:tab w:val="left" w:pos="1221" w:leader="none"/>
        </w:tabs>
        <w:suppressAutoHyphens w:val="true"/>
        <w:spacing w:before="0" w:after="0" w:line="240"/>
        <w:ind w:right="134" w:left="1221" w:firstLine="0"/>
        <w:jc w:val="left"/>
        <w:rPr>
          <w:rFonts w:ascii="Calibri" w:hAnsi="Calibri" w:cs="Calibri" w:eastAsia="Calibri"/>
          <w:color w:val="auto"/>
          <w:spacing w:val="0"/>
          <w:position w:val="0"/>
          <w:sz w:val="20"/>
          <w:shd w:fill="auto" w:val="clear"/>
        </w:rPr>
      </w:pPr>
    </w:p>
    <w:p>
      <w:pPr>
        <w:numPr>
          <w:ilvl w:val="0"/>
          <w:numId w:val="158"/>
        </w:numPr>
        <w:tabs>
          <w:tab w:val="left" w:pos="1221" w:leader="none"/>
        </w:tabs>
        <w:suppressAutoHyphens w:val="true"/>
        <w:spacing w:before="19" w:after="0" w:line="240"/>
        <w:ind w:right="134" w:left="1221" w:hanging="180"/>
        <w:jc w:val="left"/>
        <w:rPr>
          <w:rFonts w:ascii="Calibri" w:hAnsi="Calibri" w:cs="Calibri" w:eastAsia="Calibri"/>
          <w:color w:val="auto"/>
          <w:spacing w:val="0"/>
          <w:position w:val="0"/>
          <w:sz w:val="20"/>
          <w:shd w:fill="auto" w:val="clear"/>
        </w:rPr>
      </w:pPr>
      <w:r>
        <w:rPr>
          <w:rFonts w:ascii="Calibri" w:hAnsi="Calibri" w:cs="Calibri" w:eastAsia="Calibri"/>
          <w:color w:val="auto"/>
          <w:spacing w:val="0"/>
          <w:position w:val="0"/>
          <w:sz w:val="20"/>
          <w:shd w:fill="auto" w:val="clear"/>
        </w:rPr>
        <w:t xml:space="preserve">Facilitar</w:t>
      </w:r>
      <w:r>
        <w:rPr>
          <w:rFonts w:ascii="Calibri" w:hAnsi="Calibri" w:cs="Calibri" w:eastAsia="Calibri"/>
          <w:color w:val="auto"/>
          <w:spacing w:val="29"/>
          <w:position w:val="0"/>
          <w:sz w:val="20"/>
          <w:shd w:fill="auto" w:val="clear"/>
        </w:rPr>
        <w:t xml:space="preserve"> </w:t>
      </w:r>
      <w:r>
        <w:rPr>
          <w:rFonts w:ascii="Calibri" w:hAnsi="Calibri" w:cs="Calibri" w:eastAsia="Calibri"/>
          <w:color w:val="auto"/>
          <w:spacing w:val="0"/>
          <w:position w:val="0"/>
          <w:sz w:val="20"/>
          <w:shd w:fill="auto" w:val="clear"/>
        </w:rPr>
        <w:t xml:space="preserve">a</w:t>
      </w:r>
      <w:r>
        <w:rPr>
          <w:rFonts w:ascii="Calibri" w:hAnsi="Calibri" w:cs="Calibri" w:eastAsia="Calibri"/>
          <w:color w:val="auto"/>
          <w:spacing w:val="29"/>
          <w:position w:val="0"/>
          <w:sz w:val="20"/>
          <w:shd w:fill="auto" w:val="clear"/>
        </w:rPr>
        <w:t xml:space="preserve"> </w:t>
      </w:r>
      <w:r>
        <w:rPr>
          <w:rFonts w:ascii="Calibri" w:hAnsi="Calibri" w:cs="Calibri" w:eastAsia="Calibri"/>
          <w:color w:val="auto"/>
          <w:spacing w:val="0"/>
          <w:position w:val="0"/>
          <w:sz w:val="20"/>
          <w:shd w:fill="auto" w:val="clear"/>
        </w:rPr>
        <w:t xml:space="preserve">información</w:t>
      </w:r>
      <w:r>
        <w:rPr>
          <w:rFonts w:ascii="Calibri" w:hAnsi="Calibri" w:cs="Calibri" w:eastAsia="Calibri"/>
          <w:color w:val="auto"/>
          <w:spacing w:val="29"/>
          <w:position w:val="0"/>
          <w:sz w:val="20"/>
          <w:shd w:fill="auto" w:val="clear"/>
        </w:rPr>
        <w:t xml:space="preserve"> </w:t>
      </w:r>
      <w:r>
        <w:rPr>
          <w:rFonts w:ascii="Calibri" w:hAnsi="Calibri" w:cs="Calibri" w:eastAsia="Calibri"/>
          <w:color w:val="auto"/>
          <w:spacing w:val="0"/>
          <w:position w:val="0"/>
          <w:sz w:val="20"/>
          <w:shd w:fill="auto" w:val="clear"/>
        </w:rPr>
        <w:t xml:space="preserve">e</w:t>
      </w:r>
      <w:r>
        <w:rPr>
          <w:rFonts w:ascii="Calibri" w:hAnsi="Calibri" w:cs="Calibri" w:eastAsia="Calibri"/>
          <w:color w:val="auto"/>
          <w:spacing w:val="29"/>
          <w:position w:val="0"/>
          <w:sz w:val="20"/>
          <w:shd w:fill="auto" w:val="clear"/>
        </w:rPr>
        <w:t xml:space="preserve"> </w:t>
      </w:r>
      <w:r>
        <w:rPr>
          <w:rFonts w:ascii="Calibri" w:hAnsi="Calibri" w:cs="Calibri" w:eastAsia="Calibri"/>
          <w:color w:val="auto"/>
          <w:spacing w:val="0"/>
          <w:position w:val="0"/>
          <w:sz w:val="20"/>
          <w:shd w:fill="auto" w:val="clear"/>
        </w:rPr>
        <w:t xml:space="preserve">documentación</w:t>
      </w:r>
      <w:r>
        <w:rPr>
          <w:rFonts w:ascii="Calibri" w:hAnsi="Calibri" w:cs="Calibri" w:eastAsia="Calibri"/>
          <w:color w:val="auto"/>
          <w:spacing w:val="29"/>
          <w:position w:val="0"/>
          <w:sz w:val="20"/>
          <w:shd w:fill="auto" w:val="clear"/>
        </w:rPr>
        <w:t xml:space="preserve"> </w:t>
      </w:r>
      <w:r>
        <w:rPr>
          <w:rFonts w:ascii="Calibri" w:hAnsi="Calibri" w:cs="Calibri" w:eastAsia="Calibri"/>
          <w:color w:val="auto"/>
          <w:spacing w:val="0"/>
          <w:position w:val="0"/>
          <w:sz w:val="20"/>
          <w:shd w:fill="auto" w:val="clear"/>
        </w:rPr>
        <w:t xml:space="preserve">requerida</w:t>
      </w:r>
      <w:r>
        <w:rPr>
          <w:rFonts w:ascii="Calibri" w:hAnsi="Calibri" w:cs="Calibri" w:eastAsia="Calibri"/>
          <w:color w:val="auto"/>
          <w:spacing w:val="29"/>
          <w:position w:val="0"/>
          <w:sz w:val="20"/>
          <w:shd w:fill="auto" w:val="clear"/>
        </w:rPr>
        <w:t xml:space="preserve"> </w:t>
      </w:r>
      <w:r>
        <w:rPr>
          <w:rFonts w:ascii="Calibri" w:hAnsi="Calibri" w:cs="Calibri" w:eastAsia="Calibri"/>
          <w:color w:val="auto"/>
          <w:spacing w:val="0"/>
          <w:position w:val="0"/>
          <w:sz w:val="20"/>
          <w:shd w:fill="auto" w:val="clear"/>
        </w:rPr>
        <w:t xml:space="preserve">pola</w:t>
      </w:r>
      <w:r>
        <w:rPr>
          <w:rFonts w:ascii="Calibri" w:hAnsi="Calibri" w:cs="Calibri" w:eastAsia="Calibri"/>
          <w:color w:val="auto"/>
          <w:spacing w:val="29"/>
          <w:position w:val="0"/>
          <w:sz w:val="20"/>
          <w:shd w:fill="auto" w:val="clear"/>
        </w:rPr>
        <w:t xml:space="preserve"> </w:t>
      </w:r>
      <w:r>
        <w:rPr>
          <w:rFonts w:ascii="Calibri" w:hAnsi="Calibri" w:cs="Calibri" w:eastAsia="Calibri"/>
          <w:color w:val="auto"/>
          <w:spacing w:val="0"/>
          <w:position w:val="0"/>
          <w:sz w:val="20"/>
          <w:shd w:fill="auto" w:val="clear"/>
        </w:rPr>
        <w:t xml:space="preserve">axencia</w:t>
      </w:r>
      <w:r>
        <w:rPr>
          <w:rFonts w:ascii="Calibri" w:hAnsi="Calibri" w:cs="Calibri" w:eastAsia="Calibri"/>
          <w:color w:val="auto"/>
          <w:spacing w:val="29"/>
          <w:position w:val="0"/>
          <w:sz w:val="20"/>
          <w:shd w:fill="auto" w:val="clear"/>
        </w:rPr>
        <w:t xml:space="preserve"> </w:t>
      </w:r>
      <w:r>
        <w:rPr>
          <w:rFonts w:ascii="Calibri" w:hAnsi="Calibri" w:cs="Calibri" w:eastAsia="Calibri"/>
          <w:color w:val="auto"/>
          <w:spacing w:val="0"/>
          <w:position w:val="0"/>
          <w:sz w:val="20"/>
          <w:shd w:fill="auto" w:val="clear"/>
        </w:rPr>
        <w:t xml:space="preserve">organizadora</w:t>
      </w:r>
      <w:r>
        <w:rPr>
          <w:rFonts w:ascii="Calibri" w:hAnsi="Calibri" w:cs="Calibri" w:eastAsia="Calibri"/>
          <w:color w:val="auto"/>
          <w:spacing w:val="29"/>
          <w:position w:val="0"/>
          <w:sz w:val="20"/>
          <w:shd w:fill="auto" w:val="clear"/>
        </w:rPr>
        <w:t xml:space="preserve"> </w:t>
      </w:r>
      <w:r>
        <w:rPr>
          <w:rFonts w:ascii="Calibri" w:hAnsi="Calibri" w:cs="Calibri" w:eastAsia="Calibri"/>
          <w:color w:val="auto"/>
          <w:spacing w:val="0"/>
          <w:position w:val="0"/>
          <w:sz w:val="20"/>
          <w:shd w:fill="auto" w:val="clear"/>
        </w:rPr>
        <w:t xml:space="preserve">do</w:t>
      </w:r>
      <w:r>
        <w:rPr>
          <w:rFonts w:ascii="Calibri" w:hAnsi="Calibri" w:cs="Calibri" w:eastAsia="Calibri"/>
          <w:color w:val="auto"/>
          <w:spacing w:val="29"/>
          <w:position w:val="0"/>
          <w:sz w:val="20"/>
          <w:shd w:fill="auto" w:val="clear"/>
        </w:rPr>
        <w:t xml:space="preserve"> </w:t>
      </w:r>
      <w:r>
        <w:rPr>
          <w:rFonts w:ascii="Calibri" w:hAnsi="Calibri" w:cs="Calibri" w:eastAsia="Calibri"/>
          <w:color w:val="auto"/>
          <w:spacing w:val="0"/>
          <w:position w:val="0"/>
          <w:sz w:val="20"/>
          <w:shd w:fill="auto" w:val="clear"/>
        </w:rPr>
        <w:t xml:space="preserve">programa para a formación da matrícula no programa de inmersión.</w:t>
      </w:r>
    </w:p>
    <w:p>
      <w:pPr>
        <w:suppressAutoHyphens w:val="true"/>
        <w:spacing w:before="26" w:after="140" w:line="276"/>
        <w:ind w:right="0" w:left="0" w:firstLine="0"/>
        <w:jc w:val="left"/>
        <w:rPr>
          <w:rFonts w:ascii="Calibri" w:hAnsi="Calibri" w:cs="Calibri" w:eastAsia="Calibri"/>
          <w:color w:val="auto"/>
          <w:spacing w:val="0"/>
          <w:position w:val="0"/>
          <w:sz w:val="20"/>
          <w:shd w:fill="auto" w:val="clear"/>
        </w:rPr>
      </w:pPr>
    </w:p>
    <w:p>
      <w:pPr>
        <w:tabs>
          <w:tab w:val="left" w:pos="2299" w:leader="none"/>
          <w:tab w:val="left" w:pos="2742" w:leader="none"/>
        </w:tabs>
        <w:suppressAutoHyphens w:val="true"/>
        <w:spacing w:before="0" w:after="0" w:line="240"/>
        <w:ind w:right="0" w:left="5" w:firstLine="0"/>
        <w:jc w:val="center"/>
        <w:rPr>
          <w:rFonts w:ascii="Calibri" w:hAnsi="Calibri" w:cs="Calibri" w:eastAsia="Calibri"/>
          <w:color w:val="auto"/>
          <w:spacing w:val="0"/>
          <w:position w:val="0"/>
          <w:sz w:val="20"/>
          <w:shd w:fill="auto" w:val="clear"/>
        </w:rPr>
      </w:pPr>
      <w:r>
        <w:rPr>
          <w:rFonts w:ascii="Calibri" w:hAnsi="Calibri" w:cs="Calibri" w:eastAsia="Calibri"/>
          <w:color w:val="auto"/>
          <w:spacing w:val="0"/>
          <w:position w:val="0"/>
          <w:sz w:val="20"/>
          <w:shd w:fill="auto" w:val="clear"/>
        </w:rPr>
        <w:t xml:space="preserve">Asinado</w:t>
      </w:r>
      <w:r>
        <w:rPr>
          <w:rFonts w:ascii="Calibri" w:hAnsi="Calibri" w:cs="Calibri" w:eastAsia="Calibri"/>
          <w:color w:val="auto"/>
          <w:spacing w:val="15"/>
          <w:position w:val="0"/>
          <w:sz w:val="20"/>
          <w:shd w:fill="auto" w:val="clear"/>
        </w:rPr>
        <w:t xml:space="preserve"> </w:t>
      </w:r>
      <w:r>
        <w:rPr>
          <w:rFonts w:ascii="Calibri" w:hAnsi="Calibri" w:cs="Calibri" w:eastAsia="Calibri"/>
          <w:color w:val="auto"/>
          <w:spacing w:val="0"/>
          <w:position w:val="0"/>
          <w:sz w:val="20"/>
          <w:shd w:fill="auto" w:val="clear"/>
        </w:rPr>
        <w:t xml:space="preserve">en</w:t>
      </w:r>
      <w:r>
        <w:rPr>
          <w:rFonts w:ascii="Calibri" w:hAnsi="Calibri" w:cs="Calibri" w:eastAsia="Calibri"/>
          <w:color w:val="auto"/>
          <w:spacing w:val="15"/>
          <w:position w:val="0"/>
          <w:sz w:val="20"/>
          <w:shd w:fill="auto" w:val="clear"/>
        </w:rPr>
        <w:t xml:space="preserve"> </w:t>
      </w:r>
      <w:r>
        <w:rPr>
          <w:rFonts w:ascii="Calibri" w:hAnsi="Calibri" w:cs="Calibri" w:eastAsia="Calibri"/>
          <w:color w:val="auto"/>
          <w:spacing w:val="0"/>
          <w:position w:val="0"/>
          <w:sz w:val="20"/>
          <w:u w:val="single"/>
          <w:shd w:fill="auto" w:val="clear"/>
        </w:rPr>
        <w:tab/>
      </w:r>
      <w:r>
        <w:rPr>
          <w:rFonts w:ascii="Calibri" w:hAnsi="Calibri" w:cs="Calibri" w:eastAsia="Calibri"/>
          <w:color w:val="auto"/>
          <w:spacing w:val="0"/>
          <w:position w:val="0"/>
          <w:sz w:val="20"/>
          <w:shd w:fill="auto" w:val="clear"/>
        </w:rPr>
        <w:t xml:space="preserve">, </w:t>
      </w:r>
      <w:r>
        <w:rPr>
          <w:rFonts w:ascii="Calibri" w:hAnsi="Calibri" w:cs="Calibri" w:eastAsia="Calibri"/>
          <w:color w:val="auto"/>
          <w:spacing w:val="0"/>
          <w:position w:val="0"/>
          <w:sz w:val="20"/>
          <w:u w:val="single"/>
          <w:shd w:fill="auto" w:val="clear"/>
        </w:rPr>
        <w:tab/>
      </w:r>
      <w:r>
        <w:rPr>
          <w:rFonts w:ascii="Calibri" w:hAnsi="Calibri" w:cs="Calibri" w:eastAsia="Calibri"/>
          <w:color w:val="auto"/>
          <w:spacing w:val="-3"/>
          <w:position w:val="0"/>
          <w:sz w:val="20"/>
          <w:shd w:fill="auto" w:val="clear"/>
        </w:rPr>
        <w:t xml:space="preserve"> </w:t>
      </w:r>
      <w:r>
        <w:rPr>
          <w:rFonts w:ascii="Calibri" w:hAnsi="Calibri" w:cs="Calibri" w:eastAsia="Calibri"/>
          <w:color w:val="auto"/>
          <w:spacing w:val="0"/>
          <w:position w:val="0"/>
          <w:sz w:val="20"/>
          <w:shd w:fill="auto" w:val="clear"/>
        </w:rPr>
        <w:t xml:space="preserve">de</w:t>
      </w:r>
      <w:r>
        <w:rPr>
          <w:rFonts w:ascii="Calibri" w:hAnsi="Calibri" w:cs="Calibri" w:eastAsia="Calibri"/>
          <w:color w:val="auto"/>
          <w:spacing w:val="-3"/>
          <w:position w:val="0"/>
          <w:sz w:val="20"/>
          <w:shd w:fill="auto" w:val="clear"/>
        </w:rPr>
        <w:t xml:space="preserve">_____</w:t>
      </w:r>
    </w:p>
    <w:p>
      <w:pPr>
        <w:suppressAutoHyphens w:val="true"/>
        <w:spacing w:before="40" w:after="1" w:line="276"/>
        <w:ind w:right="0" w:left="0" w:firstLine="0"/>
        <w:jc w:val="left"/>
        <w:rPr>
          <w:rFonts w:ascii="Liberation Serif" w:hAnsi="Liberation Serif" w:cs="Liberation Serif" w:eastAsia="Liberation Serif"/>
          <w:color w:val="auto"/>
          <w:spacing w:val="0"/>
          <w:position w:val="0"/>
          <w:sz w:val="20"/>
          <w:shd w:fill="auto" w:val="clear"/>
        </w:rPr>
      </w:pPr>
    </w:p>
    <w:tbl>
      <w:tblPr>
        <w:tblInd w:w="151" w:type="dxa"/>
      </w:tblPr>
      <w:tblGrid>
        <w:gridCol w:w="3210"/>
        <w:gridCol w:w="3210"/>
        <w:gridCol w:w="3210"/>
      </w:tblGrid>
      <w:tr>
        <w:trPr>
          <w:trHeight w:val="1597" w:hRule="auto"/>
          <w:jc w:val="left"/>
        </w:trPr>
        <w:tc>
          <w:tcPr>
            <w:tcW w:w="3210" w:type="dxa"/>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1" w:after="0" w:line="240"/>
              <w:ind w:right="0" w:left="81" w:firstLine="0"/>
              <w:jc w:val="left"/>
              <w:rPr>
                <w:rFonts w:ascii="Trebuchet MS" w:hAnsi="Trebuchet MS" w:cs="Trebuchet MS" w:eastAsia="Trebuchet MS"/>
                <w:color w:val="auto"/>
                <w:spacing w:val="0"/>
                <w:position w:val="0"/>
                <w:sz w:val="20"/>
                <w:shd w:fill="auto" w:val="clear"/>
              </w:rPr>
            </w:pPr>
            <w:r>
              <w:rPr>
                <w:rFonts w:ascii="Trebuchet MS" w:hAnsi="Trebuchet MS" w:cs="Trebuchet MS" w:eastAsia="Trebuchet MS"/>
                <w:color w:val="auto"/>
                <w:spacing w:val="2"/>
                <w:position w:val="0"/>
                <w:sz w:val="20"/>
                <w:shd w:fill="auto" w:val="clear"/>
              </w:rPr>
              <w:t xml:space="preserve">Nai/Pai/Titor/a</w:t>
            </w:r>
            <w:r>
              <w:rPr>
                <w:rFonts w:ascii="Trebuchet MS" w:hAnsi="Trebuchet MS" w:cs="Trebuchet MS" w:eastAsia="Trebuchet MS"/>
                <w:color w:val="auto"/>
                <w:spacing w:val="15"/>
                <w:position w:val="0"/>
                <w:sz w:val="20"/>
                <w:shd w:fill="auto" w:val="clear"/>
              </w:rPr>
              <w:t xml:space="preserve"> </w:t>
            </w:r>
            <w:r>
              <w:rPr>
                <w:rFonts w:ascii="Trebuchet MS" w:hAnsi="Trebuchet MS" w:cs="Trebuchet MS" w:eastAsia="Trebuchet MS"/>
                <w:color w:val="auto"/>
                <w:spacing w:val="-2"/>
                <w:position w:val="0"/>
                <w:sz w:val="20"/>
                <w:shd w:fill="auto" w:val="clear"/>
              </w:rPr>
              <w:t xml:space="preserve">legal</w:t>
            </w:r>
          </w:p>
          <w:p>
            <w:pPr>
              <w:suppressAutoHyphens w:val="true"/>
              <w:spacing w:before="0" w:after="0" w:line="240"/>
              <w:ind w:right="0" w:left="0" w:firstLine="0"/>
              <w:jc w:val="left"/>
              <w:rPr>
                <w:rFonts w:ascii="Trebuchet MS" w:hAnsi="Trebuchet MS" w:cs="Trebuchet MS" w:eastAsia="Trebuchet MS"/>
                <w:color w:val="auto"/>
                <w:spacing w:val="0"/>
                <w:position w:val="0"/>
                <w:sz w:val="20"/>
                <w:shd w:fill="auto" w:val="clear"/>
              </w:rPr>
            </w:pPr>
          </w:p>
          <w:p>
            <w:pPr>
              <w:suppressAutoHyphens w:val="true"/>
              <w:spacing w:before="0" w:after="0" w:line="240"/>
              <w:ind w:right="0" w:left="0" w:firstLine="0"/>
              <w:jc w:val="left"/>
              <w:rPr>
                <w:rFonts w:ascii="Trebuchet MS" w:hAnsi="Trebuchet MS" w:cs="Trebuchet MS" w:eastAsia="Trebuchet MS"/>
                <w:color w:val="auto"/>
                <w:spacing w:val="0"/>
                <w:position w:val="0"/>
                <w:sz w:val="20"/>
                <w:shd w:fill="auto" w:val="clear"/>
              </w:rPr>
            </w:pPr>
          </w:p>
          <w:p>
            <w:pPr>
              <w:suppressAutoHyphens w:val="true"/>
              <w:spacing w:before="0" w:after="0" w:line="240"/>
              <w:ind w:right="0" w:left="0" w:firstLine="0"/>
              <w:jc w:val="left"/>
              <w:rPr>
                <w:rFonts w:ascii="Trebuchet MS" w:hAnsi="Trebuchet MS" w:cs="Trebuchet MS" w:eastAsia="Trebuchet MS"/>
                <w:color w:val="auto"/>
                <w:spacing w:val="0"/>
                <w:position w:val="0"/>
                <w:sz w:val="20"/>
                <w:shd w:fill="auto" w:val="clear"/>
              </w:rPr>
            </w:pPr>
          </w:p>
          <w:p>
            <w:pPr>
              <w:suppressAutoHyphens w:val="true"/>
              <w:spacing w:before="38" w:after="0" w:line="240"/>
              <w:ind w:right="0" w:left="0" w:firstLine="0"/>
              <w:jc w:val="left"/>
              <w:rPr>
                <w:rFonts w:ascii="Trebuchet MS" w:hAnsi="Trebuchet MS" w:cs="Trebuchet MS" w:eastAsia="Trebuchet MS"/>
                <w:color w:val="auto"/>
                <w:spacing w:val="0"/>
                <w:position w:val="0"/>
                <w:sz w:val="20"/>
                <w:shd w:fill="auto" w:val="clear"/>
              </w:rPr>
            </w:pPr>
          </w:p>
          <w:p>
            <w:pPr>
              <w:suppressAutoHyphens w:val="true"/>
              <w:spacing w:before="1" w:after="0" w:line="240"/>
              <w:ind w:right="0" w:left="81" w:firstLine="0"/>
              <w:jc w:val="left"/>
              <w:rPr>
                <w:color w:val="auto"/>
                <w:position w:val="0"/>
                <w:shd w:fill="auto" w:val="clear"/>
              </w:rPr>
            </w:pPr>
            <w:r>
              <w:rPr>
                <w:rFonts w:ascii="Trebuchet MS" w:hAnsi="Trebuchet MS" w:cs="Trebuchet MS" w:eastAsia="Trebuchet MS"/>
                <w:color w:val="auto"/>
                <w:spacing w:val="0"/>
                <w:position w:val="0"/>
                <w:sz w:val="20"/>
                <w:shd w:fill="auto" w:val="clear"/>
              </w:rPr>
              <w:t xml:space="preserve">Nome</w:t>
            </w:r>
            <w:r>
              <w:rPr>
                <w:rFonts w:ascii="Trebuchet MS" w:hAnsi="Trebuchet MS" w:cs="Trebuchet MS" w:eastAsia="Trebuchet MS"/>
                <w:color w:val="auto"/>
                <w:spacing w:val="3"/>
                <w:position w:val="0"/>
                <w:sz w:val="20"/>
                <w:shd w:fill="auto" w:val="clear"/>
              </w:rPr>
              <w:t xml:space="preserve"> </w:t>
            </w:r>
            <w:r>
              <w:rPr>
                <w:rFonts w:ascii="Trebuchet MS" w:hAnsi="Trebuchet MS" w:cs="Trebuchet MS" w:eastAsia="Trebuchet MS"/>
                <w:color w:val="auto"/>
                <w:spacing w:val="0"/>
                <w:position w:val="0"/>
                <w:sz w:val="20"/>
                <w:shd w:fill="auto" w:val="clear"/>
              </w:rPr>
              <w:t xml:space="preserve">e</w:t>
            </w:r>
            <w:r>
              <w:rPr>
                <w:rFonts w:ascii="Trebuchet MS" w:hAnsi="Trebuchet MS" w:cs="Trebuchet MS" w:eastAsia="Trebuchet MS"/>
                <w:color w:val="auto"/>
                <w:spacing w:val="3"/>
                <w:position w:val="0"/>
                <w:sz w:val="20"/>
                <w:shd w:fill="auto" w:val="clear"/>
              </w:rPr>
              <w:t xml:space="preserve"> </w:t>
            </w:r>
            <w:r>
              <w:rPr>
                <w:rFonts w:ascii="Trebuchet MS" w:hAnsi="Trebuchet MS" w:cs="Trebuchet MS" w:eastAsia="Trebuchet MS"/>
                <w:color w:val="auto"/>
                <w:spacing w:val="-2"/>
                <w:position w:val="0"/>
                <w:sz w:val="20"/>
                <w:shd w:fill="auto" w:val="clear"/>
              </w:rPr>
              <w:t xml:space="preserve">apelidos:</w:t>
            </w:r>
          </w:p>
        </w:tc>
        <w:tc>
          <w:tcPr>
            <w:tcW w:w="3210" w:type="dxa"/>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1" w:after="0" w:line="240"/>
              <w:ind w:right="0" w:left="82" w:firstLine="0"/>
              <w:jc w:val="left"/>
              <w:rPr>
                <w:rFonts w:ascii="Trebuchet MS" w:hAnsi="Trebuchet MS" w:cs="Trebuchet MS" w:eastAsia="Trebuchet MS"/>
                <w:color w:val="auto"/>
                <w:spacing w:val="0"/>
                <w:position w:val="0"/>
                <w:sz w:val="20"/>
                <w:shd w:fill="auto" w:val="clear"/>
              </w:rPr>
            </w:pPr>
            <w:r>
              <w:rPr>
                <w:rFonts w:ascii="Trebuchet MS" w:hAnsi="Trebuchet MS" w:cs="Trebuchet MS" w:eastAsia="Trebuchet MS"/>
                <w:color w:val="auto"/>
                <w:spacing w:val="2"/>
                <w:position w:val="0"/>
                <w:sz w:val="20"/>
                <w:shd w:fill="auto" w:val="clear"/>
              </w:rPr>
              <w:t xml:space="preserve">Nai/Pai/Titor/a</w:t>
            </w:r>
            <w:r>
              <w:rPr>
                <w:rFonts w:ascii="Trebuchet MS" w:hAnsi="Trebuchet MS" w:cs="Trebuchet MS" w:eastAsia="Trebuchet MS"/>
                <w:color w:val="auto"/>
                <w:spacing w:val="15"/>
                <w:position w:val="0"/>
                <w:sz w:val="20"/>
                <w:shd w:fill="auto" w:val="clear"/>
              </w:rPr>
              <w:t xml:space="preserve"> </w:t>
            </w:r>
            <w:r>
              <w:rPr>
                <w:rFonts w:ascii="Trebuchet MS" w:hAnsi="Trebuchet MS" w:cs="Trebuchet MS" w:eastAsia="Trebuchet MS"/>
                <w:color w:val="auto"/>
                <w:spacing w:val="-2"/>
                <w:position w:val="0"/>
                <w:sz w:val="20"/>
                <w:shd w:fill="auto" w:val="clear"/>
              </w:rPr>
              <w:t xml:space="preserve">legal</w:t>
            </w:r>
          </w:p>
          <w:p>
            <w:pPr>
              <w:suppressAutoHyphens w:val="true"/>
              <w:spacing w:before="0" w:after="0" w:line="240"/>
              <w:ind w:right="0" w:left="0" w:firstLine="0"/>
              <w:jc w:val="left"/>
              <w:rPr>
                <w:rFonts w:ascii="Trebuchet MS" w:hAnsi="Trebuchet MS" w:cs="Trebuchet MS" w:eastAsia="Trebuchet MS"/>
                <w:color w:val="auto"/>
                <w:spacing w:val="0"/>
                <w:position w:val="0"/>
                <w:sz w:val="20"/>
                <w:shd w:fill="auto" w:val="clear"/>
              </w:rPr>
            </w:pPr>
          </w:p>
          <w:p>
            <w:pPr>
              <w:suppressAutoHyphens w:val="true"/>
              <w:spacing w:before="0" w:after="0" w:line="240"/>
              <w:ind w:right="0" w:left="0" w:firstLine="0"/>
              <w:jc w:val="left"/>
              <w:rPr>
                <w:rFonts w:ascii="Trebuchet MS" w:hAnsi="Trebuchet MS" w:cs="Trebuchet MS" w:eastAsia="Trebuchet MS"/>
                <w:color w:val="auto"/>
                <w:spacing w:val="0"/>
                <w:position w:val="0"/>
                <w:sz w:val="20"/>
                <w:shd w:fill="auto" w:val="clear"/>
              </w:rPr>
            </w:pPr>
          </w:p>
          <w:p>
            <w:pPr>
              <w:suppressAutoHyphens w:val="true"/>
              <w:spacing w:before="0" w:after="0" w:line="240"/>
              <w:ind w:right="0" w:left="0" w:firstLine="0"/>
              <w:jc w:val="left"/>
              <w:rPr>
                <w:rFonts w:ascii="Trebuchet MS" w:hAnsi="Trebuchet MS" w:cs="Trebuchet MS" w:eastAsia="Trebuchet MS"/>
                <w:color w:val="auto"/>
                <w:spacing w:val="0"/>
                <w:position w:val="0"/>
                <w:sz w:val="20"/>
                <w:shd w:fill="auto" w:val="clear"/>
              </w:rPr>
            </w:pPr>
          </w:p>
          <w:p>
            <w:pPr>
              <w:suppressAutoHyphens w:val="true"/>
              <w:spacing w:before="38" w:after="0" w:line="240"/>
              <w:ind w:right="0" w:left="0" w:firstLine="0"/>
              <w:jc w:val="left"/>
              <w:rPr>
                <w:rFonts w:ascii="Trebuchet MS" w:hAnsi="Trebuchet MS" w:cs="Trebuchet MS" w:eastAsia="Trebuchet MS"/>
                <w:color w:val="auto"/>
                <w:spacing w:val="0"/>
                <w:position w:val="0"/>
                <w:sz w:val="20"/>
                <w:shd w:fill="auto" w:val="clear"/>
              </w:rPr>
            </w:pPr>
          </w:p>
          <w:p>
            <w:pPr>
              <w:suppressAutoHyphens w:val="true"/>
              <w:spacing w:before="1" w:after="0" w:line="240"/>
              <w:ind w:right="0" w:left="82" w:firstLine="0"/>
              <w:jc w:val="left"/>
              <w:rPr>
                <w:color w:val="auto"/>
                <w:position w:val="0"/>
                <w:shd w:fill="auto" w:val="clear"/>
              </w:rPr>
            </w:pPr>
            <w:r>
              <w:rPr>
                <w:rFonts w:ascii="Trebuchet MS" w:hAnsi="Trebuchet MS" w:cs="Trebuchet MS" w:eastAsia="Trebuchet MS"/>
                <w:color w:val="auto"/>
                <w:spacing w:val="0"/>
                <w:position w:val="0"/>
                <w:sz w:val="20"/>
                <w:shd w:fill="auto" w:val="clear"/>
              </w:rPr>
              <w:t xml:space="preserve">Nome</w:t>
            </w:r>
            <w:r>
              <w:rPr>
                <w:rFonts w:ascii="Trebuchet MS" w:hAnsi="Trebuchet MS" w:cs="Trebuchet MS" w:eastAsia="Trebuchet MS"/>
                <w:color w:val="auto"/>
                <w:spacing w:val="3"/>
                <w:position w:val="0"/>
                <w:sz w:val="20"/>
                <w:shd w:fill="auto" w:val="clear"/>
              </w:rPr>
              <w:t xml:space="preserve"> </w:t>
            </w:r>
            <w:r>
              <w:rPr>
                <w:rFonts w:ascii="Trebuchet MS" w:hAnsi="Trebuchet MS" w:cs="Trebuchet MS" w:eastAsia="Trebuchet MS"/>
                <w:color w:val="auto"/>
                <w:spacing w:val="0"/>
                <w:position w:val="0"/>
                <w:sz w:val="20"/>
                <w:shd w:fill="auto" w:val="clear"/>
              </w:rPr>
              <w:t xml:space="preserve">e</w:t>
            </w:r>
            <w:r>
              <w:rPr>
                <w:rFonts w:ascii="Trebuchet MS" w:hAnsi="Trebuchet MS" w:cs="Trebuchet MS" w:eastAsia="Trebuchet MS"/>
                <w:color w:val="auto"/>
                <w:spacing w:val="3"/>
                <w:position w:val="0"/>
                <w:sz w:val="20"/>
                <w:shd w:fill="auto" w:val="clear"/>
              </w:rPr>
              <w:t xml:space="preserve"> </w:t>
            </w:r>
            <w:r>
              <w:rPr>
                <w:rFonts w:ascii="Trebuchet MS" w:hAnsi="Trebuchet MS" w:cs="Trebuchet MS" w:eastAsia="Trebuchet MS"/>
                <w:color w:val="auto"/>
                <w:spacing w:val="-2"/>
                <w:position w:val="0"/>
                <w:sz w:val="20"/>
                <w:shd w:fill="auto" w:val="clear"/>
              </w:rPr>
              <w:t xml:space="preserve">apelidos:</w:t>
            </w:r>
          </w:p>
        </w:tc>
        <w:tc>
          <w:tcPr>
            <w:tcW w:w="3210" w:type="dxa"/>
            <w:tcBorders>
              <w:top w:val="single" w:color="a6a6a6" w:sz="4"/>
              <w:left w:val="single" w:color="a6a6a6" w:sz="4"/>
              <w:bottom w:val="single" w:color="a6a6a6" w:sz="4"/>
              <w:right w:val="single" w:color="a6a6a6" w:sz="4"/>
            </w:tcBorders>
            <w:shd w:color="000000" w:fill="ffffff" w:val="clear"/>
            <w:tcMar>
              <w:left w:w="4" w:type="dxa"/>
              <w:right w:w="4" w:type="dxa"/>
            </w:tcMar>
            <w:vAlign w:val="top"/>
          </w:tcPr>
          <w:p>
            <w:pPr>
              <w:suppressAutoHyphens w:val="true"/>
              <w:spacing w:before="81" w:after="0" w:line="240"/>
              <w:ind w:right="0" w:left="82" w:firstLine="0"/>
              <w:jc w:val="left"/>
              <w:rPr>
                <w:rFonts w:ascii="Trebuchet MS" w:hAnsi="Trebuchet MS" w:cs="Trebuchet MS" w:eastAsia="Trebuchet MS"/>
                <w:color w:val="auto"/>
                <w:spacing w:val="0"/>
                <w:position w:val="0"/>
                <w:sz w:val="20"/>
                <w:shd w:fill="auto" w:val="clear"/>
              </w:rPr>
            </w:pPr>
            <w:r>
              <w:rPr>
                <w:rFonts w:ascii="Trebuchet MS" w:hAnsi="Trebuchet MS" w:cs="Trebuchet MS" w:eastAsia="Trebuchet MS"/>
                <w:color w:val="auto"/>
                <w:spacing w:val="0"/>
                <w:position w:val="0"/>
                <w:sz w:val="20"/>
                <w:shd w:fill="auto" w:val="clear"/>
              </w:rPr>
              <w:t xml:space="preserve">Alumna/o</w:t>
            </w:r>
            <w:r>
              <w:rPr>
                <w:rFonts w:ascii="Trebuchet MS" w:hAnsi="Trebuchet MS" w:cs="Trebuchet MS" w:eastAsia="Trebuchet MS"/>
                <w:color w:val="auto"/>
                <w:spacing w:val="-7"/>
                <w:position w:val="0"/>
                <w:sz w:val="20"/>
                <w:shd w:fill="auto" w:val="clear"/>
              </w:rPr>
              <w:t xml:space="preserve"> </w:t>
            </w:r>
            <w:r>
              <w:rPr>
                <w:rFonts w:ascii="Trebuchet MS" w:hAnsi="Trebuchet MS" w:cs="Trebuchet MS" w:eastAsia="Trebuchet MS"/>
                <w:color w:val="auto"/>
                <w:spacing w:val="0"/>
                <w:position w:val="0"/>
                <w:sz w:val="20"/>
                <w:shd w:fill="auto" w:val="clear"/>
              </w:rPr>
              <w:t xml:space="preserve">maior</w:t>
            </w:r>
            <w:r>
              <w:rPr>
                <w:rFonts w:ascii="Trebuchet MS" w:hAnsi="Trebuchet MS" w:cs="Trebuchet MS" w:eastAsia="Trebuchet MS"/>
                <w:color w:val="auto"/>
                <w:spacing w:val="-7"/>
                <w:position w:val="0"/>
                <w:sz w:val="20"/>
                <w:shd w:fill="auto" w:val="clear"/>
              </w:rPr>
              <w:t xml:space="preserve"> </w:t>
            </w:r>
            <w:r>
              <w:rPr>
                <w:rFonts w:ascii="Trebuchet MS" w:hAnsi="Trebuchet MS" w:cs="Trebuchet MS" w:eastAsia="Trebuchet MS"/>
                <w:color w:val="auto"/>
                <w:spacing w:val="0"/>
                <w:position w:val="0"/>
                <w:sz w:val="20"/>
                <w:shd w:fill="auto" w:val="clear"/>
              </w:rPr>
              <w:t xml:space="preserve">de</w:t>
            </w:r>
            <w:r>
              <w:rPr>
                <w:rFonts w:ascii="Trebuchet MS" w:hAnsi="Trebuchet MS" w:cs="Trebuchet MS" w:eastAsia="Trebuchet MS"/>
                <w:color w:val="auto"/>
                <w:spacing w:val="-7"/>
                <w:position w:val="0"/>
                <w:sz w:val="20"/>
                <w:shd w:fill="auto" w:val="clear"/>
              </w:rPr>
              <w:t xml:space="preserve"> </w:t>
            </w:r>
            <w:r>
              <w:rPr>
                <w:rFonts w:ascii="Trebuchet MS" w:hAnsi="Trebuchet MS" w:cs="Trebuchet MS" w:eastAsia="Trebuchet MS"/>
                <w:color w:val="auto"/>
                <w:spacing w:val="-2"/>
                <w:position w:val="0"/>
                <w:sz w:val="20"/>
                <w:shd w:fill="auto" w:val="clear"/>
              </w:rPr>
              <w:t xml:space="preserve">idade</w:t>
            </w:r>
          </w:p>
          <w:p>
            <w:pPr>
              <w:suppressAutoHyphens w:val="true"/>
              <w:spacing w:before="0" w:after="0" w:line="240"/>
              <w:ind w:right="0" w:left="0" w:firstLine="0"/>
              <w:jc w:val="left"/>
              <w:rPr>
                <w:rFonts w:ascii="Trebuchet MS" w:hAnsi="Trebuchet MS" w:cs="Trebuchet MS" w:eastAsia="Trebuchet MS"/>
                <w:color w:val="auto"/>
                <w:spacing w:val="0"/>
                <w:position w:val="0"/>
                <w:sz w:val="20"/>
                <w:shd w:fill="auto" w:val="clear"/>
              </w:rPr>
            </w:pPr>
          </w:p>
          <w:p>
            <w:pPr>
              <w:suppressAutoHyphens w:val="true"/>
              <w:spacing w:before="0" w:after="0" w:line="240"/>
              <w:ind w:right="0" w:left="0" w:firstLine="0"/>
              <w:jc w:val="left"/>
              <w:rPr>
                <w:rFonts w:ascii="Trebuchet MS" w:hAnsi="Trebuchet MS" w:cs="Trebuchet MS" w:eastAsia="Trebuchet MS"/>
                <w:color w:val="auto"/>
                <w:spacing w:val="0"/>
                <w:position w:val="0"/>
                <w:sz w:val="20"/>
                <w:shd w:fill="auto" w:val="clear"/>
              </w:rPr>
            </w:pPr>
          </w:p>
          <w:p>
            <w:pPr>
              <w:suppressAutoHyphens w:val="true"/>
              <w:spacing w:before="0" w:after="0" w:line="240"/>
              <w:ind w:right="0" w:left="0" w:firstLine="0"/>
              <w:jc w:val="left"/>
              <w:rPr>
                <w:rFonts w:ascii="Trebuchet MS" w:hAnsi="Trebuchet MS" w:cs="Trebuchet MS" w:eastAsia="Trebuchet MS"/>
                <w:color w:val="auto"/>
                <w:spacing w:val="0"/>
                <w:position w:val="0"/>
                <w:sz w:val="20"/>
                <w:shd w:fill="auto" w:val="clear"/>
              </w:rPr>
            </w:pPr>
          </w:p>
          <w:p>
            <w:pPr>
              <w:suppressAutoHyphens w:val="true"/>
              <w:spacing w:before="38" w:after="0" w:line="240"/>
              <w:ind w:right="0" w:left="0" w:firstLine="0"/>
              <w:jc w:val="left"/>
              <w:rPr>
                <w:rFonts w:ascii="Trebuchet MS" w:hAnsi="Trebuchet MS" w:cs="Trebuchet MS" w:eastAsia="Trebuchet MS"/>
                <w:color w:val="auto"/>
                <w:spacing w:val="0"/>
                <w:position w:val="0"/>
                <w:sz w:val="20"/>
                <w:shd w:fill="auto" w:val="clear"/>
              </w:rPr>
            </w:pPr>
          </w:p>
          <w:p>
            <w:pPr>
              <w:suppressAutoHyphens w:val="true"/>
              <w:spacing w:before="1" w:after="0" w:line="240"/>
              <w:ind w:right="0" w:left="82" w:firstLine="0"/>
              <w:jc w:val="left"/>
              <w:rPr>
                <w:color w:val="auto"/>
                <w:position w:val="0"/>
                <w:shd w:fill="auto" w:val="clear"/>
              </w:rPr>
            </w:pPr>
            <w:r>
              <w:rPr>
                <w:rFonts w:ascii="Trebuchet MS" w:hAnsi="Trebuchet MS" w:cs="Trebuchet MS" w:eastAsia="Trebuchet MS"/>
                <w:color w:val="auto"/>
                <w:spacing w:val="0"/>
                <w:position w:val="0"/>
                <w:sz w:val="20"/>
                <w:shd w:fill="auto" w:val="clear"/>
              </w:rPr>
              <w:t xml:space="preserve">Nome</w:t>
            </w:r>
            <w:r>
              <w:rPr>
                <w:rFonts w:ascii="Trebuchet MS" w:hAnsi="Trebuchet MS" w:cs="Trebuchet MS" w:eastAsia="Trebuchet MS"/>
                <w:color w:val="auto"/>
                <w:spacing w:val="3"/>
                <w:position w:val="0"/>
                <w:sz w:val="20"/>
                <w:shd w:fill="auto" w:val="clear"/>
              </w:rPr>
              <w:t xml:space="preserve"> </w:t>
            </w:r>
            <w:r>
              <w:rPr>
                <w:rFonts w:ascii="Trebuchet MS" w:hAnsi="Trebuchet MS" w:cs="Trebuchet MS" w:eastAsia="Trebuchet MS"/>
                <w:color w:val="auto"/>
                <w:spacing w:val="0"/>
                <w:position w:val="0"/>
                <w:sz w:val="20"/>
                <w:shd w:fill="auto" w:val="clear"/>
              </w:rPr>
              <w:t xml:space="preserve">e</w:t>
            </w:r>
            <w:r>
              <w:rPr>
                <w:rFonts w:ascii="Trebuchet MS" w:hAnsi="Trebuchet MS" w:cs="Trebuchet MS" w:eastAsia="Trebuchet MS"/>
                <w:color w:val="auto"/>
                <w:spacing w:val="3"/>
                <w:position w:val="0"/>
                <w:sz w:val="20"/>
                <w:shd w:fill="auto" w:val="clear"/>
              </w:rPr>
              <w:t xml:space="preserve"> </w:t>
            </w:r>
            <w:r>
              <w:rPr>
                <w:rFonts w:ascii="Trebuchet MS" w:hAnsi="Trebuchet MS" w:cs="Trebuchet MS" w:eastAsia="Trebuchet MS"/>
                <w:color w:val="auto"/>
                <w:spacing w:val="-2"/>
                <w:position w:val="0"/>
                <w:sz w:val="20"/>
                <w:shd w:fill="auto" w:val="clear"/>
              </w:rPr>
              <w:t xml:space="preserve">apelidos:</w:t>
            </w:r>
          </w:p>
        </w:tc>
      </w:tr>
    </w:tbl>
    <w:p>
      <w:pPr>
        <w:suppressAutoHyphens w:val="true"/>
        <w:spacing w:before="93" w:after="140" w:line="276"/>
        <w:ind w:right="0" w:left="0" w:firstLine="0"/>
        <w:jc w:val="left"/>
        <w:rPr>
          <w:rFonts w:ascii="Liberation Serif" w:hAnsi="Liberation Serif" w:cs="Liberation Serif" w:eastAsia="Liberation Serif"/>
          <w:color w:val="auto"/>
          <w:spacing w:val="0"/>
          <w:position w:val="0"/>
          <w:sz w:val="17"/>
          <w:shd w:fill="auto" w:val="clear"/>
        </w:rPr>
      </w:pPr>
    </w:p>
    <w:p>
      <w:pPr>
        <w:suppressAutoHyphens w:val="true"/>
        <w:spacing w:before="0" w:after="0" w:line="242"/>
        <w:ind w:right="134" w:left="141" w:firstLine="0"/>
        <w:jc w:val="both"/>
        <w:rPr>
          <w:rFonts w:ascii="Liberation Serif" w:hAnsi="Liberation Serif" w:cs="Liberation Serif" w:eastAsia="Liberation Serif"/>
          <w:i/>
          <w:color w:val="auto"/>
          <w:spacing w:val="0"/>
          <w:position w:val="0"/>
          <w:sz w:val="17"/>
          <w:shd w:fill="auto" w:val="clear"/>
        </w:rPr>
      </w:pPr>
      <w:r>
        <w:rPr>
          <w:rFonts w:ascii="Liberation Serif" w:hAnsi="Liberation Serif" w:cs="Liberation Serif" w:eastAsia="Liberation Serif"/>
          <w:i/>
          <w:color w:val="auto"/>
          <w:spacing w:val="0"/>
          <w:position w:val="0"/>
          <w:sz w:val="17"/>
          <w:shd w:fill="auto" w:val="clear"/>
        </w:rPr>
        <w:t xml:space="preserve">A solicitude deberá ser asinada por un(ha) das/dos proxenitoras/es ou representantes legais da/o alumna/o. No caso de separación ou divorcio, as dúas/os dous asinarán a solicitude, agás que quen formalice a solicitude teña atribuída a patria potestade con carácter exclusivo mediante resolución xudicial (se o centro non dispón dela, deberá xuntarse coa solicitude para o seu cotexo).</w:t>
      </w: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16"/>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16"/>
          <w:shd w:fill="auto" w:val="clear"/>
        </w:rPr>
      </w:pPr>
      <w:r>
        <w:rPr>
          <w:rFonts w:ascii="Calibri" w:hAnsi="Calibri" w:cs="Calibri" w:eastAsia="Calibri"/>
          <w:color w:val="auto"/>
          <w:spacing w:val="0"/>
          <w:position w:val="0"/>
          <w:sz w:val="16"/>
          <w:shd w:fill="auto" w:val="clear"/>
        </w:rPr>
        <w:t xml:space="preserve">LEI DE PROTECCIÓN DE DATOS DE CARÁCTER PERSOAL</w:t>
      </w:r>
    </w:p>
    <w:p>
      <w:pPr>
        <w:suppressAutoHyphens w:val="true"/>
        <w:spacing w:before="0" w:after="0" w:line="240"/>
        <w:ind w:right="0" w:left="0" w:firstLine="0"/>
        <w:jc w:val="both"/>
        <w:rPr>
          <w:rFonts w:ascii="Calibri" w:hAnsi="Calibri" w:cs="Calibri" w:eastAsia="Calibri"/>
          <w:color w:val="auto"/>
          <w:spacing w:val="0"/>
          <w:position w:val="0"/>
          <w:sz w:val="16"/>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16"/>
          <w:shd w:fill="auto" w:val="clear"/>
        </w:rPr>
      </w:pPr>
      <w:r>
        <w:rPr>
          <w:rFonts w:ascii="Calibri" w:hAnsi="Calibri" w:cs="Calibri" w:eastAsia="Calibri"/>
          <w:color w:val="auto"/>
          <w:spacing w:val="0"/>
          <w:position w:val="0"/>
          <w:sz w:val="16"/>
          <w:shd w:fill="auto" w:val="clear"/>
        </w:rPr>
        <w:t xml:space="preserve">O Concello de Tomiño é o Responsable do tratamento dos datos persoais que neste impreso se facilitan e por isto, infórmase que estes serán tratados de conformidade co disposto nas normativas vixentes en protección de datos persoais: o Regulamento (UE) 2016/679 de 27 de abril de 2016 (GDPR) e a Lei Orgánica de protección de datos vixente, polo que se lle facilita a seguinte información do tratamento:</w:t>
      </w:r>
    </w:p>
    <w:p>
      <w:pPr>
        <w:suppressAutoHyphens w:val="true"/>
        <w:spacing w:before="0" w:after="0" w:line="240"/>
        <w:ind w:right="0" w:left="0" w:firstLine="0"/>
        <w:jc w:val="both"/>
        <w:rPr>
          <w:rFonts w:ascii="Calibri" w:hAnsi="Calibri" w:cs="Calibri" w:eastAsia="Calibri"/>
          <w:color w:val="auto"/>
          <w:spacing w:val="0"/>
          <w:position w:val="0"/>
          <w:sz w:val="16"/>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16"/>
          <w:shd w:fill="auto" w:val="clear"/>
        </w:rPr>
      </w:pPr>
      <w:r>
        <w:rPr>
          <w:rFonts w:ascii="Calibri" w:hAnsi="Calibri" w:cs="Calibri" w:eastAsia="Calibri"/>
          <w:color w:val="auto"/>
          <w:spacing w:val="0"/>
          <w:position w:val="0"/>
          <w:sz w:val="16"/>
          <w:shd w:fill="auto" w:val="clear"/>
        </w:rPr>
        <w:t xml:space="preserve">Responsable do Tratamento: Concello de Tomiño, con CIF  P3605400E e enderezo en Praza do Seixo, 1. Tomiño. 36740 Pontevedra.  Delegado en Protección de Datos: na mesma dirección ou ben contactando no mail </w:t>
      </w:r>
      <w:hyperlink xmlns:r="http://schemas.openxmlformats.org/officeDocument/2006/relationships" r:id="docRId4">
        <w:r>
          <w:rPr>
            <w:rFonts w:ascii="Calibri" w:hAnsi="Calibri" w:cs="Calibri" w:eastAsia="Calibri"/>
            <w:color w:val="000080"/>
            <w:spacing w:val="0"/>
            <w:position w:val="0"/>
            <w:sz w:val="16"/>
            <w:u w:val="single"/>
            <w:shd w:fill="auto" w:val="clear"/>
          </w:rPr>
          <w:t xml:space="preserve">sec</w:t>
        </w:r>
        <w:r>
          <w:rPr>
            <w:rFonts w:ascii="Calibri" w:hAnsi="Calibri" w:cs="Calibri" w:eastAsia="Calibri"/>
            <w:color w:val="000080"/>
            <w:spacing w:val="0"/>
            <w:position w:val="0"/>
            <w:sz w:val="16"/>
            <w:u w:val="single"/>
            <w:shd w:fill="auto" w:val="clear"/>
          </w:rPr>
          <w:t xml:space="preserve"> HYPERLINK "mailto:secretaria@tomino.gal"</w:t>
        </w:r>
        <w:r>
          <w:rPr>
            <w:rFonts w:ascii="Calibri" w:hAnsi="Calibri" w:cs="Calibri" w:eastAsia="Calibri"/>
            <w:color w:val="000080"/>
            <w:spacing w:val="0"/>
            <w:position w:val="0"/>
            <w:sz w:val="16"/>
            <w:u w:val="single"/>
            <w:shd w:fill="auto" w:val="clear"/>
          </w:rPr>
          <w:t xml:space="preserve">retaria@tomino.gal</w:t>
        </w:r>
      </w:hyperlink>
    </w:p>
    <w:p>
      <w:pPr>
        <w:suppressAutoHyphens w:val="true"/>
        <w:spacing w:before="0" w:after="0" w:line="240"/>
        <w:ind w:right="0" w:left="0" w:firstLine="0"/>
        <w:jc w:val="both"/>
        <w:rPr>
          <w:rFonts w:ascii="Calibri" w:hAnsi="Calibri" w:cs="Calibri" w:eastAsia="Calibri"/>
          <w:color w:val="auto"/>
          <w:spacing w:val="0"/>
          <w:position w:val="0"/>
          <w:sz w:val="16"/>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16"/>
          <w:shd w:fill="auto" w:val="clear"/>
        </w:rPr>
      </w:pPr>
      <w:r>
        <w:rPr>
          <w:rFonts w:ascii="Calibri" w:hAnsi="Calibri" w:cs="Calibri" w:eastAsia="Calibri"/>
          <w:color w:val="auto"/>
          <w:spacing w:val="0"/>
          <w:position w:val="0"/>
          <w:sz w:val="16"/>
          <w:shd w:fill="auto" w:val="clear"/>
        </w:rPr>
        <w:t xml:space="preserve">Fin do tratamento: xestionar a solicitude para obter praza no PROGRAMA TOMILINGO, segundo a correspondente solicitude por parte do interesado.</w:t>
      </w:r>
    </w:p>
    <w:p>
      <w:pPr>
        <w:suppressAutoHyphens w:val="true"/>
        <w:spacing w:before="0" w:after="0" w:line="240"/>
        <w:ind w:right="0" w:left="0" w:firstLine="0"/>
        <w:jc w:val="both"/>
        <w:rPr>
          <w:rFonts w:ascii="Calibri" w:hAnsi="Calibri" w:cs="Calibri" w:eastAsia="Calibri"/>
          <w:color w:val="auto"/>
          <w:spacing w:val="0"/>
          <w:position w:val="0"/>
          <w:sz w:val="16"/>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16"/>
          <w:shd w:fill="auto" w:val="clear"/>
        </w:rPr>
      </w:pPr>
      <w:r>
        <w:rPr>
          <w:rFonts w:ascii="Calibri" w:hAnsi="Calibri" w:cs="Calibri" w:eastAsia="Calibri"/>
          <w:color w:val="auto"/>
          <w:spacing w:val="0"/>
          <w:position w:val="0"/>
          <w:sz w:val="16"/>
          <w:shd w:fill="auto" w:val="clear"/>
        </w:rPr>
        <w:t xml:space="preserve">Lexitimación: o tratamento dos seus datos persoais lexitímase en base ao art. 6.1 e) do RGPD, xa que é necesario para o cumprimento dunha misión realizada en interese público ou no exercicio de poderes públicos conferidos ao responsable do tratamento.</w:t>
      </w:r>
    </w:p>
    <w:p>
      <w:pPr>
        <w:suppressAutoHyphens w:val="true"/>
        <w:spacing w:before="0" w:after="0" w:line="240"/>
        <w:ind w:right="0" w:left="0" w:firstLine="0"/>
        <w:jc w:val="both"/>
        <w:rPr>
          <w:rFonts w:ascii="Calibri" w:hAnsi="Calibri" w:cs="Calibri" w:eastAsia="Calibri"/>
          <w:color w:val="auto"/>
          <w:spacing w:val="0"/>
          <w:position w:val="0"/>
          <w:sz w:val="16"/>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16"/>
          <w:shd w:fill="auto" w:val="clear"/>
        </w:rPr>
      </w:pPr>
      <w:r>
        <w:rPr>
          <w:rFonts w:ascii="Calibri" w:hAnsi="Calibri" w:cs="Calibri" w:eastAsia="Calibri"/>
          <w:color w:val="auto"/>
          <w:spacing w:val="0"/>
          <w:position w:val="0"/>
          <w:sz w:val="16"/>
          <w:shd w:fill="auto" w:val="clear"/>
        </w:rPr>
        <w:t xml:space="preserve">Criterios de conservación dos datos: Os expedientes e todos os seus datos persoais conservaranse mentras dure a relación co administrado, a finalidade para a que se recolleron, se tramite dito expediente ou a Administración resolva dito expediente, de igual maneira poderanse ampliar estes prazos en base ao procedemento administrativo concreto, así como dos prazos que se establecan para efectuar recursos de alzada, reposición e revisión.</w:t>
      </w:r>
    </w:p>
    <w:p>
      <w:pPr>
        <w:suppressAutoHyphens w:val="true"/>
        <w:spacing w:before="0" w:after="0" w:line="240"/>
        <w:ind w:right="0" w:left="0" w:firstLine="0"/>
        <w:jc w:val="both"/>
        <w:rPr>
          <w:rFonts w:ascii="Calibri" w:hAnsi="Calibri" w:cs="Calibri" w:eastAsia="Calibri"/>
          <w:color w:val="auto"/>
          <w:spacing w:val="0"/>
          <w:position w:val="0"/>
          <w:sz w:val="16"/>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16"/>
          <w:shd w:fill="auto" w:val="clear"/>
        </w:rPr>
      </w:pPr>
      <w:r>
        <w:rPr>
          <w:rFonts w:ascii="Calibri" w:hAnsi="Calibri" w:cs="Calibri" w:eastAsia="Calibri"/>
          <w:color w:val="auto"/>
          <w:spacing w:val="0"/>
          <w:position w:val="0"/>
          <w:sz w:val="16"/>
          <w:shd w:fill="auto" w:val="clear"/>
        </w:rPr>
        <w:t xml:space="preserve">Comunicación dos datos: non se comunicarán os datos a terceiros, salvo obriga legal para a xestión da solicitude.</w:t>
      </w:r>
    </w:p>
    <w:p>
      <w:pPr>
        <w:suppressAutoHyphens w:val="true"/>
        <w:spacing w:before="0" w:after="0" w:line="240"/>
        <w:ind w:right="0" w:left="0" w:firstLine="0"/>
        <w:jc w:val="both"/>
        <w:rPr>
          <w:rFonts w:ascii="Calibri" w:hAnsi="Calibri" w:cs="Calibri" w:eastAsia="Calibri"/>
          <w:color w:val="auto"/>
          <w:spacing w:val="0"/>
          <w:position w:val="0"/>
          <w:sz w:val="16"/>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16"/>
          <w:shd w:fill="auto" w:val="clear"/>
        </w:rPr>
      </w:pPr>
      <w:r>
        <w:rPr>
          <w:rFonts w:ascii="Calibri" w:hAnsi="Calibri" w:cs="Calibri" w:eastAsia="Calibri"/>
          <w:color w:val="auto"/>
          <w:spacing w:val="0"/>
          <w:position w:val="0"/>
          <w:sz w:val="16"/>
          <w:shd w:fill="auto" w:val="clear"/>
        </w:rPr>
        <w:t xml:space="preserve">Dereitos que lle asisten: Asístenlle os dereitos de acceso, rectificación, cancelación, oposición, portabilidade e limitación que poderá exercitar ante este Concello a través do Rexistro Xeral de Entrada e Saída onde se lle proporcionarán os modelos normalizados para o exercicio dos seus dereitos e para os que será preciso que se identifique mediante o seu DNI.</w:t>
      </w:r>
    </w:p>
    <w:p>
      <w:pPr>
        <w:suppressAutoHyphens w:val="true"/>
        <w:spacing w:before="0" w:after="0" w:line="240"/>
        <w:ind w:right="0" w:left="0" w:firstLine="0"/>
        <w:jc w:val="both"/>
        <w:rPr>
          <w:rFonts w:ascii="Calibri" w:hAnsi="Calibri" w:cs="Calibri" w:eastAsia="Calibri"/>
          <w:color w:val="auto"/>
          <w:spacing w:val="0"/>
          <w:position w:val="0"/>
          <w:sz w:val="16"/>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16"/>
          <w:shd w:fill="auto" w:val="clear"/>
        </w:rPr>
      </w:pPr>
      <w:r>
        <w:rPr>
          <w:rFonts w:ascii="Calibri" w:hAnsi="Calibri" w:cs="Calibri" w:eastAsia="Calibri"/>
          <w:color w:val="auto"/>
          <w:spacing w:val="0"/>
          <w:position w:val="0"/>
          <w:sz w:val="16"/>
          <w:shd w:fill="auto" w:val="clear"/>
        </w:rPr>
        <w:t xml:space="preserve">Información Adicional: Poderá consultar a información adicional e detallada sobre Protección de Datos na nosa web </w:t>
      </w:r>
      <w:hyperlink xmlns:r="http://schemas.openxmlformats.org/officeDocument/2006/relationships" r:id="docRId5">
        <w:r>
          <w:rPr>
            <w:rFonts w:ascii="Calibri" w:hAnsi="Calibri" w:cs="Calibri" w:eastAsia="Calibri"/>
            <w:color w:val="0000FF"/>
            <w:spacing w:val="0"/>
            <w:position w:val="0"/>
            <w:sz w:val="16"/>
            <w:u w:val="single"/>
            <w:shd w:fill="auto" w:val="clear"/>
          </w:rPr>
          <w:t xml:space="preserve">https://tomino.sedelectronica.gal/info.45</w:t>
        </w:r>
      </w:hyperlink>
      <w:r>
        <w:rPr>
          <w:rFonts w:ascii="Calibri" w:hAnsi="Calibri" w:cs="Calibri" w:eastAsia="Calibri"/>
          <w:color w:val="auto"/>
          <w:spacing w:val="0"/>
          <w:position w:val="0"/>
          <w:sz w:val="16"/>
          <w:shd w:fill="auto" w:val="clear"/>
        </w:rPr>
        <w:t xml:space="preserve"> pinchando en política de privacidade.</w:t>
      </w:r>
    </w:p>
    <w:p>
      <w:pPr>
        <w:suppressAutoHyphens w:val="true"/>
        <w:spacing w:before="0" w:after="0" w:line="240"/>
        <w:ind w:right="0" w:left="0" w:firstLine="0"/>
        <w:jc w:val="both"/>
        <w:rPr>
          <w:rFonts w:ascii="Calibri" w:hAnsi="Calibri" w:cs="Calibri" w:eastAsia="Calibri"/>
          <w:color w:val="auto"/>
          <w:spacing w:val="0"/>
          <w:position w:val="0"/>
          <w:sz w:val="16"/>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16"/>
          <w:shd w:fill="auto" w:val="clear"/>
        </w:rPr>
      </w:pPr>
      <w:r>
        <w:rPr>
          <w:rFonts w:ascii="Calibri" w:hAnsi="Calibri" w:cs="Calibri" w:eastAsia="Calibri"/>
          <w:color w:val="auto"/>
          <w:spacing w:val="0"/>
          <w:position w:val="0"/>
          <w:sz w:val="16"/>
          <w:shd w:fill="auto" w:val="clear"/>
        </w:rPr>
        <w:t xml:space="preserve">Presentar reclamación: Poderá presentar reclamación ante o Responsable do Tratamento que se lle indicou e en caso de non obter resposta, ante a Axencia Española de Protección de Datos Persoais en rúa Jorge Juan n.º 6, 28001 Madrid ou a través da súa sede electrónica en </w:t>
      </w:r>
      <w:hyperlink xmlns:r="http://schemas.openxmlformats.org/officeDocument/2006/relationships" r:id="docRId6">
        <w:r>
          <w:rPr>
            <w:rFonts w:ascii="Calibri" w:hAnsi="Calibri" w:cs="Calibri" w:eastAsia="Calibri"/>
            <w:color w:val="000080"/>
            <w:spacing w:val="0"/>
            <w:position w:val="0"/>
            <w:sz w:val="16"/>
            <w:u w:val="single"/>
            <w:shd w:fill="auto" w:val="clear"/>
          </w:rPr>
          <w:t xml:space="preserve">www.agpd.es</w:t>
        </w:r>
      </w:hyperlink>
      <w:r>
        <w:rPr>
          <w:rFonts w:ascii="Calibri" w:hAnsi="Calibri" w:cs="Calibri" w:eastAsia="Calibri"/>
          <w:color w:val="auto"/>
          <w:spacing w:val="0"/>
          <w:position w:val="0"/>
          <w:sz w:val="16"/>
          <w:shd w:fill="auto" w:val="clear"/>
        </w:rPr>
        <w:t xml:space="preserve">. </w:t>
      </w:r>
    </w:p>
    <w:p>
      <w:pPr>
        <w:suppressAutoHyphens w:val="true"/>
        <w:spacing w:before="0" w:after="0" w:line="240"/>
        <w:ind w:right="0" w:left="0" w:firstLine="0"/>
        <w:jc w:val="both"/>
        <w:rPr>
          <w:rFonts w:ascii="Calibri" w:hAnsi="Calibri" w:cs="Calibri" w:eastAsia="Calibri"/>
          <w:color w:val="auto"/>
          <w:spacing w:val="0"/>
          <w:position w:val="0"/>
          <w:sz w:val="16"/>
          <w:shd w:fill="auto" w:val="clear"/>
        </w:rPr>
      </w:pPr>
    </w:p>
    <w:p>
      <w:pPr>
        <w:suppressAutoHyphens w:val="true"/>
        <w:spacing w:before="0" w:after="0" w:line="240"/>
        <w:ind w:right="0" w:left="0" w:firstLine="0"/>
        <w:jc w:val="both"/>
        <w:rPr>
          <w:rFonts w:ascii="Calibri" w:hAnsi="Calibri" w:cs="Calibri" w:eastAsia="Calibri"/>
          <w:color w:val="auto"/>
          <w:spacing w:val="0"/>
          <w:position w:val="0"/>
          <w:sz w:val="16"/>
          <w:shd w:fill="auto" w:val="clear"/>
        </w:rPr>
      </w:pPr>
      <w:r>
        <w:rPr>
          <w:rFonts w:ascii="Calibri" w:hAnsi="Calibri" w:cs="Calibri" w:eastAsia="Calibri"/>
          <w:color w:val="auto"/>
          <w:spacing w:val="0"/>
          <w:position w:val="0"/>
          <w:sz w:val="16"/>
          <w:shd w:fill="auto" w:val="clear"/>
        </w:rPr>
        <w:t xml:space="preserve">Os modelos para a solicitude do exercicio dos seus dereitos poderá obtelos na sede electrónica da Autoridade de control en </w:t>
      </w:r>
      <w:hyperlink xmlns:r="http://schemas.openxmlformats.org/officeDocument/2006/relationships" r:id="docRId7">
        <w:r>
          <w:rPr>
            <w:rFonts w:ascii="Calibri" w:hAnsi="Calibri" w:cs="Calibri" w:eastAsia="Calibri"/>
            <w:color w:val="0000FF"/>
            <w:spacing w:val="0"/>
            <w:position w:val="0"/>
            <w:sz w:val="16"/>
            <w:u w:val="single"/>
            <w:shd w:fill="auto" w:val="clear"/>
          </w:rPr>
          <w:t xml:space="preserve">www.agpd.es</w:t>
        </w:r>
      </w:hyperlink>
      <w:r>
        <w:rPr>
          <w:rFonts w:ascii="Calibri" w:hAnsi="Calibri" w:cs="Calibri" w:eastAsia="Calibri"/>
          <w:color w:val="auto"/>
          <w:spacing w:val="0"/>
          <w:position w:val="0"/>
          <w:sz w:val="16"/>
          <w:shd w:fill="auto" w:val="clear"/>
        </w:rPr>
        <w:t xml:space="preserve"> e deberán ser remitidos ao enderezo postal ou electrónico do responsable.</w:t>
      </w:r>
    </w:p>
    <w:p>
      <w:pPr>
        <w:suppressAutoHyphens w:val="true"/>
        <w:spacing w:before="0" w:after="0" w:line="240"/>
        <w:ind w:right="0" w:left="0" w:firstLine="0"/>
        <w:jc w:val="both"/>
        <w:rPr>
          <w:rFonts w:ascii="Calibri" w:hAnsi="Calibri" w:cs="Calibri" w:eastAsia="Calibri"/>
          <w:color w:val="auto"/>
          <w:spacing w:val="0"/>
          <w:position w:val="0"/>
          <w:sz w:val="22"/>
          <w:shd w:fill="auto"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40"/>
        <w:ind w:right="0" w:left="0" w:firstLine="0"/>
        <w:jc w:val="both"/>
        <w:rPr>
          <w:rFonts w:ascii="Calibri" w:hAnsi="Calibri" w:cs="Calibri" w:eastAsia="Calibri"/>
          <w:color w:val="000000"/>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abstractNum w:abstractNumId="102">
    <w:lvl w:ilvl="0">
      <w:start w:val="1"/>
      <w:numFmt w:val="bullet"/>
      <w:lvlText w:val="•"/>
    </w:lvl>
  </w:abstractNum>
  <w:abstractNum w:abstractNumId="108">
    <w:lvl w:ilvl="0">
      <w:start w:val="1"/>
      <w:numFmt w:val="bullet"/>
      <w:lvlText w:val="•"/>
    </w:lvl>
  </w:abstractNum>
  <w:abstractNum w:abstractNumId="114">
    <w:lvl w:ilvl="0">
      <w:start w:val="1"/>
      <w:numFmt w:val="bullet"/>
      <w:lvlText w:val="•"/>
    </w:lvl>
  </w:abstractNum>
  <w:abstractNum w:abstractNumId="120">
    <w:lvl w:ilvl="0">
      <w:start w:val="1"/>
      <w:numFmt w:val="bullet"/>
      <w:lvlText w:val="•"/>
    </w:lvl>
  </w:abstractNum>
  <w:abstractNum w:abstractNumId="126">
    <w:lvl w:ilvl="0">
      <w:start w:val="1"/>
      <w:numFmt w:val="bullet"/>
      <w:lvlText w:val="•"/>
    </w:lvl>
  </w:abstractNum>
  <w:abstractNum w:abstractNumId="132">
    <w:lvl w:ilvl="0">
      <w:start w:val="1"/>
      <w:numFmt w:val="bullet"/>
      <w:lvlText w:val="•"/>
    </w:lvl>
  </w:abstractNum>
  <w:abstractNum w:abstractNumId="138">
    <w:lvl w:ilvl="0">
      <w:start w:val="1"/>
      <w:numFmt w:val="bullet"/>
      <w:lvlText w:val="•"/>
    </w:lvl>
  </w:abstractNum>
  <w:abstractNum w:abstractNumId="144">
    <w:lvl w:ilvl="0">
      <w:start w:val="1"/>
      <w:numFmt w:val="bullet"/>
      <w:lvlText w:val="•"/>
    </w:lvl>
  </w:abstractNum>
  <w:abstractNum w:abstractNumId="150">
    <w:lvl w:ilvl="0">
      <w:start w:val="1"/>
      <w:numFmt w:val="bullet"/>
      <w:lvlText w:val="•"/>
    </w:lvl>
  </w:abstractNum>
  <w:abstractNum w:abstractNumId="156">
    <w:lvl w:ilvl="0">
      <w:start w:val="1"/>
      <w:numFmt w:val="bullet"/>
      <w:lvlText w:val="•"/>
    </w:lvl>
  </w:abstractNum>
  <w:abstractNum w:abstractNumId="162">
    <w:lvl w:ilvl="0">
      <w:start w:val="1"/>
      <w:numFmt w:val="bullet"/>
      <w:lvlText w:val="•"/>
    </w:lvl>
  </w:abstractNum>
  <w:abstractNum w:abstractNumId="168">
    <w:lvl w:ilvl="0">
      <w:start w:val="1"/>
      <w:numFmt w:val="bullet"/>
      <w:lvlText w:val="•"/>
    </w:lvl>
  </w:abstractNum>
  <w:num w:numId="2">
    <w:abstractNumId w:val="168"/>
  </w:num>
  <w:num w:numId="4">
    <w:abstractNumId w:val="162"/>
  </w:num>
  <w:num w:numId="6">
    <w:abstractNumId w:val="156"/>
  </w:num>
  <w:num w:numId="8">
    <w:abstractNumId w:val="150"/>
  </w:num>
  <w:num w:numId="10">
    <w:abstractNumId w:val="144"/>
  </w:num>
  <w:num w:numId="12">
    <w:abstractNumId w:val="138"/>
  </w:num>
  <w:num w:numId="14">
    <w:abstractNumId w:val="132"/>
  </w:num>
  <w:num w:numId="16">
    <w:abstractNumId w:val="126"/>
  </w:num>
  <w:num w:numId="19">
    <w:abstractNumId w:val="120"/>
  </w:num>
  <w:num w:numId="21">
    <w:abstractNumId w:val="114"/>
  </w:num>
  <w:num w:numId="23">
    <w:abstractNumId w:val="108"/>
  </w:num>
  <w:num w:numId="29">
    <w:abstractNumId w:val="102"/>
  </w:num>
  <w:num w:numId="31">
    <w:abstractNumId w:val="96"/>
  </w:num>
  <w:num w:numId="33">
    <w:abstractNumId w:val="90"/>
  </w:num>
  <w:num w:numId="38">
    <w:abstractNumId w:val="84"/>
  </w:num>
  <w:num w:numId="54">
    <w:abstractNumId w:val="78"/>
  </w:num>
  <w:num w:numId="69">
    <w:abstractNumId w:val="72"/>
  </w:num>
  <w:num w:numId="71">
    <w:abstractNumId w:val="66"/>
  </w:num>
  <w:num w:numId="73">
    <w:abstractNumId w:val="60"/>
  </w:num>
  <w:num w:numId="89">
    <w:abstractNumId w:val="54"/>
  </w:num>
  <w:num w:numId="104">
    <w:abstractNumId w:val="48"/>
  </w:num>
  <w:num w:numId="106">
    <w:abstractNumId w:val="42"/>
  </w:num>
  <w:num w:numId="108">
    <w:abstractNumId w:val="36"/>
  </w:num>
  <w:num w:numId="110">
    <w:abstractNumId w:val="30"/>
  </w:num>
  <w:num w:numId="112">
    <w:abstractNumId w:val="24"/>
  </w:num>
  <w:num w:numId="114">
    <w:abstractNumId w:val="18"/>
  </w:num>
  <w:num w:numId="152">
    <w:abstractNumId w:val="12"/>
  </w:num>
  <w:num w:numId="156">
    <w:abstractNumId w:val="6"/>
  </w:num>
  <w:num w:numId="158">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www.aepd.es/" Id="docRId3" Type="http://schemas.openxmlformats.org/officeDocument/2006/relationships/hyperlink" /><Relationship TargetMode="External" Target="http://www.agpd.es/" Id="docRId7" Type="http://schemas.openxmlformats.org/officeDocument/2006/relationships/hyperlink" /><Relationship TargetMode="External" Target="https://tomino.sedelectronica.gal/info.0" Id="docRId0" Type="http://schemas.openxmlformats.org/officeDocument/2006/relationships/hyperlink" /><Relationship TargetMode="External" Target="https://tomino.sedelectronica.gal/info.0" Id="docRId2" Type="http://schemas.openxmlformats.org/officeDocument/2006/relationships/hyperlink" /><Relationship TargetMode="External" Target="mailto:secretaria@tomino.gal" Id="docRId4" Type="http://schemas.openxmlformats.org/officeDocument/2006/relationships/hyperlink" /><Relationship TargetMode="External" Target="http://www.agpd.es/" Id="docRId6" Type="http://schemas.openxmlformats.org/officeDocument/2006/relationships/hyperlink" /><Relationship Target="numbering.xml" Id="docRId8" Type="http://schemas.openxmlformats.org/officeDocument/2006/relationships/numbering" /><Relationship TargetMode="External" Target="mailto:rexistro@tomino.gal" Id="docRId1" Type="http://schemas.openxmlformats.org/officeDocument/2006/relationships/hyperlink" /><Relationship TargetMode="External" Target="https://tomino.sedelectronica.gal/info.45" Id="docRId5" Type="http://schemas.openxmlformats.org/officeDocument/2006/relationships/hyperlink" /><Relationship Target="styles.xml" Id="docRId9" Type="http://schemas.openxmlformats.org/officeDocument/2006/relationships/styles" /></Relationships>
</file>