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06F4F" w14:textId="77777777" w:rsidR="00BB1F99" w:rsidRPr="00A83B7D" w:rsidRDefault="00BB1F99" w:rsidP="0004006B">
      <w:pPr>
        <w:pStyle w:val="Default"/>
        <w:ind w:firstLine="851"/>
        <w:jc w:val="both"/>
        <w:rPr>
          <w:rFonts w:ascii="Arial" w:hAnsi="Arial" w:cs="Arial"/>
          <w:b/>
          <w:color w:val="auto"/>
          <w:spacing w:val="-3"/>
        </w:rPr>
      </w:pPr>
    </w:p>
    <w:p w14:paraId="1CE499F1" w14:textId="77777777" w:rsidR="00BB1F99" w:rsidRPr="00A83B7D" w:rsidRDefault="00BB1F99" w:rsidP="0004006B">
      <w:pPr>
        <w:pStyle w:val="Default"/>
        <w:ind w:firstLine="851"/>
        <w:jc w:val="both"/>
        <w:rPr>
          <w:rFonts w:ascii="Arial" w:hAnsi="Arial" w:cs="Arial"/>
          <w:b/>
          <w:color w:val="auto"/>
          <w:spacing w:val="-3"/>
        </w:rPr>
      </w:pPr>
    </w:p>
    <w:p w14:paraId="59FE1167" w14:textId="77777777" w:rsidR="00BB1F99" w:rsidRPr="00A83B7D" w:rsidRDefault="00BB1F99" w:rsidP="0004006B">
      <w:pPr>
        <w:pStyle w:val="Default"/>
        <w:ind w:firstLine="851"/>
        <w:jc w:val="both"/>
        <w:rPr>
          <w:rFonts w:ascii="Arial" w:hAnsi="Arial" w:cs="Arial"/>
          <w:b/>
          <w:color w:val="auto"/>
          <w:spacing w:val="-3"/>
        </w:rPr>
      </w:pPr>
    </w:p>
    <w:p w14:paraId="2BD48A4B" w14:textId="19388D62" w:rsidR="00CC1EB6" w:rsidRPr="00A83B7D" w:rsidRDefault="000475BE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ORDEN FORAL, de, de la Consejera del Departamento de Derechos Sociales, Economía Social y Empleo, </w:t>
      </w:r>
      <w:r w:rsidR="00A35E7D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por la que se aprueba la convocatoria </w:t>
      </w:r>
      <w:r w:rsidR="008043F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de </w:t>
      </w:r>
      <w:r w:rsidR="0052524A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una 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subvención a entidades locales para la puesta en marcha de 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>programas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de prevención comunitaria en infancia y adolescencia</w:t>
      </w:r>
      <w:r w:rsidR="00A26C40" w:rsidRPr="00A83B7D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 desarrollar en el año 202</w:t>
      </w:r>
      <w:r w:rsidR="007D7593" w:rsidRPr="00A83B7D">
        <w:rPr>
          <w:rFonts w:ascii="Arial" w:eastAsia="Times New Roman" w:hAnsi="Arial" w:cs="Arial"/>
          <w:sz w:val="24"/>
          <w:szCs w:val="24"/>
          <w:lang w:eastAsia="es-ES"/>
        </w:rPr>
        <w:t>6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689DF15F" w14:textId="77777777" w:rsidR="00CC1EB6" w:rsidRPr="00A83B7D" w:rsidRDefault="00CC1EB6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809A90B" w14:textId="3B9EE46B" w:rsidR="00CC1EB6" w:rsidRPr="00A83B7D" w:rsidRDefault="00CC1EB6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</w:t>
      </w:r>
      <w:r w:rsidR="00443ACC" w:rsidRPr="00A83B7D">
        <w:rPr>
          <w:rFonts w:ascii="Arial" w:eastAsia="Times New Roman" w:hAnsi="Arial" w:cs="Arial"/>
          <w:sz w:val="24"/>
          <w:szCs w:val="24"/>
          <w:lang w:eastAsia="es-ES"/>
        </w:rPr>
        <w:t>Ley Foral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12/2022, de 11 de mayo, de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atención y protección a niños,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niñas y adolescentes y de promoció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n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de sus familias, derechos e igualdad</w:t>
      </w:r>
      <w:r w:rsidR="00443ACC" w:rsidRPr="00A83B7D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establece en su artículo 63 </w:t>
      </w:r>
      <w:r w:rsidR="000475BE" w:rsidRPr="00A83B7D">
        <w:rPr>
          <w:rFonts w:ascii="Arial" w:eastAsia="Times New Roman" w:hAnsi="Arial" w:cs="Arial"/>
          <w:sz w:val="24"/>
          <w:szCs w:val="24"/>
          <w:lang w:eastAsia="es-ES"/>
        </w:rPr>
        <w:t>que,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en la a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tención integral a las personas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menores, tendrán carácter prioritario las actuaciones dirigidas a preve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nir las posibles situaciones de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desprotección, así como las graves carencias que menoscaben su desarrollo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o puedan llegar a vulnerar sus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derechos.</w:t>
      </w:r>
    </w:p>
    <w:p w14:paraId="56F8D8C7" w14:textId="77777777" w:rsidR="00CC1EB6" w:rsidRPr="00A83B7D" w:rsidRDefault="00CC1EB6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AAA664C" w14:textId="2E96026C" w:rsidR="000475BE" w:rsidRPr="00A83B7D" w:rsidRDefault="000475BE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>Asimismo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="00A26C40" w:rsidRPr="00A83B7D">
        <w:rPr>
          <w:rFonts w:ascii="Arial" w:eastAsia="Times New Roman" w:hAnsi="Arial" w:cs="Arial"/>
          <w:sz w:val="24"/>
          <w:szCs w:val="24"/>
          <w:lang w:eastAsia="es-ES"/>
        </w:rPr>
        <w:t>esta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Ley Foral delimita en su artículo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67 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prevención comunitaria, definiendo que la prevención comunitaria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se refiere a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las actuaciones preventivas de los diferentes ámbitos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que se desarrollan en los barrios, pueblos y valles.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Señala la norma que l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a prevención comunitaria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es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responsabilidad compartida de la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Administración de la Comunidad </w:t>
      </w:r>
      <w:r w:rsidR="00CC1EB6" w:rsidRPr="00A83B7D">
        <w:rPr>
          <w:rFonts w:ascii="Arial" w:eastAsia="Times New Roman" w:hAnsi="Arial" w:cs="Arial"/>
          <w:sz w:val="24"/>
          <w:szCs w:val="24"/>
          <w:lang w:eastAsia="es-ES"/>
        </w:rPr>
        <w:t>Foral de Navarra, las administraciones locales y las r</w:t>
      </w:r>
      <w:r w:rsidR="00A20FC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edes comunitarias de Infancia y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Adolescencia. Las administraciones locales con el apoyo de la Administración de la Comunidad Foral de Navarra tienen que promover, con recursos económicos, locales y espacios de trabajo comunitario, la puesta en marcha y el desarrollo de organizaciones comunitarias de infancia y adolescencia en su territorio.  </w:t>
      </w:r>
    </w:p>
    <w:p w14:paraId="44FE6501" w14:textId="3F9EEDB9" w:rsidR="00CC1EB6" w:rsidRPr="00A83B7D" w:rsidRDefault="000475BE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</w:p>
    <w:p w14:paraId="4E6DAF69" w14:textId="7A43F9A7" w:rsidR="00A20FC4" w:rsidRPr="00A83B7D" w:rsidRDefault="00A20FC4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Finalmente, en la citada </w:t>
      </w:r>
      <w:r w:rsidR="000475BE" w:rsidRPr="00A83B7D">
        <w:rPr>
          <w:rFonts w:ascii="Arial" w:eastAsia="Times New Roman" w:hAnsi="Arial" w:cs="Arial"/>
          <w:sz w:val="24"/>
          <w:szCs w:val="24"/>
          <w:lang w:eastAsia="es-ES"/>
        </w:rPr>
        <w:t>Ley Foral</w:t>
      </w:r>
      <w:r w:rsidR="00443ACC" w:rsidRPr="00A83B7D">
        <w:rPr>
          <w:rFonts w:ascii="Arial" w:eastAsia="Times New Roman" w:hAnsi="Arial" w:cs="Arial"/>
          <w:sz w:val="24"/>
          <w:szCs w:val="24"/>
          <w:lang w:eastAsia="es-ES"/>
        </w:rPr>
        <w:t>, en su artículo 68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apartado 2, se establece que el departamento competente en servicios sociales habilitará una convocatoria para que entidades locales puedan desarrollar planes comunitarios de prevención para la protección de niños, niñas y adolescentes.</w:t>
      </w:r>
    </w:p>
    <w:p w14:paraId="00050CA8" w14:textId="77777777" w:rsidR="00A20FC4" w:rsidRPr="00A83B7D" w:rsidRDefault="00A20FC4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6F0519C4" w14:textId="5075EA3A" w:rsidR="00CC1EB6" w:rsidRPr="00A83B7D" w:rsidRDefault="00CC1EB6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>Con el fin de materializar esta responsabilidad compartida</w:t>
      </w:r>
      <w:r w:rsidR="00185BDA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Agencia Navarra de la Autonomía y Desarrollo de las Personas (ANADP) </w:t>
      </w:r>
      <w:r w:rsidR="000475BE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del Departamento de Derechos Sociales, Economía Social y Empleo, </w:t>
      </w:r>
      <w:r w:rsidR="00185BDA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considera </w:t>
      </w:r>
      <w:r w:rsidR="00BE10A9" w:rsidRPr="00A83B7D">
        <w:rPr>
          <w:rFonts w:ascii="Arial" w:eastAsia="Times New Roman" w:hAnsi="Arial" w:cs="Arial"/>
          <w:sz w:val="24"/>
          <w:szCs w:val="24"/>
          <w:lang w:eastAsia="es-ES"/>
        </w:rPr>
        <w:t>procedente</w:t>
      </w:r>
      <w:r w:rsidR="00185BDA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aprobar una convocatoria de subvenciones</w:t>
      </w:r>
      <w:r w:rsidR="00BE10A9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en régimen de concurrencia competitiva, a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las entidades locales para la </w:t>
      </w:r>
      <w:r w:rsidR="00980771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financiación </w:t>
      </w:r>
      <w:r w:rsidR="00BE10A9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total o </w:t>
      </w:r>
      <w:r w:rsidR="00980771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parcial de los gastos derivados de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puesta en marcha de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Organizaciones Comunitarias de Infancia y Adolescencia como dinamizadoras de los Servicios de Prevención Comunitaria </w:t>
      </w:r>
      <w:r w:rsidR="000475BE" w:rsidRPr="00A83B7D">
        <w:rPr>
          <w:rFonts w:ascii="Arial" w:eastAsia="Times New Roman" w:hAnsi="Arial" w:cs="Arial"/>
          <w:sz w:val="24"/>
          <w:szCs w:val="24"/>
          <w:lang w:eastAsia="es-ES"/>
        </w:rPr>
        <w:t>dirigidos a la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infancia y adolescencia</w:t>
      </w:r>
      <w:r w:rsidR="00A26C40" w:rsidRPr="00A83B7D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 desarrollar en el año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>2026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14BABC27" w14:textId="6069844F" w:rsidR="00CC1EB6" w:rsidRPr="00A83B7D" w:rsidRDefault="00CC1EB6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507ECE1" w14:textId="77777777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Ley Foral 11/2005, de 9 de noviembre, de Subvenciones, establece el régimen jurídico general aplicable a éstas cuando sean otorgadas con cargo a los Presupuestos Generales de Navarra para el fomento de actividades de utilidad pública o de interés social. El artículo 17 de esta norma establece los procedimientos de concesión, siendo el procedimiento ordinario el de concurrencia competitiva. </w:t>
      </w:r>
    </w:p>
    <w:p w14:paraId="4C177C2F" w14:textId="77777777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C03E813" w14:textId="1A6EF811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Por otra parte, la Ley Foral 17/2019, de 4 de abril, de igualdad entre mujeres y hombres señala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>que,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en las bases reguladoras de subvenciones, se introducirán cláusulas de igualdad para la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>valoración,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así como cláusulas que impidan la concesión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lastRenderedPageBreak/>
        <w:t>de ayudas públicas a las entidades solicitantes que hayan sido sancionadas o condenadas por ejercer o tolerar prácticas laborales consideradas discriminatorias por razón de sexo o género.</w:t>
      </w:r>
    </w:p>
    <w:p w14:paraId="7CEAE1F0" w14:textId="77777777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999BE11" w14:textId="77777777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>Vistos los informes técnicos y jurídico obrantes en el expediente, que ponen de manifiesto la oportunidad e interés público de la aprobación de la presente convocatoria, así como la legalidad de la misma y sus correspondientes bases reguladoras y contando con el visto bueno de la intervención delegada en el Departamento de Derechos sociales, se propone la aprobación de la presente convocatoria.</w:t>
      </w:r>
    </w:p>
    <w:p w14:paraId="1828C76F" w14:textId="77777777" w:rsidR="00A20FC4" w:rsidRPr="00A83B7D" w:rsidRDefault="00A20FC4" w:rsidP="0004006B">
      <w:pPr>
        <w:pStyle w:val="Default"/>
        <w:ind w:firstLine="851"/>
        <w:jc w:val="both"/>
        <w:rPr>
          <w:rFonts w:ascii="Arial" w:hAnsi="Arial" w:cs="Arial"/>
          <w:color w:val="auto"/>
          <w:spacing w:val="-3"/>
        </w:rPr>
      </w:pPr>
    </w:p>
    <w:p w14:paraId="73B5768B" w14:textId="5D1AEDFC" w:rsidR="000475BE" w:rsidRPr="00A83B7D" w:rsidRDefault="000475BE" w:rsidP="0004006B">
      <w:pPr>
        <w:widowControl w:val="0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En su virtud, en uso de las atribuciones que me han sido conferidas por la Ley Foral 11/2005, de 9 de noviembre, de Subvenciones, y por el Decreto Foral </w:t>
      </w:r>
      <w:r w:rsidR="0052524A" w:rsidRPr="00A83B7D">
        <w:rPr>
          <w:rFonts w:ascii="Arial" w:eastAsia="Times New Roman" w:hAnsi="Arial" w:cs="Arial"/>
          <w:sz w:val="24"/>
          <w:szCs w:val="24"/>
          <w:lang w:eastAsia="es-ES"/>
        </w:rPr>
        <w:t>251/2023, de 15 de noviembre, por el que se establece la estructura orgánica del Departamento de Derechos Sociales, Economía Social y Empleo,</w:t>
      </w:r>
    </w:p>
    <w:p w14:paraId="101F196A" w14:textId="77777777" w:rsidR="00443ACC" w:rsidRPr="00A83B7D" w:rsidRDefault="00443ACC" w:rsidP="0004006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B48D4CE" w14:textId="62CC18FF" w:rsidR="00443ACC" w:rsidRPr="00A83B7D" w:rsidRDefault="00443ACC" w:rsidP="0004006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83B7D">
        <w:rPr>
          <w:rFonts w:ascii="Arial" w:eastAsia="Times New Roman" w:hAnsi="Arial" w:cs="Arial"/>
          <w:sz w:val="24"/>
          <w:szCs w:val="24"/>
          <w:lang w:eastAsia="es-ES"/>
        </w:rPr>
        <w:t>ORDENO</w:t>
      </w:r>
      <w:r w:rsidRPr="00A83B7D">
        <w:rPr>
          <w:rFonts w:ascii="Arial" w:hAnsi="Arial" w:cs="Arial"/>
          <w:sz w:val="24"/>
          <w:szCs w:val="24"/>
        </w:rPr>
        <w:t>:</w:t>
      </w:r>
    </w:p>
    <w:p w14:paraId="4AE7E686" w14:textId="77777777" w:rsidR="0004006B" w:rsidRPr="00A83B7D" w:rsidRDefault="0004006B" w:rsidP="0004006B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3F4485A" w14:textId="03E23DB5" w:rsidR="00A20FC4" w:rsidRPr="00A83B7D" w:rsidRDefault="00A20FC4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hAnsi="Arial" w:cs="Arial"/>
          <w:sz w:val="24"/>
          <w:szCs w:val="24"/>
        </w:rPr>
        <w:t xml:space="preserve">1.º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Aprobar la convocatoria</w:t>
      </w:r>
      <w:r w:rsidR="00A35E7D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de subvención en régimen de concurrencia competitiva, a las entidades locales para la financiación total o parcial de los gastos derivados de la puesta en marcha de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>Organizaciones Comunitarias de Infancia y Adolescencia como dinamizadoras de los Servicios de Prevención Comunitaria dirigidos a la infancia y adolescencia, a desarrollar en el año 2026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4E9732A0" w14:textId="77777777" w:rsidR="0004006B" w:rsidRPr="00A83B7D" w:rsidRDefault="0004006B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A53B64E" w14:textId="47733575" w:rsidR="00980771" w:rsidRPr="00A83B7D" w:rsidRDefault="00980771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hAnsi="Arial" w:cs="Arial"/>
          <w:sz w:val="24"/>
          <w:szCs w:val="24"/>
        </w:rPr>
        <w:t>2º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. Aprobar las bases reguladoras de la concesión de las subvenciones, que se recogen en los anexos de esta </w:t>
      </w:r>
      <w:r w:rsidR="00FE3A84" w:rsidRPr="00A83B7D">
        <w:rPr>
          <w:rFonts w:ascii="Arial" w:eastAsia="Times New Roman" w:hAnsi="Arial" w:cs="Arial"/>
          <w:sz w:val="24"/>
          <w:szCs w:val="24"/>
          <w:lang w:eastAsia="es-ES"/>
        </w:rPr>
        <w:t>Resolución</w:t>
      </w:r>
      <w:r w:rsidRPr="00A83B7D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29D6A897" w14:textId="77777777" w:rsidR="0004006B" w:rsidRPr="00A83B7D" w:rsidRDefault="0004006B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8857C7F" w14:textId="690BAAD8" w:rsidR="00A35E7D" w:rsidRPr="00A83B7D" w:rsidRDefault="00073083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83B7D">
        <w:rPr>
          <w:rFonts w:ascii="Arial" w:hAnsi="Arial" w:cs="Arial"/>
          <w:sz w:val="24"/>
          <w:szCs w:val="24"/>
        </w:rPr>
        <w:t>3</w:t>
      </w:r>
      <w:r w:rsidR="00A35E7D" w:rsidRPr="00A83B7D">
        <w:rPr>
          <w:rFonts w:ascii="Arial" w:hAnsi="Arial" w:cs="Arial"/>
          <w:sz w:val="24"/>
          <w:szCs w:val="24"/>
        </w:rPr>
        <w:t xml:space="preserve">.º </w:t>
      </w:r>
      <w:r w:rsidR="009D104D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Autorizar un </w:t>
      </w:r>
      <w:r w:rsidR="00980771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gasto </w:t>
      </w:r>
      <w:r w:rsidR="00FE3A8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de </w:t>
      </w:r>
      <w:r w:rsidR="00A83B7D">
        <w:rPr>
          <w:rFonts w:ascii="Arial" w:eastAsia="Times New Roman" w:hAnsi="Arial" w:cs="Arial"/>
          <w:sz w:val="24"/>
          <w:szCs w:val="24"/>
          <w:lang w:eastAsia="es-ES"/>
        </w:rPr>
        <w:t>350.000,00</w:t>
      </w:r>
      <w:r w:rsidR="00FE3A84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con cargo </w:t>
      </w:r>
      <w:r w:rsidR="00D47E82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a la partida presupuestaria </w:t>
      </w:r>
      <w:r w:rsidR="00A83B7D">
        <w:rPr>
          <w:rFonts w:ascii="Arial" w:eastAsia="Times New Roman" w:hAnsi="Arial" w:cs="Arial"/>
          <w:sz w:val="24"/>
          <w:szCs w:val="24"/>
          <w:lang w:eastAsia="es-ES"/>
        </w:rPr>
        <w:t>920008093300 4609 231700</w:t>
      </w:r>
      <w:bookmarkStart w:id="0" w:name="_GoBack"/>
      <w:bookmarkEnd w:id="0"/>
      <w:r w:rsidR="00D47E82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 denominada “ (E) Subvención a EELL para </w:t>
      </w:r>
      <w:r w:rsidR="00657EA5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la puesta en marcha de Organizaciones Comunitarias de Infancia y Adolescencia como dinamizadoras de los Servicios de Prevención Comunitaria dirigidos a la infancia y adolescencia, </w:t>
      </w:r>
      <w:r w:rsidR="00D47E82" w:rsidRPr="00A83B7D">
        <w:rPr>
          <w:rFonts w:ascii="Arial" w:eastAsia="Times New Roman" w:hAnsi="Arial" w:cs="Arial"/>
          <w:sz w:val="24"/>
          <w:szCs w:val="24"/>
          <w:lang w:eastAsia="es-ES"/>
        </w:rPr>
        <w:t>del presupuesto de gastos de 202</w:t>
      </w:r>
      <w:r w:rsidR="007D7593" w:rsidRPr="00A83B7D">
        <w:rPr>
          <w:rFonts w:ascii="Arial" w:eastAsia="Times New Roman" w:hAnsi="Arial" w:cs="Arial"/>
          <w:sz w:val="24"/>
          <w:szCs w:val="24"/>
          <w:lang w:eastAsia="es-ES"/>
        </w:rPr>
        <w:t>6</w:t>
      </w:r>
      <w:r w:rsidR="00D47E82" w:rsidRPr="00A83B7D">
        <w:rPr>
          <w:rFonts w:ascii="Arial" w:eastAsia="Times New Roman" w:hAnsi="Arial" w:cs="Arial"/>
          <w:sz w:val="24"/>
          <w:szCs w:val="24"/>
          <w:lang w:eastAsia="es-ES"/>
        </w:rPr>
        <w:t xml:space="preserve">. </w:t>
      </w:r>
    </w:p>
    <w:p w14:paraId="63DBB950" w14:textId="77777777" w:rsidR="0004006B" w:rsidRPr="00A83B7D" w:rsidRDefault="0004006B" w:rsidP="0004006B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6E85BDE" w14:textId="6D589772" w:rsidR="00443ACC" w:rsidRPr="00A83B7D" w:rsidRDefault="00443ACC" w:rsidP="0004006B">
      <w:pPr>
        <w:widowControl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83B7D">
        <w:rPr>
          <w:rFonts w:ascii="Arial" w:hAnsi="Arial" w:cs="Arial"/>
          <w:sz w:val="24"/>
          <w:szCs w:val="24"/>
        </w:rPr>
        <w:t xml:space="preserve">4º.- Trasladar esta Orden </w:t>
      </w:r>
      <w:r w:rsidR="00E5333E" w:rsidRPr="00A83B7D">
        <w:rPr>
          <w:rFonts w:ascii="Arial" w:hAnsi="Arial" w:cs="Arial"/>
          <w:sz w:val="24"/>
          <w:szCs w:val="24"/>
        </w:rPr>
        <w:t>Foral a</w:t>
      </w:r>
      <w:r w:rsidRPr="00A83B7D">
        <w:rPr>
          <w:rFonts w:ascii="Arial" w:hAnsi="Arial" w:cs="Arial"/>
          <w:sz w:val="24"/>
          <w:szCs w:val="24"/>
        </w:rPr>
        <w:t xml:space="preserve"> la Subdirección </w:t>
      </w:r>
      <w:r w:rsidR="007D7593" w:rsidRPr="00A83B7D">
        <w:rPr>
          <w:rFonts w:ascii="Arial" w:hAnsi="Arial" w:cs="Arial"/>
          <w:sz w:val="24"/>
          <w:szCs w:val="24"/>
        </w:rPr>
        <w:t>de Infancia, Adolescencia y Familia</w:t>
      </w:r>
      <w:r w:rsidRPr="00A83B7D">
        <w:rPr>
          <w:rFonts w:ascii="Arial" w:hAnsi="Arial" w:cs="Arial"/>
          <w:sz w:val="24"/>
          <w:szCs w:val="24"/>
        </w:rPr>
        <w:t xml:space="preserve"> de la Agencia Navarra de Autonomía y Desarrollo de las Personas, al Centro Contable de la Sección de Gestión Presupuestaria y al Negociado de Asuntos Administrativos de la Secretaría General Técnica del Departamento, así como a la Base de Datos Nacional de Subvenciones, a los efectos oportunos.</w:t>
      </w:r>
    </w:p>
    <w:p w14:paraId="0ACF6907" w14:textId="77777777" w:rsidR="00D47E82" w:rsidRPr="00A83B7D" w:rsidRDefault="00D47E82" w:rsidP="0004006B">
      <w:pPr>
        <w:widowControl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78F94B5" w14:textId="7F611A82" w:rsidR="00D47E82" w:rsidRPr="00A83B7D" w:rsidRDefault="00443ACC" w:rsidP="0004006B">
      <w:pPr>
        <w:pStyle w:val="foral-f-parrafo-c"/>
        <w:spacing w:before="0" w:beforeAutospacing="0" w:after="0" w:afterAutospacing="0"/>
        <w:ind w:firstLine="851"/>
        <w:jc w:val="both"/>
        <w:rPr>
          <w:rFonts w:ascii="Arial" w:hAnsi="Arial" w:cs="Arial"/>
          <w:szCs w:val="22"/>
        </w:rPr>
      </w:pPr>
      <w:r w:rsidRPr="00A83B7D">
        <w:rPr>
          <w:rFonts w:ascii="Arial" w:hAnsi="Arial" w:cs="Arial"/>
        </w:rPr>
        <w:t xml:space="preserve">5º.- Contra la presente convocatoria las entidades locales podrán interponer </w:t>
      </w:r>
      <w:r w:rsidR="00D47E82" w:rsidRPr="00A83B7D">
        <w:rPr>
          <w:rFonts w:ascii="Arial" w:hAnsi="Arial" w:cs="Arial"/>
          <w:szCs w:val="22"/>
        </w:rPr>
        <w:t xml:space="preserve">recurso de alzada ante el Gobierno de Navarra en el plazo de un mes contado a partir del día siguiente al de su notificación. </w:t>
      </w:r>
    </w:p>
    <w:p w14:paraId="4B42F55F" w14:textId="77777777" w:rsidR="0004006B" w:rsidRPr="00A83B7D" w:rsidRDefault="0004006B" w:rsidP="0004006B">
      <w:pPr>
        <w:pStyle w:val="foral-f-parrafo-c"/>
        <w:spacing w:before="0" w:beforeAutospacing="0" w:after="0" w:afterAutospacing="0"/>
        <w:ind w:firstLine="851"/>
        <w:jc w:val="both"/>
        <w:rPr>
          <w:rFonts w:ascii="Arial" w:hAnsi="Arial" w:cs="Arial"/>
          <w:szCs w:val="22"/>
        </w:rPr>
      </w:pPr>
    </w:p>
    <w:p w14:paraId="341EA140" w14:textId="7B903D00" w:rsidR="00A20FC4" w:rsidRPr="00A83B7D" w:rsidRDefault="00443ACC" w:rsidP="0004006B">
      <w:pPr>
        <w:pStyle w:val="foral-f-parrafo-c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A83B7D">
        <w:rPr>
          <w:rFonts w:ascii="Arial" w:hAnsi="Arial" w:cs="Arial"/>
        </w:rPr>
        <w:t>6º.-Publicar esta Orden Foral y sus Anexos en el Bol</w:t>
      </w:r>
      <w:r w:rsidR="0004006B" w:rsidRPr="00A83B7D">
        <w:rPr>
          <w:rFonts w:ascii="Arial" w:hAnsi="Arial" w:cs="Arial"/>
        </w:rPr>
        <w:t>etín Oficial de Navarra y en la BDNS</w:t>
      </w:r>
      <w:r w:rsidRPr="00A83B7D">
        <w:rPr>
          <w:rFonts w:ascii="Arial" w:hAnsi="Arial" w:cs="Arial"/>
        </w:rPr>
        <w:t xml:space="preserve"> a los efectos oportunos.</w:t>
      </w:r>
    </w:p>
    <w:sectPr w:rsidR="00A20FC4" w:rsidRPr="00A83B7D" w:rsidSect="0052524A">
      <w:footerReference w:type="first" r:id="rId8"/>
      <w:pgSz w:w="11907" w:h="16840" w:code="9"/>
      <w:pgMar w:top="1418" w:right="1418" w:bottom="1701" w:left="1418" w:header="720" w:footer="48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91E9C" w14:textId="77777777" w:rsidR="00522E69" w:rsidRDefault="00522E69" w:rsidP="00A35E7D">
      <w:pPr>
        <w:spacing w:after="0" w:line="240" w:lineRule="auto"/>
      </w:pPr>
      <w:r>
        <w:separator/>
      </w:r>
    </w:p>
  </w:endnote>
  <w:endnote w:type="continuationSeparator" w:id="0">
    <w:p w14:paraId="0A92D84B" w14:textId="77777777" w:rsidR="00522E69" w:rsidRDefault="00522E69" w:rsidP="00A35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32157"/>
      <w:docPartObj>
        <w:docPartGallery w:val="Page Numbers (Bottom of Page)"/>
        <w:docPartUnique/>
      </w:docPartObj>
    </w:sdtPr>
    <w:sdtEndPr/>
    <w:sdtContent>
      <w:p w14:paraId="719F5EBC" w14:textId="3A446AC5" w:rsidR="00A35E7D" w:rsidRDefault="00A35E7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B7D">
          <w:rPr>
            <w:noProof/>
          </w:rPr>
          <w:t>1</w:t>
        </w:r>
        <w:r>
          <w:fldChar w:fldCharType="end"/>
        </w:r>
      </w:p>
    </w:sdtContent>
  </w:sdt>
  <w:p w14:paraId="0A0246F7" w14:textId="77777777" w:rsidR="00A35E7D" w:rsidRDefault="00A35E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6ADFC" w14:textId="77777777" w:rsidR="00522E69" w:rsidRDefault="00522E69" w:rsidP="00A35E7D">
      <w:pPr>
        <w:spacing w:after="0" w:line="240" w:lineRule="auto"/>
      </w:pPr>
      <w:r>
        <w:separator/>
      </w:r>
    </w:p>
  </w:footnote>
  <w:footnote w:type="continuationSeparator" w:id="0">
    <w:p w14:paraId="01A54765" w14:textId="77777777" w:rsidR="00522E69" w:rsidRDefault="00522E69" w:rsidP="00A35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1C3E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15EE76CF"/>
    <w:multiLevelType w:val="hybridMultilevel"/>
    <w:tmpl w:val="56148F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551B3"/>
    <w:multiLevelType w:val="hybridMultilevel"/>
    <w:tmpl w:val="2AE60D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13FCC"/>
    <w:multiLevelType w:val="hybridMultilevel"/>
    <w:tmpl w:val="A2D072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4D7DD3"/>
    <w:multiLevelType w:val="hybridMultilevel"/>
    <w:tmpl w:val="D1B6CE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84530"/>
    <w:multiLevelType w:val="hybridMultilevel"/>
    <w:tmpl w:val="6E72726E"/>
    <w:lvl w:ilvl="0" w:tplc="FD2645E2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D73E7"/>
    <w:multiLevelType w:val="hybridMultilevel"/>
    <w:tmpl w:val="91BAF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70814"/>
    <w:multiLevelType w:val="multilevel"/>
    <w:tmpl w:val="2120352A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5E72064F"/>
    <w:multiLevelType w:val="hybridMultilevel"/>
    <w:tmpl w:val="876A6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F2D71"/>
    <w:multiLevelType w:val="hybridMultilevel"/>
    <w:tmpl w:val="568ED716"/>
    <w:lvl w:ilvl="0" w:tplc="17B83EA2">
      <w:start w:val="3"/>
      <w:numFmt w:val="bullet"/>
      <w:lvlText w:val="-"/>
      <w:lvlJc w:val="left"/>
      <w:pPr>
        <w:ind w:left="1776" w:hanging="360"/>
      </w:pPr>
      <w:rPr>
        <w:rFonts w:ascii="Open Sans" w:eastAsia="Times New Roman" w:hAnsi="Open Sans" w:cs="Open Sans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7FCC06C9"/>
    <w:multiLevelType w:val="multilevel"/>
    <w:tmpl w:val="0068EF14"/>
    <w:lvl w:ilvl="0">
      <w:start w:val="8"/>
      <w:numFmt w:val="decimal"/>
      <w:lvlText w:val="%1"/>
      <w:lvlJc w:val="left"/>
      <w:pPr>
        <w:ind w:left="525" w:hanging="525"/>
      </w:pPr>
      <w:rPr>
        <w:rFonts w:eastAsiaTheme="minorHAnsi"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eastAsiaTheme="minorHAnsi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8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7D"/>
    <w:rsid w:val="0004006B"/>
    <w:rsid w:val="000475BE"/>
    <w:rsid w:val="00073083"/>
    <w:rsid w:val="000818F5"/>
    <w:rsid w:val="0008441E"/>
    <w:rsid w:val="0009317D"/>
    <w:rsid w:val="000A1B35"/>
    <w:rsid w:val="000D0131"/>
    <w:rsid w:val="000F10A0"/>
    <w:rsid w:val="001045EB"/>
    <w:rsid w:val="001771AD"/>
    <w:rsid w:val="00185BDA"/>
    <w:rsid w:val="00187254"/>
    <w:rsid w:val="00191F21"/>
    <w:rsid w:val="001A0B46"/>
    <w:rsid w:val="001B12D0"/>
    <w:rsid w:val="001B4039"/>
    <w:rsid w:val="001B6C80"/>
    <w:rsid w:val="001C7804"/>
    <w:rsid w:val="001D2413"/>
    <w:rsid w:val="001D67F5"/>
    <w:rsid w:val="001E2BED"/>
    <w:rsid w:val="001E7931"/>
    <w:rsid w:val="00203A5D"/>
    <w:rsid w:val="00204357"/>
    <w:rsid w:val="002228F0"/>
    <w:rsid w:val="00242FC7"/>
    <w:rsid w:val="002447D0"/>
    <w:rsid w:val="00247079"/>
    <w:rsid w:val="00254458"/>
    <w:rsid w:val="00270657"/>
    <w:rsid w:val="00296EAD"/>
    <w:rsid w:val="002E3B3E"/>
    <w:rsid w:val="002F03AD"/>
    <w:rsid w:val="00306926"/>
    <w:rsid w:val="003333BD"/>
    <w:rsid w:val="00343C16"/>
    <w:rsid w:val="003747FF"/>
    <w:rsid w:val="00375338"/>
    <w:rsid w:val="0039104A"/>
    <w:rsid w:val="00392039"/>
    <w:rsid w:val="003950BA"/>
    <w:rsid w:val="003C2379"/>
    <w:rsid w:val="003E19EB"/>
    <w:rsid w:val="003E60D2"/>
    <w:rsid w:val="003F7D1B"/>
    <w:rsid w:val="00416271"/>
    <w:rsid w:val="00417DC8"/>
    <w:rsid w:val="004279D8"/>
    <w:rsid w:val="00443ACC"/>
    <w:rsid w:val="00464474"/>
    <w:rsid w:val="00464F2F"/>
    <w:rsid w:val="00477605"/>
    <w:rsid w:val="0047797F"/>
    <w:rsid w:val="00477E48"/>
    <w:rsid w:val="00484885"/>
    <w:rsid w:val="004C6A7E"/>
    <w:rsid w:val="005147F4"/>
    <w:rsid w:val="00522E69"/>
    <w:rsid w:val="0052524A"/>
    <w:rsid w:val="005257ED"/>
    <w:rsid w:val="005419FB"/>
    <w:rsid w:val="0055119F"/>
    <w:rsid w:val="00562D86"/>
    <w:rsid w:val="0056756E"/>
    <w:rsid w:val="005820C1"/>
    <w:rsid w:val="005A42E8"/>
    <w:rsid w:val="005C0251"/>
    <w:rsid w:val="00612282"/>
    <w:rsid w:val="00617FF2"/>
    <w:rsid w:val="006208AB"/>
    <w:rsid w:val="006248C6"/>
    <w:rsid w:val="00627B39"/>
    <w:rsid w:val="00657EA5"/>
    <w:rsid w:val="006635AD"/>
    <w:rsid w:val="00665630"/>
    <w:rsid w:val="00676B28"/>
    <w:rsid w:val="0068018A"/>
    <w:rsid w:val="006901E1"/>
    <w:rsid w:val="006A44B0"/>
    <w:rsid w:val="00713116"/>
    <w:rsid w:val="00751239"/>
    <w:rsid w:val="00762F89"/>
    <w:rsid w:val="007706EE"/>
    <w:rsid w:val="007763DC"/>
    <w:rsid w:val="007A6652"/>
    <w:rsid w:val="007B6D37"/>
    <w:rsid w:val="007B76D5"/>
    <w:rsid w:val="007D7593"/>
    <w:rsid w:val="007E14B2"/>
    <w:rsid w:val="008043F4"/>
    <w:rsid w:val="00813704"/>
    <w:rsid w:val="00815737"/>
    <w:rsid w:val="008167E4"/>
    <w:rsid w:val="00820E32"/>
    <w:rsid w:val="00821189"/>
    <w:rsid w:val="00830534"/>
    <w:rsid w:val="008520B7"/>
    <w:rsid w:val="008767D4"/>
    <w:rsid w:val="00886F7E"/>
    <w:rsid w:val="008B32E5"/>
    <w:rsid w:val="008B4882"/>
    <w:rsid w:val="008E2EB7"/>
    <w:rsid w:val="008F6E39"/>
    <w:rsid w:val="008F7066"/>
    <w:rsid w:val="0091080E"/>
    <w:rsid w:val="00911D10"/>
    <w:rsid w:val="00911E34"/>
    <w:rsid w:val="00920578"/>
    <w:rsid w:val="00942F22"/>
    <w:rsid w:val="009468F4"/>
    <w:rsid w:val="00955944"/>
    <w:rsid w:val="009707BA"/>
    <w:rsid w:val="00974F49"/>
    <w:rsid w:val="00980771"/>
    <w:rsid w:val="009928F3"/>
    <w:rsid w:val="009C5ACC"/>
    <w:rsid w:val="009D104D"/>
    <w:rsid w:val="009E6BB4"/>
    <w:rsid w:val="00A05813"/>
    <w:rsid w:val="00A20FC4"/>
    <w:rsid w:val="00A2680E"/>
    <w:rsid w:val="00A26C40"/>
    <w:rsid w:val="00A35E7D"/>
    <w:rsid w:val="00A37E9D"/>
    <w:rsid w:val="00A418BD"/>
    <w:rsid w:val="00A4749F"/>
    <w:rsid w:val="00A5283E"/>
    <w:rsid w:val="00A63E2A"/>
    <w:rsid w:val="00A65AF6"/>
    <w:rsid w:val="00A83B7D"/>
    <w:rsid w:val="00AA0C63"/>
    <w:rsid w:val="00AC31BE"/>
    <w:rsid w:val="00AE44F9"/>
    <w:rsid w:val="00B12034"/>
    <w:rsid w:val="00B24912"/>
    <w:rsid w:val="00B53156"/>
    <w:rsid w:val="00B6794B"/>
    <w:rsid w:val="00B92481"/>
    <w:rsid w:val="00B970C8"/>
    <w:rsid w:val="00BA4A66"/>
    <w:rsid w:val="00BB1F99"/>
    <w:rsid w:val="00BB263A"/>
    <w:rsid w:val="00BC18DE"/>
    <w:rsid w:val="00BC2262"/>
    <w:rsid w:val="00BD569D"/>
    <w:rsid w:val="00BE10A9"/>
    <w:rsid w:val="00BE4406"/>
    <w:rsid w:val="00C164FC"/>
    <w:rsid w:val="00C2541B"/>
    <w:rsid w:val="00C32D74"/>
    <w:rsid w:val="00C334DA"/>
    <w:rsid w:val="00C355E2"/>
    <w:rsid w:val="00C45FF1"/>
    <w:rsid w:val="00C67CBB"/>
    <w:rsid w:val="00C808A4"/>
    <w:rsid w:val="00C91E86"/>
    <w:rsid w:val="00C93F1C"/>
    <w:rsid w:val="00C94934"/>
    <w:rsid w:val="00CA61CF"/>
    <w:rsid w:val="00CB2026"/>
    <w:rsid w:val="00CB2713"/>
    <w:rsid w:val="00CB5B17"/>
    <w:rsid w:val="00CC1EB6"/>
    <w:rsid w:val="00CC6B93"/>
    <w:rsid w:val="00CD5E9D"/>
    <w:rsid w:val="00CF2367"/>
    <w:rsid w:val="00D17E33"/>
    <w:rsid w:val="00D31CC4"/>
    <w:rsid w:val="00D40E80"/>
    <w:rsid w:val="00D47323"/>
    <w:rsid w:val="00D47E82"/>
    <w:rsid w:val="00D5627D"/>
    <w:rsid w:val="00D56BEC"/>
    <w:rsid w:val="00D9189F"/>
    <w:rsid w:val="00DA79B3"/>
    <w:rsid w:val="00DC5F32"/>
    <w:rsid w:val="00DC7AA0"/>
    <w:rsid w:val="00DE7745"/>
    <w:rsid w:val="00E0504C"/>
    <w:rsid w:val="00E103A9"/>
    <w:rsid w:val="00E35B04"/>
    <w:rsid w:val="00E5333E"/>
    <w:rsid w:val="00E9139D"/>
    <w:rsid w:val="00E92094"/>
    <w:rsid w:val="00EA46B0"/>
    <w:rsid w:val="00EB140B"/>
    <w:rsid w:val="00EB3600"/>
    <w:rsid w:val="00EE697E"/>
    <w:rsid w:val="00EF4659"/>
    <w:rsid w:val="00F06BDA"/>
    <w:rsid w:val="00F417DE"/>
    <w:rsid w:val="00F505FF"/>
    <w:rsid w:val="00F661D3"/>
    <w:rsid w:val="00F70160"/>
    <w:rsid w:val="00F82DB0"/>
    <w:rsid w:val="00FA3B30"/>
    <w:rsid w:val="00FA6D39"/>
    <w:rsid w:val="00FB195A"/>
    <w:rsid w:val="00FC560B"/>
    <w:rsid w:val="00FD481B"/>
    <w:rsid w:val="00FD6C8F"/>
    <w:rsid w:val="00FE3A84"/>
    <w:rsid w:val="00FF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A16FC"/>
  <w15:chartTrackingRefBased/>
  <w15:docId w15:val="{E22A25B9-7B57-44DF-8A0D-C08299FC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-hn3">
    <w:name w:val="r-hn3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s">
    <w:name w:val="es"/>
    <w:basedOn w:val="Fuentedeprrafopredeter"/>
    <w:rsid w:val="00A35E7D"/>
  </w:style>
  <w:style w:type="paragraph" w:customStyle="1" w:styleId="tablas-cabecera6-negrita-c">
    <w:name w:val="tablas-cabecera6-negrita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s-c7-derecha-c">
    <w:name w:val="tablas-c7-derecha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s-c7-izquierda-c">
    <w:name w:val="tablas-c7-izquierda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s-c7-centro-c">
    <w:name w:val="tablas-c7-centro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titulo2-t2-c">
    <w:name w:val="foral-f-titulo2-t2-c"/>
    <w:basedOn w:val="Normal"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35E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5E7D"/>
  </w:style>
  <w:style w:type="paragraph" w:styleId="Piedepgina">
    <w:name w:val="footer"/>
    <w:basedOn w:val="Normal"/>
    <w:link w:val="PiedepginaCar"/>
    <w:uiPriority w:val="99"/>
    <w:unhideWhenUsed/>
    <w:rsid w:val="00A35E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5E7D"/>
  </w:style>
  <w:style w:type="paragraph" w:styleId="Textodeglobo">
    <w:name w:val="Balloon Text"/>
    <w:basedOn w:val="Normal"/>
    <w:link w:val="TextodegloboCar"/>
    <w:uiPriority w:val="99"/>
    <w:semiHidden/>
    <w:unhideWhenUsed/>
    <w:rsid w:val="00A35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5E7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D56BE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E14B2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661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61D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61D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61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61D3"/>
    <w:rPr>
      <w:b/>
      <w:bCs/>
      <w:sz w:val="20"/>
      <w:szCs w:val="20"/>
    </w:rPr>
  </w:style>
  <w:style w:type="paragraph" w:customStyle="1" w:styleId="Default">
    <w:name w:val="Default"/>
    <w:rsid w:val="00CC1EB6"/>
    <w:pPr>
      <w:autoSpaceDE w:val="0"/>
      <w:autoSpaceDN w:val="0"/>
      <w:adjustRightInd w:val="0"/>
      <w:spacing w:after="0" w:line="240" w:lineRule="auto"/>
    </w:pPr>
    <w:rPr>
      <w:rFonts w:ascii="Aptos" w:eastAsia="Times New Roman" w:hAnsi="Aptos" w:cs="Aptos"/>
      <w:color w:val="000000"/>
      <w:sz w:val="24"/>
      <w:szCs w:val="24"/>
      <w:lang w:eastAsia="es-ES"/>
    </w:rPr>
  </w:style>
  <w:style w:type="paragraph" w:customStyle="1" w:styleId="foral-f-titulo4-t8-c">
    <w:name w:val="foral-f-titulo4-t8-c"/>
    <w:basedOn w:val="Normal"/>
    <w:rsid w:val="00B97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link w:val="Cuerpodetexto"/>
    <w:rsid w:val="000475BE"/>
    <w:rPr>
      <w:rFonts w:ascii="Arial" w:hAnsi="Arial"/>
      <w:b/>
      <w:sz w:val="24"/>
      <w:lang w:val="en-US"/>
    </w:rPr>
  </w:style>
  <w:style w:type="paragraph" w:customStyle="1" w:styleId="Cuerpodetexto">
    <w:name w:val="Cuerpo de texto"/>
    <w:basedOn w:val="Normal"/>
    <w:link w:val="TextoindependienteCar"/>
    <w:rsid w:val="000475BE"/>
    <w:pPr>
      <w:spacing w:after="0" w:line="240" w:lineRule="auto"/>
      <w:jc w:val="both"/>
    </w:pPr>
    <w:rPr>
      <w:rFonts w:ascii="Arial" w:hAnsi="Arial"/>
      <w:b/>
      <w:sz w:val="24"/>
      <w:lang w:val="en-US"/>
    </w:rPr>
  </w:style>
  <w:style w:type="paragraph" w:styleId="Revisin">
    <w:name w:val="Revision"/>
    <w:hidden/>
    <w:uiPriority w:val="99"/>
    <w:semiHidden/>
    <w:rsid w:val="005252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36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D04B9-2DB8-4A12-BF65-47F2C8A6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842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x057925</dc:creator>
  <cp:keywords/>
  <dc:description/>
  <cp:lastModifiedBy>Pérez de Obanos Rodrigo, Natalia (ANADP)</cp:lastModifiedBy>
  <cp:revision>6</cp:revision>
  <cp:lastPrinted>2024-02-13T13:17:00Z</cp:lastPrinted>
  <dcterms:created xsi:type="dcterms:W3CDTF">2025-10-22T11:22:00Z</dcterms:created>
  <dcterms:modified xsi:type="dcterms:W3CDTF">2025-12-18T11:45:00Z</dcterms:modified>
</cp:coreProperties>
</file>