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DE</w:t>
      </w:r>
      <w:r w:rsidRPr="00EA70D4">
        <w:rPr>
          <w:rFonts w:ascii="Arial" w:hAnsi="Arial" w:cs="Arial"/>
          <w:b/>
          <w:sz w:val="22"/>
          <w:szCs w:val="22"/>
          <w:lang w:val="es-ES"/>
        </w:rPr>
        <w:t xml:space="preserve"> </w:t>
      </w:r>
      <w:r w:rsidR="00BC7EFD">
        <w:rPr>
          <w:rFonts w:ascii="Arial" w:hAnsi="Arial" w:cs="Arial"/>
          <w:b/>
          <w:sz w:val="22"/>
          <w:szCs w:val="22"/>
          <w:lang w:val="es-ES"/>
        </w:rPr>
        <w:t>LA SIERRA DE ALBARRACÍN</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de </w:t>
      </w:r>
      <w:r w:rsidR="00BC7EFD">
        <w:rPr>
          <w:rFonts w:ascii="Arial" w:hAnsi="Arial" w:cs="Arial"/>
          <w:sz w:val="22"/>
          <w:szCs w:val="22"/>
        </w:rPr>
        <w:t>la Sierra de Albarracín</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134DCB">
        <w:rPr>
          <w:rFonts w:ascii="Arial" w:hAnsi="Arial" w:cs="Arial"/>
          <w:bCs/>
          <w:sz w:val="22"/>
          <w:szCs w:val="22"/>
          <w:lang w:val="es-ES"/>
        </w:rPr>
        <w:t xml:space="preserve">de </w:t>
      </w:r>
      <w:r w:rsidR="00BC7EFD">
        <w:rPr>
          <w:rFonts w:ascii="Arial" w:hAnsi="Arial" w:cs="Arial"/>
          <w:bCs/>
          <w:sz w:val="22"/>
          <w:szCs w:val="22"/>
          <w:lang w:val="es-ES"/>
        </w:rPr>
        <w:t>la Sierra de Albarracín</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 actuac</w:t>
      </w:r>
      <w:r w:rsidR="00BC7EFD">
        <w:rPr>
          <w:rFonts w:ascii="Arial" w:hAnsi="Arial" w:cs="Arial"/>
          <w:sz w:val="22"/>
          <w:szCs w:val="22"/>
        </w:rPr>
        <w:t xml:space="preserve">ión </w:t>
      </w:r>
      <w:r w:rsidR="009243B9">
        <w:rPr>
          <w:rFonts w:ascii="Arial" w:hAnsi="Arial" w:cs="Arial"/>
          <w:sz w:val="22"/>
          <w:szCs w:val="22"/>
        </w:rPr>
        <w:t>«</w:t>
      </w:r>
      <w:r w:rsidR="00BC7EFD" w:rsidRPr="00BC7EFD">
        <w:rPr>
          <w:rFonts w:ascii="Arial" w:hAnsi="Arial" w:cs="Arial"/>
          <w:sz w:val="22"/>
          <w:szCs w:val="22"/>
        </w:rPr>
        <w:t>A</w:t>
      </w:r>
      <w:r w:rsidR="00BC7EFD">
        <w:rPr>
          <w:rFonts w:ascii="Arial" w:hAnsi="Arial" w:cs="Arial"/>
          <w:sz w:val="22"/>
          <w:szCs w:val="22"/>
        </w:rPr>
        <w:t>condicionamiento y conservación de infraestructuras turísticas y recreativas en el medio natural</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 xml:space="preserve">cadas, que alteren las condiciones técnicas o económicas tenidas en cuenta para </w:t>
      </w:r>
      <w:r w:rsidR="00275305" w:rsidRPr="00E91DF6">
        <w:rPr>
          <w:rFonts w:ascii="Arial" w:hAnsi="Arial" w:cs="Arial"/>
          <w:sz w:val="22"/>
          <w:szCs w:val="22"/>
          <w:lang w:val="es-ES"/>
        </w:rPr>
        <w:lastRenderedPageBreak/>
        <w:t>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w:t>
      </w:r>
      <w:r w:rsidRPr="00656D05">
        <w:rPr>
          <w:rFonts w:ascii="Arial" w:hAnsi="Arial" w:cs="Arial"/>
          <w:spacing w:val="4"/>
          <w:sz w:val="22"/>
          <w:szCs w:val="22"/>
          <w:lang w:val="es-ES"/>
        </w:rPr>
        <w:lastRenderedPageBreak/>
        <w:t xml:space="preserve">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lastRenderedPageBreak/>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lastRenderedPageBreak/>
        <w:t>f</w:t>
      </w:r>
      <w:r w:rsidR="008F3DF5" w:rsidRPr="0036222D">
        <w:rPr>
          <w:rFonts w:ascii="Arial" w:hAnsi="Arial" w:cs="Arial"/>
          <w:bCs/>
          <w:sz w:val="22"/>
          <w:szCs w:val="22"/>
          <w:lang w:val="es-ES"/>
        </w:rPr>
        <w:t>)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Default="00BC7EFD" w:rsidP="00942F57">
      <w:pPr>
        <w:jc w:val="center"/>
        <w:rPr>
          <w:rFonts w:ascii="Arial" w:hAnsi="Arial" w:cs="Arial"/>
          <w:sz w:val="22"/>
          <w:szCs w:val="22"/>
          <w:lang w:val="es-ES"/>
        </w:rPr>
      </w:pPr>
      <w:r w:rsidRPr="00BC7EFD">
        <w:rPr>
          <w:rFonts w:ascii="Arial" w:hAnsi="Arial" w:cs="Arial"/>
          <w:sz w:val="22"/>
          <w:szCs w:val="22"/>
          <w:lang w:val="es-ES"/>
        </w:rPr>
        <w:t>Acondicionamiento y conservación de infraestructuras turísticas y recreativas en el medio natural</w:t>
      </w:r>
    </w:p>
    <w:p w:rsidR="00BC7EFD" w:rsidRDefault="00BC7EFD"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 xml:space="preserve">Las </w:t>
      </w:r>
      <w:r>
        <w:rPr>
          <w:rFonts w:ascii="Arial" w:hAnsi="Arial" w:cs="Arial"/>
          <w:sz w:val="22"/>
          <w:szCs w:val="22"/>
        </w:rPr>
        <w:t xml:space="preserve">actuaciones a realizar </w:t>
      </w:r>
      <w:r w:rsidR="0019678C">
        <w:rPr>
          <w:rFonts w:ascii="Arial" w:hAnsi="Arial" w:cs="Arial"/>
          <w:sz w:val="22"/>
          <w:szCs w:val="22"/>
        </w:rPr>
        <w:t>son</w:t>
      </w:r>
      <w:r w:rsidRPr="00BC7EFD">
        <w:rPr>
          <w:rFonts w:ascii="Arial" w:hAnsi="Arial" w:cs="Arial"/>
          <w:sz w:val="22"/>
          <w:szCs w:val="22"/>
        </w:rPr>
        <w:t xml:space="preserve"> las siguientes: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ACONDICIONAMIENTO DE INSTALACIONES Y EQUIPAMIENTOS DE LAS ÁREAS RECREATIVAS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Limpieza y desbroce forestal</w:t>
      </w:r>
      <w:r>
        <w:rPr>
          <w:rFonts w:ascii="Arial" w:hAnsi="Arial" w:cs="Arial"/>
          <w:sz w:val="22"/>
          <w:szCs w:val="22"/>
        </w:rPr>
        <w:t>.</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El crecimiento prolífico de herbáceas y matorral no leñoso en el interior de los merenderos y la falta de un periódico mantenimiento ha colonizado parcialmente algunas áreas recreativas.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Ante dicha situación, es precisa una labor de mantenimiento estacional consistente en limpieza y desbroce vegetal de la total superficie afectada con medios mecánicos (desbrozadora) y extracción y evacuación del residuo orgánico.</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Barandillas de protección</w:t>
      </w:r>
      <w:r>
        <w:rPr>
          <w:rFonts w:ascii="Arial" w:hAnsi="Arial" w:cs="Arial"/>
          <w:sz w:val="22"/>
          <w:szCs w:val="22"/>
        </w:rPr>
        <w:t>.</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En aquellos merenderos cerrados o perimetrados mediante barandilla de madera es necesaria la sustitución de los tramos rotos o degradados a causa del vandalismo o la podredumbre de la madera por nuevos tramos de un barandado de protección de madera tratada. La tipología de éste será similar del ya existente en cada caso.</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Mobiliario recreativo</w:t>
      </w:r>
      <w:r>
        <w:rPr>
          <w:rFonts w:ascii="Arial" w:hAnsi="Arial" w:cs="Arial"/>
          <w:sz w:val="22"/>
          <w:szCs w:val="22"/>
        </w:rPr>
        <w:t>.</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Se procurará el mantenimiento del equipamiento recreativo existente en cada área o merendero, y la ampliación o mejora en el caso de que dicho</w:t>
      </w:r>
      <w:r>
        <w:rPr>
          <w:rFonts w:ascii="Arial" w:hAnsi="Arial" w:cs="Arial"/>
          <w:sz w:val="22"/>
          <w:szCs w:val="22"/>
        </w:rPr>
        <w:t xml:space="preserve"> equipamiento</w:t>
      </w:r>
      <w:r w:rsidRPr="00BC7EFD">
        <w:rPr>
          <w:rFonts w:ascii="Arial" w:hAnsi="Arial" w:cs="Arial"/>
          <w:sz w:val="22"/>
          <w:szCs w:val="22"/>
        </w:rPr>
        <w:t xml:space="preserve"> sea inexistente o escaso. Por esta razón se propone una actuación de conservación sobre los conjuntos de bancos de descanso, mesas de merendero y perchados de madera o, en su defecto, la nueva instalación de los citados elementos en las áreas que carezcan de ellos para usufructo de los visitantes.</w:t>
      </w:r>
    </w:p>
    <w:p w:rsidR="00BC7EFD" w:rsidRDefault="00BC7EFD" w:rsidP="00BC7EFD">
      <w:pPr>
        <w:ind w:firstLine="708"/>
        <w:jc w:val="both"/>
        <w:rPr>
          <w:rFonts w:ascii="Arial" w:hAnsi="Arial" w:cs="Arial"/>
          <w:sz w:val="22"/>
          <w:szCs w:val="22"/>
        </w:rPr>
      </w:pPr>
      <w:r>
        <w:rPr>
          <w:rFonts w:ascii="Arial" w:hAnsi="Arial" w:cs="Arial"/>
          <w:sz w:val="22"/>
          <w:szCs w:val="22"/>
        </w:rPr>
        <w:t>Listado provisional de áreas recreativas o merenderos: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 Fuente Las Lirias (Guadalaviar)</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2) Piedra de Juan Pérez (Bronchales)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3) El Castillo de los Ares (Pozondón)</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4) Barranco Cardoso (Pozondón)</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5) Paraje de Capatoros (EL Vallecillo)</w:t>
      </w:r>
    </w:p>
    <w:p w:rsidR="00D4166A" w:rsidRDefault="00BC7EFD" w:rsidP="00BC7EFD">
      <w:pPr>
        <w:ind w:firstLine="708"/>
        <w:jc w:val="both"/>
        <w:rPr>
          <w:rFonts w:ascii="Arial" w:hAnsi="Arial" w:cs="Arial"/>
          <w:sz w:val="22"/>
          <w:szCs w:val="22"/>
        </w:rPr>
      </w:pPr>
      <w:r w:rsidRPr="00BC7EFD">
        <w:rPr>
          <w:rFonts w:ascii="Arial" w:hAnsi="Arial" w:cs="Arial"/>
          <w:sz w:val="22"/>
          <w:szCs w:val="22"/>
        </w:rPr>
        <w:t>6) Las Fuentecillas (Bronchales)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7) Fuente de la Canaleja (Orihuela del Tremedal)</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8) El Chorrillo (Terriente)</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9) El Mojón de Villar del Cobo</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10) Casa del Tío Alpargatas (Albarracín)</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11) La Garganta (Bronchales)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12) El Collado (Orihuela del Tremedal)</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13) EL Regajo (Valdecuenca)</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14) La Sargaleja (Gea de Albarracín)</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15) EL Navajo (Rodenas)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16) Fuente el Cántaro (Jabaloyas)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17) Fuente la Majada (Jabaloyas)</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18) Fuente del Tío Mantecas (Orihuela del Tremedal)</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t>19) Fuente de la Mina (Orihuela del Tremedal)</w:t>
      </w:r>
    </w:p>
    <w:p w:rsidR="00BC7EFD" w:rsidRPr="00BC7EFD" w:rsidRDefault="00BC7EFD" w:rsidP="00BC7EFD">
      <w:pPr>
        <w:ind w:firstLine="708"/>
        <w:jc w:val="both"/>
        <w:rPr>
          <w:rFonts w:ascii="Arial" w:hAnsi="Arial" w:cs="Arial"/>
          <w:sz w:val="22"/>
          <w:szCs w:val="22"/>
        </w:rPr>
      </w:pPr>
      <w:r w:rsidRPr="00BC7EFD">
        <w:rPr>
          <w:rFonts w:ascii="Arial" w:hAnsi="Arial" w:cs="Arial"/>
          <w:sz w:val="22"/>
          <w:szCs w:val="22"/>
        </w:rPr>
        <w:lastRenderedPageBreak/>
        <w:t>20) La Carrasca (Jabaloyas)</w:t>
      </w:r>
    </w:p>
    <w:p w:rsidR="00BC7EFD" w:rsidRDefault="00BC7EFD" w:rsidP="00BC7EFD">
      <w:pPr>
        <w:ind w:firstLine="708"/>
        <w:jc w:val="both"/>
        <w:rPr>
          <w:rFonts w:ascii="Arial" w:hAnsi="Arial" w:cs="Arial"/>
          <w:sz w:val="22"/>
          <w:szCs w:val="22"/>
        </w:rPr>
      </w:pPr>
      <w:r w:rsidRPr="00BC7EFD">
        <w:rPr>
          <w:rFonts w:ascii="Arial" w:hAnsi="Arial" w:cs="Arial"/>
          <w:sz w:val="22"/>
          <w:szCs w:val="22"/>
        </w:rPr>
        <w:t>21) La Pinochada (Bronchales)</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ACONDICIONAMIENTO Y RESTAURACIÓN DE LA INFRAESTRUCTURA DE ACCESO AL ACUEDUCTO ROMANO</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Las obras de reacondicionamiento del vial de servidumbre o sendero de acceso existente para la visita del Acueducto Romano, allí donde es posible, consisten básicamente en recuperar las condiciones de comodidad y seguridad del tránsito de visitantes. Estas</w:t>
      </w:r>
      <w:r>
        <w:rPr>
          <w:rFonts w:ascii="Arial" w:hAnsi="Arial" w:cs="Arial"/>
          <w:sz w:val="22"/>
          <w:szCs w:val="22"/>
          <w:lang w:val="es-ES"/>
        </w:rPr>
        <w:t xml:space="preserve"> acciones se concentrará</w:t>
      </w:r>
      <w:r w:rsidRPr="00BC7EFD">
        <w:rPr>
          <w:rFonts w:ascii="Arial" w:hAnsi="Arial" w:cs="Arial"/>
          <w:sz w:val="22"/>
          <w:szCs w:val="22"/>
          <w:lang w:val="es-ES"/>
        </w:rPr>
        <w:t>n principalmente, y en función de cada lugar de trabajo, en suavizar la plataforma de paso o dulcificar la pendiente acentuada que presentan algunos tramos del sendero y en proteger con barandilla de madera los tramos más expuestos del mismo. De este modo, se prevén realizar las siguientes actuaciones (a definir en memoria técnica)</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1.- Picado de la plataforma de los tramos de senda para recuperar la anchura y planitud del paso peatonal.</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2.- Reparación y construcción de escalones rústicos de traviesa/rollizo de madera tratada en autoclave con dos taladros laterales y sendas barras corrugadas de hincadas directamente al suelo o con ayuda de mortero de hormigón (no visible).</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3.- Reparación y/o instalación de barandilla de protección fabricada en madera de pino tratada en autoclave en tramos modulares, formados por rollizos o soportes verticales y dos travesaños horizontales de rollizos sujetos con pieza metálica o conector de madera y tornillería cincada. Los postes soportes se instalan en el lateral del camino de acceso mediante excavación de caja, relleno de hormigón y cubrimiento superficial con tierra.</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4.- El vial de acceso turístico del acueducto se encuentra perfectamente señalizados, sin embargo, se han localizados algunas incidencias de señalética que hay que corregir en este proyecto. Estas se concretan en retiradas de viejas señalizaciones, reposición de murales gráficos, arreglo de estructuras carteleras e instalación de nuevas señales.</w:t>
      </w:r>
    </w:p>
    <w:p w:rsid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5.- Limpieza y desbroce forestal de los puntos de acogida y de recepción de visitantes.</w:t>
      </w:r>
    </w:p>
    <w:p w:rsidR="00BC7EFD" w:rsidRDefault="00BC7EFD" w:rsidP="00BC7EFD">
      <w:pPr>
        <w:ind w:firstLine="708"/>
        <w:jc w:val="both"/>
        <w:rPr>
          <w:rFonts w:ascii="Arial" w:hAnsi="Arial" w:cs="Arial"/>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8A4B70" w:rsidRDefault="008A4B70" w:rsidP="00576FD9">
      <w:pPr>
        <w:jc w:val="both"/>
        <w:rPr>
          <w:rFonts w:ascii="Arial" w:hAnsi="Arial" w:cs="Arial"/>
          <w:sz w:val="22"/>
          <w:szCs w:val="22"/>
          <w:lang w:val="es-ES"/>
        </w:rPr>
      </w:pP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FASE 1. CONTRATO DE SERVICIOS</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Trabajos de asistencia técnica consistentes en trabajo de campo del profesional cualificado para la visita de los espacios lúdicos asignados y la correspondiente toma y valoración de datos.</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Redacción de memoria técnica valorada para licitación de obras y dirección de obra.</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Presupuesto Fase 1. Asistencia técnica y dirección de obra</w:t>
      </w:r>
      <w:r>
        <w:rPr>
          <w:rFonts w:ascii="Arial" w:hAnsi="Arial" w:cs="Arial"/>
          <w:sz w:val="22"/>
          <w:szCs w:val="22"/>
          <w:lang w:val="es-ES"/>
        </w:rPr>
        <w:t xml:space="preserve">             14.876,03 €</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FASE 2. CONTRATO DE OBRAS</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Obras y trabajos varios de mantenimiento, conservación y reparación de los equipamientos y mobiliario de los merenderos y el Acueducto Romano a ejecutar según programa y descripción de la Memoria Técnica resultante. Incluido la compra y adquisición de nuevos materiales y su instalación.</w:t>
      </w:r>
    </w:p>
    <w:p w:rsidR="00BC7EFD" w:rsidRPr="00BC7EFD" w:rsidRDefault="00BC7EFD" w:rsidP="00BC7EFD">
      <w:pPr>
        <w:ind w:firstLine="708"/>
        <w:jc w:val="both"/>
        <w:rPr>
          <w:rFonts w:ascii="Arial" w:hAnsi="Arial" w:cs="Arial"/>
          <w:sz w:val="22"/>
          <w:szCs w:val="22"/>
          <w:lang w:val="es-ES"/>
        </w:rPr>
      </w:pPr>
      <w:r w:rsidRPr="00BC7EFD">
        <w:rPr>
          <w:rFonts w:ascii="Arial" w:hAnsi="Arial" w:cs="Arial"/>
          <w:sz w:val="22"/>
          <w:szCs w:val="22"/>
          <w:lang w:val="es-ES"/>
        </w:rPr>
        <w:t>Presupuesto Fase 2. Ejecución de obras</w:t>
      </w:r>
      <w:r>
        <w:rPr>
          <w:rFonts w:ascii="Arial" w:hAnsi="Arial" w:cs="Arial"/>
          <w:sz w:val="22"/>
          <w:szCs w:val="22"/>
          <w:lang w:val="es-ES"/>
        </w:rPr>
        <w:t xml:space="preserve">                                         150.413,23 €</w:t>
      </w:r>
    </w:p>
    <w:p w:rsidR="00BC7EFD" w:rsidRPr="00BC7EFD" w:rsidRDefault="00BC7EFD" w:rsidP="00006EB9">
      <w:pPr>
        <w:ind w:firstLine="708"/>
        <w:jc w:val="both"/>
        <w:rPr>
          <w:rFonts w:ascii="Arial" w:hAnsi="Arial" w:cs="Arial"/>
          <w:sz w:val="22"/>
          <w:szCs w:val="22"/>
          <w:lang w:val="es-ES"/>
        </w:rPr>
      </w:pPr>
      <w:r w:rsidRPr="00BC7EFD">
        <w:rPr>
          <w:rFonts w:ascii="Arial" w:hAnsi="Arial" w:cs="Arial"/>
          <w:sz w:val="22"/>
          <w:szCs w:val="22"/>
          <w:lang w:val="es-ES"/>
        </w:rPr>
        <w:t>SUMA</w:t>
      </w:r>
      <w:r w:rsidR="00006EB9">
        <w:rPr>
          <w:rFonts w:ascii="Arial" w:hAnsi="Arial" w:cs="Arial"/>
          <w:sz w:val="22"/>
          <w:szCs w:val="22"/>
          <w:lang w:val="es-ES"/>
        </w:rPr>
        <w:t xml:space="preserve">                                                                                                165.289,26 €</w:t>
      </w:r>
    </w:p>
    <w:p w:rsidR="00BC7EFD" w:rsidRPr="00BC7EFD" w:rsidRDefault="00BC7EFD" w:rsidP="00006EB9">
      <w:pPr>
        <w:ind w:firstLine="708"/>
        <w:jc w:val="both"/>
        <w:rPr>
          <w:rFonts w:ascii="Arial" w:hAnsi="Arial" w:cs="Arial"/>
          <w:sz w:val="22"/>
          <w:szCs w:val="22"/>
          <w:lang w:val="es-ES"/>
        </w:rPr>
      </w:pPr>
      <w:r w:rsidRPr="00BC7EFD">
        <w:rPr>
          <w:rFonts w:ascii="Arial" w:hAnsi="Arial" w:cs="Arial"/>
          <w:sz w:val="22"/>
          <w:szCs w:val="22"/>
          <w:lang w:val="es-ES"/>
        </w:rPr>
        <w:t>21% I.V.A</w:t>
      </w:r>
      <w:r w:rsidR="00006EB9">
        <w:rPr>
          <w:rFonts w:ascii="Arial" w:hAnsi="Arial" w:cs="Arial"/>
          <w:sz w:val="22"/>
          <w:szCs w:val="22"/>
          <w:lang w:val="es-ES"/>
        </w:rPr>
        <w:t xml:space="preserve">                                                                                            34.710,74 €</w:t>
      </w:r>
    </w:p>
    <w:p w:rsidR="00034323" w:rsidRPr="00BC7EFD" w:rsidRDefault="00BC7EFD" w:rsidP="00006EB9">
      <w:pPr>
        <w:ind w:firstLine="708"/>
        <w:jc w:val="both"/>
        <w:rPr>
          <w:rFonts w:ascii="Arial" w:hAnsi="Arial" w:cs="Arial"/>
          <w:sz w:val="22"/>
          <w:szCs w:val="22"/>
          <w:lang w:val="es-ES"/>
        </w:rPr>
      </w:pPr>
      <w:r w:rsidRPr="00BC7EFD">
        <w:rPr>
          <w:rFonts w:ascii="Arial" w:hAnsi="Arial" w:cs="Arial"/>
          <w:sz w:val="22"/>
          <w:szCs w:val="22"/>
          <w:lang w:val="es-ES"/>
        </w:rPr>
        <w:t>TOTAL</w:t>
      </w:r>
      <w:r w:rsidR="00006EB9">
        <w:rPr>
          <w:rFonts w:ascii="Arial" w:hAnsi="Arial" w:cs="Arial"/>
          <w:sz w:val="22"/>
          <w:szCs w:val="22"/>
          <w:lang w:val="es-ES"/>
        </w:rPr>
        <w:t xml:space="preserve">                                                                                              200.000,00 €</w:t>
      </w:r>
    </w:p>
    <w:sectPr w:rsidR="00034323" w:rsidRPr="00BC7EFD"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B17" w:rsidRDefault="00E36B17">
      <w:r>
        <w:separator/>
      </w:r>
    </w:p>
  </w:endnote>
  <w:endnote w:type="continuationSeparator" w:id="0">
    <w:p w:rsidR="00E36B17" w:rsidRDefault="00E3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751C7B">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751C7B">
      <w:rPr>
        <w:rStyle w:val="Nmerodepgina"/>
        <w:rFonts w:ascii="Arial" w:hAnsi="Arial" w:cs="Arial"/>
        <w:noProof/>
        <w:sz w:val="22"/>
        <w:szCs w:val="22"/>
      </w:rPr>
      <w:t>9</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751C7B" w:rsidRPr="00751C7B">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B17" w:rsidRDefault="00E36B17">
      <w:r>
        <w:separator/>
      </w:r>
    </w:p>
  </w:footnote>
  <w:footnote w:type="continuationSeparator" w:id="0">
    <w:p w:rsidR="00E36B17" w:rsidRDefault="00E36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751C7B"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751C7B"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751C7B"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6EB9"/>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91566"/>
    <w:rsid w:val="0019678C"/>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588E"/>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64DD"/>
    <w:rsid w:val="00460B21"/>
    <w:rsid w:val="00466B00"/>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51C7B"/>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0316"/>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65B8"/>
    <w:rsid w:val="00BC6710"/>
    <w:rsid w:val="00BC7EFD"/>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36B17"/>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ACA229A1-B15F-433E-A75F-B9C9B2DE3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5A35D-8690-4469-AE46-CBF455ED5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4531</Words>
  <Characters>24926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29399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2026-07-10T07:15:00Z</dcterms:created>
  <dcterms:modified xsi:type="dcterms:W3CDTF">2026-07-10T07:15:00Z</dcterms:modified>
</cp:coreProperties>
</file>