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CAF81" w14:textId="70A0970E" w:rsidR="00E14255" w:rsidRPr="00784C0C" w:rsidRDefault="00784C0C" w:rsidP="00784C0C">
      <w:pPr>
        <w:jc w:val="center"/>
        <w:rPr>
          <w:rFonts w:ascii="Arial" w:hAnsi="Arial"/>
          <w:b/>
          <w:bCs/>
          <w:sz w:val="18"/>
          <w:szCs w:val="18"/>
          <w:lang w:val="ca-ES"/>
        </w:rPr>
      </w:pPr>
      <w:r w:rsidRPr="00784C0C">
        <w:rPr>
          <w:rFonts w:ascii="Arial" w:hAnsi="Arial"/>
          <w:b/>
          <w:bCs/>
          <w:sz w:val="18"/>
          <w:szCs w:val="18"/>
          <w:lang w:val="ca-ES"/>
        </w:rPr>
        <w:t>ANUNCI</w:t>
      </w:r>
      <w:r w:rsidR="00E06DEA">
        <w:rPr>
          <w:rFonts w:ascii="Arial" w:hAnsi="Arial"/>
          <w:b/>
          <w:bCs/>
          <w:sz w:val="18"/>
          <w:szCs w:val="18"/>
          <w:lang w:val="ca-ES"/>
        </w:rPr>
        <w:t>O</w:t>
      </w:r>
    </w:p>
    <w:p w14:paraId="498C068F" w14:textId="77777777" w:rsidR="009C4336" w:rsidRDefault="009C4336" w:rsidP="00424377">
      <w:pPr>
        <w:jc w:val="both"/>
        <w:rPr>
          <w:rFonts w:ascii="Arial" w:hAnsi="Arial"/>
          <w:sz w:val="18"/>
          <w:szCs w:val="18"/>
          <w:lang w:val="ca-ES"/>
        </w:rPr>
      </w:pPr>
    </w:p>
    <w:p w14:paraId="1FD742DB" w14:textId="587710B6" w:rsidR="00E056FB" w:rsidRDefault="009C4336" w:rsidP="00255F1C">
      <w:pPr>
        <w:jc w:val="both"/>
        <w:rPr>
          <w:rFonts w:ascii="Arial" w:hAnsi="Arial"/>
          <w:sz w:val="18"/>
          <w:szCs w:val="18"/>
          <w:lang w:val="ca-ES"/>
        </w:rPr>
      </w:pPr>
      <w:r w:rsidRPr="009C4336">
        <w:rPr>
          <w:rFonts w:ascii="Arial" w:hAnsi="Arial"/>
          <w:sz w:val="18"/>
          <w:szCs w:val="18"/>
        </w:rPr>
        <w:t>Se hace público para el general conocimiento que en fecha 17 de junio de 2026, la Junta de Gobierno Local aprobó la convocatoria de la Beca de investigación del Ayuntamiento de Montmeló para el año 2026, con los siguientes acuerdos</w:t>
      </w:r>
      <w:r>
        <w:rPr>
          <w:rFonts w:ascii="Arial" w:hAnsi="Arial"/>
          <w:sz w:val="18"/>
          <w:szCs w:val="18"/>
        </w:rPr>
        <w:t>:</w:t>
      </w:r>
    </w:p>
    <w:p w14:paraId="13CB6CC4" w14:textId="77777777" w:rsidR="00424377" w:rsidRPr="00424377" w:rsidRDefault="00424377" w:rsidP="00F45B15">
      <w:pPr>
        <w:rPr>
          <w:rFonts w:ascii="Arial" w:eastAsia="Arial" w:hAnsi="Arial"/>
          <w:kern w:val="0"/>
          <w:sz w:val="18"/>
          <w:szCs w:val="18"/>
          <w:lang w:val="ca-ES" w:eastAsia="en-US" w:bidi="ar-SA"/>
        </w:rPr>
      </w:pPr>
    </w:p>
    <w:p w14:paraId="55A871F9" w14:textId="3DE990EE" w:rsidR="004515CE" w:rsidRPr="004515CE" w:rsidRDefault="004515CE" w:rsidP="00A73AA0">
      <w:pPr>
        <w:spacing w:after="20"/>
        <w:jc w:val="both"/>
        <w:textAlignment w:val="auto"/>
        <w:rPr>
          <w:rFonts w:ascii="Arial" w:hAnsi="Arial"/>
          <w:sz w:val="18"/>
          <w:szCs w:val="18"/>
        </w:rPr>
      </w:pPr>
      <w:proofErr w:type="gramStart"/>
      <w:r w:rsidRPr="004515CE">
        <w:rPr>
          <w:rFonts w:ascii="Arial" w:hAnsi="Arial"/>
          <w:sz w:val="18"/>
          <w:szCs w:val="18"/>
        </w:rPr>
        <w:t>Primero.</w:t>
      </w:r>
      <w:r w:rsidRPr="004515CE">
        <w:rPr>
          <w:rFonts w:ascii="Arial" w:eastAsia="Arial" w:hAnsi="Arial"/>
          <w:kern w:val="0"/>
          <w:sz w:val="18"/>
          <w:szCs w:val="18"/>
          <w:lang w:val="ca" w:eastAsia="en-US" w:bidi="ar-SA"/>
        </w:rPr>
        <w:t>-</w:t>
      </w:r>
      <w:proofErr w:type="gramEnd"/>
      <w:r w:rsidRPr="004515CE">
        <w:rPr>
          <w:rFonts w:ascii="Arial" w:eastAsia="Arial" w:hAnsi="Arial"/>
          <w:kern w:val="0"/>
          <w:sz w:val="18"/>
          <w:szCs w:val="18"/>
          <w:lang w:val="ca" w:eastAsia="en-US" w:bidi="ar-SA"/>
        </w:rPr>
        <w:t xml:space="preserve"> </w:t>
      </w:r>
      <w:r w:rsidRPr="004515CE">
        <w:rPr>
          <w:rFonts w:ascii="Arial" w:hAnsi="Arial"/>
          <w:b/>
          <w:bCs/>
          <w:sz w:val="18"/>
          <w:szCs w:val="18"/>
        </w:rPr>
        <w:t>APROBAR</w:t>
      </w:r>
      <w:r w:rsidRPr="004515CE">
        <w:rPr>
          <w:rFonts w:ascii="Arial" w:hAnsi="Arial"/>
          <w:sz w:val="18"/>
          <w:szCs w:val="18"/>
        </w:rPr>
        <w:t xml:space="preserve"> la convocatoria para la concesión de una beca de investigación del Ayuntamiento de Montmeló para el año 2026, de acuerdo con el Anexo 1.</w:t>
      </w:r>
    </w:p>
    <w:p w14:paraId="0C8A53B0" w14:textId="0020E0AD" w:rsidR="004515CE" w:rsidRPr="00424377" w:rsidRDefault="004515CE" w:rsidP="00A73AA0">
      <w:pPr>
        <w:spacing w:after="120"/>
        <w:jc w:val="both"/>
        <w:textAlignment w:val="auto"/>
        <w:rPr>
          <w:rFonts w:hint="eastAsia"/>
        </w:rPr>
      </w:pPr>
      <w:r w:rsidRPr="004515CE">
        <w:br/>
      </w:r>
      <w:proofErr w:type="gramStart"/>
      <w:r w:rsidRPr="004515CE">
        <w:rPr>
          <w:rFonts w:ascii="Arial" w:hAnsi="Arial"/>
          <w:sz w:val="18"/>
          <w:szCs w:val="18"/>
        </w:rPr>
        <w:t>Segundo</w:t>
      </w:r>
      <w:r>
        <w:rPr>
          <w:rFonts w:ascii="Arial" w:hAnsi="Arial"/>
          <w:sz w:val="18"/>
          <w:szCs w:val="18"/>
        </w:rPr>
        <w:t>.-</w:t>
      </w:r>
      <w:proofErr w:type="gramEnd"/>
      <w:r>
        <w:rPr>
          <w:rFonts w:ascii="Arial" w:hAnsi="Arial"/>
          <w:sz w:val="18"/>
          <w:szCs w:val="18"/>
        </w:rPr>
        <w:t xml:space="preserve"> </w:t>
      </w:r>
      <w:r w:rsidRPr="004515CE">
        <w:rPr>
          <w:rFonts w:ascii="Arial" w:hAnsi="Arial"/>
          <w:b/>
          <w:bCs/>
          <w:sz w:val="18"/>
          <w:szCs w:val="18"/>
        </w:rPr>
        <w:t>ESTABLECER</w:t>
      </w:r>
      <w:r w:rsidRPr="004515CE">
        <w:rPr>
          <w:rFonts w:ascii="Arial" w:hAnsi="Arial"/>
          <w:sz w:val="18"/>
          <w:szCs w:val="18"/>
        </w:rPr>
        <w:t xml:space="preserve"> que el plazo para la presentación de solicitudes se iniciará al día siguiente de la publicación de la presente convocatoria y finalizará transcurridos 15 días naturales desde su publicación, de conformidad con lo que establecen las bases reguladoras.</w:t>
      </w:r>
    </w:p>
    <w:p w14:paraId="73E49CF1" w14:textId="77777777" w:rsidR="004515CE" w:rsidRPr="004515CE" w:rsidRDefault="004515CE" w:rsidP="00A73AA0">
      <w:pPr>
        <w:spacing w:after="120"/>
        <w:jc w:val="both"/>
        <w:textAlignment w:val="auto"/>
        <w:rPr>
          <w:rFonts w:ascii="Arial" w:eastAsia="Arial" w:hAnsi="Arial"/>
          <w:kern w:val="0"/>
          <w:sz w:val="18"/>
          <w:szCs w:val="18"/>
          <w:lang w:val="ca" w:eastAsia="en-US" w:bidi="ar-SA"/>
        </w:rPr>
      </w:pPr>
      <w:r w:rsidRPr="004515CE">
        <w:rPr>
          <w:rFonts w:ascii="Arial" w:eastAsia="Arial" w:hAnsi="Arial"/>
          <w:kern w:val="0"/>
          <w:sz w:val="18"/>
          <w:szCs w:val="18"/>
          <w:lang w:val="ca" w:eastAsia="en-US" w:bidi="ar-SA"/>
        </w:rPr>
        <w:t xml:space="preserve">Tercero.- </w:t>
      </w:r>
      <w:r w:rsidRPr="004515CE">
        <w:rPr>
          <w:rFonts w:ascii="Arial" w:eastAsia="Arial" w:hAnsi="Arial"/>
          <w:b/>
          <w:bCs/>
          <w:kern w:val="0"/>
          <w:sz w:val="18"/>
          <w:szCs w:val="18"/>
          <w:lang w:val="ca" w:eastAsia="en-US" w:bidi="ar-SA"/>
        </w:rPr>
        <w:t>APROBAR Y AUTORIZAR</w:t>
      </w:r>
      <w:r w:rsidRPr="004515CE">
        <w:rPr>
          <w:rFonts w:ascii="Arial" w:eastAsia="Arial" w:hAnsi="Arial"/>
          <w:kern w:val="0"/>
          <w:sz w:val="18"/>
          <w:szCs w:val="18"/>
          <w:lang w:val="ca" w:eastAsia="en-US" w:bidi="ar-SA"/>
        </w:rPr>
        <w:t xml:space="preserve"> el gasto destinado a esta convocatoria por un importe total de 800 euros con cargo a la aplicación presupuestaria 9200 480030 (ayudas trabajos investigación) del presupuesto municipal vigente para el año 2026.</w:t>
      </w:r>
    </w:p>
    <w:p w14:paraId="2F9E476F" w14:textId="77777777" w:rsidR="004515CE" w:rsidRPr="004515CE" w:rsidRDefault="004515CE" w:rsidP="00A73AA0">
      <w:pPr>
        <w:spacing w:after="120"/>
        <w:jc w:val="both"/>
        <w:rPr>
          <w:rFonts w:ascii="Arial" w:eastAsia="Arial" w:hAnsi="Arial"/>
          <w:kern w:val="0"/>
          <w:sz w:val="18"/>
          <w:szCs w:val="18"/>
          <w:lang w:val="ca" w:eastAsia="en-US" w:bidi="ar-SA"/>
        </w:rPr>
      </w:pPr>
      <w:r w:rsidRPr="004515CE">
        <w:rPr>
          <w:rFonts w:ascii="Arial" w:eastAsia="Arial" w:hAnsi="Arial"/>
          <w:kern w:val="0"/>
          <w:sz w:val="18"/>
          <w:szCs w:val="18"/>
          <w:lang w:val="ca" w:eastAsia="en-US" w:bidi="ar-SA"/>
        </w:rPr>
        <w:t xml:space="preserve">Cuarto.- </w:t>
      </w:r>
      <w:r w:rsidRPr="004515CE">
        <w:rPr>
          <w:rFonts w:ascii="Arial" w:eastAsia="Arial" w:hAnsi="Arial"/>
          <w:b/>
          <w:bCs/>
          <w:kern w:val="0"/>
          <w:sz w:val="18"/>
          <w:szCs w:val="18"/>
          <w:lang w:val="ca" w:eastAsia="en-US" w:bidi="ar-SA"/>
        </w:rPr>
        <w:t>PUBLICAR</w:t>
      </w:r>
      <w:r w:rsidRPr="004515CE">
        <w:rPr>
          <w:rFonts w:ascii="Arial" w:eastAsia="Arial" w:hAnsi="Arial"/>
          <w:kern w:val="0"/>
          <w:sz w:val="18"/>
          <w:szCs w:val="18"/>
          <w:lang w:val="ca" w:eastAsia="en-US" w:bidi="ar-SA"/>
        </w:rPr>
        <w:t xml:space="preserve"> la presente convocatoria en el BOPB a través de la Base de Datos Nacional de Subvenciones (BDNS), en el Registro de Ayudas y Subvenciones de Cataluña (RAISC) y en el portal de transparencia del Ayuntamiento de Montmeló.</w:t>
      </w:r>
    </w:p>
    <w:p w14:paraId="26C5D7A2" w14:textId="77777777" w:rsidR="004515CE" w:rsidRPr="004515CE" w:rsidRDefault="004515CE" w:rsidP="00424377">
      <w:pPr>
        <w:spacing w:after="120"/>
        <w:jc w:val="both"/>
        <w:rPr>
          <w:rFonts w:hint="eastAsia"/>
          <w:sz w:val="18"/>
          <w:lang w:val="ca-ES"/>
        </w:rPr>
      </w:pPr>
    </w:p>
    <w:p w14:paraId="0E5CA6B5" w14:textId="0AA667EE" w:rsidR="007E5963" w:rsidRPr="00F45B15" w:rsidRDefault="004515CE" w:rsidP="003F27DA">
      <w:pPr>
        <w:spacing w:after="120"/>
        <w:rPr>
          <w:rFonts w:ascii="Arial" w:hAnsi="Arial"/>
          <w:sz w:val="20"/>
          <w:szCs w:val="20"/>
        </w:rPr>
      </w:pPr>
      <w:r w:rsidRPr="00F45B15">
        <w:rPr>
          <w:rFonts w:ascii="Arial" w:hAnsi="Arial"/>
          <w:sz w:val="20"/>
          <w:szCs w:val="20"/>
        </w:rPr>
        <w:t>Anexo</w:t>
      </w:r>
      <w:r w:rsidR="00424377" w:rsidRPr="00F45B15">
        <w:rPr>
          <w:rFonts w:ascii="Arial" w:hAnsi="Arial"/>
          <w:sz w:val="20"/>
          <w:szCs w:val="20"/>
        </w:rPr>
        <w:t xml:space="preserve"> 1</w:t>
      </w:r>
    </w:p>
    <w:p w14:paraId="3C29DD43" w14:textId="77777777" w:rsidR="00424377" w:rsidRPr="00F45B15" w:rsidRDefault="00424377" w:rsidP="003F27DA">
      <w:pPr>
        <w:spacing w:after="120"/>
        <w:rPr>
          <w:rFonts w:ascii="Arial" w:hAnsi="Arial"/>
          <w:sz w:val="18"/>
          <w:szCs w:val="18"/>
        </w:rPr>
      </w:pPr>
    </w:p>
    <w:p w14:paraId="20A8775E" w14:textId="55B1C6DF" w:rsidR="00424377" w:rsidRPr="00F45B15" w:rsidRDefault="00424377" w:rsidP="00F45B15">
      <w:pPr>
        <w:autoSpaceDN/>
        <w:spacing w:after="200"/>
        <w:jc w:val="center"/>
        <w:textAlignment w:val="auto"/>
        <w:rPr>
          <w:rFonts w:ascii="Times New Roman" w:eastAsia="Times New Roman" w:hAnsi="Times New Roman" w:cs="Times New Roman"/>
          <w:kern w:val="0"/>
          <w:sz w:val="18"/>
          <w:szCs w:val="18"/>
          <w:lang w:val="ca-ES" w:eastAsia="en-US" w:bidi="ar-SA"/>
        </w:rPr>
      </w:pPr>
      <w:r w:rsidRPr="00F45B15">
        <w:rPr>
          <w:rFonts w:ascii="Arial" w:eastAsia="Arial" w:hAnsi="Arial" w:cs="Times New Roman"/>
          <w:b/>
          <w:kern w:val="0"/>
          <w:sz w:val="18"/>
          <w:szCs w:val="18"/>
          <w:lang w:val="ca-ES" w:eastAsia="en-US" w:bidi="ar-SA"/>
        </w:rPr>
        <w:t>CONVOCAT</w:t>
      </w:r>
      <w:r w:rsidR="004515CE" w:rsidRPr="00F45B15">
        <w:rPr>
          <w:rFonts w:ascii="Arial" w:eastAsia="Arial" w:hAnsi="Arial" w:cs="Times New Roman"/>
          <w:b/>
          <w:kern w:val="0"/>
          <w:sz w:val="18"/>
          <w:szCs w:val="18"/>
          <w:lang w:val="ca-ES" w:eastAsia="en-US" w:bidi="ar-SA"/>
        </w:rPr>
        <w:t>O</w:t>
      </w:r>
      <w:r w:rsidRPr="00F45B15">
        <w:rPr>
          <w:rFonts w:ascii="Arial" w:eastAsia="Arial" w:hAnsi="Arial" w:cs="Times New Roman"/>
          <w:b/>
          <w:kern w:val="0"/>
          <w:sz w:val="18"/>
          <w:szCs w:val="18"/>
          <w:lang w:val="ca-ES" w:eastAsia="en-US" w:bidi="ar-SA"/>
        </w:rPr>
        <w:t>RIA DE LA BECA D</w:t>
      </w:r>
      <w:r w:rsidR="004515CE" w:rsidRPr="00F45B15">
        <w:rPr>
          <w:rFonts w:ascii="Arial" w:eastAsia="Arial" w:hAnsi="Arial" w:cs="Times New Roman"/>
          <w:b/>
          <w:kern w:val="0"/>
          <w:sz w:val="18"/>
          <w:szCs w:val="18"/>
          <w:lang w:val="ca-ES" w:eastAsia="en-US" w:bidi="ar-SA"/>
        </w:rPr>
        <w:t xml:space="preserve">E </w:t>
      </w:r>
      <w:r w:rsidRPr="00F45B15">
        <w:rPr>
          <w:rFonts w:ascii="Arial" w:eastAsia="Arial" w:hAnsi="Arial" w:cs="Times New Roman"/>
          <w:b/>
          <w:kern w:val="0"/>
          <w:sz w:val="18"/>
          <w:szCs w:val="18"/>
          <w:lang w:val="ca-ES" w:eastAsia="en-US" w:bidi="ar-SA"/>
        </w:rPr>
        <w:t>INVESTIGACIÓ</w:t>
      </w:r>
      <w:r w:rsidR="004515CE" w:rsidRPr="00F45B15">
        <w:rPr>
          <w:rFonts w:ascii="Arial" w:eastAsia="Arial" w:hAnsi="Arial" w:cs="Times New Roman"/>
          <w:b/>
          <w:kern w:val="0"/>
          <w:sz w:val="18"/>
          <w:szCs w:val="18"/>
          <w:lang w:val="ca-ES" w:eastAsia="en-US" w:bidi="ar-SA"/>
        </w:rPr>
        <w:t>N</w:t>
      </w:r>
      <w:r w:rsidRPr="00F45B15">
        <w:rPr>
          <w:rFonts w:ascii="Arial" w:eastAsia="Arial" w:hAnsi="Arial" w:cs="Times New Roman"/>
          <w:b/>
          <w:kern w:val="0"/>
          <w:sz w:val="18"/>
          <w:szCs w:val="18"/>
          <w:lang w:val="ca-ES" w:eastAsia="en-US" w:bidi="ar-SA"/>
        </w:rPr>
        <w:t xml:space="preserve"> D</w:t>
      </w:r>
      <w:r w:rsidR="004515CE" w:rsidRPr="00F45B15">
        <w:rPr>
          <w:rFonts w:ascii="Arial" w:eastAsia="Arial" w:hAnsi="Arial" w:cs="Times New Roman"/>
          <w:b/>
          <w:kern w:val="0"/>
          <w:sz w:val="18"/>
          <w:szCs w:val="18"/>
          <w:lang w:val="ca-ES" w:eastAsia="en-US" w:bidi="ar-SA"/>
        </w:rPr>
        <w:t xml:space="preserve">EL </w:t>
      </w:r>
      <w:r w:rsidRPr="00F45B15">
        <w:rPr>
          <w:rFonts w:ascii="Arial" w:eastAsia="Arial" w:hAnsi="Arial" w:cs="Times New Roman"/>
          <w:b/>
          <w:kern w:val="0"/>
          <w:sz w:val="18"/>
          <w:szCs w:val="18"/>
          <w:lang w:val="ca-ES" w:eastAsia="en-US" w:bidi="ar-SA"/>
        </w:rPr>
        <w:t>A</w:t>
      </w:r>
      <w:r w:rsidR="004515CE" w:rsidRPr="00F45B15">
        <w:rPr>
          <w:rFonts w:ascii="Arial" w:eastAsia="Arial" w:hAnsi="Arial" w:cs="Times New Roman"/>
          <w:b/>
          <w:kern w:val="0"/>
          <w:sz w:val="18"/>
          <w:szCs w:val="18"/>
          <w:lang w:val="ca-ES" w:eastAsia="en-US" w:bidi="ar-SA"/>
        </w:rPr>
        <w:t>Y</w:t>
      </w:r>
      <w:r w:rsidRPr="00F45B15">
        <w:rPr>
          <w:rFonts w:ascii="Arial" w:eastAsia="Arial" w:hAnsi="Arial" w:cs="Times New Roman"/>
          <w:b/>
          <w:kern w:val="0"/>
          <w:sz w:val="18"/>
          <w:szCs w:val="18"/>
          <w:lang w:val="ca-ES" w:eastAsia="en-US" w:bidi="ar-SA"/>
        </w:rPr>
        <w:t>UNTAM</w:t>
      </w:r>
      <w:r w:rsidR="004515CE" w:rsidRPr="00F45B15">
        <w:rPr>
          <w:rFonts w:ascii="Arial" w:eastAsia="Arial" w:hAnsi="Arial" w:cs="Times New Roman"/>
          <w:b/>
          <w:kern w:val="0"/>
          <w:sz w:val="18"/>
          <w:szCs w:val="18"/>
          <w:lang w:val="ca-ES" w:eastAsia="en-US" w:bidi="ar-SA"/>
        </w:rPr>
        <w:t>IE</w:t>
      </w:r>
      <w:r w:rsidRPr="00F45B15">
        <w:rPr>
          <w:rFonts w:ascii="Arial" w:eastAsia="Arial" w:hAnsi="Arial" w:cs="Times New Roman"/>
          <w:b/>
          <w:kern w:val="0"/>
          <w:sz w:val="18"/>
          <w:szCs w:val="18"/>
          <w:lang w:val="ca-ES" w:eastAsia="en-US" w:bidi="ar-SA"/>
        </w:rPr>
        <w:t>NT</w:t>
      </w:r>
      <w:r w:rsidR="004515CE" w:rsidRPr="00F45B15">
        <w:rPr>
          <w:rFonts w:ascii="Arial" w:eastAsia="Arial" w:hAnsi="Arial" w:cs="Times New Roman"/>
          <w:b/>
          <w:kern w:val="0"/>
          <w:sz w:val="18"/>
          <w:szCs w:val="18"/>
          <w:lang w:val="ca-ES" w:eastAsia="en-US" w:bidi="ar-SA"/>
        </w:rPr>
        <w:t>O</w:t>
      </w:r>
      <w:r w:rsidRPr="00F45B15">
        <w:rPr>
          <w:rFonts w:ascii="Arial" w:eastAsia="Arial" w:hAnsi="Arial" w:cs="Times New Roman"/>
          <w:b/>
          <w:kern w:val="0"/>
          <w:sz w:val="18"/>
          <w:szCs w:val="18"/>
          <w:lang w:val="ca-ES" w:eastAsia="en-US" w:bidi="ar-SA"/>
        </w:rPr>
        <w:t xml:space="preserve"> DE MONTMELÓ P</w:t>
      </w:r>
      <w:r w:rsidR="004515CE" w:rsidRPr="00F45B15">
        <w:rPr>
          <w:rFonts w:ascii="Arial" w:eastAsia="Arial" w:hAnsi="Arial" w:cs="Times New Roman"/>
          <w:b/>
          <w:kern w:val="0"/>
          <w:sz w:val="18"/>
          <w:szCs w:val="18"/>
          <w:lang w:val="ca-ES" w:eastAsia="en-US" w:bidi="ar-SA"/>
        </w:rPr>
        <w:t>A</w:t>
      </w:r>
      <w:r w:rsidRPr="00F45B15">
        <w:rPr>
          <w:rFonts w:ascii="Arial" w:eastAsia="Arial" w:hAnsi="Arial" w:cs="Times New Roman"/>
          <w:b/>
          <w:kern w:val="0"/>
          <w:sz w:val="18"/>
          <w:szCs w:val="18"/>
          <w:lang w:val="ca-ES" w:eastAsia="en-US" w:bidi="ar-SA"/>
        </w:rPr>
        <w:t xml:space="preserve">RA </w:t>
      </w:r>
      <w:r w:rsidR="004515CE" w:rsidRPr="00F45B15">
        <w:rPr>
          <w:rFonts w:ascii="Arial" w:eastAsia="Arial" w:hAnsi="Arial" w:cs="Times New Roman"/>
          <w:b/>
          <w:kern w:val="0"/>
          <w:sz w:val="18"/>
          <w:szCs w:val="18"/>
          <w:lang w:val="ca-ES" w:eastAsia="en-US" w:bidi="ar-SA"/>
        </w:rPr>
        <w:t>E</w:t>
      </w:r>
      <w:r w:rsidRPr="00F45B15">
        <w:rPr>
          <w:rFonts w:ascii="Arial" w:eastAsia="Arial" w:hAnsi="Arial" w:cs="Times New Roman"/>
          <w:b/>
          <w:kern w:val="0"/>
          <w:sz w:val="18"/>
          <w:szCs w:val="18"/>
          <w:lang w:val="ca-ES" w:eastAsia="en-US" w:bidi="ar-SA"/>
        </w:rPr>
        <w:t>L</w:t>
      </w:r>
      <w:r w:rsidR="004515CE" w:rsidRPr="00F45B15">
        <w:rPr>
          <w:rFonts w:ascii="Arial" w:eastAsia="Arial" w:hAnsi="Arial" w:cs="Times New Roman"/>
          <w:b/>
          <w:kern w:val="0"/>
          <w:sz w:val="18"/>
          <w:szCs w:val="18"/>
          <w:lang w:val="ca-ES" w:eastAsia="en-US" w:bidi="ar-SA"/>
        </w:rPr>
        <w:t xml:space="preserve"> </w:t>
      </w:r>
      <w:r w:rsidRPr="00F45B15">
        <w:rPr>
          <w:rFonts w:ascii="Arial" w:eastAsia="Arial" w:hAnsi="Arial" w:cs="Times New Roman"/>
          <w:b/>
          <w:kern w:val="0"/>
          <w:sz w:val="18"/>
          <w:szCs w:val="18"/>
          <w:lang w:val="ca-ES" w:eastAsia="en-US" w:bidi="ar-SA"/>
        </w:rPr>
        <w:t>A</w:t>
      </w:r>
      <w:r w:rsidR="004515CE" w:rsidRPr="00F45B15">
        <w:rPr>
          <w:rFonts w:ascii="Arial" w:eastAsia="Arial" w:hAnsi="Arial" w:cs="Times New Roman"/>
          <w:b/>
          <w:kern w:val="0"/>
          <w:sz w:val="18"/>
          <w:szCs w:val="18"/>
          <w:lang w:val="ca-ES" w:eastAsia="en-US" w:bidi="ar-SA"/>
        </w:rPr>
        <w:t>ÑO</w:t>
      </w:r>
      <w:r w:rsidRPr="00F45B15">
        <w:rPr>
          <w:rFonts w:ascii="Arial" w:eastAsia="Arial" w:hAnsi="Arial" w:cs="Times New Roman"/>
          <w:b/>
          <w:kern w:val="0"/>
          <w:sz w:val="18"/>
          <w:szCs w:val="18"/>
          <w:lang w:val="ca-ES" w:eastAsia="en-US" w:bidi="ar-SA"/>
        </w:rPr>
        <w:t xml:space="preserve"> 2026</w:t>
      </w:r>
    </w:p>
    <w:p w14:paraId="79F82045" w14:textId="0FBA0966" w:rsidR="00424377" w:rsidRPr="00F45B15" w:rsidRDefault="00424377" w:rsidP="00F45B15">
      <w:pPr>
        <w:autoSpaceDN/>
        <w:spacing w:after="200"/>
        <w:ind w:left="720" w:hanging="360"/>
        <w:jc w:val="both"/>
        <w:textAlignment w:val="auto"/>
        <w:outlineLvl w:val="0"/>
        <w:rPr>
          <w:rFonts w:ascii="Arial" w:eastAsia="Arial" w:hAnsi="Arial"/>
          <w:b/>
          <w:bCs/>
          <w:kern w:val="0"/>
          <w:sz w:val="18"/>
          <w:szCs w:val="18"/>
          <w:lang w:val="ca-ES" w:eastAsia="en-US" w:bidi="ar-SA"/>
        </w:rPr>
      </w:pPr>
      <w:r w:rsidRPr="00F45B15">
        <w:rPr>
          <w:rFonts w:ascii="Arial" w:eastAsia="Arial" w:hAnsi="Arial"/>
          <w:b/>
          <w:bCs/>
          <w:kern w:val="0"/>
          <w:sz w:val="18"/>
          <w:szCs w:val="18"/>
          <w:lang w:val="ca-ES" w:eastAsia="en-US" w:bidi="ar-SA"/>
        </w:rPr>
        <w:t>Objet</w:t>
      </w:r>
      <w:r w:rsidR="00F259A9" w:rsidRPr="00F45B15">
        <w:rPr>
          <w:rFonts w:ascii="Arial" w:eastAsia="Arial" w:hAnsi="Arial"/>
          <w:b/>
          <w:bCs/>
          <w:kern w:val="0"/>
          <w:sz w:val="18"/>
          <w:szCs w:val="18"/>
          <w:lang w:val="ca-ES" w:eastAsia="en-US" w:bidi="ar-SA"/>
        </w:rPr>
        <w:t>o</w:t>
      </w:r>
      <w:r w:rsidRPr="00F45B15">
        <w:rPr>
          <w:rFonts w:ascii="Arial" w:eastAsia="Arial" w:hAnsi="Arial"/>
          <w:b/>
          <w:bCs/>
          <w:kern w:val="0"/>
          <w:sz w:val="18"/>
          <w:szCs w:val="18"/>
          <w:lang w:val="ca-ES" w:eastAsia="en-US" w:bidi="ar-SA"/>
        </w:rPr>
        <w:t xml:space="preserve"> de la convocat</w:t>
      </w:r>
      <w:r w:rsidR="00F259A9" w:rsidRPr="00F45B15">
        <w:rPr>
          <w:rFonts w:ascii="Arial" w:eastAsia="Arial" w:hAnsi="Arial"/>
          <w:b/>
          <w:bCs/>
          <w:kern w:val="0"/>
          <w:sz w:val="18"/>
          <w:szCs w:val="18"/>
          <w:lang w:val="ca-ES" w:eastAsia="en-US" w:bidi="ar-SA"/>
        </w:rPr>
        <w:t>o</w:t>
      </w:r>
      <w:r w:rsidRPr="00F45B15">
        <w:rPr>
          <w:rFonts w:ascii="Arial" w:eastAsia="Arial" w:hAnsi="Arial"/>
          <w:b/>
          <w:bCs/>
          <w:kern w:val="0"/>
          <w:sz w:val="18"/>
          <w:szCs w:val="18"/>
          <w:lang w:val="ca-ES" w:eastAsia="en-US" w:bidi="ar-SA"/>
        </w:rPr>
        <w:t>ria</w:t>
      </w:r>
    </w:p>
    <w:p w14:paraId="3EFAF013" w14:textId="77777777" w:rsidR="00424377" w:rsidRPr="00424377" w:rsidRDefault="00424377" w:rsidP="00424377">
      <w:pPr>
        <w:autoSpaceDN/>
        <w:spacing w:line="240" w:lineRule="exact"/>
        <w:jc w:val="both"/>
        <w:textAlignment w:val="auto"/>
        <w:rPr>
          <w:rFonts w:ascii="Arial" w:eastAsia="Calibri" w:hAnsi="Arial"/>
          <w:bCs/>
          <w:color w:val="000000"/>
          <w:kern w:val="2"/>
          <w:sz w:val="20"/>
          <w:szCs w:val="20"/>
          <w:lang w:val="ca-ES" w:eastAsia="en-US" w:bidi="ar-SA"/>
        </w:rPr>
      </w:pPr>
    </w:p>
    <w:p w14:paraId="03AF9E8A" w14:textId="64DF0B06" w:rsidR="00F259A9" w:rsidRPr="003F27DA" w:rsidRDefault="00F259A9" w:rsidP="003F27DA">
      <w:pPr>
        <w:autoSpaceDN/>
        <w:spacing w:after="120"/>
        <w:jc w:val="both"/>
        <w:textAlignment w:val="auto"/>
        <w:rPr>
          <w:rFonts w:ascii="Arial" w:eastAsia="Calibri" w:hAnsi="Arial"/>
          <w:bCs/>
          <w:color w:val="000000"/>
          <w:kern w:val="2"/>
          <w:sz w:val="18"/>
          <w:szCs w:val="18"/>
          <w:lang w:eastAsia="en-US" w:bidi="ar-SA"/>
        </w:rPr>
      </w:pPr>
      <w:r w:rsidRPr="003F27DA">
        <w:rPr>
          <w:rFonts w:ascii="Arial" w:eastAsia="Calibri" w:hAnsi="Arial"/>
          <w:bCs/>
          <w:color w:val="000000"/>
          <w:kern w:val="2"/>
          <w:sz w:val="18"/>
          <w:szCs w:val="18"/>
          <w:lang w:eastAsia="en-US" w:bidi="ar-SA"/>
        </w:rPr>
        <w:t>El objeto de esta convocatoria es regular el procedimiento para la concesión de la beca de investigación del Ayuntamiento de Montmeló, mediante el procedimiento de concurrencia competitiva, para el año 2026.</w:t>
      </w:r>
    </w:p>
    <w:p w14:paraId="0361CF7B" w14:textId="77777777" w:rsidR="00F259A9" w:rsidRPr="003F27DA" w:rsidRDefault="00F259A9" w:rsidP="003F27DA">
      <w:pPr>
        <w:autoSpaceDN/>
        <w:spacing w:after="120"/>
        <w:jc w:val="both"/>
        <w:textAlignment w:val="auto"/>
        <w:rPr>
          <w:rFonts w:ascii="Arial" w:eastAsia="Calibri" w:hAnsi="Arial"/>
          <w:bCs/>
          <w:color w:val="000000"/>
          <w:kern w:val="2"/>
          <w:sz w:val="18"/>
          <w:szCs w:val="18"/>
          <w:lang w:eastAsia="en-US" w:bidi="ar-SA"/>
        </w:rPr>
      </w:pPr>
      <w:r w:rsidRPr="003F27DA">
        <w:rPr>
          <w:rFonts w:ascii="Arial" w:eastAsia="Calibri" w:hAnsi="Arial"/>
          <w:bCs/>
          <w:color w:val="000000"/>
          <w:kern w:val="2"/>
          <w:sz w:val="18"/>
          <w:szCs w:val="18"/>
          <w:lang w:eastAsia="en-US" w:bidi="ar-SA"/>
        </w:rPr>
        <w:t>Esta beca está destinada a alumnado de secundaria y bachillerato de centros locales y estudiantes de grado universitario, con el objetivo de fomentar la investigación, la cultura y la ciencia en el ámbito del municipio de Montmeló.</w:t>
      </w:r>
    </w:p>
    <w:p w14:paraId="193FE40E" w14:textId="2CD58B07" w:rsidR="00F259A9" w:rsidRPr="003F27DA" w:rsidRDefault="00F259A9" w:rsidP="003F27DA">
      <w:pPr>
        <w:autoSpaceDN/>
        <w:spacing w:after="120"/>
        <w:jc w:val="both"/>
        <w:textAlignment w:val="auto"/>
        <w:rPr>
          <w:rFonts w:ascii="Arial" w:eastAsia="Calibri" w:hAnsi="Arial"/>
          <w:bCs/>
          <w:color w:val="000000"/>
          <w:kern w:val="2"/>
          <w:sz w:val="18"/>
          <w:szCs w:val="18"/>
          <w:lang w:val="ca-ES" w:eastAsia="en-US" w:bidi="ar-SA"/>
        </w:rPr>
      </w:pPr>
      <w:r w:rsidRPr="003F27DA">
        <w:rPr>
          <w:rFonts w:ascii="Arial" w:eastAsia="Calibri" w:hAnsi="Arial"/>
          <w:bCs/>
          <w:color w:val="000000"/>
          <w:kern w:val="2"/>
          <w:sz w:val="18"/>
          <w:szCs w:val="18"/>
          <w:lang w:eastAsia="en-US" w:bidi="ar-SA"/>
        </w:rPr>
        <w:t xml:space="preserve">La beca responde a una finalidad de interés general y utilidad pública, dado que tiene por objeto promover, incentivar y apoyar la realización de estudios y trabajos de investigación centrados en el municipio de Montmeló en todos los ámbitos de estudio, y nace con la voluntad de fomentar la producción de conocimiento riguroso y de calidad sobre su municipio, así como de poner en valor su patrimonio, su </w:t>
      </w:r>
      <w:r w:rsidRPr="003F27DA">
        <w:rPr>
          <w:rFonts w:ascii="Arial" w:eastAsia="Calibri" w:hAnsi="Arial"/>
          <w:bCs/>
          <w:color w:val="000000"/>
          <w:kern w:val="2"/>
          <w:sz w:val="18"/>
          <w:szCs w:val="18"/>
          <w:lang w:eastAsia="en-US" w:bidi="ar-SA"/>
        </w:rPr>
        <w:t>realidad</w:t>
      </w:r>
      <w:r w:rsidRPr="003F27DA">
        <w:rPr>
          <w:rFonts w:ascii="Arial" w:eastAsia="Calibri" w:hAnsi="Arial"/>
          <w:bCs/>
          <w:color w:val="000000"/>
          <w:kern w:val="2"/>
          <w:sz w:val="18"/>
          <w:szCs w:val="18"/>
          <w:lang w:eastAsia="en-US" w:bidi="ar-SA"/>
        </w:rPr>
        <w:t xml:space="preserve"> contemporánea. Mediante el otorgamiento de esta beca, se pretende estimular la investigación académica e independiente, facilitando que investigadores puedan desarrollar proyectos que aporten nuevos datos, análisis e interpretaciones sobre Montmeló. Asimismo, la beca tiene una función social y de fomento de la participación ciudadana en la vida del municipio, y se fundamenta también en la voluntad municipal de fomentar el arraigo de los jóvenes investigadores en el municipio y de dinamizar el tejido asociativo local.</w:t>
      </w:r>
    </w:p>
    <w:p w14:paraId="4EB47210" w14:textId="77777777" w:rsidR="00424377" w:rsidRPr="003F27DA" w:rsidRDefault="00424377" w:rsidP="003F27DA">
      <w:pPr>
        <w:autoSpaceDN/>
        <w:spacing w:after="120"/>
        <w:jc w:val="both"/>
        <w:textAlignment w:val="auto"/>
        <w:rPr>
          <w:rFonts w:ascii="Arial" w:eastAsia="Calibri" w:hAnsi="Arial"/>
          <w:bCs/>
          <w:color w:val="000000"/>
          <w:kern w:val="2"/>
          <w:sz w:val="18"/>
          <w:szCs w:val="18"/>
          <w:lang w:val="ca-ES" w:eastAsia="en-US" w:bidi="ar-SA"/>
        </w:rPr>
      </w:pPr>
    </w:p>
    <w:p w14:paraId="348BBC64" w14:textId="70D4FD81"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r w:rsidRPr="003F27DA">
        <w:rPr>
          <w:rFonts w:ascii="Arial" w:eastAsia="Arial" w:hAnsi="Arial"/>
          <w:b/>
          <w:bCs/>
          <w:kern w:val="0"/>
          <w:sz w:val="18"/>
          <w:szCs w:val="18"/>
          <w:lang w:val="ca-ES" w:eastAsia="en-US" w:bidi="ar-SA"/>
        </w:rPr>
        <w:t>Bases regulador</w:t>
      </w:r>
      <w:r w:rsidR="00F259A9" w:rsidRPr="003F27DA">
        <w:rPr>
          <w:rFonts w:ascii="Arial" w:eastAsia="Arial" w:hAnsi="Arial"/>
          <w:b/>
          <w:bCs/>
          <w:kern w:val="0"/>
          <w:sz w:val="18"/>
          <w:szCs w:val="18"/>
          <w:lang w:val="ca-ES" w:eastAsia="en-US" w:bidi="ar-SA"/>
        </w:rPr>
        <w:t>a</w:t>
      </w:r>
      <w:r w:rsidRPr="003F27DA">
        <w:rPr>
          <w:rFonts w:ascii="Arial" w:eastAsia="Arial" w:hAnsi="Arial"/>
          <w:b/>
          <w:bCs/>
          <w:kern w:val="0"/>
          <w:sz w:val="18"/>
          <w:szCs w:val="18"/>
          <w:lang w:val="ca-ES" w:eastAsia="en-US" w:bidi="ar-SA"/>
        </w:rPr>
        <w:t>s</w:t>
      </w:r>
    </w:p>
    <w:p w14:paraId="065B105E" w14:textId="77777777" w:rsidR="00F259A9" w:rsidRPr="003F27DA" w:rsidRDefault="00F259A9" w:rsidP="003F27DA">
      <w:pPr>
        <w:autoSpaceDN/>
        <w:spacing w:after="120"/>
        <w:jc w:val="both"/>
        <w:textAlignment w:val="auto"/>
        <w:rPr>
          <w:rFonts w:ascii="Arial" w:eastAsia="Calibri" w:hAnsi="Arial"/>
          <w:bCs/>
          <w:color w:val="000000"/>
          <w:kern w:val="2"/>
          <w:sz w:val="18"/>
          <w:szCs w:val="18"/>
          <w:lang w:eastAsia="en-US" w:bidi="ar-SA"/>
        </w:rPr>
      </w:pPr>
      <w:r w:rsidRPr="003F27DA">
        <w:rPr>
          <w:rFonts w:ascii="Arial" w:eastAsia="Calibri" w:hAnsi="Arial"/>
          <w:bCs/>
          <w:color w:val="000000"/>
          <w:kern w:val="2"/>
          <w:sz w:val="18"/>
          <w:szCs w:val="18"/>
          <w:lang w:eastAsia="en-US" w:bidi="ar-SA"/>
        </w:rPr>
        <w:t>Las bases reguladoras de esta convocatoria se aprobaron inicialmente por el pleno municipal en sesión de 31 de marzo de 2026, se publicaron en el Boletín Oficial de la Provincia de Barcelona el 10 de abril de 2026 y quedaron definitivamente aprobadas el día 12 de mayo de 2026.</w:t>
      </w:r>
    </w:p>
    <w:p w14:paraId="5251DF85" w14:textId="17436097" w:rsidR="00F259A9" w:rsidRPr="003F27DA" w:rsidRDefault="00F259A9" w:rsidP="003F27DA">
      <w:pPr>
        <w:autoSpaceDN/>
        <w:spacing w:after="120"/>
        <w:jc w:val="both"/>
        <w:textAlignment w:val="auto"/>
        <w:rPr>
          <w:rFonts w:ascii="Arial" w:eastAsia="Calibri" w:hAnsi="Arial"/>
          <w:bCs/>
          <w:color w:val="000000"/>
          <w:kern w:val="2"/>
          <w:sz w:val="18"/>
          <w:szCs w:val="18"/>
          <w:lang w:val="ca-ES" w:eastAsia="en-US" w:bidi="ar-SA"/>
        </w:rPr>
      </w:pPr>
      <w:r w:rsidRPr="003F27DA">
        <w:rPr>
          <w:rFonts w:ascii="Arial" w:eastAsia="Calibri" w:hAnsi="Arial"/>
          <w:bCs/>
          <w:color w:val="000000"/>
          <w:kern w:val="2"/>
          <w:sz w:val="18"/>
          <w:szCs w:val="18"/>
          <w:lang w:eastAsia="en-US" w:bidi="ar-SA"/>
        </w:rPr>
        <w:t>De acuerdo con estas bases, el procedimiento de concesión debe iniciarse de oficio mediante convocatoria pública aprobada por el órgano competente con posterioridad a la aprobación de las bases reguladoras.</w:t>
      </w:r>
    </w:p>
    <w:p w14:paraId="6FC72623" w14:textId="77777777" w:rsidR="00424377" w:rsidRPr="003F27DA" w:rsidRDefault="00424377" w:rsidP="003F27DA">
      <w:pPr>
        <w:autoSpaceDN/>
        <w:spacing w:after="120"/>
        <w:jc w:val="both"/>
        <w:textAlignment w:val="auto"/>
        <w:rPr>
          <w:rFonts w:ascii="Arial" w:eastAsia="Calibri" w:hAnsi="Arial"/>
          <w:bCs/>
          <w:color w:val="000000"/>
          <w:kern w:val="2"/>
          <w:sz w:val="18"/>
          <w:szCs w:val="18"/>
          <w:lang w:val="ca-ES" w:eastAsia="en-US" w:bidi="ar-SA"/>
        </w:rPr>
      </w:pPr>
    </w:p>
    <w:p w14:paraId="47110BEA" w14:textId="13FFCC1C"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r w:rsidRPr="003F27DA">
        <w:rPr>
          <w:rFonts w:ascii="Arial" w:eastAsia="Arial" w:hAnsi="Arial"/>
          <w:b/>
          <w:bCs/>
          <w:kern w:val="0"/>
          <w:sz w:val="18"/>
          <w:szCs w:val="18"/>
          <w:lang w:val="ca-ES" w:eastAsia="en-US" w:bidi="ar-SA"/>
        </w:rPr>
        <w:t>R</w:t>
      </w:r>
      <w:r w:rsidR="00F259A9" w:rsidRPr="003F27DA">
        <w:rPr>
          <w:rFonts w:ascii="Arial" w:eastAsia="Arial" w:hAnsi="Arial"/>
          <w:b/>
          <w:bCs/>
          <w:kern w:val="0"/>
          <w:sz w:val="18"/>
          <w:szCs w:val="18"/>
          <w:lang w:val="ca-ES" w:eastAsia="en-US" w:bidi="ar-SA"/>
        </w:rPr>
        <w:t>e</w:t>
      </w:r>
      <w:r w:rsidRPr="003F27DA">
        <w:rPr>
          <w:rFonts w:ascii="Arial" w:eastAsia="Arial" w:hAnsi="Arial"/>
          <w:b/>
          <w:bCs/>
          <w:kern w:val="0"/>
          <w:sz w:val="18"/>
          <w:szCs w:val="18"/>
          <w:lang w:val="ca-ES" w:eastAsia="en-US" w:bidi="ar-SA"/>
        </w:rPr>
        <w:t>gim</w:t>
      </w:r>
      <w:r w:rsidR="00F259A9" w:rsidRPr="003F27DA">
        <w:rPr>
          <w:rFonts w:ascii="Arial" w:eastAsia="Arial" w:hAnsi="Arial"/>
          <w:b/>
          <w:bCs/>
          <w:kern w:val="0"/>
          <w:sz w:val="18"/>
          <w:szCs w:val="18"/>
          <w:lang w:val="ca-ES" w:eastAsia="en-US" w:bidi="ar-SA"/>
        </w:rPr>
        <w:t>en</w:t>
      </w:r>
      <w:r w:rsidRPr="003F27DA">
        <w:rPr>
          <w:rFonts w:ascii="Arial" w:eastAsia="Arial" w:hAnsi="Arial"/>
          <w:b/>
          <w:bCs/>
          <w:kern w:val="0"/>
          <w:sz w:val="18"/>
          <w:szCs w:val="18"/>
          <w:lang w:val="ca-ES" w:eastAsia="en-US" w:bidi="ar-SA"/>
        </w:rPr>
        <w:t xml:space="preserve"> jurídic</w:t>
      </w:r>
      <w:r w:rsidR="00F259A9" w:rsidRPr="003F27DA">
        <w:rPr>
          <w:rFonts w:ascii="Arial" w:eastAsia="Arial" w:hAnsi="Arial"/>
          <w:b/>
          <w:bCs/>
          <w:kern w:val="0"/>
          <w:sz w:val="18"/>
          <w:szCs w:val="18"/>
          <w:lang w:val="ca-ES" w:eastAsia="en-US" w:bidi="ar-SA"/>
        </w:rPr>
        <w:t>o</w:t>
      </w:r>
    </w:p>
    <w:p w14:paraId="45BF2A9D" w14:textId="77777777" w:rsidR="00F259A9" w:rsidRPr="003F27DA" w:rsidRDefault="00F259A9" w:rsidP="003F27DA">
      <w:pPr>
        <w:autoSpaceDN/>
        <w:spacing w:after="120"/>
        <w:jc w:val="both"/>
        <w:textAlignment w:val="auto"/>
        <w:rPr>
          <w:rFonts w:ascii="Arial" w:eastAsia="Calibri" w:hAnsi="Arial"/>
          <w:bCs/>
          <w:color w:val="000000"/>
          <w:kern w:val="2"/>
          <w:sz w:val="18"/>
          <w:szCs w:val="18"/>
          <w:lang w:eastAsia="en-US" w:bidi="ar-SA"/>
        </w:rPr>
      </w:pPr>
      <w:r w:rsidRPr="003F27DA">
        <w:rPr>
          <w:rFonts w:ascii="Arial" w:eastAsia="Calibri" w:hAnsi="Arial"/>
          <w:bCs/>
          <w:color w:val="000000"/>
          <w:kern w:val="2"/>
          <w:sz w:val="18"/>
          <w:szCs w:val="18"/>
          <w:lang w:eastAsia="en-US" w:bidi="ar-SA"/>
        </w:rPr>
        <w:t>En todo lo no previsto en las bases y en esta convocatoria, será de aplicación lo establecido en la normativa vigente en materia de subvenciones otorgadas por las administraciones públicas, es decir:</w:t>
      </w:r>
    </w:p>
    <w:p w14:paraId="5B1140A6" w14:textId="77777777" w:rsidR="00F259A9" w:rsidRPr="003F27DA" w:rsidRDefault="00F259A9" w:rsidP="003F27DA">
      <w:pPr>
        <w:pStyle w:val="ListParagraph"/>
        <w:numPr>
          <w:ilvl w:val="0"/>
          <w:numId w:val="36"/>
        </w:numPr>
        <w:autoSpaceDN/>
        <w:spacing w:after="120"/>
        <w:ind w:left="714" w:hanging="357"/>
        <w:contextualSpacing w:val="0"/>
        <w:jc w:val="both"/>
        <w:textAlignment w:val="auto"/>
        <w:rPr>
          <w:rFonts w:ascii="Arial" w:eastAsia="Calibri" w:hAnsi="Arial"/>
          <w:bCs/>
          <w:color w:val="000000"/>
          <w:kern w:val="2"/>
          <w:sz w:val="18"/>
          <w:szCs w:val="18"/>
          <w:lang w:eastAsia="en-US" w:bidi="ar-SA"/>
        </w:rPr>
      </w:pPr>
      <w:r w:rsidRPr="003F27DA">
        <w:rPr>
          <w:rFonts w:ascii="Arial" w:eastAsia="Calibri" w:hAnsi="Arial"/>
          <w:bCs/>
          <w:color w:val="000000"/>
          <w:kern w:val="2"/>
          <w:sz w:val="18"/>
          <w:szCs w:val="18"/>
          <w:lang w:eastAsia="en-US" w:bidi="ar-SA"/>
        </w:rPr>
        <w:t>La Ley 38/2003, de 17 de noviembre, general de subvenciones (en adelante, LGS).</w:t>
      </w:r>
    </w:p>
    <w:p w14:paraId="5605E040" w14:textId="77777777" w:rsidR="00F259A9" w:rsidRPr="003F27DA" w:rsidRDefault="00F259A9" w:rsidP="003F27DA">
      <w:pPr>
        <w:pStyle w:val="ListParagraph"/>
        <w:numPr>
          <w:ilvl w:val="0"/>
          <w:numId w:val="36"/>
        </w:numPr>
        <w:autoSpaceDN/>
        <w:spacing w:after="120"/>
        <w:ind w:left="714" w:hanging="357"/>
        <w:contextualSpacing w:val="0"/>
        <w:jc w:val="both"/>
        <w:textAlignment w:val="auto"/>
        <w:rPr>
          <w:rFonts w:ascii="Arial" w:eastAsia="Calibri" w:hAnsi="Arial"/>
          <w:bCs/>
          <w:color w:val="000000"/>
          <w:kern w:val="2"/>
          <w:sz w:val="18"/>
          <w:szCs w:val="18"/>
          <w:lang w:eastAsia="en-US" w:bidi="ar-SA"/>
        </w:rPr>
      </w:pPr>
      <w:r w:rsidRPr="003F27DA">
        <w:rPr>
          <w:rFonts w:ascii="Arial" w:eastAsia="Calibri" w:hAnsi="Arial"/>
          <w:bCs/>
          <w:color w:val="000000"/>
          <w:kern w:val="2"/>
          <w:sz w:val="18"/>
          <w:szCs w:val="18"/>
          <w:lang w:eastAsia="en-US" w:bidi="ar-SA"/>
        </w:rPr>
        <w:t>El Real Decreto 887/2006, de 21 de julio, por el que se aprueba el Reglamento de la Ley 38/2003 (en adelante, RLGS).</w:t>
      </w:r>
    </w:p>
    <w:p w14:paraId="080CD00B" w14:textId="77777777" w:rsidR="00F259A9" w:rsidRPr="003F27DA" w:rsidRDefault="00F259A9" w:rsidP="003F27DA">
      <w:pPr>
        <w:pStyle w:val="ListParagraph"/>
        <w:numPr>
          <w:ilvl w:val="0"/>
          <w:numId w:val="36"/>
        </w:numPr>
        <w:autoSpaceDN/>
        <w:spacing w:after="120"/>
        <w:ind w:left="714" w:hanging="357"/>
        <w:contextualSpacing w:val="0"/>
        <w:jc w:val="both"/>
        <w:textAlignment w:val="auto"/>
        <w:rPr>
          <w:rFonts w:ascii="Arial" w:eastAsia="Calibri" w:hAnsi="Arial"/>
          <w:bCs/>
          <w:color w:val="000000"/>
          <w:kern w:val="2"/>
          <w:sz w:val="18"/>
          <w:szCs w:val="18"/>
          <w:lang w:eastAsia="en-US" w:bidi="ar-SA"/>
        </w:rPr>
      </w:pPr>
      <w:r w:rsidRPr="003F27DA">
        <w:rPr>
          <w:rFonts w:ascii="Arial" w:eastAsia="Calibri" w:hAnsi="Arial"/>
          <w:bCs/>
          <w:color w:val="000000"/>
          <w:kern w:val="2"/>
          <w:sz w:val="18"/>
          <w:szCs w:val="18"/>
          <w:lang w:eastAsia="en-US" w:bidi="ar-SA"/>
        </w:rPr>
        <w:t>Las bases de ejecución del presupuesto municipal.</w:t>
      </w:r>
    </w:p>
    <w:p w14:paraId="67EE6529" w14:textId="768D53BF" w:rsidR="00424377" w:rsidRPr="003F27DA" w:rsidRDefault="00F259A9" w:rsidP="003F27DA">
      <w:pPr>
        <w:pStyle w:val="ListParagraph"/>
        <w:numPr>
          <w:ilvl w:val="0"/>
          <w:numId w:val="36"/>
        </w:numPr>
        <w:autoSpaceDN/>
        <w:spacing w:after="120"/>
        <w:ind w:left="714" w:hanging="357"/>
        <w:contextualSpacing w:val="0"/>
        <w:jc w:val="both"/>
        <w:textAlignment w:val="auto"/>
        <w:rPr>
          <w:rFonts w:ascii="Arial" w:eastAsia="Calibri" w:hAnsi="Arial"/>
          <w:bCs/>
          <w:color w:val="000000"/>
          <w:kern w:val="2"/>
          <w:sz w:val="18"/>
          <w:szCs w:val="18"/>
          <w:lang w:eastAsia="en-US" w:bidi="ar-SA"/>
        </w:rPr>
      </w:pPr>
      <w:r w:rsidRPr="003F27DA">
        <w:rPr>
          <w:rFonts w:ascii="Arial" w:eastAsia="Calibri" w:hAnsi="Arial"/>
          <w:bCs/>
          <w:color w:val="000000"/>
          <w:kern w:val="2"/>
          <w:sz w:val="18"/>
          <w:szCs w:val="18"/>
          <w:lang w:eastAsia="en-US" w:bidi="ar-SA"/>
        </w:rPr>
        <w:t>La ordenanza general de subvenciones del Ayuntamiento de Montmeló.</w:t>
      </w:r>
    </w:p>
    <w:p w14:paraId="23143299" w14:textId="499C86B4"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bookmarkStart w:id="0" w:name="_Toc224643473"/>
      <w:r w:rsidRPr="003F27DA">
        <w:rPr>
          <w:rFonts w:ascii="Arial" w:eastAsia="Arial" w:hAnsi="Arial"/>
          <w:b/>
          <w:bCs/>
          <w:kern w:val="0"/>
          <w:sz w:val="18"/>
          <w:szCs w:val="18"/>
          <w:lang w:val="ca-ES" w:eastAsia="en-US" w:bidi="ar-SA"/>
        </w:rPr>
        <w:t>Procedim</w:t>
      </w:r>
      <w:r w:rsidR="00F259A9" w:rsidRPr="003F27DA">
        <w:rPr>
          <w:rFonts w:ascii="Arial" w:eastAsia="Arial" w:hAnsi="Arial"/>
          <w:b/>
          <w:bCs/>
          <w:kern w:val="0"/>
          <w:sz w:val="18"/>
          <w:szCs w:val="18"/>
          <w:lang w:val="ca-ES" w:eastAsia="en-US" w:bidi="ar-SA"/>
        </w:rPr>
        <w:t>i</w:t>
      </w:r>
      <w:r w:rsidRPr="003F27DA">
        <w:rPr>
          <w:rFonts w:ascii="Arial" w:eastAsia="Arial" w:hAnsi="Arial"/>
          <w:b/>
          <w:bCs/>
          <w:kern w:val="0"/>
          <w:sz w:val="18"/>
          <w:szCs w:val="18"/>
          <w:lang w:val="ca-ES" w:eastAsia="en-US" w:bidi="ar-SA"/>
        </w:rPr>
        <w:t>ent</w:t>
      </w:r>
      <w:r w:rsidR="00F259A9" w:rsidRPr="003F27DA">
        <w:rPr>
          <w:rFonts w:ascii="Arial" w:eastAsia="Arial" w:hAnsi="Arial"/>
          <w:b/>
          <w:bCs/>
          <w:kern w:val="0"/>
          <w:sz w:val="18"/>
          <w:szCs w:val="18"/>
          <w:lang w:val="ca-ES" w:eastAsia="en-US" w:bidi="ar-SA"/>
        </w:rPr>
        <w:t>o</w:t>
      </w:r>
      <w:r w:rsidRPr="003F27DA">
        <w:rPr>
          <w:rFonts w:ascii="Arial" w:eastAsia="Arial" w:hAnsi="Arial"/>
          <w:b/>
          <w:bCs/>
          <w:kern w:val="0"/>
          <w:sz w:val="18"/>
          <w:szCs w:val="18"/>
          <w:lang w:val="ca-ES" w:eastAsia="en-US" w:bidi="ar-SA"/>
        </w:rPr>
        <w:t xml:space="preserve"> de concessió</w:t>
      </w:r>
      <w:bookmarkEnd w:id="0"/>
      <w:r w:rsidR="00F259A9" w:rsidRPr="003F27DA">
        <w:rPr>
          <w:rFonts w:ascii="Arial" w:eastAsia="Arial" w:hAnsi="Arial"/>
          <w:b/>
          <w:bCs/>
          <w:kern w:val="0"/>
          <w:sz w:val="18"/>
          <w:szCs w:val="18"/>
          <w:lang w:val="ca-ES" w:eastAsia="en-US" w:bidi="ar-SA"/>
        </w:rPr>
        <w:t>n</w:t>
      </w:r>
    </w:p>
    <w:p w14:paraId="537D94BE" w14:textId="4FF4D716" w:rsidR="00F259A9" w:rsidRPr="003F27DA" w:rsidRDefault="00F259A9" w:rsidP="003F27DA">
      <w:pPr>
        <w:autoSpaceDN/>
        <w:spacing w:after="120"/>
        <w:jc w:val="both"/>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lastRenderedPageBreak/>
        <w:t xml:space="preserve">La beca será concedida </w:t>
      </w:r>
      <w:r w:rsidRPr="003F27DA">
        <w:rPr>
          <w:rFonts w:ascii="Arial" w:eastAsia="Times New Roman" w:hAnsi="Arial"/>
          <w:kern w:val="0"/>
          <w:sz w:val="18"/>
          <w:szCs w:val="18"/>
          <w:lang w:eastAsia="en-US" w:bidi="ar-SA"/>
        </w:rPr>
        <w:t>de acuerdo con</w:t>
      </w:r>
      <w:r w:rsidRPr="003F27DA">
        <w:rPr>
          <w:rFonts w:ascii="Arial" w:eastAsia="Times New Roman" w:hAnsi="Arial"/>
          <w:kern w:val="0"/>
          <w:sz w:val="18"/>
          <w:szCs w:val="18"/>
          <w:lang w:eastAsia="en-US" w:bidi="ar-SA"/>
        </w:rPr>
        <w:t xml:space="preserve"> los principios de publicidad, transparencia, objetividad, igualdad y no discriminación.</w:t>
      </w:r>
    </w:p>
    <w:p w14:paraId="6C029109" w14:textId="26D2CAF0" w:rsidR="00F259A9" w:rsidRPr="003F27DA" w:rsidRDefault="00F259A9" w:rsidP="003F27DA">
      <w:pPr>
        <w:autoSpaceDN/>
        <w:spacing w:after="120"/>
        <w:jc w:val="both"/>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eastAsia="en-US" w:bidi="ar-SA"/>
        </w:rPr>
        <w:t xml:space="preserve">El procedimiento de concesión será el de concurrencia competitiva. Este procedimiento se realiza mediante la comparativa de las solicitudes presentadas, con el objetivo de establecer una </w:t>
      </w:r>
      <w:proofErr w:type="spellStart"/>
      <w:r w:rsidRPr="003F27DA">
        <w:rPr>
          <w:rFonts w:ascii="Arial" w:eastAsia="Times New Roman" w:hAnsi="Arial"/>
          <w:kern w:val="0"/>
          <w:sz w:val="18"/>
          <w:szCs w:val="18"/>
          <w:lang w:eastAsia="en-US" w:bidi="ar-SA"/>
        </w:rPr>
        <w:t>prelación</w:t>
      </w:r>
      <w:proofErr w:type="spellEnd"/>
      <w:r w:rsidRPr="003F27DA">
        <w:rPr>
          <w:rFonts w:ascii="Arial" w:eastAsia="Times New Roman" w:hAnsi="Arial"/>
          <w:kern w:val="0"/>
          <w:sz w:val="18"/>
          <w:szCs w:val="18"/>
          <w:lang w:eastAsia="en-US" w:bidi="ar-SA"/>
        </w:rPr>
        <w:t xml:space="preserve"> entre ellas de acuerdo con los criterios de valoración establecidos en estas bases y en la convocatoria, y la adjudicación, dentro del crédito disponible, a favor de aquellas que hayan obtenido mayor valoración.</w:t>
      </w:r>
    </w:p>
    <w:p w14:paraId="58E5D5D9" w14:textId="77777777"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p>
    <w:p w14:paraId="1BF79EE9" w14:textId="565A250D"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r w:rsidRPr="003F27DA">
        <w:rPr>
          <w:rFonts w:ascii="Arial" w:eastAsia="Arial" w:hAnsi="Arial"/>
          <w:b/>
          <w:bCs/>
          <w:kern w:val="0"/>
          <w:sz w:val="18"/>
          <w:szCs w:val="18"/>
          <w:lang w:val="ca-ES" w:eastAsia="en-US" w:bidi="ar-SA"/>
        </w:rPr>
        <w:t>Presentació</w:t>
      </w:r>
      <w:r w:rsidR="00F259A9" w:rsidRPr="003F27DA">
        <w:rPr>
          <w:rFonts w:ascii="Arial" w:eastAsia="Arial" w:hAnsi="Arial"/>
          <w:b/>
          <w:bCs/>
          <w:kern w:val="0"/>
          <w:sz w:val="18"/>
          <w:szCs w:val="18"/>
          <w:lang w:val="ca-ES" w:eastAsia="en-US" w:bidi="ar-SA"/>
        </w:rPr>
        <w:t>n</w:t>
      </w:r>
      <w:r w:rsidRPr="003F27DA">
        <w:rPr>
          <w:rFonts w:ascii="Arial" w:eastAsia="Arial" w:hAnsi="Arial"/>
          <w:b/>
          <w:bCs/>
          <w:kern w:val="0"/>
          <w:sz w:val="18"/>
          <w:szCs w:val="18"/>
          <w:lang w:val="ca-ES" w:eastAsia="en-US" w:bidi="ar-SA"/>
        </w:rPr>
        <w:t xml:space="preserve"> de solicitud</w:t>
      </w:r>
      <w:r w:rsidR="00F259A9" w:rsidRPr="003F27DA">
        <w:rPr>
          <w:rFonts w:ascii="Arial" w:eastAsia="Arial" w:hAnsi="Arial"/>
          <w:b/>
          <w:bCs/>
          <w:kern w:val="0"/>
          <w:sz w:val="18"/>
          <w:szCs w:val="18"/>
          <w:lang w:val="ca-ES" w:eastAsia="en-US" w:bidi="ar-SA"/>
        </w:rPr>
        <w:t>e</w:t>
      </w:r>
      <w:r w:rsidRPr="003F27DA">
        <w:rPr>
          <w:rFonts w:ascii="Arial" w:eastAsia="Arial" w:hAnsi="Arial"/>
          <w:b/>
          <w:bCs/>
          <w:kern w:val="0"/>
          <w:sz w:val="18"/>
          <w:szCs w:val="18"/>
          <w:lang w:val="ca-ES" w:eastAsia="en-US" w:bidi="ar-SA"/>
        </w:rPr>
        <w:t>s</w:t>
      </w:r>
    </w:p>
    <w:p w14:paraId="54591F2D" w14:textId="77777777" w:rsidR="00F259A9" w:rsidRPr="003F27DA" w:rsidRDefault="00F259A9" w:rsidP="003F27DA">
      <w:pPr>
        <w:autoSpaceDN/>
        <w:spacing w:after="120"/>
        <w:jc w:val="both"/>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Las solicitudes para optar a la beca deben presentarse en el plazo de 15 días naturales desde la publicación de la convocatoria de conformidad con lo que establecen las bases reguladoras.</w:t>
      </w:r>
    </w:p>
    <w:p w14:paraId="7A0DE2C0" w14:textId="77777777" w:rsidR="00F259A9" w:rsidRPr="003F27DA" w:rsidRDefault="00F259A9" w:rsidP="003F27DA">
      <w:pPr>
        <w:autoSpaceDN/>
        <w:spacing w:after="120"/>
        <w:jc w:val="both"/>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No se admitirá ninguna solicitud presentada fuera de plazo.</w:t>
      </w:r>
    </w:p>
    <w:p w14:paraId="01C0E50D" w14:textId="77777777" w:rsidR="00F259A9" w:rsidRPr="003F27DA" w:rsidRDefault="00F259A9" w:rsidP="003F27DA">
      <w:pPr>
        <w:autoSpaceDN/>
        <w:spacing w:after="120"/>
        <w:jc w:val="both"/>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eastAsia="en-US" w:bidi="ar-SA"/>
        </w:rPr>
        <w:t>Los beneficiarios de la beca deben cumplir los requisitos y condiciones regulados en la cláusula 4 de las bases reguladoras, y deben adjuntar a la solicitud la documentación exigida en la cláusula 11 de las bases.</w:t>
      </w:r>
    </w:p>
    <w:p w14:paraId="575F439D" w14:textId="77777777" w:rsidR="00424377" w:rsidRPr="003F27DA" w:rsidRDefault="00424377" w:rsidP="003F27DA">
      <w:pPr>
        <w:autoSpaceDN/>
        <w:spacing w:after="120"/>
        <w:jc w:val="both"/>
        <w:textAlignment w:val="auto"/>
        <w:rPr>
          <w:rFonts w:ascii="Arial" w:eastAsia="Times New Roman" w:hAnsi="Arial"/>
          <w:kern w:val="0"/>
          <w:sz w:val="18"/>
          <w:szCs w:val="18"/>
          <w:lang w:val="ca-ES" w:eastAsia="en-US" w:bidi="ar-SA"/>
        </w:rPr>
      </w:pPr>
    </w:p>
    <w:p w14:paraId="4CB93213" w14:textId="3D4532C6"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r w:rsidRPr="003F27DA">
        <w:rPr>
          <w:rFonts w:ascii="Arial" w:eastAsia="Arial" w:hAnsi="Arial"/>
          <w:b/>
          <w:bCs/>
          <w:kern w:val="0"/>
          <w:sz w:val="18"/>
          <w:szCs w:val="18"/>
          <w:lang w:val="ca-ES" w:eastAsia="en-US" w:bidi="ar-SA"/>
        </w:rPr>
        <w:t>Import</w:t>
      </w:r>
      <w:r w:rsidR="00F259A9" w:rsidRPr="003F27DA">
        <w:rPr>
          <w:rFonts w:ascii="Arial" w:eastAsia="Arial" w:hAnsi="Arial"/>
          <w:b/>
          <w:bCs/>
          <w:kern w:val="0"/>
          <w:sz w:val="18"/>
          <w:szCs w:val="18"/>
          <w:lang w:val="ca-ES" w:eastAsia="en-US" w:bidi="ar-SA"/>
        </w:rPr>
        <w:t>e</w:t>
      </w:r>
      <w:r w:rsidRPr="003F27DA">
        <w:rPr>
          <w:rFonts w:ascii="Arial" w:eastAsia="Arial" w:hAnsi="Arial"/>
          <w:b/>
          <w:bCs/>
          <w:kern w:val="0"/>
          <w:sz w:val="18"/>
          <w:szCs w:val="18"/>
          <w:lang w:val="ca-ES" w:eastAsia="en-US" w:bidi="ar-SA"/>
        </w:rPr>
        <w:t xml:space="preserve"> de la beca</w:t>
      </w:r>
    </w:p>
    <w:p w14:paraId="5DFCEDCD" w14:textId="77777777" w:rsidR="00F259A9" w:rsidRPr="003F27DA" w:rsidRDefault="00F259A9" w:rsidP="003F27DA">
      <w:pPr>
        <w:autoSpaceDN/>
        <w:spacing w:after="120"/>
        <w:jc w:val="both"/>
        <w:textAlignment w:val="auto"/>
        <w:rPr>
          <w:rFonts w:ascii="Arial" w:eastAsia="Times New Roman" w:hAnsi="Arial"/>
          <w:bCs/>
          <w:kern w:val="0"/>
          <w:sz w:val="18"/>
          <w:szCs w:val="18"/>
          <w:lang w:eastAsia="en-US" w:bidi="ar-SA"/>
        </w:rPr>
      </w:pPr>
      <w:r w:rsidRPr="003F27DA">
        <w:rPr>
          <w:rFonts w:ascii="Arial" w:eastAsia="Times New Roman" w:hAnsi="Arial"/>
          <w:bCs/>
          <w:kern w:val="0"/>
          <w:sz w:val="18"/>
          <w:szCs w:val="18"/>
          <w:lang w:eastAsia="en-US" w:bidi="ar-SA"/>
        </w:rPr>
        <w:t>La cuantía total máxima destinada a esta convocatoria es de 800€, con cargo a la partida presupuestaria partida 9200 480030 (ayudas trabajos investigación) del presupuesto municipal del ejercicio 2026.</w:t>
      </w:r>
    </w:p>
    <w:p w14:paraId="4B3BB534" w14:textId="77777777" w:rsidR="00F259A9" w:rsidRPr="003F27DA" w:rsidRDefault="00F259A9" w:rsidP="003F27DA">
      <w:pPr>
        <w:autoSpaceDN/>
        <w:spacing w:after="120"/>
        <w:jc w:val="both"/>
        <w:textAlignment w:val="auto"/>
        <w:rPr>
          <w:rFonts w:ascii="Arial" w:eastAsia="Times New Roman" w:hAnsi="Arial"/>
          <w:bCs/>
          <w:kern w:val="0"/>
          <w:sz w:val="18"/>
          <w:szCs w:val="18"/>
          <w:lang w:eastAsia="en-US" w:bidi="ar-SA"/>
        </w:rPr>
      </w:pPr>
      <w:r w:rsidRPr="003F27DA">
        <w:rPr>
          <w:rFonts w:ascii="Arial" w:eastAsia="Times New Roman" w:hAnsi="Arial"/>
          <w:bCs/>
          <w:kern w:val="0"/>
          <w:sz w:val="18"/>
          <w:szCs w:val="18"/>
          <w:lang w:eastAsia="en-US" w:bidi="ar-SA"/>
        </w:rPr>
        <w:t>La dotación económica prevista por cada una de las dos líneas de ayuda es de 300€ para la línea A y 500€ para la línea B.</w:t>
      </w:r>
    </w:p>
    <w:p w14:paraId="4CA35CAA" w14:textId="77777777" w:rsidR="00F259A9" w:rsidRPr="003F27DA" w:rsidRDefault="00F259A9" w:rsidP="003F27DA">
      <w:pPr>
        <w:autoSpaceDN/>
        <w:spacing w:after="120"/>
        <w:jc w:val="both"/>
        <w:textAlignment w:val="auto"/>
        <w:rPr>
          <w:rFonts w:ascii="Arial" w:eastAsia="Times New Roman" w:hAnsi="Arial"/>
          <w:bCs/>
          <w:kern w:val="0"/>
          <w:sz w:val="18"/>
          <w:szCs w:val="18"/>
          <w:lang w:val="ca-ES" w:eastAsia="en-US" w:bidi="ar-SA"/>
        </w:rPr>
      </w:pPr>
      <w:r w:rsidRPr="003F27DA">
        <w:rPr>
          <w:rFonts w:ascii="Arial" w:eastAsia="Times New Roman" w:hAnsi="Arial"/>
          <w:bCs/>
          <w:kern w:val="0"/>
          <w:sz w:val="18"/>
          <w:szCs w:val="18"/>
          <w:lang w:eastAsia="en-US" w:bidi="ar-SA"/>
        </w:rPr>
        <w:t>Se otorgará una beca para cada una de las dos líneas subvencionables previstas en las bases reguladoras.</w:t>
      </w:r>
    </w:p>
    <w:p w14:paraId="047932DC" w14:textId="77777777" w:rsidR="00424377" w:rsidRPr="003F27DA" w:rsidRDefault="00424377" w:rsidP="003F27DA">
      <w:pPr>
        <w:autoSpaceDN/>
        <w:spacing w:after="120"/>
        <w:jc w:val="both"/>
        <w:textAlignment w:val="auto"/>
        <w:rPr>
          <w:rFonts w:ascii="Arial" w:eastAsia="Times New Roman" w:hAnsi="Arial"/>
          <w:bCs/>
          <w:kern w:val="0"/>
          <w:sz w:val="18"/>
          <w:szCs w:val="18"/>
          <w:lang w:val="ca-ES" w:eastAsia="en-US" w:bidi="ar-SA"/>
        </w:rPr>
      </w:pPr>
    </w:p>
    <w:p w14:paraId="0B898E5A" w14:textId="2DF6A0EF" w:rsidR="00424377" w:rsidRPr="003F27DA" w:rsidRDefault="00F259A9"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bookmarkStart w:id="1" w:name="_Toc224643476"/>
      <w:r w:rsidRPr="003F27DA">
        <w:rPr>
          <w:rFonts w:ascii="Arial" w:eastAsia="Arial" w:hAnsi="Arial"/>
          <w:b/>
          <w:bCs/>
          <w:kern w:val="0"/>
          <w:sz w:val="18"/>
          <w:szCs w:val="18"/>
          <w:lang w:val="ca-ES" w:eastAsia="en-US" w:bidi="ar-SA"/>
        </w:rPr>
        <w:t>Plazo</w:t>
      </w:r>
      <w:r w:rsidR="00424377" w:rsidRPr="003F27DA">
        <w:rPr>
          <w:rFonts w:ascii="Arial" w:eastAsia="Arial" w:hAnsi="Arial"/>
          <w:b/>
          <w:bCs/>
          <w:kern w:val="0"/>
          <w:sz w:val="18"/>
          <w:szCs w:val="18"/>
          <w:lang w:val="ca-ES" w:eastAsia="en-US" w:bidi="ar-SA"/>
        </w:rPr>
        <w:t xml:space="preserve"> subvencionable</w:t>
      </w:r>
      <w:bookmarkEnd w:id="1"/>
    </w:p>
    <w:p w14:paraId="3726D7B5" w14:textId="1855DD97" w:rsidR="00424377" w:rsidRPr="003F27DA" w:rsidRDefault="00424377" w:rsidP="003F27DA">
      <w:pPr>
        <w:autoSpaceDN/>
        <w:spacing w:after="120"/>
        <w:jc w:val="both"/>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val="ca-ES" w:eastAsia="en-US" w:bidi="ar-SA"/>
        </w:rPr>
        <w:t>El per</w:t>
      </w:r>
      <w:r w:rsidR="00F259A9" w:rsidRPr="003F27DA">
        <w:rPr>
          <w:rFonts w:ascii="Arial" w:eastAsia="Times New Roman" w:hAnsi="Arial"/>
          <w:kern w:val="0"/>
          <w:sz w:val="18"/>
          <w:szCs w:val="18"/>
          <w:lang w:val="ca-ES" w:eastAsia="en-US" w:bidi="ar-SA"/>
        </w:rPr>
        <w:t>i</w:t>
      </w:r>
      <w:r w:rsidRPr="003F27DA">
        <w:rPr>
          <w:rFonts w:ascii="Arial" w:eastAsia="Times New Roman" w:hAnsi="Arial"/>
          <w:kern w:val="0"/>
          <w:sz w:val="18"/>
          <w:szCs w:val="18"/>
          <w:lang w:val="ca-ES" w:eastAsia="en-US" w:bidi="ar-SA"/>
        </w:rPr>
        <w:t>od</w:t>
      </w:r>
      <w:r w:rsidR="00F259A9" w:rsidRPr="003F27DA">
        <w:rPr>
          <w:rFonts w:ascii="Arial" w:eastAsia="Times New Roman" w:hAnsi="Arial"/>
          <w:kern w:val="0"/>
          <w:sz w:val="18"/>
          <w:szCs w:val="18"/>
          <w:lang w:val="ca-ES" w:eastAsia="en-US" w:bidi="ar-SA"/>
        </w:rPr>
        <w:t>o</w:t>
      </w:r>
      <w:r w:rsidRPr="003F27DA">
        <w:rPr>
          <w:rFonts w:ascii="Arial" w:eastAsia="Times New Roman" w:hAnsi="Arial"/>
          <w:kern w:val="0"/>
          <w:sz w:val="18"/>
          <w:szCs w:val="18"/>
          <w:lang w:val="ca-ES" w:eastAsia="en-US" w:bidi="ar-SA"/>
        </w:rPr>
        <w:t xml:space="preserve"> de</w:t>
      </w:r>
      <w:r w:rsidR="00F259A9" w:rsidRPr="003F27DA">
        <w:rPr>
          <w:rFonts w:ascii="Arial" w:eastAsia="Times New Roman" w:hAnsi="Arial"/>
          <w:kern w:val="0"/>
          <w:sz w:val="18"/>
          <w:szCs w:val="18"/>
          <w:lang w:val="ca-ES" w:eastAsia="en-US" w:bidi="ar-SA"/>
        </w:rPr>
        <w:t xml:space="preserve"> eje</w:t>
      </w:r>
      <w:r w:rsidRPr="003F27DA">
        <w:rPr>
          <w:rFonts w:ascii="Arial" w:eastAsia="Times New Roman" w:hAnsi="Arial"/>
          <w:kern w:val="0"/>
          <w:sz w:val="18"/>
          <w:szCs w:val="18"/>
          <w:lang w:val="ca-ES" w:eastAsia="en-US" w:bidi="ar-SA"/>
        </w:rPr>
        <w:t>cució</w:t>
      </w:r>
      <w:r w:rsidR="00F259A9" w:rsidRPr="003F27DA">
        <w:rPr>
          <w:rFonts w:ascii="Arial" w:eastAsia="Times New Roman" w:hAnsi="Arial"/>
          <w:kern w:val="0"/>
          <w:sz w:val="18"/>
          <w:szCs w:val="18"/>
          <w:lang w:val="ca-ES" w:eastAsia="en-US" w:bidi="ar-SA"/>
        </w:rPr>
        <w:t>n</w:t>
      </w:r>
      <w:r w:rsidRPr="003F27DA">
        <w:rPr>
          <w:rFonts w:ascii="Arial" w:eastAsia="Times New Roman" w:hAnsi="Arial"/>
          <w:kern w:val="0"/>
          <w:sz w:val="18"/>
          <w:szCs w:val="18"/>
          <w:lang w:val="ca-ES" w:eastAsia="en-US" w:bidi="ar-SA"/>
        </w:rPr>
        <w:t xml:space="preserve"> de</w:t>
      </w:r>
      <w:r w:rsidR="00F259A9" w:rsidRPr="003F27DA">
        <w:rPr>
          <w:rFonts w:ascii="Arial" w:eastAsia="Times New Roman" w:hAnsi="Arial"/>
          <w:kern w:val="0"/>
          <w:sz w:val="18"/>
          <w:szCs w:val="18"/>
          <w:lang w:val="ca-ES" w:eastAsia="en-US" w:bidi="ar-SA"/>
        </w:rPr>
        <w:t xml:space="preserve"> </w:t>
      </w:r>
      <w:r w:rsidRPr="003F27DA">
        <w:rPr>
          <w:rFonts w:ascii="Arial" w:eastAsia="Times New Roman" w:hAnsi="Arial"/>
          <w:kern w:val="0"/>
          <w:sz w:val="18"/>
          <w:szCs w:val="18"/>
          <w:lang w:val="ca-ES" w:eastAsia="en-US" w:bidi="ar-SA"/>
        </w:rPr>
        <w:t>l</w:t>
      </w:r>
      <w:r w:rsidR="00F259A9" w:rsidRPr="003F27DA">
        <w:rPr>
          <w:rFonts w:ascii="Arial" w:eastAsia="Times New Roman" w:hAnsi="Arial"/>
          <w:kern w:val="0"/>
          <w:sz w:val="18"/>
          <w:szCs w:val="18"/>
          <w:lang w:val="ca-ES" w:eastAsia="en-US" w:bidi="ar-SA"/>
        </w:rPr>
        <w:t>o</w:t>
      </w:r>
      <w:r w:rsidRPr="003F27DA">
        <w:rPr>
          <w:rFonts w:ascii="Arial" w:eastAsia="Times New Roman" w:hAnsi="Arial"/>
          <w:kern w:val="0"/>
          <w:sz w:val="18"/>
          <w:szCs w:val="18"/>
          <w:lang w:val="ca-ES" w:eastAsia="en-US" w:bidi="ar-SA"/>
        </w:rPr>
        <w:t>s tr</w:t>
      </w:r>
      <w:r w:rsidR="00F259A9" w:rsidRPr="003F27DA">
        <w:rPr>
          <w:rFonts w:ascii="Arial" w:eastAsia="Times New Roman" w:hAnsi="Arial"/>
          <w:kern w:val="0"/>
          <w:sz w:val="18"/>
          <w:szCs w:val="18"/>
          <w:lang w:val="ca-ES" w:eastAsia="en-US" w:bidi="ar-SA"/>
        </w:rPr>
        <w:t>a</w:t>
      </w:r>
      <w:r w:rsidRPr="003F27DA">
        <w:rPr>
          <w:rFonts w:ascii="Arial" w:eastAsia="Times New Roman" w:hAnsi="Arial"/>
          <w:kern w:val="0"/>
          <w:sz w:val="18"/>
          <w:szCs w:val="18"/>
          <w:lang w:val="ca-ES" w:eastAsia="en-US" w:bidi="ar-SA"/>
        </w:rPr>
        <w:t>ba</w:t>
      </w:r>
      <w:r w:rsidR="00F259A9" w:rsidRPr="003F27DA">
        <w:rPr>
          <w:rFonts w:ascii="Arial" w:eastAsia="Times New Roman" w:hAnsi="Arial"/>
          <w:kern w:val="0"/>
          <w:sz w:val="18"/>
          <w:szCs w:val="18"/>
          <w:lang w:val="ca-ES" w:eastAsia="en-US" w:bidi="ar-SA"/>
        </w:rPr>
        <w:t>jo</w:t>
      </w:r>
      <w:r w:rsidRPr="003F27DA">
        <w:rPr>
          <w:rFonts w:ascii="Arial" w:eastAsia="Times New Roman" w:hAnsi="Arial"/>
          <w:kern w:val="0"/>
          <w:sz w:val="18"/>
          <w:szCs w:val="18"/>
          <w:lang w:val="ca-ES" w:eastAsia="en-US" w:bidi="ar-SA"/>
        </w:rPr>
        <w:t>s susceptibles del</w:t>
      </w:r>
      <w:r w:rsidR="00F259A9" w:rsidRPr="003F27DA">
        <w:rPr>
          <w:rFonts w:ascii="Arial" w:eastAsia="Times New Roman" w:hAnsi="Arial"/>
          <w:kern w:val="0"/>
          <w:sz w:val="18"/>
          <w:szCs w:val="18"/>
          <w:lang w:val="ca-ES" w:eastAsia="en-US" w:bidi="ar-SA"/>
        </w:rPr>
        <w:t xml:space="preserve"> o</w:t>
      </w:r>
      <w:r w:rsidRPr="003F27DA">
        <w:rPr>
          <w:rFonts w:ascii="Arial" w:eastAsia="Times New Roman" w:hAnsi="Arial"/>
          <w:kern w:val="0"/>
          <w:sz w:val="18"/>
          <w:szCs w:val="18"/>
          <w:lang w:val="ca-ES" w:eastAsia="en-US" w:bidi="ar-SA"/>
        </w:rPr>
        <w:t>torgam</w:t>
      </w:r>
      <w:r w:rsidR="00F259A9" w:rsidRPr="003F27DA">
        <w:rPr>
          <w:rFonts w:ascii="Arial" w:eastAsia="Times New Roman" w:hAnsi="Arial"/>
          <w:kern w:val="0"/>
          <w:sz w:val="18"/>
          <w:szCs w:val="18"/>
          <w:lang w:val="ca-ES" w:eastAsia="en-US" w:bidi="ar-SA"/>
        </w:rPr>
        <w:t>i</w:t>
      </w:r>
      <w:r w:rsidRPr="003F27DA">
        <w:rPr>
          <w:rFonts w:ascii="Arial" w:eastAsia="Times New Roman" w:hAnsi="Arial"/>
          <w:kern w:val="0"/>
          <w:sz w:val="18"/>
          <w:szCs w:val="18"/>
          <w:lang w:val="ca-ES" w:eastAsia="en-US" w:bidi="ar-SA"/>
        </w:rPr>
        <w:t>ent</w:t>
      </w:r>
      <w:r w:rsidR="00F259A9" w:rsidRPr="003F27DA">
        <w:rPr>
          <w:rFonts w:ascii="Arial" w:eastAsia="Times New Roman" w:hAnsi="Arial"/>
          <w:kern w:val="0"/>
          <w:sz w:val="18"/>
          <w:szCs w:val="18"/>
          <w:lang w:val="ca-ES" w:eastAsia="en-US" w:bidi="ar-SA"/>
        </w:rPr>
        <w:t>o</w:t>
      </w:r>
      <w:r w:rsidRPr="003F27DA">
        <w:rPr>
          <w:rFonts w:ascii="Arial" w:eastAsia="Times New Roman" w:hAnsi="Arial"/>
          <w:kern w:val="0"/>
          <w:sz w:val="18"/>
          <w:szCs w:val="18"/>
          <w:lang w:val="ca-ES" w:eastAsia="en-US" w:bidi="ar-SA"/>
        </w:rPr>
        <w:t xml:space="preserve"> de la subvenció</w:t>
      </w:r>
      <w:r w:rsidR="00F259A9" w:rsidRPr="003F27DA">
        <w:rPr>
          <w:rFonts w:ascii="Arial" w:eastAsia="Times New Roman" w:hAnsi="Arial"/>
          <w:kern w:val="0"/>
          <w:sz w:val="18"/>
          <w:szCs w:val="18"/>
          <w:lang w:val="ca-ES" w:eastAsia="en-US" w:bidi="ar-SA"/>
        </w:rPr>
        <w:t>n</w:t>
      </w:r>
      <w:r w:rsidRPr="003F27DA">
        <w:rPr>
          <w:rFonts w:ascii="Arial" w:eastAsia="Times New Roman" w:hAnsi="Arial"/>
          <w:kern w:val="0"/>
          <w:sz w:val="18"/>
          <w:szCs w:val="18"/>
          <w:lang w:val="ca-ES" w:eastAsia="en-US" w:bidi="ar-SA"/>
        </w:rPr>
        <w:t xml:space="preserve"> </w:t>
      </w:r>
      <w:r w:rsidR="00F259A9" w:rsidRPr="003F27DA">
        <w:rPr>
          <w:rFonts w:ascii="Arial" w:eastAsia="Times New Roman" w:hAnsi="Arial"/>
          <w:kern w:val="0"/>
          <w:sz w:val="18"/>
          <w:szCs w:val="18"/>
          <w:lang w:val="ca-ES" w:eastAsia="en-US" w:bidi="ar-SA"/>
        </w:rPr>
        <w:t>e</w:t>
      </w:r>
      <w:r w:rsidRPr="003F27DA">
        <w:rPr>
          <w:rFonts w:ascii="Arial" w:eastAsia="Times New Roman" w:hAnsi="Arial"/>
          <w:kern w:val="0"/>
          <w:sz w:val="18"/>
          <w:szCs w:val="18"/>
          <w:lang w:val="ca-ES" w:eastAsia="en-US" w:bidi="ar-SA"/>
        </w:rPr>
        <w:t>s d</w:t>
      </w:r>
      <w:r w:rsidR="00F259A9" w:rsidRPr="003F27DA">
        <w:rPr>
          <w:rFonts w:ascii="Arial" w:eastAsia="Times New Roman" w:hAnsi="Arial"/>
          <w:kern w:val="0"/>
          <w:sz w:val="18"/>
          <w:szCs w:val="18"/>
          <w:lang w:val="ca-ES" w:eastAsia="en-US" w:bidi="ar-SA"/>
        </w:rPr>
        <w:t xml:space="preserve">e </w:t>
      </w:r>
      <w:r w:rsidRPr="003F27DA">
        <w:rPr>
          <w:rFonts w:ascii="Arial" w:eastAsia="Times New Roman" w:hAnsi="Arial"/>
          <w:kern w:val="0"/>
          <w:sz w:val="18"/>
          <w:szCs w:val="18"/>
          <w:lang w:val="ca-ES" w:eastAsia="en-US" w:bidi="ar-SA"/>
        </w:rPr>
        <w:t>1 a</w:t>
      </w:r>
      <w:r w:rsidR="00F259A9" w:rsidRPr="003F27DA">
        <w:rPr>
          <w:rFonts w:ascii="Arial" w:eastAsia="Times New Roman" w:hAnsi="Arial"/>
          <w:kern w:val="0"/>
          <w:sz w:val="18"/>
          <w:szCs w:val="18"/>
          <w:lang w:val="ca-ES" w:eastAsia="en-US" w:bidi="ar-SA"/>
        </w:rPr>
        <w:t>ño</w:t>
      </w:r>
      <w:r w:rsidRPr="003F27DA">
        <w:rPr>
          <w:rFonts w:ascii="Arial" w:eastAsia="Times New Roman" w:hAnsi="Arial"/>
          <w:kern w:val="0"/>
          <w:sz w:val="18"/>
          <w:szCs w:val="18"/>
          <w:lang w:val="ca-ES" w:eastAsia="en-US" w:bidi="ar-SA"/>
        </w:rPr>
        <w:t>.</w:t>
      </w:r>
    </w:p>
    <w:p w14:paraId="682DF964" w14:textId="77777777" w:rsidR="00424377" w:rsidRPr="003F27DA" w:rsidRDefault="00424377" w:rsidP="003F27DA">
      <w:pPr>
        <w:autoSpaceDN/>
        <w:spacing w:after="120"/>
        <w:jc w:val="both"/>
        <w:textAlignment w:val="auto"/>
        <w:rPr>
          <w:rFonts w:ascii="Arial" w:eastAsia="Times New Roman" w:hAnsi="Arial"/>
          <w:bCs/>
          <w:kern w:val="0"/>
          <w:sz w:val="18"/>
          <w:szCs w:val="18"/>
          <w:lang w:val="ca-ES" w:eastAsia="en-US" w:bidi="ar-SA"/>
        </w:rPr>
      </w:pPr>
    </w:p>
    <w:p w14:paraId="1EC6C9E9" w14:textId="1B059482"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r w:rsidRPr="003F27DA">
        <w:rPr>
          <w:rFonts w:ascii="Arial" w:eastAsia="Arial" w:hAnsi="Arial"/>
          <w:b/>
          <w:bCs/>
          <w:kern w:val="0"/>
          <w:sz w:val="18"/>
          <w:szCs w:val="18"/>
          <w:lang w:val="ca-ES" w:eastAsia="en-US" w:bidi="ar-SA"/>
        </w:rPr>
        <w:t>Criteri</w:t>
      </w:r>
      <w:r w:rsidR="00F259A9" w:rsidRPr="003F27DA">
        <w:rPr>
          <w:rFonts w:ascii="Arial" w:eastAsia="Arial" w:hAnsi="Arial"/>
          <w:b/>
          <w:bCs/>
          <w:kern w:val="0"/>
          <w:sz w:val="18"/>
          <w:szCs w:val="18"/>
          <w:lang w:val="ca-ES" w:eastAsia="en-US" w:bidi="ar-SA"/>
        </w:rPr>
        <w:t>o</w:t>
      </w:r>
      <w:r w:rsidRPr="003F27DA">
        <w:rPr>
          <w:rFonts w:ascii="Arial" w:eastAsia="Arial" w:hAnsi="Arial"/>
          <w:b/>
          <w:bCs/>
          <w:kern w:val="0"/>
          <w:sz w:val="18"/>
          <w:szCs w:val="18"/>
          <w:lang w:val="ca-ES" w:eastAsia="en-US" w:bidi="ar-SA"/>
        </w:rPr>
        <w:t>s de valoració</w:t>
      </w:r>
      <w:r w:rsidR="00F259A9" w:rsidRPr="003F27DA">
        <w:rPr>
          <w:rFonts w:ascii="Arial" w:eastAsia="Arial" w:hAnsi="Arial"/>
          <w:b/>
          <w:bCs/>
          <w:kern w:val="0"/>
          <w:sz w:val="18"/>
          <w:szCs w:val="18"/>
          <w:lang w:val="ca-ES" w:eastAsia="en-US" w:bidi="ar-SA"/>
        </w:rPr>
        <w:t>n</w:t>
      </w:r>
    </w:p>
    <w:p w14:paraId="03A7CB9D" w14:textId="77777777" w:rsidR="00F259A9" w:rsidRPr="003F27DA" w:rsidRDefault="00F259A9" w:rsidP="003F27DA">
      <w:pPr>
        <w:autoSpaceDN/>
        <w:spacing w:after="120"/>
        <w:jc w:val="both"/>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De acuerdo con las bases reguladoras, los proyectos presentados serán valorados mediante la asignación de puntuaciones, de acuerdo con los siguientes criterios:</w:t>
      </w:r>
    </w:p>
    <w:p w14:paraId="573AEB0C" w14:textId="425D06C9" w:rsidR="00F259A9" w:rsidRPr="003F27DA" w:rsidRDefault="00F259A9" w:rsidP="003F27DA">
      <w:pPr>
        <w:pStyle w:val="ListParagraph"/>
        <w:numPr>
          <w:ilvl w:val="0"/>
          <w:numId w:val="37"/>
        </w:numPr>
        <w:autoSpaceDN/>
        <w:spacing w:after="120"/>
        <w:contextualSpacing w:val="0"/>
        <w:jc w:val="both"/>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Criterios evaluables automáticamente (hasta 2,5 puntos):</w:t>
      </w:r>
    </w:p>
    <w:p w14:paraId="1482C1F2" w14:textId="77777777" w:rsidR="00D27D74" w:rsidRPr="003F27DA" w:rsidRDefault="00D27D74" w:rsidP="003F27DA">
      <w:pPr>
        <w:pStyle w:val="ListParagraph"/>
        <w:autoSpaceDN/>
        <w:spacing w:after="120"/>
        <w:ind w:left="1440"/>
        <w:contextualSpacing w:val="0"/>
        <w:jc w:val="both"/>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A.1. Formar parte de una entidad del municipio de Montmeló de carácter asociativo, deportivo, cultural o de otra naturaleza similar: 1 punto.</w:t>
      </w:r>
    </w:p>
    <w:p w14:paraId="467CF041" w14:textId="04C85573" w:rsidR="00D27D74" w:rsidRPr="003F27DA" w:rsidRDefault="00D27D74" w:rsidP="003F27DA">
      <w:pPr>
        <w:pStyle w:val="ListParagraph"/>
        <w:autoSpaceDN/>
        <w:spacing w:after="120"/>
        <w:ind w:left="1440"/>
        <w:contextualSpacing w:val="0"/>
        <w:jc w:val="both"/>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A.2. El ámbito de estudio está íntegramente sobre Montmeló: 1,5 puntos</w:t>
      </w:r>
    </w:p>
    <w:p w14:paraId="4C7B5981" w14:textId="51EBA164" w:rsidR="00F259A9" w:rsidRPr="003F27DA" w:rsidRDefault="00F259A9" w:rsidP="003F27DA">
      <w:pPr>
        <w:pStyle w:val="ListParagraph"/>
        <w:numPr>
          <w:ilvl w:val="0"/>
          <w:numId w:val="37"/>
        </w:numPr>
        <w:autoSpaceDN/>
        <w:spacing w:after="120"/>
        <w:contextualSpacing w:val="0"/>
        <w:jc w:val="both"/>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Criterios evaluables mediante juicio de valor (hasta 10 puntos). Se valorará lo que suponga propuestas innovadoras e interesantes para el municipio de Montmeló de acuerdo con los siguientes criterios:</w:t>
      </w:r>
    </w:p>
    <w:p w14:paraId="144ACA0F"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p>
    <w:tbl>
      <w:tblPr>
        <w:tblW w:w="4591" w:type="pct"/>
        <w:jc w:val="center"/>
        <w:tblLayout w:type="fixed"/>
        <w:tblCellMar>
          <w:top w:w="55" w:type="dxa"/>
          <w:left w:w="55" w:type="dxa"/>
          <w:bottom w:w="55" w:type="dxa"/>
          <w:right w:w="55" w:type="dxa"/>
        </w:tblCellMar>
        <w:tblLook w:val="04A0" w:firstRow="1" w:lastRow="0" w:firstColumn="1" w:lastColumn="0" w:noHBand="0" w:noVBand="1"/>
      </w:tblPr>
      <w:tblGrid>
        <w:gridCol w:w="4020"/>
        <w:gridCol w:w="1205"/>
        <w:gridCol w:w="1205"/>
        <w:gridCol w:w="1205"/>
        <w:gridCol w:w="1205"/>
      </w:tblGrid>
      <w:tr w:rsidR="00424377" w:rsidRPr="0070741E" w14:paraId="40B73C9F" w14:textId="77777777" w:rsidTr="00424377">
        <w:trPr>
          <w:jc w:val="center"/>
        </w:trPr>
        <w:tc>
          <w:tcPr>
            <w:tcW w:w="3606" w:type="dxa"/>
            <w:tcBorders>
              <w:top w:val="single" w:sz="4" w:space="0" w:color="000000"/>
              <w:left w:val="single" w:sz="4" w:space="0" w:color="000000"/>
              <w:bottom w:val="single" w:sz="4" w:space="0" w:color="000000"/>
            </w:tcBorders>
            <w:shd w:val="clear" w:color="auto" w:fill="E7E6E6"/>
            <w:vAlign w:val="center"/>
          </w:tcPr>
          <w:p w14:paraId="1436700D" w14:textId="6815AA84"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Ponderació</w:t>
            </w:r>
            <w:r w:rsidR="003F27DA">
              <w:rPr>
                <w:rFonts w:ascii="Arial" w:eastAsia="Times New Roman" w:hAnsi="Arial"/>
                <w:kern w:val="0"/>
                <w:sz w:val="18"/>
                <w:szCs w:val="18"/>
                <w:lang w:val="ca-ES" w:eastAsia="en-US" w:bidi="ar-SA"/>
              </w:rPr>
              <w:t>n</w:t>
            </w:r>
            <w:r w:rsidRPr="0070741E">
              <w:rPr>
                <w:rFonts w:ascii="Arial" w:eastAsia="Times New Roman" w:hAnsi="Arial"/>
                <w:kern w:val="0"/>
                <w:sz w:val="18"/>
                <w:szCs w:val="18"/>
                <w:lang w:val="ca-ES" w:eastAsia="en-US" w:bidi="ar-SA"/>
              </w:rPr>
              <w:t xml:space="preserve"> de la puntuació</w:t>
            </w:r>
            <w:r w:rsidR="003F27DA">
              <w:rPr>
                <w:rFonts w:ascii="Arial" w:eastAsia="Times New Roman" w:hAnsi="Arial"/>
                <w:kern w:val="0"/>
                <w:sz w:val="18"/>
                <w:szCs w:val="18"/>
                <w:lang w:val="ca-ES" w:eastAsia="en-US" w:bidi="ar-SA"/>
              </w:rPr>
              <w:t>n</w:t>
            </w:r>
            <w:r w:rsidRPr="0070741E">
              <w:rPr>
                <w:rFonts w:ascii="Arial" w:eastAsia="Times New Roman" w:hAnsi="Arial"/>
                <w:kern w:val="0"/>
                <w:sz w:val="18"/>
                <w:szCs w:val="18"/>
                <w:lang w:val="ca-ES" w:eastAsia="en-US" w:bidi="ar-SA"/>
              </w:rPr>
              <w:t xml:space="preserve">, </w:t>
            </w:r>
            <w:r w:rsidR="003F27DA">
              <w:rPr>
                <w:rFonts w:ascii="Arial" w:eastAsia="Times New Roman" w:hAnsi="Arial"/>
                <w:kern w:val="0"/>
                <w:sz w:val="18"/>
                <w:szCs w:val="18"/>
                <w:lang w:val="ca-ES" w:eastAsia="en-US" w:bidi="ar-SA"/>
              </w:rPr>
              <w:t>hasta</w:t>
            </w:r>
            <w:r w:rsidRPr="0070741E">
              <w:rPr>
                <w:rFonts w:ascii="Arial" w:eastAsia="Times New Roman" w:hAnsi="Arial"/>
                <w:kern w:val="0"/>
                <w:sz w:val="18"/>
                <w:szCs w:val="18"/>
                <w:lang w:val="ca-ES" w:eastAsia="en-US" w:bidi="ar-SA"/>
              </w:rPr>
              <w:t xml:space="preserve"> 10 punt</w:t>
            </w:r>
            <w:r w:rsidR="003F27DA">
              <w:rPr>
                <w:rFonts w:ascii="Arial" w:eastAsia="Times New Roman" w:hAnsi="Arial"/>
                <w:kern w:val="0"/>
                <w:sz w:val="18"/>
                <w:szCs w:val="18"/>
                <w:lang w:val="ca-ES" w:eastAsia="en-US" w:bidi="ar-SA"/>
              </w:rPr>
              <w:t>o</w:t>
            </w:r>
            <w:r w:rsidRPr="0070741E">
              <w:rPr>
                <w:rFonts w:ascii="Arial" w:eastAsia="Times New Roman" w:hAnsi="Arial"/>
                <w:kern w:val="0"/>
                <w:sz w:val="18"/>
                <w:szCs w:val="18"/>
                <w:lang w:val="ca-ES" w:eastAsia="en-US" w:bidi="ar-SA"/>
              </w:rPr>
              <w:t>s</w:t>
            </w:r>
          </w:p>
        </w:tc>
        <w:tc>
          <w:tcPr>
            <w:tcW w:w="1081" w:type="dxa"/>
            <w:tcBorders>
              <w:top w:val="single" w:sz="4" w:space="0" w:color="000000"/>
              <w:left w:val="single" w:sz="4" w:space="0" w:color="000000"/>
              <w:bottom w:val="single" w:sz="4" w:space="0" w:color="000000"/>
            </w:tcBorders>
            <w:shd w:val="clear" w:color="auto" w:fill="E7E6E6"/>
            <w:vAlign w:val="center"/>
          </w:tcPr>
          <w:p w14:paraId="07756AF5" w14:textId="223B8463"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Alt</w:t>
            </w:r>
            <w:r w:rsidR="003F27DA">
              <w:rPr>
                <w:rFonts w:ascii="Arial" w:eastAsia="Calibri" w:hAnsi="Arial"/>
                <w:kern w:val="0"/>
                <w:sz w:val="18"/>
                <w:szCs w:val="18"/>
                <w:lang w:val="ca-ES" w:eastAsia="en-US" w:bidi="ar-SA"/>
              </w:rPr>
              <w:t>o</w:t>
            </w:r>
          </w:p>
        </w:tc>
        <w:tc>
          <w:tcPr>
            <w:tcW w:w="1081" w:type="dxa"/>
            <w:tcBorders>
              <w:top w:val="single" w:sz="4" w:space="0" w:color="000000"/>
              <w:left w:val="single" w:sz="4" w:space="0" w:color="000000"/>
              <w:bottom w:val="single" w:sz="4" w:space="0" w:color="000000"/>
            </w:tcBorders>
            <w:shd w:val="clear" w:color="auto" w:fill="E7E6E6"/>
            <w:vAlign w:val="center"/>
          </w:tcPr>
          <w:p w14:paraId="3E94F060" w14:textId="70BDD79B"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M</w:t>
            </w:r>
            <w:r w:rsidR="003F27DA">
              <w:rPr>
                <w:rFonts w:ascii="Arial" w:eastAsia="Calibri" w:hAnsi="Arial"/>
                <w:kern w:val="0"/>
                <w:sz w:val="18"/>
                <w:szCs w:val="18"/>
                <w:lang w:val="ca-ES" w:eastAsia="en-US" w:bidi="ar-SA"/>
              </w:rPr>
              <w:t>edio</w:t>
            </w:r>
            <w:r w:rsidRPr="0070741E">
              <w:rPr>
                <w:rFonts w:ascii="Arial" w:eastAsia="Calibri" w:hAnsi="Arial"/>
                <w:kern w:val="0"/>
                <w:sz w:val="18"/>
                <w:szCs w:val="18"/>
                <w:lang w:val="ca-ES" w:eastAsia="en-US" w:bidi="ar-SA"/>
              </w:rPr>
              <w:t xml:space="preserve"> Alt</w:t>
            </w:r>
            <w:r w:rsidR="003F27DA">
              <w:rPr>
                <w:rFonts w:ascii="Arial" w:eastAsia="Calibri" w:hAnsi="Arial"/>
                <w:kern w:val="0"/>
                <w:sz w:val="18"/>
                <w:szCs w:val="18"/>
                <w:lang w:val="ca-ES" w:eastAsia="en-US" w:bidi="ar-SA"/>
              </w:rPr>
              <w:t>o</w:t>
            </w:r>
          </w:p>
        </w:tc>
        <w:tc>
          <w:tcPr>
            <w:tcW w:w="1081" w:type="dxa"/>
            <w:tcBorders>
              <w:top w:val="single" w:sz="4" w:space="0" w:color="000000"/>
              <w:left w:val="single" w:sz="4" w:space="0" w:color="000000"/>
              <w:bottom w:val="single" w:sz="4" w:space="0" w:color="000000"/>
            </w:tcBorders>
            <w:shd w:val="clear" w:color="auto" w:fill="E7E6E6"/>
            <w:vAlign w:val="center"/>
          </w:tcPr>
          <w:p w14:paraId="72D675A1" w14:textId="5507B63D"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M</w:t>
            </w:r>
            <w:r w:rsidR="003F27DA">
              <w:rPr>
                <w:rFonts w:ascii="Arial" w:eastAsia="Calibri" w:hAnsi="Arial"/>
                <w:kern w:val="0"/>
                <w:sz w:val="18"/>
                <w:szCs w:val="18"/>
                <w:lang w:val="ca-ES" w:eastAsia="en-US" w:bidi="ar-SA"/>
              </w:rPr>
              <w:t>edio</w:t>
            </w:r>
          </w:p>
        </w:tc>
        <w:tc>
          <w:tcPr>
            <w:tcW w:w="1081"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286B8AC4" w14:textId="5ADDF420"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No ade</w:t>
            </w:r>
            <w:r w:rsidR="003F27DA">
              <w:rPr>
                <w:rFonts w:ascii="Arial" w:eastAsia="Calibri" w:hAnsi="Arial"/>
                <w:kern w:val="0"/>
                <w:sz w:val="18"/>
                <w:szCs w:val="18"/>
                <w:lang w:val="ca-ES" w:eastAsia="en-US" w:bidi="ar-SA"/>
              </w:rPr>
              <w:t>cuado</w:t>
            </w:r>
          </w:p>
        </w:tc>
      </w:tr>
      <w:tr w:rsidR="00424377" w:rsidRPr="0070741E" w14:paraId="55821D9C" w14:textId="77777777" w:rsidTr="00CE0261">
        <w:trPr>
          <w:jc w:val="center"/>
        </w:trPr>
        <w:tc>
          <w:tcPr>
            <w:tcW w:w="3606" w:type="dxa"/>
            <w:tcBorders>
              <w:left w:val="single" w:sz="4" w:space="0" w:color="000000"/>
              <w:bottom w:val="single" w:sz="4" w:space="0" w:color="000000"/>
            </w:tcBorders>
            <w:vAlign w:val="center"/>
          </w:tcPr>
          <w:p w14:paraId="509D7B2C" w14:textId="556C1622"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Tem</w:t>
            </w:r>
            <w:r w:rsidR="003F27DA">
              <w:rPr>
                <w:rFonts w:ascii="Arial" w:eastAsia="Times New Roman" w:hAnsi="Arial"/>
                <w:kern w:val="0"/>
                <w:sz w:val="18"/>
                <w:szCs w:val="18"/>
                <w:lang w:val="ca-ES" w:eastAsia="en-US" w:bidi="ar-SA"/>
              </w:rPr>
              <w:t>á</w:t>
            </w:r>
            <w:r w:rsidRPr="0070741E">
              <w:rPr>
                <w:rFonts w:ascii="Arial" w:eastAsia="Times New Roman" w:hAnsi="Arial"/>
                <w:kern w:val="0"/>
                <w:sz w:val="18"/>
                <w:szCs w:val="18"/>
                <w:lang w:val="ca-ES" w:eastAsia="en-US" w:bidi="ar-SA"/>
              </w:rPr>
              <w:t>tica prop</w:t>
            </w:r>
            <w:r w:rsidR="003F27DA">
              <w:rPr>
                <w:rFonts w:ascii="Arial" w:eastAsia="Times New Roman" w:hAnsi="Arial"/>
                <w:kern w:val="0"/>
                <w:sz w:val="18"/>
                <w:szCs w:val="18"/>
                <w:lang w:val="ca-ES" w:eastAsia="en-US" w:bidi="ar-SA"/>
              </w:rPr>
              <w:t>uesta</w:t>
            </w:r>
          </w:p>
        </w:tc>
        <w:tc>
          <w:tcPr>
            <w:tcW w:w="1081" w:type="dxa"/>
            <w:tcBorders>
              <w:left w:val="single" w:sz="4" w:space="0" w:color="000000"/>
              <w:bottom w:val="single" w:sz="4" w:space="0" w:color="000000"/>
            </w:tcBorders>
            <w:vAlign w:val="center"/>
          </w:tcPr>
          <w:p w14:paraId="448B37E7"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2BEC687E"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27717FDE"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4843362C"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r w:rsidR="00424377" w:rsidRPr="0070741E" w14:paraId="0937707A" w14:textId="77777777" w:rsidTr="00CE0261">
        <w:trPr>
          <w:jc w:val="center"/>
        </w:trPr>
        <w:tc>
          <w:tcPr>
            <w:tcW w:w="3606" w:type="dxa"/>
            <w:tcBorders>
              <w:left w:val="single" w:sz="4" w:space="0" w:color="000000"/>
              <w:bottom w:val="single" w:sz="4" w:space="0" w:color="000000"/>
            </w:tcBorders>
            <w:vAlign w:val="center"/>
          </w:tcPr>
          <w:p w14:paraId="7BB6CB86" w14:textId="7B3552E2"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Proximi</w:t>
            </w:r>
            <w:r w:rsidR="003F27DA">
              <w:rPr>
                <w:rFonts w:ascii="Arial" w:eastAsia="Times New Roman" w:hAnsi="Arial"/>
                <w:kern w:val="0"/>
                <w:sz w:val="18"/>
                <w:szCs w:val="18"/>
                <w:lang w:val="ca-ES" w:eastAsia="en-US" w:bidi="ar-SA"/>
              </w:rPr>
              <w:t>d</w:t>
            </w:r>
            <w:r w:rsidRPr="0070741E">
              <w:rPr>
                <w:rFonts w:ascii="Arial" w:eastAsia="Times New Roman" w:hAnsi="Arial"/>
                <w:kern w:val="0"/>
                <w:sz w:val="18"/>
                <w:szCs w:val="18"/>
                <w:lang w:val="ca-ES" w:eastAsia="en-US" w:bidi="ar-SA"/>
              </w:rPr>
              <w:t>a</w:t>
            </w:r>
            <w:r w:rsidR="003F27DA">
              <w:rPr>
                <w:rFonts w:ascii="Arial" w:eastAsia="Times New Roman" w:hAnsi="Arial"/>
                <w:kern w:val="0"/>
                <w:sz w:val="18"/>
                <w:szCs w:val="18"/>
                <w:lang w:val="ca-ES" w:eastAsia="en-US" w:bidi="ar-SA"/>
              </w:rPr>
              <w:t xml:space="preserve">d con aspectos vinculados al municipio </w:t>
            </w:r>
            <w:r w:rsidRPr="0070741E">
              <w:rPr>
                <w:rFonts w:ascii="Arial" w:eastAsia="Times New Roman" w:hAnsi="Arial"/>
                <w:kern w:val="0"/>
                <w:sz w:val="18"/>
                <w:szCs w:val="18"/>
                <w:lang w:val="ca-ES" w:eastAsia="en-US" w:bidi="ar-SA"/>
              </w:rPr>
              <w:t>Montmeló</w:t>
            </w:r>
          </w:p>
        </w:tc>
        <w:tc>
          <w:tcPr>
            <w:tcW w:w="1081" w:type="dxa"/>
            <w:tcBorders>
              <w:left w:val="single" w:sz="4" w:space="0" w:color="000000"/>
              <w:bottom w:val="single" w:sz="4" w:space="0" w:color="000000"/>
            </w:tcBorders>
            <w:vAlign w:val="center"/>
          </w:tcPr>
          <w:p w14:paraId="2EAADC6D"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6BD7081A"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335ECABA"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56941005"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r w:rsidR="00424377" w:rsidRPr="0070741E" w14:paraId="1CC2E774" w14:textId="77777777" w:rsidTr="00CE0261">
        <w:trPr>
          <w:jc w:val="center"/>
        </w:trPr>
        <w:tc>
          <w:tcPr>
            <w:tcW w:w="3606" w:type="dxa"/>
            <w:tcBorders>
              <w:left w:val="single" w:sz="4" w:space="0" w:color="000000"/>
              <w:bottom w:val="single" w:sz="4" w:space="0" w:color="000000"/>
            </w:tcBorders>
            <w:vAlign w:val="center"/>
          </w:tcPr>
          <w:p w14:paraId="2EE2B7F0" w14:textId="48FD7C8B"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Aportació</w:t>
            </w:r>
            <w:r w:rsidR="003F27DA">
              <w:rPr>
                <w:rFonts w:ascii="Arial" w:eastAsia="Times New Roman" w:hAnsi="Arial"/>
                <w:kern w:val="0"/>
                <w:sz w:val="18"/>
                <w:szCs w:val="18"/>
                <w:lang w:val="ca-ES" w:eastAsia="en-US" w:bidi="ar-SA"/>
              </w:rPr>
              <w:t>n</w:t>
            </w:r>
            <w:r w:rsidRPr="0070741E">
              <w:rPr>
                <w:rFonts w:ascii="Arial" w:eastAsia="Times New Roman" w:hAnsi="Arial"/>
                <w:kern w:val="0"/>
                <w:sz w:val="18"/>
                <w:szCs w:val="18"/>
                <w:lang w:val="ca-ES" w:eastAsia="en-US" w:bidi="ar-SA"/>
              </w:rPr>
              <w:t xml:space="preserve"> de n</w:t>
            </w:r>
            <w:r w:rsidR="003F27DA">
              <w:rPr>
                <w:rFonts w:ascii="Arial" w:eastAsia="Times New Roman" w:hAnsi="Arial"/>
                <w:kern w:val="0"/>
                <w:sz w:val="18"/>
                <w:szCs w:val="18"/>
                <w:lang w:val="ca-ES" w:eastAsia="en-US" w:bidi="ar-SA"/>
              </w:rPr>
              <w:t>uevo</w:t>
            </w:r>
            <w:r w:rsidRPr="0070741E">
              <w:rPr>
                <w:rFonts w:ascii="Arial" w:eastAsia="Times New Roman" w:hAnsi="Arial"/>
                <w:kern w:val="0"/>
                <w:sz w:val="18"/>
                <w:szCs w:val="18"/>
                <w:lang w:val="ca-ES" w:eastAsia="en-US" w:bidi="ar-SA"/>
              </w:rPr>
              <w:t>s da</w:t>
            </w:r>
            <w:r w:rsidR="003F27DA">
              <w:rPr>
                <w:rFonts w:ascii="Arial" w:eastAsia="Times New Roman" w:hAnsi="Arial"/>
                <w:kern w:val="0"/>
                <w:sz w:val="18"/>
                <w:szCs w:val="18"/>
                <w:lang w:val="ca-ES" w:eastAsia="en-US" w:bidi="ar-SA"/>
              </w:rPr>
              <w:t>to</w:t>
            </w:r>
            <w:r w:rsidRPr="0070741E">
              <w:rPr>
                <w:rFonts w:ascii="Arial" w:eastAsia="Times New Roman" w:hAnsi="Arial"/>
                <w:kern w:val="0"/>
                <w:sz w:val="18"/>
                <w:szCs w:val="18"/>
                <w:lang w:val="ca-ES" w:eastAsia="en-US" w:bidi="ar-SA"/>
              </w:rPr>
              <w:t>s i con</w:t>
            </w:r>
            <w:r w:rsidR="003F27DA">
              <w:rPr>
                <w:rFonts w:ascii="Arial" w:eastAsia="Times New Roman" w:hAnsi="Arial"/>
                <w:kern w:val="0"/>
                <w:sz w:val="18"/>
                <w:szCs w:val="18"/>
                <w:lang w:val="ca-ES" w:eastAsia="en-US" w:bidi="ar-SA"/>
              </w:rPr>
              <w:t>ocimientos</w:t>
            </w:r>
            <w:r w:rsidRPr="0070741E">
              <w:rPr>
                <w:rFonts w:ascii="Arial" w:eastAsia="Times New Roman" w:hAnsi="Arial"/>
                <w:kern w:val="0"/>
                <w:sz w:val="18"/>
                <w:szCs w:val="18"/>
                <w:lang w:val="ca-ES" w:eastAsia="en-US" w:bidi="ar-SA"/>
              </w:rPr>
              <w:t xml:space="preserve"> innovador</w:t>
            </w:r>
            <w:r w:rsidR="003F27DA">
              <w:rPr>
                <w:rFonts w:ascii="Arial" w:eastAsia="Times New Roman" w:hAnsi="Arial"/>
                <w:kern w:val="0"/>
                <w:sz w:val="18"/>
                <w:szCs w:val="18"/>
                <w:lang w:val="ca-ES" w:eastAsia="en-US" w:bidi="ar-SA"/>
              </w:rPr>
              <w:t>e</w:t>
            </w:r>
            <w:r w:rsidRPr="0070741E">
              <w:rPr>
                <w:rFonts w:ascii="Arial" w:eastAsia="Times New Roman" w:hAnsi="Arial"/>
                <w:kern w:val="0"/>
                <w:sz w:val="18"/>
                <w:szCs w:val="18"/>
                <w:lang w:val="ca-ES" w:eastAsia="en-US" w:bidi="ar-SA"/>
              </w:rPr>
              <w:t>s</w:t>
            </w:r>
          </w:p>
        </w:tc>
        <w:tc>
          <w:tcPr>
            <w:tcW w:w="1081" w:type="dxa"/>
            <w:tcBorders>
              <w:left w:val="single" w:sz="4" w:space="0" w:color="000000"/>
              <w:bottom w:val="single" w:sz="4" w:space="0" w:color="000000"/>
            </w:tcBorders>
            <w:vAlign w:val="center"/>
          </w:tcPr>
          <w:p w14:paraId="4AB72DD5"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70660E55"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1640B770"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4BC9EE2C"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r w:rsidR="00424377" w:rsidRPr="0070741E" w14:paraId="046E5B15" w14:textId="77777777" w:rsidTr="00CE0261">
        <w:trPr>
          <w:jc w:val="center"/>
        </w:trPr>
        <w:tc>
          <w:tcPr>
            <w:tcW w:w="3606" w:type="dxa"/>
            <w:tcBorders>
              <w:left w:val="single" w:sz="4" w:space="0" w:color="000000"/>
              <w:bottom w:val="single" w:sz="4" w:space="0" w:color="000000"/>
            </w:tcBorders>
            <w:vAlign w:val="center"/>
          </w:tcPr>
          <w:p w14:paraId="7C35FBF8" w14:textId="31EA76F9"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Coher</w:t>
            </w:r>
            <w:r w:rsidR="003F27DA">
              <w:rPr>
                <w:rFonts w:ascii="Arial" w:eastAsia="Times New Roman" w:hAnsi="Arial"/>
                <w:kern w:val="0"/>
                <w:sz w:val="18"/>
                <w:szCs w:val="18"/>
                <w:lang w:val="ca-ES" w:eastAsia="en-US" w:bidi="ar-SA"/>
              </w:rPr>
              <w:t>e</w:t>
            </w:r>
            <w:r w:rsidRPr="0070741E">
              <w:rPr>
                <w:rFonts w:ascii="Arial" w:eastAsia="Times New Roman" w:hAnsi="Arial"/>
                <w:kern w:val="0"/>
                <w:sz w:val="18"/>
                <w:szCs w:val="18"/>
                <w:lang w:val="ca-ES" w:eastAsia="en-US" w:bidi="ar-SA"/>
              </w:rPr>
              <w:t xml:space="preserve">ncia </w:t>
            </w:r>
            <w:r w:rsidR="003F27DA">
              <w:rPr>
                <w:rFonts w:ascii="Arial" w:eastAsia="Times New Roman" w:hAnsi="Arial"/>
                <w:kern w:val="0"/>
                <w:sz w:val="18"/>
                <w:szCs w:val="18"/>
                <w:lang w:val="ca-ES" w:eastAsia="en-US" w:bidi="ar-SA"/>
              </w:rPr>
              <w:t>y</w:t>
            </w:r>
            <w:r w:rsidRPr="0070741E">
              <w:rPr>
                <w:rFonts w:ascii="Arial" w:eastAsia="Times New Roman" w:hAnsi="Arial"/>
                <w:kern w:val="0"/>
                <w:sz w:val="18"/>
                <w:szCs w:val="18"/>
                <w:lang w:val="ca-ES" w:eastAsia="en-US" w:bidi="ar-SA"/>
              </w:rPr>
              <w:t xml:space="preserve"> la viabili</w:t>
            </w:r>
            <w:r w:rsidR="003F27DA">
              <w:rPr>
                <w:rFonts w:ascii="Arial" w:eastAsia="Times New Roman" w:hAnsi="Arial"/>
                <w:kern w:val="0"/>
                <w:sz w:val="18"/>
                <w:szCs w:val="18"/>
                <w:lang w:val="ca-ES" w:eastAsia="en-US" w:bidi="ar-SA"/>
              </w:rPr>
              <w:t>d</w:t>
            </w:r>
            <w:r w:rsidRPr="0070741E">
              <w:rPr>
                <w:rFonts w:ascii="Arial" w:eastAsia="Times New Roman" w:hAnsi="Arial"/>
                <w:kern w:val="0"/>
                <w:sz w:val="18"/>
                <w:szCs w:val="18"/>
                <w:lang w:val="ca-ES" w:eastAsia="en-US" w:bidi="ar-SA"/>
              </w:rPr>
              <w:t>a</w:t>
            </w:r>
            <w:r w:rsidR="003F27DA">
              <w:rPr>
                <w:rFonts w:ascii="Arial" w:eastAsia="Times New Roman" w:hAnsi="Arial"/>
                <w:kern w:val="0"/>
                <w:sz w:val="18"/>
                <w:szCs w:val="18"/>
                <w:lang w:val="ca-ES" w:eastAsia="en-US" w:bidi="ar-SA"/>
              </w:rPr>
              <w:t>d</w:t>
            </w:r>
            <w:r w:rsidRPr="0070741E">
              <w:rPr>
                <w:rFonts w:ascii="Arial" w:eastAsia="Times New Roman" w:hAnsi="Arial"/>
                <w:kern w:val="0"/>
                <w:sz w:val="18"/>
                <w:szCs w:val="18"/>
                <w:lang w:val="ca-ES" w:eastAsia="en-US" w:bidi="ar-SA"/>
              </w:rPr>
              <w:t xml:space="preserve"> del pro</w:t>
            </w:r>
            <w:r w:rsidR="003F27DA">
              <w:rPr>
                <w:rFonts w:ascii="Arial" w:eastAsia="Times New Roman" w:hAnsi="Arial"/>
                <w:kern w:val="0"/>
                <w:sz w:val="18"/>
                <w:szCs w:val="18"/>
                <w:lang w:val="ca-ES" w:eastAsia="en-US" w:bidi="ar-SA"/>
              </w:rPr>
              <w:t>y</w:t>
            </w:r>
            <w:r w:rsidRPr="0070741E">
              <w:rPr>
                <w:rFonts w:ascii="Arial" w:eastAsia="Times New Roman" w:hAnsi="Arial"/>
                <w:kern w:val="0"/>
                <w:sz w:val="18"/>
                <w:szCs w:val="18"/>
                <w:lang w:val="ca-ES" w:eastAsia="en-US" w:bidi="ar-SA"/>
              </w:rPr>
              <w:t>ect</w:t>
            </w:r>
            <w:r w:rsidR="003F27DA">
              <w:rPr>
                <w:rFonts w:ascii="Arial" w:eastAsia="Times New Roman" w:hAnsi="Arial"/>
                <w:kern w:val="0"/>
                <w:sz w:val="18"/>
                <w:szCs w:val="18"/>
                <w:lang w:val="ca-ES" w:eastAsia="en-US" w:bidi="ar-SA"/>
              </w:rPr>
              <w:t>o</w:t>
            </w:r>
          </w:p>
        </w:tc>
        <w:tc>
          <w:tcPr>
            <w:tcW w:w="1081" w:type="dxa"/>
            <w:tcBorders>
              <w:left w:val="single" w:sz="4" w:space="0" w:color="000000"/>
              <w:bottom w:val="single" w:sz="4" w:space="0" w:color="000000"/>
            </w:tcBorders>
            <w:vAlign w:val="center"/>
          </w:tcPr>
          <w:p w14:paraId="3E104717"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118409B6"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1175421E"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5A7638D0"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r w:rsidR="00424377" w:rsidRPr="0070741E" w14:paraId="797D9283" w14:textId="77777777" w:rsidTr="00CE0261">
        <w:trPr>
          <w:jc w:val="center"/>
        </w:trPr>
        <w:tc>
          <w:tcPr>
            <w:tcW w:w="3606" w:type="dxa"/>
            <w:tcBorders>
              <w:left w:val="single" w:sz="4" w:space="0" w:color="000000"/>
              <w:bottom w:val="single" w:sz="4" w:space="0" w:color="000000"/>
            </w:tcBorders>
            <w:vAlign w:val="center"/>
          </w:tcPr>
          <w:p w14:paraId="18A8EE1A" w14:textId="58163CCD" w:rsidR="00424377" w:rsidRPr="0070741E" w:rsidRDefault="00424377" w:rsidP="0070741E">
            <w:pPr>
              <w:widowControl w:val="0"/>
              <w:autoSpaceDN/>
              <w:spacing w:after="120"/>
              <w:textAlignment w:val="auto"/>
              <w:rPr>
                <w:rFonts w:ascii="Arial" w:eastAsia="Times New Roman" w:hAnsi="Arial"/>
                <w:kern w:val="0"/>
                <w:sz w:val="18"/>
                <w:szCs w:val="18"/>
                <w:lang w:val="ca-ES" w:eastAsia="en-US" w:bidi="ar-SA"/>
              </w:rPr>
            </w:pPr>
            <w:r w:rsidRPr="0070741E">
              <w:rPr>
                <w:rFonts w:ascii="Arial" w:eastAsia="Times New Roman" w:hAnsi="Arial"/>
                <w:kern w:val="0"/>
                <w:sz w:val="18"/>
                <w:szCs w:val="18"/>
                <w:lang w:val="ca-ES" w:eastAsia="en-US" w:bidi="ar-SA"/>
              </w:rPr>
              <w:t>Originali</w:t>
            </w:r>
            <w:r w:rsidR="003F27DA">
              <w:rPr>
                <w:rFonts w:ascii="Arial" w:eastAsia="Times New Roman" w:hAnsi="Arial"/>
                <w:kern w:val="0"/>
                <w:sz w:val="18"/>
                <w:szCs w:val="18"/>
                <w:lang w:val="ca-ES" w:eastAsia="en-US" w:bidi="ar-SA"/>
              </w:rPr>
              <w:t>d</w:t>
            </w:r>
            <w:r w:rsidRPr="0070741E">
              <w:rPr>
                <w:rFonts w:ascii="Arial" w:eastAsia="Times New Roman" w:hAnsi="Arial"/>
                <w:kern w:val="0"/>
                <w:sz w:val="18"/>
                <w:szCs w:val="18"/>
                <w:lang w:val="ca-ES" w:eastAsia="en-US" w:bidi="ar-SA"/>
              </w:rPr>
              <w:t>a</w:t>
            </w:r>
            <w:r w:rsidR="003F27DA">
              <w:rPr>
                <w:rFonts w:ascii="Arial" w:eastAsia="Times New Roman" w:hAnsi="Arial"/>
                <w:kern w:val="0"/>
                <w:sz w:val="18"/>
                <w:szCs w:val="18"/>
                <w:lang w:val="ca-ES" w:eastAsia="en-US" w:bidi="ar-SA"/>
              </w:rPr>
              <w:t>d</w:t>
            </w:r>
            <w:r w:rsidRPr="0070741E">
              <w:rPr>
                <w:rFonts w:ascii="Arial" w:eastAsia="Times New Roman" w:hAnsi="Arial"/>
                <w:kern w:val="0"/>
                <w:sz w:val="18"/>
                <w:szCs w:val="18"/>
                <w:lang w:val="ca-ES" w:eastAsia="en-US" w:bidi="ar-SA"/>
              </w:rPr>
              <w:t xml:space="preserve"> del</w:t>
            </w:r>
            <w:r w:rsidR="003F27DA">
              <w:rPr>
                <w:rFonts w:ascii="Arial" w:eastAsia="Times New Roman" w:hAnsi="Arial"/>
                <w:kern w:val="0"/>
                <w:sz w:val="18"/>
                <w:szCs w:val="18"/>
                <w:lang w:val="ca-ES" w:eastAsia="en-US" w:bidi="ar-SA"/>
              </w:rPr>
              <w:t xml:space="preserve"> </w:t>
            </w:r>
            <w:r w:rsidRPr="0070741E">
              <w:rPr>
                <w:rFonts w:ascii="Arial" w:eastAsia="Times New Roman" w:hAnsi="Arial"/>
                <w:kern w:val="0"/>
                <w:sz w:val="18"/>
                <w:szCs w:val="18"/>
                <w:lang w:val="ca-ES" w:eastAsia="en-US" w:bidi="ar-SA"/>
              </w:rPr>
              <w:t>enfo</w:t>
            </w:r>
            <w:r w:rsidR="003F27DA">
              <w:rPr>
                <w:rFonts w:ascii="Arial" w:eastAsia="Times New Roman" w:hAnsi="Arial"/>
                <w:kern w:val="0"/>
                <w:sz w:val="18"/>
                <w:szCs w:val="18"/>
                <w:lang w:val="ca-ES" w:eastAsia="en-US" w:bidi="ar-SA"/>
              </w:rPr>
              <w:t>que</w:t>
            </w:r>
          </w:p>
        </w:tc>
        <w:tc>
          <w:tcPr>
            <w:tcW w:w="1081" w:type="dxa"/>
            <w:tcBorders>
              <w:left w:val="single" w:sz="4" w:space="0" w:color="000000"/>
              <w:bottom w:val="single" w:sz="4" w:space="0" w:color="000000"/>
            </w:tcBorders>
            <w:vAlign w:val="center"/>
          </w:tcPr>
          <w:p w14:paraId="23C31B23"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2</w:t>
            </w:r>
          </w:p>
        </w:tc>
        <w:tc>
          <w:tcPr>
            <w:tcW w:w="1081" w:type="dxa"/>
            <w:tcBorders>
              <w:left w:val="single" w:sz="4" w:space="0" w:color="000000"/>
              <w:bottom w:val="single" w:sz="4" w:space="0" w:color="000000"/>
            </w:tcBorders>
            <w:vAlign w:val="center"/>
          </w:tcPr>
          <w:p w14:paraId="0EF4D054"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1,5</w:t>
            </w:r>
          </w:p>
        </w:tc>
        <w:tc>
          <w:tcPr>
            <w:tcW w:w="1081" w:type="dxa"/>
            <w:tcBorders>
              <w:left w:val="single" w:sz="4" w:space="0" w:color="000000"/>
              <w:bottom w:val="single" w:sz="4" w:space="0" w:color="000000"/>
            </w:tcBorders>
            <w:vAlign w:val="center"/>
          </w:tcPr>
          <w:p w14:paraId="60E8EC59"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1</w:t>
            </w:r>
          </w:p>
        </w:tc>
        <w:tc>
          <w:tcPr>
            <w:tcW w:w="1081" w:type="dxa"/>
            <w:tcBorders>
              <w:left w:val="single" w:sz="4" w:space="0" w:color="000000"/>
              <w:bottom w:val="single" w:sz="4" w:space="0" w:color="000000"/>
              <w:right w:val="single" w:sz="4" w:space="0" w:color="000000"/>
            </w:tcBorders>
            <w:vAlign w:val="center"/>
          </w:tcPr>
          <w:p w14:paraId="62BFF742" w14:textId="77777777" w:rsidR="00424377" w:rsidRPr="0070741E" w:rsidRDefault="00424377" w:rsidP="0070741E">
            <w:pPr>
              <w:widowControl w:val="0"/>
              <w:suppressLineNumbers/>
              <w:autoSpaceDN/>
              <w:spacing w:after="120"/>
              <w:jc w:val="center"/>
              <w:textAlignment w:val="auto"/>
              <w:rPr>
                <w:rFonts w:ascii="Arial" w:eastAsia="Calibri" w:hAnsi="Arial"/>
                <w:kern w:val="0"/>
                <w:sz w:val="18"/>
                <w:szCs w:val="18"/>
                <w:lang w:val="ca-ES" w:eastAsia="en-US" w:bidi="ar-SA"/>
              </w:rPr>
            </w:pPr>
            <w:r w:rsidRPr="0070741E">
              <w:rPr>
                <w:rFonts w:ascii="Arial" w:eastAsia="Calibri" w:hAnsi="Arial"/>
                <w:kern w:val="0"/>
                <w:sz w:val="18"/>
                <w:szCs w:val="18"/>
                <w:lang w:val="ca-ES" w:eastAsia="en-US" w:bidi="ar-SA"/>
              </w:rPr>
              <w:t>0</w:t>
            </w:r>
          </w:p>
        </w:tc>
      </w:tr>
    </w:tbl>
    <w:p w14:paraId="616AAF3D" w14:textId="77777777" w:rsidR="00424377" w:rsidRPr="0070741E" w:rsidRDefault="00424377" w:rsidP="0070741E">
      <w:pPr>
        <w:autoSpaceDN/>
        <w:spacing w:after="120"/>
        <w:jc w:val="both"/>
        <w:textAlignment w:val="auto"/>
        <w:rPr>
          <w:rFonts w:ascii="Arial" w:eastAsia="Times New Roman" w:hAnsi="Arial"/>
          <w:kern w:val="0"/>
          <w:sz w:val="20"/>
          <w:szCs w:val="20"/>
          <w:lang w:val="ca-ES" w:eastAsia="en-US" w:bidi="ar-SA"/>
        </w:rPr>
      </w:pPr>
    </w:p>
    <w:p w14:paraId="0789351B" w14:textId="01719885" w:rsidR="00424377" w:rsidRPr="003F27DA" w:rsidRDefault="00424377" w:rsidP="003F27DA">
      <w:pPr>
        <w:autoSpaceDN/>
        <w:spacing w:after="120"/>
        <w:ind w:left="708"/>
        <w:jc w:val="both"/>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val="ca-ES" w:eastAsia="en-US" w:bidi="ar-SA"/>
        </w:rPr>
        <w:t xml:space="preserve">A </w:t>
      </w:r>
      <w:r w:rsidR="00D27D74" w:rsidRPr="003F27DA">
        <w:rPr>
          <w:rFonts w:ascii="Arial" w:eastAsia="Times New Roman" w:hAnsi="Arial"/>
          <w:kern w:val="0"/>
          <w:sz w:val="18"/>
          <w:szCs w:val="18"/>
          <w:lang w:val="ca-ES" w:eastAsia="en-US" w:bidi="ar-SA"/>
        </w:rPr>
        <w:t>estos</w:t>
      </w:r>
      <w:r w:rsidRPr="003F27DA">
        <w:rPr>
          <w:rFonts w:ascii="Arial" w:eastAsia="Times New Roman" w:hAnsi="Arial"/>
          <w:kern w:val="0"/>
          <w:sz w:val="18"/>
          <w:szCs w:val="18"/>
          <w:lang w:val="ca-ES" w:eastAsia="en-US" w:bidi="ar-SA"/>
        </w:rPr>
        <w:t xml:space="preserve"> </w:t>
      </w:r>
      <w:r w:rsidR="00D27D74" w:rsidRPr="003F27DA">
        <w:rPr>
          <w:rFonts w:ascii="Arial" w:eastAsia="Times New Roman" w:hAnsi="Arial"/>
          <w:kern w:val="0"/>
          <w:sz w:val="18"/>
          <w:szCs w:val="18"/>
          <w:lang w:val="ca-ES" w:eastAsia="en-US" w:bidi="ar-SA"/>
        </w:rPr>
        <w:t>efectos, la mayor o menor puntuación se otorgará en función de la adecuación de la propuesta a los siguientes niveles calidad del proyecto</w:t>
      </w:r>
      <w:r w:rsidRPr="003F27DA">
        <w:rPr>
          <w:rFonts w:ascii="Arial" w:eastAsia="Times New Roman" w:hAnsi="Arial"/>
          <w:kern w:val="0"/>
          <w:sz w:val="18"/>
          <w:szCs w:val="18"/>
          <w:lang w:val="ca-ES" w:eastAsia="en-US" w:bidi="ar-SA"/>
        </w:rPr>
        <w:t>:</w:t>
      </w:r>
    </w:p>
    <w:p w14:paraId="35C701C9" w14:textId="4F9E4106" w:rsidR="00424377" w:rsidRPr="003F27DA" w:rsidRDefault="00424377" w:rsidP="003F27DA">
      <w:pPr>
        <w:numPr>
          <w:ilvl w:val="0"/>
          <w:numId w:val="33"/>
        </w:numPr>
        <w:autoSpaceDN/>
        <w:spacing w:after="120"/>
        <w:jc w:val="both"/>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val="ca-ES" w:eastAsia="en-US" w:bidi="ar-SA"/>
        </w:rPr>
        <w:lastRenderedPageBreak/>
        <w:t>Alt</w:t>
      </w:r>
      <w:r w:rsidR="00D27D74" w:rsidRPr="003F27DA">
        <w:rPr>
          <w:rFonts w:ascii="Arial" w:eastAsia="Times New Roman" w:hAnsi="Arial"/>
          <w:kern w:val="0"/>
          <w:sz w:val="18"/>
          <w:szCs w:val="18"/>
          <w:lang w:val="ca-ES" w:eastAsia="en-US" w:bidi="ar-SA"/>
        </w:rPr>
        <w:t>o</w:t>
      </w:r>
      <w:r w:rsidRPr="003F27DA">
        <w:rPr>
          <w:rFonts w:ascii="Arial" w:eastAsia="Times New Roman" w:hAnsi="Arial"/>
          <w:kern w:val="0"/>
          <w:sz w:val="18"/>
          <w:szCs w:val="18"/>
          <w:lang w:val="ca-ES" w:eastAsia="en-US" w:bidi="ar-SA"/>
        </w:rPr>
        <w:t xml:space="preserve">: </w:t>
      </w:r>
      <w:r w:rsidR="00D27D74" w:rsidRPr="003F27DA">
        <w:rPr>
          <w:rFonts w:ascii="Arial" w:eastAsia="Times New Roman" w:hAnsi="Arial"/>
          <w:kern w:val="0"/>
          <w:sz w:val="18"/>
          <w:szCs w:val="18"/>
          <w:lang w:val="ca-ES" w:eastAsia="en-US" w:bidi="ar-SA"/>
        </w:rPr>
        <w:t>se valorarán como alto aquellas propuestas que se acerquen a la excelencia en el ítem valorado</w:t>
      </w:r>
      <w:r w:rsidRPr="003F27DA">
        <w:rPr>
          <w:rFonts w:ascii="Arial" w:eastAsia="Times New Roman" w:hAnsi="Arial"/>
          <w:kern w:val="0"/>
          <w:sz w:val="18"/>
          <w:szCs w:val="18"/>
          <w:lang w:val="ca-ES" w:eastAsia="en-US" w:bidi="ar-SA"/>
        </w:rPr>
        <w:t>.</w:t>
      </w:r>
    </w:p>
    <w:p w14:paraId="2E9C3F9B" w14:textId="1A081A82" w:rsidR="00424377" w:rsidRPr="003F27DA" w:rsidRDefault="00424377" w:rsidP="003F27DA">
      <w:pPr>
        <w:numPr>
          <w:ilvl w:val="0"/>
          <w:numId w:val="33"/>
        </w:numPr>
        <w:autoSpaceDN/>
        <w:spacing w:after="120"/>
        <w:jc w:val="both"/>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val="ca-ES" w:eastAsia="en-US" w:bidi="ar-SA"/>
        </w:rPr>
        <w:t>M</w:t>
      </w:r>
      <w:r w:rsidR="00D27D74" w:rsidRPr="003F27DA">
        <w:rPr>
          <w:rFonts w:ascii="Arial" w:eastAsia="Times New Roman" w:hAnsi="Arial"/>
          <w:kern w:val="0"/>
          <w:sz w:val="18"/>
          <w:szCs w:val="18"/>
          <w:lang w:val="ca-ES" w:eastAsia="en-US" w:bidi="ar-SA"/>
        </w:rPr>
        <w:t xml:space="preserve">edio </w:t>
      </w:r>
      <w:r w:rsidRPr="003F27DA">
        <w:rPr>
          <w:rFonts w:ascii="Arial" w:eastAsia="Times New Roman" w:hAnsi="Arial"/>
          <w:kern w:val="0"/>
          <w:sz w:val="18"/>
          <w:szCs w:val="18"/>
          <w:lang w:val="ca-ES" w:eastAsia="en-US" w:bidi="ar-SA"/>
        </w:rPr>
        <w:t>alt</w:t>
      </w:r>
      <w:r w:rsidR="00D27D74" w:rsidRPr="003F27DA">
        <w:rPr>
          <w:rFonts w:ascii="Arial" w:eastAsia="Times New Roman" w:hAnsi="Arial"/>
          <w:kern w:val="0"/>
          <w:sz w:val="18"/>
          <w:szCs w:val="18"/>
          <w:lang w:val="ca-ES" w:eastAsia="en-US" w:bidi="ar-SA"/>
        </w:rPr>
        <w:t>o</w:t>
      </w:r>
      <w:r w:rsidRPr="003F27DA">
        <w:rPr>
          <w:rFonts w:ascii="Arial" w:eastAsia="Times New Roman" w:hAnsi="Arial"/>
          <w:kern w:val="0"/>
          <w:sz w:val="18"/>
          <w:szCs w:val="18"/>
          <w:lang w:val="ca-ES" w:eastAsia="en-US" w:bidi="ar-SA"/>
        </w:rPr>
        <w:t xml:space="preserve">: </w:t>
      </w:r>
      <w:r w:rsidR="00D27D74" w:rsidRPr="003F27DA">
        <w:rPr>
          <w:rFonts w:ascii="Arial" w:eastAsia="Times New Roman" w:hAnsi="Arial"/>
          <w:kern w:val="0"/>
          <w:sz w:val="18"/>
          <w:szCs w:val="18"/>
          <w:lang w:val="ca-ES" w:eastAsia="en-US" w:bidi="ar-SA"/>
        </w:rPr>
        <w:t>se valorarán como medio alto aquellas propuestas que no reúnen todas las características de calidad para ser consideradas como excelentes, pero implican valores notables en la calidad del ítem valorado.</w:t>
      </w:r>
    </w:p>
    <w:p w14:paraId="3B40F101" w14:textId="3FB9CD2C" w:rsidR="00424377" w:rsidRPr="003F27DA" w:rsidRDefault="00424377" w:rsidP="003F27DA">
      <w:pPr>
        <w:numPr>
          <w:ilvl w:val="0"/>
          <w:numId w:val="33"/>
        </w:numPr>
        <w:autoSpaceDN/>
        <w:spacing w:after="120"/>
        <w:jc w:val="both"/>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val="ca-ES" w:eastAsia="en-US" w:bidi="ar-SA"/>
        </w:rPr>
        <w:t>M</w:t>
      </w:r>
      <w:r w:rsidR="00D27D74" w:rsidRPr="003F27DA">
        <w:rPr>
          <w:rFonts w:ascii="Arial" w:eastAsia="Times New Roman" w:hAnsi="Arial"/>
          <w:kern w:val="0"/>
          <w:sz w:val="18"/>
          <w:szCs w:val="18"/>
          <w:lang w:val="ca-ES" w:eastAsia="en-US" w:bidi="ar-SA"/>
        </w:rPr>
        <w:t>edio</w:t>
      </w:r>
      <w:r w:rsidRPr="003F27DA">
        <w:rPr>
          <w:rFonts w:ascii="Arial" w:eastAsia="Times New Roman" w:hAnsi="Arial"/>
          <w:kern w:val="0"/>
          <w:sz w:val="18"/>
          <w:szCs w:val="18"/>
          <w:lang w:val="ca-ES" w:eastAsia="en-US" w:bidi="ar-SA"/>
        </w:rPr>
        <w:t xml:space="preserve">: </w:t>
      </w:r>
      <w:r w:rsidR="00D27D74" w:rsidRPr="003F27DA">
        <w:rPr>
          <w:rFonts w:ascii="Arial" w:eastAsia="Times New Roman" w:hAnsi="Arial"/>
          <w:kern w:val="0"/>
          <w:sz w:val="18"/>
          <w:szCs w:val="18"/>
          <w:lang w:val="ca-ES" w:eastAsia="en-US" w:bidi="ar-SA"/>
        </w:rPr>
        <w:t>se valorarán como medio aquellas propuestas que aporten una poca calidad respecto al ítem valorado</w:t>
      </w:r>
      <w:r w:rsidRPr="003F27DA">
        <w:rPr>
          <w:rFonts w:ascii="Arial" w:eastAsia="Times New Roman" w:hAnsi="Arial"/>
          <w:kern w:val="0"/>
          <w:sz w:val="18"/>
          <w:szCs w:val="18"/>
          <w:lang w:val="ca-ES" w:eastAsia="en-US" w:bidi="ar-SA"/>
        </w:rPr>
        <w:t>.</w:t>
      </w:r>
    </w:p>
    <w:p w14:paraId="456A8915" w14:textId="7B3EEC76" w:rsidR="00424377" w:rsidRPr="003F27DA" w:rsidRDefault="00424377" w:rsidP="003F27DA">
      <w:pPr>
        <w:numPr>
          <w:ilvl w:val="0"/>
          <w:numId w:val="33"/>
        </w:numPr>
        <w:autoSpaceDN/>
        <w:spacing w:after="120"/>
        <w:jc w:val="both"/>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val="ca-ES" w:eastAsia="en-US" w:bidi="ar-SA"/>
        </w:rPr>
        <w:t>No ade</w:t>
      </w:r>
      <w:r w:rsidR="00D27D74" w:rsidRPr="003F27DA">
        <w:rPr>
          <w:rFonts w:ascii="Arial" w:eastAsia="Times New Roman" w:hAnsi="Arial"/>
          <w:kern w:val="0"/>
          <w:sz w:val="18"/>
          <w:szCs w:val="18"/>
          <w:lang w:val="ca-ES" w:eastAsia="en-US" w:bidi="ar-SA"/>
        </w:rPr>
        <w:t>cuado</w:t>
      </w:r>
      <w:r w:rsidRPr="003F27DA">
        <w:rPr>
          <w:rFonts w:ascii="Arial" w:eastAsia="Times New Roman" w:hAnsi="Arial"/>
          <w:kern w:val="0"/>
          <w:sz w:val="18"/>
          <w:szCs w:val="18"/>
          <w:lang w:val="ca-ES" w:eastAsia="en-US" w:bidi="ar-SA"/>
        </w:rPr>
        <w:t xml:space="preserve">: </w:t>
      </w:r>
      <w:r w:rsidR="00D27D74" w:rsidRPr="003F27DA">
        <w:rPr>
          <w:rFonts w:ascii="Arial" w:eastAsia="Times New Roman" w:hAnsi="Arial"/>
          <w:kern w:val="0"/>
          <w:sz w:val="18"/>
          <w:szCs w:val="18"/>
          <w:lang w:val="ca-ES" w:eastAsia="en-US" w:bidi="ar-SA"/>
        </w:rPr>
        <w:t>se valorarán como no adecuadas aquellas propuestas que no se ajustan a las bases y las que no aporten ningún elemento cualitativo, así como las propuestas que contengan errores básicos de comprensión o no sean aplicables a la práctica</w:t>
      </w:r>
    </w:p>
    <w:p w14:paraId="2319BCAD" w14:textId="77777777" w:rsidR="00424377" w:rsidRPr="003F27DA" w:rsidRDefault="00424377" w:rsidP="003F27DA">
      <w:pPr>
        <w:autoSpaceDN/>
        <w:spacing w:after="120"/>
        <w:ind w:left="708" w:hanging="708"/>
        <w:jc w:val="both"/>
        <w:textAlignment w:val="auto"/>
        <w:rPr>
          <w:rFonts w:ascii="Arial" w:eastAsia="Arial" w:hAnsi="Arial"/>
          <w:bCs/>
          <w:color w:val="000000"/>
          <w:kern w:val="0"/>
          <w:sz w:val="18"/>
          <w:szCs w:val="18"/>
          <w:lang w:val="ca-ES" w:eastAsia="en-US" w:bidi="ar-SA"/>
        </w:rPr>
      </w:pPr>
    </w:p>
    <w:p w14:paraId="0C096278" w14:textId="24DBCBC4" w:rsidR="00424377" w:rsidRPr="003F27DA" w:rsidRDefault="00D27D74"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r w:rsidRPr="003F27DA">
        <w:rPr>
          <w:rFonts w:ascii="Arial" w:eastAsia="Arial" w:hAnsi="Arial"/>
          <w:b/>
          <w:bCs/>
          <w:kern w:val="0"/>
          <w:sz w:val="18"/>
          <w:szCs w:val="18"/>
          <w:lang w:val="ca-ES" w:eastAsia="en-US" w:bidi="ar-SA"/>
        </w:rPr>
        <w:t>O</w:t>
      </w:r>
      <w:r w:rsidR="00424377" w:rsidRPr="003F27DA">
        <w:rPr>
          <w:rFonts w:ascii="Arial" w:eastAsia="Arial" w:hAnsi="Arial"/>
          <w:b/>
          <w:bCs/>
          <w:kern w:val="0"/>
          <w:sz w:val="18"/>
          <w:szCs w:val="18"/>
          <w:lang w:val="ca-ES" w:eastAsia="en-US" w:bidi="ar-SA"/>
        </w:rPr>
        <w:t>rgan</w:t>
      </w:r>
      <w:r w:rsidRPr="003F27DA">
        <w:rPr>
          <w:rFonts w:ascii="Arial" w:eastAsia="Arial" w:hAnsi="Arial"/>
          <w:b/>
          <w:bCs/>
          <w:kern w:val="0"/>
          <w:sz w:val="18"/>
          <w:szCs w:val="18"/>
          <w:lang w:val="ca-ES" w:eastAsia="en-US" w:bidi="ar-SA"/>
        </w:rPr>
        <w:t>o</w:t>
      </w:r>
      <w:r w:rsidR="00424377" w:rsidRPr="003F27DA">
        <w:rPr>
          <w:rFonts w:ascii="Arial" w:eastAsia="Arial" w:hAnsi="Arial"/>
          <w:b/>
          <w:bCs/>
          <w:kern w:val="0"/>
          <w:sz w:val="18"/>
          <w:szCs w:val="18"/>
          <w:lang w:val="ca-ES" w:eastAsia="en-US" w:bidi="ar-SA"/>
        </w:rPr>
        <w:t>s competent</w:t>
      </w:r>
      <w:r w:rsidRPr="003F27DA">
        <w:rPr>
          <w:rFonts w:ascii="Arial" w:eastAsia="Arial" w:hAnsi="Arial"/>
          <w:b/>
          <w:bCs/>
          <w:kern w:val="0"/>
          <w:sz w:val="18"/>
          <w:szCs w:val="18"/>
          <w:lang w:val="ca-ES" w:eastAsia="en-US" w:bidi="ar-SA"/>
        </w:rPr>
        <w:t>e</w:t>
      </w:r>
      <w:r w:rsidR="00424377" w:rsidRPr="003F27DA">
        <w:rPr>
          <w:rFonts w:ascii="Arial" w:eastAsia="Arial" w:hAnsi="Arial"/>
          <w:b/>
          <w:bCs/>
          <w:kern w:val="0"/>
          <w:sz w:val="18"/>
          <w:szCs w:val="18"/>
          <w:lang w:val="ca-ES" w:eastAsia="en-US" w:bidi="ar-SA"/>
        </w:rPr>
        <w:t>s p</w:t>
      </w:r>
      <w:r w:rsidRPr="003F27DA">
        <w:rPr>
          <w:rFonts w:ascii="Arial" w:eastAsia="Arial" w:hAnsi="Arial"/>
          <w:b/>
          <w:bCs/>
          <w:kern w:val="0"/>
          <w:sz w:val="18"/>
          <w:szCs w:val="18"/>
          <w:lang w:val="ca-ES" w:eastAsia="en-US" w:bidi="ar-SA"/>
        </w:rPr>
        <w:t>a</w:t>
      </w:r>
      <w:r w:rsidR="00424377" w:rsidRPr="003F27DA">
        <w:rPr>
          <w:rFonts w:ascii="Arial" w:eastAsia="Arial" w:hAnsi="Arial"/>
          <w:b/>
          <w:bCs/>
          <w:kern w:val="0"/>
          <w:sz w:val="18"/>
          <w:szCs w:val="18"/>
          <w:lang w:val="ca-ES" w:eastAsia="en-US" w:bidi="ar-SA"/>
        </w:rPr>
        <w:t>ra la instrucció</w:t>
      </w:r>
      <w:r w:rsidRPr="003F27DA">
        <w:rPr>
          <w:rFonts w:ascii="Arial" w:eastAsia="Arial" w:hAnsi="Arial"/>
          <w:b/>
          <w:bCs/>
          <w:kern w:val="0"/>
          <w:sz w:val="18"/>
          <w:szCs w:val="18"/>
          <w:lang w:val="ca-ES" w:eastAsia="en-US" w:bidi="ar-SA"/>
        </w:rPr>
        <w:t>n</w:t>
      </w:r>
      <w:r w:rsidR="00424377" w:rsidRPr="003F27DA">
        <w:rPr>
          <w:rFonts w:ascii="Arial" w:eastAsia="Arial" w:hAnsi="Arial"/>
          <w:b/>
          <w:bCs/>
          <w:kern w:val="0"/>
          <w:sz w:val="18"/>
          <w:szCs w:val="18"/>
          <w:lang w:val="ca-ES" w:eastAsia="en-US" w:bidi="ar-SA"/>
        </w:rPr>
        <w:t xml:space="preserve"> </w:t>
      </w:r>
      <w:r w:rsidRPr="003F27DA">
        <w:rPr>
          <w:rFonts w:ascii="Arial" w:eastAsia="Arial" w:hAnsi="Arial"/>
          <w:b/>
          <w:bCs/>
          <w:kern w:val="0"/>
          <w:sz w:val="18"/>
          <w:szCs w:val="18"/>
          <w:lang w:val="ca-ES" w:eastAsia="en-US" w:bidi="ar-SA"/>
        </w:rPr>
        <w:t>y</w:t>
      </w:r>
      <w:r w:rsidR="00424377" w:rsidRPr="003F27DA">
        <w:rPr>
          <w:rFonts w:ascii="Arial" w:eastAsia="Arial" w:hAnsi="Arial"/>
          <w:b/>
          <w:bCs/>
          <w:kern w:val="0"/>
          <w:sz w:val="18"/>
          <w:szCs w:val="18"/>
          <w:lang w:val="ca-ES" w:eastAsia="en-US" w:bidi="ar-SA"/>
        </w:rPr>
        <w:t xml:space="preserve"> la resolució</w:t>
      </w:r>
      <w:r w:rsidRPr="003F27DA">
        <w:rPr>
          <w:rFonts w:ascii="Arial" w:eastAsia="Arial" w:hAnsi="Arial"/>
          <w:b/>
          <w:bCs/>
          <w:kern w:val="0"/>
          <w:sz w:val="18"/>
          <w:szCs w:val="18"/>
          <w:lang w:val="ca-ES" w:eastAsia="en-US" w:bidi="ar-SA"/>
        </w:rPr>
        <w:t>n</w:t>
      </w:r>
      <w:r w:rsidR="00424377" w:rsidRPr="003F27DA">
        <w:rPr>
          <w:rFonts w:ascii="Arial" w:eastAsia="Arial" w:hAnsi="Arial"/>
          <w:b/>
          <w:bCs/>
          <w:kern w:val="0"/>
          <w:sz w:val="18"/>
          <w:szCs w:val="18"/>
          <w:lang w:val="ca-ES" w:eastAsia="en-US" w:bidi="ar-SA"/>
        </w:rPr>
        <w:t xml:space="preserve"> del procedim</w:t>
      </w:r>
      <w:r w:rsidRPr="003F27DA">
        <w:rPr>
          <w:rFonts w:ascii="Arial" w:eastAsia="Arial" w:hAnsi="Arial"/>
          <w:b/>
          <w:bCs/>
          <w:kern w:val="0"/>
          <w:sz w:val="18"/>
          <w:szCs w:val="18"/>
          <w:lang w:val="ca-ES" w:eastAsia="en-US" w:bidi="ar-SA"/>
        </w:rPr>
        <w:t>i</w:t>
      </w:r>
      <w:r w:rsidR="00424377" w:rsidRPr="003F27DA">
        <w:rPr>
          <w:rFonts w:ascii="Arial" w:eastAsia="Arial" w:hAnsi="Arial"/>
          <w:b/>
          <w:bCs/>
          <w:kern w:val="0"/>
          <w:sz w:val="18"/>
          <w:szCs w:val="18"/>
          <w:lang w:val="ca-ES" w:eastAsia="en-US" w:bidi="ar-SA"/>
        </w:rPr>
        <w:t>ent</w:t>
      </w:r>
      <w:r w:rsidRPr="003F27DA">
        <w:rPr>
          <w:rFonts w:ascii="Arial" w:eastAsia="Arial" w:hAnsi="Arial"/>
          <w:b/>
          <w:bCs/>
          <w:kern w:val="0"/>
          <w:sz w:val="18"/>
          <w:szCs w:val="18"/>
          <w:lang w:val="ca-ES" w:eastAsia="en-US" w:bidi="ar-SA"/>
        </w:rPr>
        <w:t>o</w:t>
      </w:r>
    </w:p>
    <w:p w14:paraId="251FA20F" w14:textId="77777777" w:rsidR="00D27D74" w:rsidRPr="003F27DA" w:rsidRDefault="00D27D74" w:rsidP="003F27DA">
      <w:pPr>
        <w:autoSpaceDN/>
        <w:spacing w:after="120"/>
        <w:jc w:val="both"/>
        <w:textAlignment w:val="auto"/>
        <w:rPr>
          <w:rFonts w:ascii="Arial" w:eastAsia="Times New Roman" w:hAnsi="Arial" w:hint="eastAsia"/>
          <w:bCs/>
          <w:color w:val="000000"/>
          <w:kern w:val="0"/>
          <w:sz w:val="18"/>
          <w:szCs w:val="18"/>
          <w:lang w:val="ca-ES" w:eastAsia="en-US" w:bidi="ar-SA"/>
        </w:rPr>
      </w:pPr>
      <w:r w:rsidRPr="003F27DA">
        <w:rPr>
          <w:rFonts w:ascii="Arial" w:eastAsia="Times New Roman" w:hAnsi="Arial" w:hint="eastAsia"/>
          <w:bCs/>
          <w:color w:val="000000"/>
          <w:kern w:val="0"/>
          <w:sz w:val="18"/>
          <w:szCs w:val="18"/>
          <w:lang w:val="ca-ES" w:eastAsia="en-US" w:bidi="ar-SA"/>
        </w:rPr>
        <w:t>El órgano competente para la instrucción del procedimiento, cuya función es tramitar, verificar y elaborar la documentación necesaria para la valoración de las solicitudes, es el Departamento de Cultura.</w:t>
      </w:r>
    </w:p>
    <w:p w14:paraId="4998D9E3" w14:textId="77777777" w:rsidR="00D27D74" w:rsidRPr="003F27DA" w:rsidRDefault="00D27D74" w:rsidP="003F27DA">
      <w:pPr>
        <w:autoSpaceDN/>
        <w:spacing w:after="120"/>
        <w:jc w:val="both"/>
        <w:textAlignment w:val="auto"/>
        <w:rPr>
          <w:rFonts w:ascii="Arial" w:eastAsia="Times New Roman" w:hAnsi="Arial"/>
          <w:bCs/>
          <w:color w:val="000000"/>
          <w:kern w:val="0"/>
          <w:sz w:val="18"/>
          <w:szCs w:val="18"/>
          <w:lang w:val="ca-ES" w:eastAsia="en-US" w:bidi="ar-SA"/>
        </w:rPr>
      </w:pPr>
      <w:r w:rsidRPr="003F27DA">
        <w:rPr>
          <w:rFonts w:ascii="Arial" w:eastAsia="Times New Roman" w:hAnsi="Arial" w:hint="eastAsia"/>
          <w:bCs/>
          <w:color w:val="000000"/>
          <w:kern w:val="0"/>
          <w:sz w:val="18"/>
          <w:szCs w:val="18"/>
          <w:lang w:val="ca-ES" w:eastAsia="en-US" w:bidi="ar-SA"/>
        </w:rPr>
        <w:t>La composición del órgano que tendrá la función de valorar las propuestas de acuerdo con los criterios propuestos en la cláusula 8 de las bases reguladoras será la siguiente:</w:t>
      </w:r>
    </w:p>
    <w:p w14:paraId="6250465B" w14:textId="77777777" w:rsidR="00D27D74" w:rsidRPr="003F27DA" w:rsidRDefault="00D27D74" w:rsidP="003F27DA">
      <w:pPr>
        <w:pStyle w:val="ListParagraph"/>
        <w:numPr>
          <w:ilvl w:val="0"/>
          <w:numId w:val="42"/>
        </w:numPr>
        <w:autoSpaceDN/>
        <w:spacing w:after="120"/>
        <w:contextualSpacing w:val="0"/>
        <w:jc w:val="both"/>
        <w:textAlignment w:val="auto"/>
        <w:rPr>
          <w:rFonts w:ascii="Arial" w:eastAsia="Times New Roman" w:hAnsi="Arial"/>
          <w:bCs/>
          <w:color w:val="000000"/>
          <w:kern w:val="0"/>
          <w:sz w:val="18"/>
          <w:szCs w:val="18"/>
          <w:lang w:val="ca-ES" w:eastAsia="en-US" w:bidi="ar-SA"/>
        </w:rPr>
      </w:pPr>
      <w:r w:rsidRPr="003F27DA">
        <w:rPr>
          <w:rFonts w:ascii="Arial" w:eastAsia="Times New Roman" w:hAnsi="Arial" w:hint="eastAsia"/>
          <w:bCs/>
          <w:color w:val="000000"/>
          <w:kern w:val="0"/>
          <w:sz w:val="18"/>
          <w:szCs w:val="18"/>
          <w:lang w:val="ca-ES" w:eastAsia="en-US" w:bidi="ar-SA"/>
        </w:rPr>
        <w:t>Presidente/a: alcalde/sa o el/la concejal/a en quien delegue.</w:t>
      </w:r>
    </w:p>
    <w:p w14:paraId="422199FD" w14:textId="77777777" w:rsidR="00D27D74" w:rsidRPr="003F27DA" w:rsidRDefault="00D27D74" w:rsidP="003F27DA">
      <w:pPr>
        <w:pStyle w:val="ListParagraph"/>
        <w:numPr>
          <w:ilvl w:val="0"/>
          <w:numId w:val="42"/>
        </w:numPr>
        <w:autoSpaceDN/>
        <w:spacing w:after="120"/>
        <w:contextualSpacing w:val="0"/>
        <w:jc w:val="both"/>
        <w:textAlignment w:val="auto"/>
        <w:rPr>
          <w:rFonts w:ascii="Arial" w:eastAsia="Times New Roman" w:hAnsi="Arial"/>
          <w:bCs/>
          <w:color w:val="000000"/>
          <w:kern w:val="0"/>
          <w:sz w:val="18"/>
          <w:szCs w:val="18"/>
          <w:lang w:val="ca-ES" w:eastAsia="en-US" w:bidi="ar-SA"/>
        </w:rPr>
      </w:pPr>
      <w:r w:rsidRPr="003F27DA">
        <w:rPr>
          <w:rFonts w:ascii="Arial" w:eastAsia="Times New Roman" w:hAnsi="Arial" w:hint="eastAsia"/>
          <w:bCs/>
          <w:color w:val="000000"/>
          <w:kern w:val="0"/>
          <w:sz w:val="18"/>
          <w:szCs w:val="18"/>
          <w:lang w:val="ca-ES" w:eastAsia="en-US" w:bidi="ar-SA"/>
        </w:rPr>
        <w:t>Vocal: un miembro del Centro de Estudios de Montmeló.</w:t>
      </w:r>
    </w:p>
    <w:p w14:paraId="642B974E" w14:textId="016CB327" w:rsidR="00D27D74" w:rsidRPr="003F27DA" w:rsidRDefault="00D27D74" w:rsidP="003F27DA">
      <w:pPr>
        <w:pStyle w:val="ListParagraph"/>
        <w:numPr>
          <w:ilvl w:val="0"/>
          <w:numId w:val="42"/>
        </w:numPr>
        <w:autoSpaceDN/>
        <w:spacing w:after="120"/>
        <w:contextualSpacing w:val="0"/>
        <w:jc w:val="both"/>
        <w:textAlignment w:val="auto"/>
        <w:rPr>
          <w:rFonts w:ascii="Arial" w:eastAsia="Times New Roman" w:hAnsi="Arial" w:hint="eastAsia"/>
          <w:bCs/>
          <w:color w:val="000000"/>
          <w:kern w:val="0"/>
          <w:sz w:val="18"/>
          <w:szCs w:val="18"/>
          <w:lang w:val="ca-ES" w:eastAsia="en-US" w:bidi="ar-SA"/>
        </w:rPr>
      </w:pPr>
      <w:r w:rsidRPr="003F27DA">
        <w:rPr>
          <w:rFonts w:ascii="Arial" w:eastAsia="Times New Roman" w:hAnsi="Arial" w:hint="eastAsia"/>
          <w:bCs/>
          <w:color w:val="000000"/>
          <w:kern w:val="0"/>
          <w:sz w:val="18"/>
          <w:szCs w:val="18"/>
          <w:lang w:val="ca-ES" w:eastAsia="en-US" w:bidi="ar-SA"/>
        </w:rPr>
        <w:t>Secretario/a: un técnico/a de Patrimonio del Ayuntamiento de Montmeló.</w:t>
      </w:r>
    </w:p>
    <w:p w14:paraId="4FB3610C" w14:textId="77588218" w:rsidR="00D27D74" w:rsidRPr="003F27DA" w:rsidRDefault="00D27D74" w:rsidP="003F27DA">
      <w:pPr>
        <w:autoSpaceDN/>
        <w:spacing w:after="120"/>
        <w:jc w:val="both"/>
        <w:textAlignment w:val="auto"/>
        <w:rPr>
          <w:rFonts w:ascii="Arial" w:eastAsia="Times New Roman" w:hAnsi="Arial"/>
          <w:bCs/>
          <w:color w:val="000000"/>
          <w:kern w:val="0"/>
          <w:sz w:val="18"/>
          <w:szCs w:val="18"/>
          <w:lang w:val="ca-ES" w:eastAsia="en-US" w:bidi="ar-SA"/>
        </w:rPr>
      </w:pPr>
      <w:r w:rsidRPr="003F27DA">
        <w:rPr>
          <w:rFonts w:ascii="Arial" w:eastAsia="Times New Roman" w:hAnsi="Arial" w:hint="eastAsia"/>
          <w:bCs/>
          <w:color w:val="000000"/>
          <w:kern w:val="0"/>
          <w:sz w:val="18"/>
          <w:szCs w:val="18"/>
          <w:lang w:val="ca-ES" w:eastAsia="en-US" w:bidi="ar-SA"/>
        </w:rPr>
        <w:t>Por último, la resolución de concesión o denegación corresponde a la alcaldía, o bien al órgano que tenga delegada esta atribución de acuerdo con la normativa de régimen local y los decretos de delegación de competencias del Ayuntamiento de Montmeló vigentes en el momento de dictar el acto.</w:t>
      </w:r>
    </w:p>
    <w:p w14:paraId="24F4F1D1" w14:textId="77777777" w:rsidR="00424377" w:rsidRPr="0070741E" w:rsidRDefault="00424377" w:rsidP="0070741E">
      <w:pPr>
        <w:autoSpaceDN/>
        <w:spacing w:after="120"/>
        <w:jc w:val="both"/>
        <w:textAlignment w:val="auto"/>
        <w:rPr>
          <w:rFonts w:ascii="Arial" w:eastAsia="Times New Roman" w:hAnsi="Arial"/>
          <w:bCs/>
          <w:color w:val="000000"/>
          <w:kern w:val="0"/>
          <w:sz w:val="20"/>
          <w:szCs w:val="20"/>
          <w:highlight w:val="yellow"/>
          <w:lang w:val="ca-ES" w:eastAsia="en-US" w:bidi="ar-SA"/>
        </w:rPr>
      </w:pPr>
    </w:p>
    <w:p w14:paraId="31015272" w14:textId="5FFBF9D7" w:rsidR="00424377" w:rsidRPr="003F27DA" w:rsidRDefault="00D27D74"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bookmarkStart w:id="2" w:name="_Toc224643490"/>
      <w:r w:rsidRPr="003F27DA">
        <w:rPr>
          <w:rFonts w:ascii="Arial" w:eastAsia="Arial" w:hAnsi="Arial"/>
          <w:b/>
          <w:bCs/>
          <w:kern w:val="0"/>
          <w:sz w:val="18"/>
          <w:szCs w:val="18"/>
          <w:lang w:val="ca-ES" w:eastAsia="en-US" w:bidi="ar-SA"/>
        </w:rPr>
        <w:t>Plazo</w:t>
      </w:r>
      <w:r w:rsidR="00424377" w:rsidRPr="003F27DA">
        <w:rPr>
          <w:rFonts w:ascii="Arial" w:eastAsia="Arial" w:hAnsi="Arial"/>
          <w:b/>
          <w:bCs/>
          <w:kern w:val="0"/>
          <w:sz w:val="18"/>
          <w:szCs w:val="18"/>
          <w:lang w:val="ca-ES" w:eastAsia="en-US" w:bidi="ar-SA"/>
        </w:rPr>
        <w:t xml:space="preserve"> de resolució</w:t>
      </w:r>
      <w:r w:rsidRPr="003F27DA">
        <w:rPr>
          <w:rFonts w:ascii="Arial" w:eastAsia="Arial" w:hAnsi="Arial"/>
          <w:b/>
          <w:bCs/>
          <w:kern w:val="0"/>
          <w:sz w:val="18"/>
          <w:szCs w:val="18"/>
          <w:lang w:val="ca-ES" w:eastAsia="en-US" w:bidi="ar-SA"/>
        </w:rPr>
        <w:t>n</w:t>
      </w:r>
      <w:r w:rsidR="00424377" w:rsidRPr="003F27DA">
        <w:rPr>
          <w:rFonts w:ascii="Arial" w:eastAsia="Arial" w:hAnsi="Arial"/>
          <w:b/>
          <w:bCs/>
          <w:kern w:val="0"/>
          <w:sz w:val="18"/>
          <w:szCs w:val="18"/>
          <w:lang w:val="ca-ES" w:eastAsia="en-US" w:bidi="ar-SA"/>
        </w:rPr>
        <w:t xml:space="preserve"> </w:t>
      </w:r>
      <w:r w:rsidRPr="003F27DA">
        <w:rPr>
          <w:rFonts w:ascii="Arial" w:eastAsia="Arial" w:hAnsi="Arial"/>
          <w:b/>
          <w:bCs/>
          <w:kern w:val="0"/>
          <w:sz w:val="18"/>
          <w:szCs w:val="18"/>
          <w:lang w:val="ca-ES" w:eastAsia="en-US" w:bidi="ar-SA"/>
        </w:rPr>
        <w:t>y</w:t>
      </w:r>
      <w:r w:rsidR="00424377" w:rsidRPr="003F27DA">
        <w:rPr>
          <w:rFonts w:ascii="Arial" w:eastAsia="Arial" w:hAnsi="Arial"/>
          <w:b/>
          <w:bCs/>
          <w:kern w:val="0"/>
          <w:sz w:val="18"/>
          <w:szCs w:val="18"/>
          <w:lang w:val="ca-ES" w:eastAsia="en-US" w:bidi="ar-SA"/>
        </w:rPr>
        <w:t xml:space="preserve"> notificació</w:t>
      </w:r>
      <w:r w:rsidRPr="003F27DA">
        <w:rPr>
          <w:rFonts w:ascii="Arial" w:eastAsia="Arial" w:hAnsi="Arial"/>
          <w:b/>
          <w:bCs/>
          <w:kern w:val="0"/>
          <w:sz w:val="18"/>
          <w:szCs w:val="18"/>
          <w:lang w:val="ca-ES" w:eastAsia="en-US" w:bidi="ar-SA"/>
        </w:rPr>
        <w:t>n</w:t>
      </w:r>
    </w:p>
    <w:p w14:paraId="07A7C86D" w14:textId="603AAF0C" w:rsidR="00424377" w:rsidRDefault="00D27D74" w:rsidP="003F27DA">
      <w:pPr>
        <w:autoSpaceDN/>
        <w:spacing w:after="120"/>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val="ca-ES" w:eastAsia="en-US" w:bidi="ar-SA"/>
        </w:rPr>
        <w:t>De acuerdo con la cláusula 18 de las bases específicas, el plazo máximo para resolver y notificar la resolución del procedimiento es de 6 meses a contar desde la fecha de publicación de la convocatoria en el Boletín Oficial de la Provincia de Barcelona.</w:t>
      </w:r>
    </w:p>
    <w:p w14:paraId="2C242DF5" w14:textId="77777777" w:rsidR="003F27DA" w:rsidRPr="003F27DA" w:rsidRDefault="003F27DA" w:rsidP="003F27DA">
      <w:pPr>
        <w:autoSpaceDN/>
        <w:spacing w:after="120"/>
        <w:textAlignment w:val="auto"/>
        <w:rPr>
          <w:rFonts w:ascii="Arial" w:eastAsia="Times New Roman" w:hAnsi="Arial"/>
          <w:kern w:val="0"/>
          <w:sz w:val="18"/>
          <w:szCs w:val="18"/>
          <w:lang w:val="ca-ES" w:eastAsia="en-US" w:bidi="ar-SA"/>
        </w:rPr>
      </w:pPr>
    </w:p>
    <w:p w14:paraId="5FC89B61" w14:textId="58D1BA85"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r w:rsidRPr="003F27DA">
        <w:rPr>
          <w:rFonts w:ascii="Arial" w:eastAsia="Arial" w:hAnsi="Arial"/>
          <w:b/>
          <w:bCs/>
          <w:kern w:val="0"/>
          <w:sz w:val="18"/>
          <w:szCs w:val="18"/>
          <w:lang w:val="ca-ES" w:eastAsia="en-US" w:bidi="ar-SA"/>
        </w:rPr>
        <w:t>Pag</w:t>
      </w:r>
      <w:r w:rsidR="00D27D74" w:rsidRPr="003F27DA">
        <w:rPr>
          <w:rFonts w:ascii="Arial" w:eastAsia="Arial" w:hAnsi="Arial"/>
          <w:b/>
          <w:bCs/>
          <w:kern w:val="0"/>
          <w:sz w:val="18"/>
          <w:szCs w:val="18"/>
          <w:lang w:val="ca-ES" w:eastAsia="en-US" w:bidi="ar-SA"/>
        </w:rPr>
        <w:t>o</w:t>
      </w:r>
      <w:r w:rsidRPr="003F27DA">
        <w:rPr>
          <w:rFonts w:ascii="Arial" w:eastAsia="Arial" w:hAnsi="Arial"/>
          <w:b/>
          <w:bCs/>
          <w:kern w:val="0"/>
          <w:sz w:val="18"/>
          <w:szCs w:val="18"/>
          <w:lang w:val="ca-ES" w:eastAsia="en-US" w:bidi="ar-SA"/>
        </w:rPr>
        <w:t xml:space="preserve"> </w:t>
      </w:r>
      <w:r w:rsidR="00D27D74" w:rsidRPr="003F27DA">
        <w:rPr>
          <w:rFonts w:ascii="Arial" w:eastAsia="Arial" w:hAnsi="Arial"/>
          <w:b/>
          <w:bCs/>
          <w:kern w:val="0"/>
          <w:sz w:val="18"/>
          <w:szCs w:val="18"/>
          <w:lang w:val="ca-ES" w:eastAsia="en-US" w:bidi="ar-SA"/>
        </w:rPr>
        <w:t>y</w:t>
      </w:r>
      <w:r w:rsidRPr="003F27DA">
        <w:rPr>
          <w:rFonts w:ascii="Arial" w:eastAsia="Arial" w:hAnsi="Arial"/>
          <w:b/>
          <w:bCs/>
          <w:kern w:val="0"/>
          <w:sz w:val="18"/>
          <w:szCs w:val="18"/>
          <w:lang w:val="ca-ES" w:eastAsia="en-US" w:bidi="ar-SA"/>
        </w:rPr>
        <w:t xml:space="preserve"> justificació</w:t>
      </w:r>
      <w:r w:rsidR="00D27D74" w:rsidRPr="003F27DA">
        <w:rPr>
          <w:rFonts w:ascii="Arial" w:eastAsia="Arial" w:hAnsi="Arial"/>
          <w:b/>
          <w:bCs/>
          <w:kern w:val="0"/>
          <w:sz w:val="18"/>
          <w:szCs w:val="18"/>
          <w:lang w:val="ca-ES" w:eastAsia="en-US" w:bidi="ar-SA"/>
        </w:rPr>
        <w:t>n</w:t>
      </w:r>
    </w:p>
    <w:p w14:paraId="3362BAC6" w14:textId="77777777" w:rsidR="00D27D74" w:rsidRPr="003F27DA" w:rsidRDefault="00D27D74" w:rsidP="003F27DA">
      <w:pPr>
        <w:autoSpaceDN/>
        <w:spacing w:after="120"/>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De acuerdo con las cláusulas 23 y 24 de las bases específicas, el pago de la beca se realizará mediante transferencia bancaria a la cuenta facilitada por la persona beneficiaria en dos plazos:</w:t>
      </w:r>
    </w:p>
    <w:p w14:paraId="6DA4058F" w14:textId="466FB0FC" w:rsidR="00D27D74" w:rsidRPr="003F27DA" w:rsidRDefault="00D27D74" w:rsidP="003F27DA">
      <w:pPr>
        <w:pStyle w:val="ListParagraph"/>
        <w:numPr>
          <w:ilvl w:val="0"/>
          <w:numId w:val="43"/>
        </w:numPr>
        <w:autoSpaceDN/>
        <w:spacing w:after="120"/>
        <w:contextualSpacing w:val="0"/>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Primer pago: se abonará una tercera parte del importe total de la beca en el momento de la concesión.</w:t>
      </w:r>
    </w:p>
    <w:p w14:paraId="795C2431" w14:textId="2A6FDAAB" w:rsidR="00D27D74" w:rsidRPr="003F27DA" w:rsidRDefault="00D27D74" w:rsidP="003F27DA">
      <w:pPr>
        <w:pStyle w:val="ListParagraph"/>
        <w:numPr>
          <w:ilvl w:val="0"/>
          <w:numId w:val="43"/>
        </w:numPr>
        <w:autoSpaceDN/>
        <w:spacing w:after="120"/>
        <w:contextualSpacing w:val="0"/>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Segundo pago: se abonarán las dos terceras partes restantes una vez se haya entregado el trabajo finalizado, el jurado haya dictaminado su calidad y se hayan justificado los gastos vinculados a la investigación.</w:t>
      </w:r>
    </w:p>
    <w:p w14:paraId="5EE5590B" w14:textId="77777777" w:rsidR="00D27D74" w:rsidRDefault="00D27D74" w:rsidP="003F27DA">
      <w:pPr>
        <w:autoSpaceDN/>
        <w:spacing w:after="120"/>
        <w:textAlignment w:val="auto"/>
        <w:rPr>
          <w:rFonts w:ascii="Arial" w:eastAsia="Times New Roman" w:hAnsi="Arial"/>
          <w:kern w:val="0"/>
          <w:sz w:val="18"/>
          <w:szCs w:val="18"/>
          <w:lang w:eastAsia="en-US" w:bidi="ar-SA"/>
        </w:rPr>
      </w:pPr>
      <w:r w:rsidRPr="003F27DA">
        <w:rPr>
          <w:rFonts w:ascii="Arial" w:eastAsia="Times New Roman" w:hAnsi="Arial"/>
          <w:kern w:val="0"/>
          <w:sz w:val="18"/>
          <w:szCs w:val="18"/>
          <w:lang w:eastAsia="en-US" w:bidi="ar-SA"/>
        </w:rPr>
        <w:t>Las personas beneficiarias tendrán que justificar la aplicación de los fondos a la finalidad de la beca en el plazo máximo de 30 días después de presentar el trabajo terminado. La justificación adoptará la modalidad de cuenta justificativa simplificada y deberá contener la documentación obligatoria regulada en las bases.</w:t>
      </w:r>
    </w:p>
    <w:p w14:paraId="6FAD5D12" w14:textId="77777777" w:rsidR="003F27DA" w:rsidRPr="003F27DA" w:rsidRDefault="003F27DA" w:rsidP="003F27DA">
      <w:pPr>
        <w:autoSpaceDN/>
        <w:spacing w:after="120"/>
        <w:textAlignment w:val="auto"/>
        <w:rPr>
          <w:rFonts w:ascii="Arial" w:eastAsia="Times New Roman" w:hAnsi="Arial"/>
          <w:kern w:val="0"/>
          <w:sz w:val="18"/>
          <w:szCs w:val="18"/>
          <w:lang w:val="ca-ES" w:eastAsia="en-US" w:bidi="ar-SA"/>
        </w:rPr>
      </w:pPr>
    </w:p>
    <w:p w14:paraId="3E6F6CC4" w14:textId="45E2568E" w:rsidR="00424377" w:rsidRPr="003F27DA" w:rsidRDefault="003F27DA"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r w:rsidRPr="003F27DA">
        <w:rPr>
          <w:rFonts w:ascii="Arial" w:eastAsia="Arial" w:hAnsi="Arial"/>
          <w:b/>
          <w:bCs/>
          <w:kern w:val="0"/>
          <w:sz w:val="18"/>
          <w:szCs w:val="18"/>
          <w:lang w:val="ca-ES" w:eastAsia="en-US" w:bidi="ar-SA"/>
        </w:rPr>
        <w:t>Entrega</w:t>
      </w:r>
      <w:r w:rsidR="00424377" w:rsidRPr="003F27DA">
        <w:rPr>
          <w:rFonts w:ascii="Arial" w:eastAsia="Arial" w:hAnsi="Arial"/>
          <w:b/>
          <w:bCs/>
          <w:kern w:val="0"/>
          <w:sz w:val="18"/>
          <w:szCs w:val="18"/>
          <w:lang w:val="ca-ES" w:eastAsia="en-US" w:bidi="ar-SA"/>
        </w:rPr>
        <w:t xml:space="preserve"> del tr</w:t>
      </w:r>
      <w:bookmarkEnd w:id="2"/>
      <w:r w:rsidRPr="003F27DA">
        <w:rPr>
          <w:rFonts w:ascii="Arial" w:eastAsia="Arial" w:hAnsi="Arial"/>
          <w:b/>
          <w:bCs/>
          <w:kern w:val="0"/>
          <w:sz w:val="18"/>
          <w:szCs w:val="18"/>
          <w:lang w:val="ca-ES" w:eastAsia="en-US" w:bidi="ar-SA"/>
        </w:rPr>
        <w:t>abajo</w:t>
      </w:r>
    </w:p>
    <w:p w14:paraId="68A548FD" w14:textId="55ACE2EE" w:rsidR="003F27DA" w:rsidRPr="003F27DA" w:rsidRDefault="003F27DA" w:rsidP="003F27DA">
      <w:pPr>
        <w:autoSpaceDN/>
        <w:spacing w:after="120"/>
        <w:jc w:val="both"/>
        <w:textAlignment w:val="auto"/>
        <w:rPr>
          <w:rFonts w:ascii="Arial" w:eastAsia="Times New Roman" w:hAnsi="Arial"/>
          <w:kern w:val="0"/>
          <w:sz w:val="18"/>
          <w:szCs w:val="18"/>
          <w:lang w:val="ca-ES" w:eastAsia="en-US" w:bidi="ar-SA"/>
        </w:rPr>
      </w:pPr>
      <w:r w:rsidRPr="003F27DA">
        <w:rPr>
          <w:rFonts w:ascii="Arial" w:eastAsia="Times New Roman" w:hAnsi="Arial"/>
          <w:kern w:val="0"/>
          <w:sz w:val="18"/>
          <w:szCs w:val="18"/>
          <w:lang w:val="ca-ES" w:eastAsia="en-US" w:bidi="ar-SA"/>
        </w:rPr>
        <w:t>El beneficiario deberá presentar en el Ayuntamiento el trabajo objeto de la beca en el plazo de 1 año desde el otorgamiento de la beca.</w:t>
      </w:r>
    </w:p>
    <w:p w14:paraId="716328F6" w14:textId="62075829"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bookmarkStart w:id="3" w:name="_Toc224643489"/>
      <w:r w:rsidRPr="003F27DA">
        <w:rPr>
          <w:rFonts w:ascii="Arial" w:eastAsia="Arial" w:hAnsi="Arial"/>
          <w:b/>
          <w:bCs/>
          <w:kern w:val="0"/>
          <w:sz w:val="18"/>
          <w:szCs w:val="18"/>
          <w:lang w:val="ca-ES" w:eastAsia="en-US" w:bidi="ar-SA"/>
        </w:rPr>
        <w:t>Impugnacion</w:t>
      </w:r>
      <w:r w:rsidR="003F27DA" w:rsidRPr="003F27DA">
        <w:rPr>
          <w:rFonts w:ascii="Arial" w:eastAsia="Arial" w:hAnsi="Arial"/>
          <w:b/>
          <w:bCs/>
          <w:kern w:val="0"/>
          <w:sz w:val="18"/>
          <w:szCs w:val="18"/>
          <w:lang w:val="ca-ES" w:eastAsia="en-US" w:bidi="ar-SA"/>
        </w:rPr>
        <w:t>e</w:t>
      </w:r>
      <w:r w:rsidRPr="003F27DA">
        <w:rPr>
          <w:rFonts w:ascii="Arial" w:eastAsia="Arial" w:hAnsi="Arial"/>
          <w:b/>
          <w:bCs/>
          <w:kern w:val="0"/>
          <w:sz w:val="18"/>
          <w:szCs w:val="18"/>
          <w:lang w:val="ca-ES" w:eastAsia="en-US" w:bidi="ar-SA"/>
        </w:rPr>
        <w:t>s</w:t>
      </w:r>
      <w:bookmarkEnd w:id="3"/>
    </w:p>
    <w:p w14:paraId="1C3CB774" w14:textId="77777777" w:rsidR="003F27DA" w:rsidRPr="003F27DA" w:rsidRDefault="003F27DA" w:rsidP="003F27DA">
      <w:pPr>
        <w:autoSpaceDN/>
        <w:spacing w:after="120"/>
        <w:jc w:val="both"/>
        <w:textAlignment w:val="auto"/>
        <w:outlineLvl w:val="0"/>
        <w:rPr>
          <w:rFonts w:ascii="Arial" w:eastAsia="Arial" w:hAnsi="Arial"/>
          <w:kern w:val="0"/>
          <w:sz w:val="18"/>
          <w:szCs w:val="18"/>
          <w:lang w:eastAsia="en-US" w:bidi="ar-SA"/>
        </w:rPr>
      </w:pPr>
      <w:r w:rsidRPr="003F27DA">
        <w:rPr>
          <w:rFonts w:ascii="Arial" w:eastAsia="Arial" w:hAnsi="Arial"/>
          <w:kern w:val="0"/>
          <w:sz w:val="18"/>
          <w:szCs w:val="18"/>
          <w:lang w:eastAsia="en-US" w:bidi="ar-SA"/>
        </w:rPr>
        <w:t>Contra la resolución definitiva del otorgamiento de subvención, que agota la vía administrativa, se puede interponer, alternativamente:</w:t>
      </w:r>
    </w:p>
    <w:p w14:paraId="60569F3A" w14:textId="6AAB8DE9" w:rsidR="003F27DA" w:rsidRPr="003F27DA" w:rsidRDefault="003F27DA" w:rsidP="003F27DA">
      <w:pPr>
        <w:pStyle w:val="ListParagraph"/>
        <w:numPr>
          <w:ilvl w:val="0"/>
          <w:numId w:val="44"/>
        </w:numPr>
        <w:autoSpaceDN/>
        <w:spacing w:after="120"/>
        <w:contextualSpacing w:val="0"/>
        <w:jc w:val="both"/>
        <w:textAlignment w:val="auto"/>
        <w:outlineLvl w:val="0"/>
        <w:rPr>
          <w:rFonts w:ascii="Arial" w:eastAsia="Arial" w:hAnsi="Arial"/>
          <w:kern w:val="0"/>
          <w:sz w:val="18"/>
          <w:szCs w:val="18"/>
          <w:lang w:eastAsia="en-US" w:bidi="ar-SA"/>
        </w:rPr>
      </w:pPr>
      <w:r w:rsidRPr="003F27DA">
        <w:rPr>
          <w:rFonts w:ascii="Arial" w:eastAsia="Arial" w:hAnsi="Arial"/>
          <w:kern w:val="0"/>
          <w:sz w:val="18"/>
          <w:szCs w:val="18"/>
          <w:lang w:eastAsia="en-US" w:bidi="ar-SA"/>
        </w:rPr>
        <w:t>Recurso de reposición potestativo ante el mismo órgano que dictó el acto en el plazo de 1 mes a contar desde el día siguiente de su publicación, de conformidad con los arts. 123 y 124 de la LPAC.</w:t>
      </w:r>
    </w:p>
    <w:p w14:paraId="762755D9" w14:textId="7DE932D1" w:rsidR="003F27DA" w:rsidRPr="003F27DA" w:rsidRDefault="003F27DA" w:rsidP="003F27DA">
      <w:pPr>
        <w:pStyle w:val="ListParagraph"/>
        <w:numPr>
          <w:ilvl w:val="0"/>
          <w:numId w:val="44"/>
        </w:numPr>
        <w:autoSpaceDN/>
        <w:spacing w:after="120"/>
        <w:contextualSpacing w:val="0"/>
        <w:jc w:val="both"/>
        <w:textAlignment w:val="auto"/>
        <w:outlineLvl w:val="0"/>
        <w:rPr>
          <w:rFonts w:ascii="Arial" w:eastAsia="Arial" w:hAnsi="Arial"/>
          <w:kern w:val="0"/>
          <w:sz w:val="18"/>
          <w:szCs w:val="18"/>
          <w:lang w:eastAsia="en-US" w:bidi="ar-SA"/>
        </w:rPr>
      </w:pPr>
      <w:r w:rsidRPr="003F27DA">
        <w:rPr>
          <w:rFonts w:ascii="Arial" w:eastAsia="Arial" w:hAnsi="Arial"/>
          <w:kern w:val="0"/>
          <w:sz w:val="18"/>
          <w:szCs w:val="18"/>
          <w:lang w:eastAsia="en-US" w:bidi="ar-SA"/>
        </w:rPr>
        <w:t>Recurso contencioso-administrativo ante la sección contencioso-administrativa del Tribunal de Instancia de Barcelona en el plazo de 2 meses a contar desde el día siguiente de la publicación de la resolución, de acuerdo con el art. 46 de la Ley 29/1998, de 13 de julio, reguladora de la jurisdicción contencioso-administrativa (LRJCA).</w:t>
      </w:r>
    </w:p>
    <w:p w14:paraId="5E15679B" w14:textId="37B1E8D6" w:rsidR="003F27DA" w:rsidRPr="003F27DA" w:rsidRDefault="003F27DA" w:rsidP="003F27DA">
      <w:pPr>
        <w:autoSpaceDN/>
        <w:spacing w:after="120"/>
        <w:jc w:val="both"/>
        <w:textAlignment w:val="auto"/>
        <w:outlineLvl w:val="0"/>
        <w:rPr>
          <w:rFonts w:ascii="Arial" w:eastAsia="Arial" w:hAnsi="Arial"/>
          <w:kern w:val="0"/>
          <w:sz w:val="18"/>
          <w:szCs w:val="18"/>
          <w:lang w:val="ca-ES" w:eastAsia="en-US" w:bidi="ar-SA"/>
        </w:rPr>
      </w:pPr>
      <w:r w:rsidRPr="003F27DA">
        <w:rPr>
          <w:rFonts w:ascii="Arial" w:eastAsia="Arial" w:hAnsi="Arial"/>
          <w:kern w:val="0"/>
          <w:sz w:val="18"/>
          <w:szCs w:val="18"/>
          <w:lang w:eastAsia="en-US" w:bidi="ar-SA"/>
        </w:rPr>
        <w:lastRenderedPageBreak/>
        <w:t>Si se opta por interponer recurso de reposición, no se puede interponer recurso contencioso administrativo hasta que aquél no haya sido resuelto expresamente o se haya producido su desestimación por silencio. Todo ello sin perjuicio de que se pueda interponer cualquier otro recurso que se considere conveniente</w:t>
      </w:r>
      <w:r w:rsidRPr="003F27DA">
        <w:rPr>
          <w:rFonts w:ascii="Arial" w:eastAsia="Arial" w:hAnsi="Arial"/>
          <w:kern w:val="0"/>
          <w:sz w:val="18"/>
          <w:szCs w:val="18"/>
          <w:lang w:eastAsia="en-US" w:bidi="ar-SA"/>
        </w:rPr>
        <w:t>.</w:t>
      </w:r>
    </w:p>
    <w:p w14:paraId="5AC9C2A3" w14:textId="77777777" w:rsidR="00424377" w:rsidRPr="003F27DA" w:rsidRDefault="00424377" w:rsidP="003F27DA">
      <w:pPr>
        <w:autoSpaceDN/>
        <w:spacing w:after="120"/>
        <w:jc w:val="both"/>
        <w:textAlignment w:val="auto"/>
        <w:outlineLvl w:val="0"/>
        <w:rPr>
          <w:rFonts w:ascii="Arial" w:eastAsia="Arial" w:hAnsi="Arial"/>
          <w:b/>
          <w:bCs/>
          <w:kern w:val="0"/>
          <w:sz w:val="18"/>
          <w:szCs w:val="18"/>
          <w:lang w:val="ca-ES" w:eastAsia="en-US" w:bidi="ar-SA"/>
        </w:rPr>
      </w:pPr>
    </w:p>
    <w:p w14:paraId="7B51018C" w14:textId="6CF0BF3E" w:rsidR="00424377" w:rsidRPr="003F27DA" w:rsidRDefault="00424377" w:rsidP="003F27DA">
      <w:pPr>
        <w:autoSpaceDN/>
        <w:spacing w:after="120"/>
        <w:ind w:left="720" w:hanging="360"/>
        <w:jc w:val="both"/>
        <w:textAlignment w:val="auto"/>
        <w:outlineLvl w:val="0"/>
        <w:rPr>
          <w:rFonts w:ascii="Arial" w:eastAsia="Arial" w:hAnsi="Arial"/>
          <w:b/>
          <w:bCs/>
          <w:kern w:val="0"/>
          <w:sz w:val="18"/>
          <w:szCs w:val="18"/>
          <w:lang w:val="ca-ES" w:eastAsia="en-US" w:bidi="ar-SA"/>
        </w:rPr>
      </w:pPr>
      <w:r w:rsidRPr="003F27DA">
        <w:rPr>
          <w:rFonts w:ascii="Arial" w:eastAsia="Arial" w:hAnsi="Arial"/>
          <w:b/>
          <w:bCs/>
          <w:kern w:val="0"/>
          <w:sz w:val="18"/>
          <w:szCs w:val="18"/>
          <w:lang w:val="ca-ES" w:eastAsia="en-US" w:bidi="ar-SA"/>
        </w:rPr>
        <w:t>Publici</w:t>
      </w:r>
      <w:r w:rsidR="003F27DA" w:rsidRPr="003F27DA">
        <w:rPr>
          <w:rFonts w:ascii="Arial" w:eastAsia="Arial" w:hAnsi="Arial"/>
          <w:b/>
          <w:bCs/>
          <w:kern w:val="0"/>
          <w:sz w:val="18"/>
          <w:szCs w:val="18"/>
          <w:lang w:val="ca-ES" w:eastAsia="en-US" w:bidi="ar-SA"/>
        </w:rPr>
        <w:t>d</w:t>
      </w:r>
      <w:r w:rsidRPr="003F27DA">
        <w:rPr>
          <w:rFonts w:ascii="Arial" w:eastAsia="Arial" w:hAnsi="Arial"/>
          <w:b/>
          <w:bCs/>
          <w:kern w:val="0"/>
          <w:sz w:val="18"/>
          <w:szCs w:val="18"/>
          <w:lang w:val="ca-ES" w:eastAsia="en-US" w:bidi="ar-SA"/>
        </w:rPr>
        <w:t>a</w:t>
      </w:r>
      <w:r w:rsidR="003F27DA" w:rsidRPr="003F27DA">
        <w:rPr>
          <w:rFonts w:ascii="Arial" w:eastAsia="Arial" w:hAnsi="Arial"/>
          <w:b/>
          <w:bCs/>
          <w:kern w:val="0"/>
          <w:sz w:val="18"/>
          <w:szCs w:val="18"/>
          <w:lang w:val="ca-ES" w:eastAsia="en-US" w:bidi="ar-SA"/>
        </w:rPr>
        <w:t>d</w:t>
      </w:r>
      <w:r w:rsidRPr="003F27DA">
        <w:rPr>
          <w:rFonts w:ascii="Arial" w:eastAsia="Arial" w:hAnsi="Arial"/>
          <w:b/>
          <w:bCs/>
          <w:kern w:val="0"/>
          <w:sz w:val="18"/>
          <w:szCs w:val="18"/>
          <w:lang w:val="ca-ES" w:eastAsia="en-US" w:bidi="ar-SA"/>
        </w:rPr>
        <w:t xml:space="preserve"> de la convocat</w:t>
      </w:r>
      <w:r w:rsidR="003F27DA" w:rsidRPr="003F27DA">
        <w:rPr>
          <w:rFonts w:ascii="Arial" w:eastAsia="Arial" w:hAnsi="Arial"/>
          <w:b/>
          <w:bCs/>
          <w:kern w:val="0"/>
          <w:sz w:val="18"/>
          <w:szCs w:val="18"/>
          <w:lang w:val="ca-ES" w:eastAsia="en-US" w:bidi="ar-SA"/>
        </w:rPr>
        <w:t>o</w:t>
      </w:r>
      <w:r w:rsidRPr="003F27DA">
        <w:rPr>
          <w:rFonts w:ascii="Arial" w:eastAsia="Arial" w:hAnsi="Arial"/>
          <w:b/>
          <w:bCs/>
          <w:kern w:val="0"/>
          <w:sz w:val="18"/>
          <w:szCs w:val="18"/>
          <w:lang w:val="ca-ES" w:eastAsia="en-US" w:bidi="ar-SA"/>
        </w:rPr>
        <w:t>ria</w:t>
      </w:r>
    </w:p>
    <w:p w14:paraId="1646AF56" w14:textId="2AB39457" w:rsidR="003F27DA" w:rsidRPr="003F27DA" w:rsidRDefault="003F27DA" w:rsidP="003F27DA">
      <w:pPr>
        <w:spacing w:after="120"/>
        <w:jc w:val="both"/>
        <w:rPr>
          <w:rFonts w:ascii="Arial" w:hAnsi="Arial"/>
          <w:sz w:val="18"/>
          <w:szCs w:val="18"/>
        </w:rPr>
      </w:pPr>
      <w:r w:rsidRPr="003F27DA">
        <w:rPr>
          <w:rFonts w:ascii="Arial" w:hAnsi="Arial"/>
          <w:sz w:val="18"/>
          <w:szCs w:val="18"/>
        </w:rPr>
        <w:t>De acuerdo con la cláusula 31 de las bases reguladoras, el extracto de la convocatoria se publicará, mediante la Base de Datos Nacional de Subvenciones (BDNS), en el BOPB. El texto íntegro se podrá consultar en la misma BDNS y en el portal de transparencia del Ayuntamiento de Montmeló. También se publicará en el RAISC.</w:t>
      </w:r>
    </w:p>
    <w:sectPr w:rsidR="003F27DA" w:rsidRPr="003F27DA">
      <w:headerReference w:type="default" r:id="rId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F40F7" w14:textId="77777777" w:rsidR="00FF0C35" w:rsidRDefault="00FF0C35">
      <w:pPr>
        <w:rPr>
          <w:rFonts w:hint="eastAsia"/>
        </w:rPr>
      </w:pPr>
      <w:r>
        <w:separator/>
      </w:r>
    </w:p>
  </w:endnote>
  <w:endnote w:type="continuationSeparator" w:id="0">
    <w:p w14:paraId="03D823EB" w14:textId="77777777" w:rsidR="00FF0C35" w:rsidRDefault="00FF0C3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charset w:val="00"/>
    <w:family w:val="auto"/>
    <w:pitch w:val="variable"/>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33992" w14:textId="77777777" w:rsidR="00FF0C35" w:rsidRDefault="00FF0C35">
      <w:pPr>
        <w:rPr>
          <w:rFonts w:hint="eastAsia"/>
        </w:rPr>
      </w:pPr>
      <w:r>
        <w:rPr>
          <w:color w:val="000000"/>
        </w:rPr>
        <w:separator/>
      </w:r>
    </w:p>
  </w:footnote>
  <w:footnote w:type="continuationSeparator" w:id="0">
    <w:p w14:paraId="336EA671" w14:textId="77777777" w:rsidR="00FF0C35" w:rsidRDefault="00FF0C3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F77AD" w14:textId="3D24FD7B" w:rsidR="00D82C22" w:rsidRDefault="00D82C22">
    <w:pPr>
      <w:pStyle w:val="Header"/>
      <w:rPr>
        <w:rFonts w:hint="eastAsia"/>
      </w:rPr>
    </w:pPr>
    <w:r>
      <w:rPr>
        <w:noProof/>
      </w:rPr>
      <w:drawing>
        <wp:inline distT="0" distB="0" distL="0" distR="0" wp14:anchorId="44DF7730" wp14:editId="4BEC44C7">
          <wp:extent cx="1609725" cy="533400"/>
          <wp:effectExtent l="0" t="0" r="9525" b="0"/>
          <wp:docPr id="11535500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9725" cy="533400"/>
                  </a:xfrm>
                  <a:prstGeom prst="rect">
                    <a:avLst/>
                  </a:prstGeom>
                  <a:noFill/>
                  <a:ln>
                    <a:noFill/>
                  </a:ln>
                </pic:spPr>
              </pic:pic>
            </a:graphicData>
          </a:graphic>
        </wp:inline>
      </w:drawing>
    </w:r>
  </w:p>
  <w:p w14:paraId="3F221AF7" w14:textId="77777777" w:rsidR="00D82C22" w:rsidRDefault="00D82C22">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97F55"/>
    <w:multiLevelType w:val="hybridMultilevel"/>
    <w:tmpl w:val="4F1659DA"/>
    <w:lvl w:ilvl="0" w:tplc="04030015">
      <w:start w:val="1"/>
      <w:numFmt w:val="upp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 w15:restartNumberingAfterBreak="0">
    <w:nsid w:val="09BB7CE0"/>
    <w:multiLevelType w:val="multilevel"/>
    <w:tmpl w:val="DA1C1038"/>
    <w:styleLink w:val="WWNum7"/>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15:restartNumberingAfterBreak="0">
    <w:nsid w:val="0CF834F4"/>
    <w:multiLevelType w:val="hybridMultilevel"/>
    <w:tmpl w:val="9A64654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4B75838"/>
    <w:multiLevelType w:val="hybridMultilevel"/>
    <w:tmpl w:val="52F6F684"/>
    <w:lvl w:ilvl="0" w:tplc="04030015">
      <w:start w:val="1"/>
      <w:numFmt w:val="upp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4" w15:restartNumberingAfterBreak="0">
    <w:nsid w:val="1E001267"/>
    <w:multiLevelType w:val="multilevel"/>
    <w:tmpl w:val="3BEE7ADC"/>
    <w:styleLink w:val="WWNum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219163A9"/>
    <w:multiLevelType w:val="hybridMultilevel"/>
    <w:tmpl w:val="3ED0016E"/>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27B6FEF"/>
    <w:multiLevelType w:val="multilevel"/>
    <w:tmpl w:val="DFA66FE0"/>
    <w:styleLink w:val="WWNum37"/>
    <w:lvl w:ilvl="0">
      <w:numFmt w:val="bullet"/>
      <w:lvlText w:val=""/>
      <w:lvlJc w:val="left"/>
      <w:pPr>
        <w:ind w:left="720" w:hanging="360"/>
      </w:pPr>
      <w:rPr>
        <w:rFonts w:ascii="Times New Roman" w:hAnsi="Times New Roman"/>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7" w15:restartNumberingAfterBreak="0">
    <w:nsid w:val="24923179"/>
    <w:multiLevelType w:val="multilevel"/>
    <w:tmpl w:val="7390EFF4"/>
    <w:styleLink w:val="WWNum13"/>
    <w:lvl w:ilvl="0">
      <w:numFmt w:val="bullet"/>
      <w:lvlText w:val=""/>
      <w:lvlJc w:val="left"/>
      <w:pPr>
        <w:ind w:left="1429" w:hanging="360"/>
      </w:pPr>
      <w:rPr>
        <w:rFonts w:ascii="Calibri" w:hAnsi="Calibri"/>
      </w:rPr>
    </w:lvl>
    <w:lvl w:ilvl="1">
      <w:numFmt w:val="bullet"/>
      <w:lvlText w:val="o"/>
      <w:lvlJc w:val="left"/>
      <w:pPr>
        <w:ind w:left="2149" w:hanging="360"/>
      </w:pPr>
      <w:rPr>
        <w:rFonts w:cs="Courier New"/>
      </w:rPr>
    </w:lvl>
    <w:lvl w:ilvl="2">
      <w:numFmt w:val="bullet"/>
      <w:lvlText w:val=""/>
      <w:lvlJc w:val="left"/>
      <w:pPr>
        <w:ind w:left="2869" w:hanging="360"/>
      </w:pPr>
    </w:lvl>
    <w:lvl w:ilvl="3">
      <w:numFmt w:val="bullet"/>
      <w:lvlText w:val=""/>
      <w:lvlJc w:val="left"/>
      <w:pPr>
        <w:ind w:left="3589" w:hanging="360"/>
      </w:pPr>
      <w:rPr>
        <w:rFonts w:ascii="Calibri" w:hAnsi="Calibri"/>
      </w:rPr>
    </w:lvl>
    <w:lvl w:ilvl="4">
      <w:numFmt w:val="bullet"/>
      <w:lvlText w:val="o"/>
      <w:lvlJc w:val="left"/>
      <w:pPr>
        <w:ind w:left="4309" w:hanging="360"/>
      </w:pPr>
      <w:rPr>
        <w:rFonts w:cs="Courier New"/>
      </w:rPr>
    </w:lvl>
    <w:lvl w:ilvl="5">
      <w:numFmt w:val="bullet"/>
      <w:lvlText w:val=""/>
      <w:lvlJc w:val="left"/>
      <w:pPr>
        <w:ind w:left="5029" w:hanging="360"/>
      </w:pPr>
    </w:lvl>
    <w:lvl w:ilvl="6">
      <w:numFmt w:val="bullet"/>
      <w:lvlText w:val=""/>
      <w:lvlJc w:val="left"/>
      <w:pPr>
        <w:ind w:left="5749" w:hanging="360"/>
      </w:pPr>
      <w:rPr>
        <w:rFonts w:ascii="Calibri" w:hAnsi="Calibri"/>
      </w:rPr>
    </w:lvl>
    <w:lvl w:ilvl="7">
      <w:numFmt w:val="bullet"/>
      <w:lvlText w:val="o"/>
      <w:lvlJc w:val="left"/>
      <w:pPr>
        <w:ind w:left="6469" w:hanging="360"/>
      </w:pPr>
      <w:rPr>
        <w:rFonts w:cs="Courier New"/>
      </w:rPr>
    </w:lvl>
    <w:lvl w:ilvl="8">
      <w:numFmt w:val="bullet"/>
      <w:lvlText w:val=""/>
      <w:lvlJc w:val="left"/>
      <w:pPr>
        <w:ind w:left="7189" w:hanging="360"/>
      </w:pPr>
    </w:lvl>
  </w:abstractNum>
  <w:abstractNum w:abstractNumId="8" w15:restartNumberingAfterBreak="0">
    <w:nsid w:val="24B619CD"/>
    <w:multiLevelType w:val="multilevel"/>
    <w:tmpl w:val="2A426D1A"/>
    <w:styleLink w:val="WWNum6"/>
    <w:lvl w:ilvl="0">
      <w:start w:val="1"/>
      <w:numFmt w:val="lowerLetter"/>
      <w:lvlText w:val="%1)"/>
      <w:lvlJc w:val="left"/>
      <w:pPr>
        <w:ind w:left="362" w:hanging="360"/>
      </w:pPr>
    </w:lvl>
    <w:lvl w:ilvl="1">
      <w:start w:val="1"/>
      <w:numFmt w:val="lowerLetter"/>
      <w:lvlText w:val="%2."/>
      <w:lvlJc w:val="left"/>
      <w:pPr>
        <w:ind w:left="1082" w:hanging="360"/>
      </w:pPr>
    </w:lvl>
    <w:lvl w:ilvl="2">
      <w:start w:val="1"/>
      <w:numFmt w:val="lowerRoman"/>
      <w:lvlText w:val="%3."/>
      <w:lvlJc w:val="right"/>
      <w:pPr>
        <w:ind w:left="1802" w:hanging="180"/>
      </w:pPr>
    </w:lvl>
    <w:lvl w:ilvl="3">
      <w:start w:val="1"/>
      <w:numFmt w:val="decimal"/>
      <w:lvlText w:val="%4."/>
      <w:lvlJc w:val="left"/>
      <w:pPr>
        <w:ind w:left="2522" w:hanging="360"/>
      </w:pPr>
    </w:lvl>
    <w:lvl w:ilvl="4">
      <w:start w:val="1"/>
      <w:numFmt w:val="lowerLetter"/>
      <w:lvlText w:val="%5."/>
      <w:lvlJc w:val="left"/>
      <w:pPr>
        <w:ind w:left="3242" w:hanging="360"/>
      </w:pPr>
    </w:lvl>
    <w:lvl w:ilvl="5">
      <w:start w:val="1"/>
      <w:numFmt w:val="lowerRoman"/>
      <w:lvlText w:val="%6."/>
      <w:lvlJc w:val="right"/>
      <w:pPr>
        <w:ind w:left="3962" w:hanging="180"/>
      </w:pPr>
    </w:lvl>
    <w:lvl w:ilvl="6">
      <w:start w:val="1"/>
      <w:numFmt w:val="decimal"/>
      <w:lvlText w:val="%7."/>
      <w:lvlJc w:val="left"/>
      <w:pPr>
        <w:ind w:left="4682" w:hanging="360"/>
      </w:pPr>
    </w:lvl>
    <w:lvl w:ilvl="7">
      <w:start w:val="1"/>
      <w:numFmt w:val="lowerLetter"/>
      <w:lvlText w:val="%8."/>
      <w:lvlJc w:val="left"/>
      <w:pPr>
        <w:ind w:left="5402" w:hanging="360"/>
      </w:pPr>
    </w:lvl>
    <w:lvl w:ilvl="8">
      <w:start w:val="1"/>
      <w:numFmt w:val="lowerRoman"/>
      <w:lvlText w:val="%9."/>
      <w:lvlJc w:val="right"/>
      <w:pPr>
        <w:ind w:left="6122" w:hanging="180"/>
      </w:pPr>
    </w:lvl>
  </w:abstractNum>
  <w:abstractNum w:abstractNumId="9" w15:restartNumberingAfterBreak="0">
    <w:nsid w:val="32A36593"/>
    <w:multiLevelType w:val="multilevel"/>
    <w:tmpl w:val="125009BE"/>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33705C8"/>
    <w:multiLevelType w:val="hybridMultilevel"/>
    <w:tmpl w:val="CBA6459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5F52A5E"/>
    <w:multiLevelType w:val="hybridMultilevel"/>
    <w:tmpl w:val="BC021D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8BB2E07"/>
    <w:multiLevelType w:val="hybridMultilevel"/>
    <w:tmpl w:val="078620FA"/>
    <w:lvl w:ilvl="0" w:tplc="8A06B34E">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3" w15:restartNumberingAfterBreak="0">
    <w:nsid w:val="39A2383B"/>
    <w:multiLevelType w:val="multilevel"/>
    <w:tmpl w:val="C8D2D362"/>
    <w:styleLink w:val="WWNum31"/>
    <w:lvl w:ilvl="0">
      <w:numFmt w:val="bullet"/>
      <w:lvlText w:val=""/>
      <w:lvlJc w:val="left"/>
      <w:pPr>
        <w:ind w:left="1440" w:hanging="360"/>
      </w:pPr>
      <w:rPr>
        <w:rFonts w:ascii="Times New Roman" w:hAnsi="Times New Roman"/>
      </w:rPr>
    </w:lvl>
    <w:lvl w:ilvl="1">
      <w:numFmt w:val="bullet"/>
      <w:lvlText w:val="o"/>
      <w:lvlJc w:val="left"/>
      <w:pPr>
        <w:ind w:left="2160" w:hanging="360"/>
      </w:pPr>
      <w:rPr>
        <w:rFonts w:cs="Courier New"/>
      </w:rPr>
    </w:lvl>
    <w:lvl w:ilvl="2">
      <w:numFmt w:val="bullet"/>
      <w:lvlText w:val=""/>
      <w:lvlJc w:val="left"/>
      <w:pPr>
        <w:ind w:left="2880" w:hanging="360"/>
      </w:pPr>
    </w:lvl>
    <w:lvl w:ilvl="3">
      <w:numFmt w:val="bullet"/>
      <w:lvlText w:val=""/>
      <w:lvlJc w:val="left"/>
      <w:pPr>
        <w:ind w:left="3600" w:hanging="360"/>
      </w:pPr>
      <w:rPr>
        <w:rFonts w:ascii="Times New Roman" w:hAnsi="Times New Roman"/>
      </w:rPr>
    </w:lvl>
    <w:lvl w:ilvl="4">
      <w:numFmt w:val="bullet"/>
      <w:lvlText w:val="o"/>
      <w:lvlJc w:val="left"/>
      <w:pPr>
        <w:ind w:left="4320" w:hanging="360"/>
      </w:pPr>
      <w:rPr>
        <w:rFonts w:cs="Courier New"/>
      </w:rPr>
    </w:lvl>
    <w:lvl w:ilvl="5">
      <w:numFmt w:val="bullet"/>
      <w:lvlText w:val=""/>
      <w:lvlJc w:val="left"/>
      <w:pPr>
        <w:ind w:left="5040" w:hanging="360"/>
      </w:pPr>
    </w:lvl>
    <w:lvl w:ilvl="6">
      <w:numFmt w:val="bullet"/>
      <w:lvlText w:val=""/>
      <w:lvlJc w:val="left"/>
      <w:pPr>
        <w:ind w:left="5760" w:hanging="360"/>
      </w:pPr>
      <w:rPr>
        <w:rFonts w:ascii="Times New Roman" w:hAnsi="Times New Roman"/>
      </w:rPr>
    </w:lvl>
    <w:lvl w:ilvl="7">
      <w:numFmt w:val="bullet"/>
      <w:lvlText w:val="o"/>
      <w:lvlJc w:val="left"/>
      <w:pPr>
        <w:ind w:left="6480" w:hanging="360"/>
      </w:pPr>
      <w:rPr>
        <w:rFonts w:cs="Courier New"/>
      </w:rPr>
    </w:lvl>
    <w:lvl w:ilvl="8">
      <w:numFmt w:val="bullet"/>
      <w:lvlText w:val=""/>
      <w:lvlJc w:val="left"/>
      <w:pPr>
        <w:ind w:left="7200" w:hanging="360"/>
      </w:pPr>
    </w:lvl>
  </w:abstractNum>
  <w:abstractNum w:abstractNumId="14" w15:restartNumberingAfterBreak="0">
    <w:nsid w:val="3D3275EE"/>
    <w:multiLevelType w:val="hybridMultilevel"/>
    <w:tmpl w:val="E7B6BD32"/>
    <w:lvl w:ilvl="0" w:tplc="766EE59C">
      <w:start w:val="1"/>
      <w:numFmt w:val="bullet"/>
      <w:lvlText w:val=""/>
      <w:lvlJc w:val="left"/>
      <w:pPr>
        <w:ind w:left="720" w:hanging="360"/>
      </w:pPr>
      <w:rPr>
        <w:rFonts w:ascii="Symbol" w:hAnsi="Symbol" w:hint="default"/>
        <w:sz w:val="18"/>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40176B60"/>
    <w:multiLevelType w:val="hybridMultilevel"/>
    <w:tmpl w:val="415857BE"/>
    <w:lvl w:ilvl="0" w:tplc="76ECCABE">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18000BD"/>
    <w:multiLevelType w:val="hybridMultilevel"/>
    <w:tmpl w:val="12C0AFB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4AB259B3"/>
    <w:multiLevelType w:val="hybridMultilevel"/>
    <w:tmpl w:val="CBDA0D1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4C853F10"/>
    <w:multiLevelType w:val="hybridMultilevel"/>
    <w:tmpl w:val="FB72EC88"/>
    <w:lvl w:ilvl="0" w:tplc="BE544F1A">
      <w:start w:val="1"/>
      <w:numFmt w:val="upp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52F12EF6"/>
    <w:multiLevelType w:val="multilevel"/>
    <w:tmpl w:val="7D025DD8"/>
    <w:styleLink w:val="WWNum11"/>
    <w:lvl w:ilvl="0">
      <w:numFmt w:val="bullet"/>
      <w:lvlText w:val=""/>
      <w:lvlJc w:val="left"/>
      <w:pPr>
        <w:ind w:left="720" w:hanging="360"/>
      </w:pPr>
      <w:rPr>
        <w:rFonts w:ascii="Calibri" w:hAnsi="Calibri"/>
        <w:sz w:val="20"/>
      </w:rPr>
    </w:lvl>
    <w:lvl w:ilvl="1">
      <w:numFmt w:val="bullet"/>
      <w:lvlText w:val="-"/>
      <w:lvlJc w:val="left"/>
      <w:pPr>
        <w:ind w:left="1440" w:hanging="360"/>
      </w:pPr>
      <w:rPr>
        <w:rFonts w:ascii="Arial" w:eastAsia="Arial MT" w:hAnsi="Arial" w:cs="Arial"/>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0" w15:restartNumberingAfterBreak="0">
    <w:nsid w:val="53761913"/>
    <w:multiLevelType w:val="multilevel"/>
    <w:tmpl w:val="5CD2462C"/>
    <w:styleLink w:val="WWNum5"/>
    <w:lvl w:ilvl="0">
      <w:start w:val="1"/>
      <w:numFmt w:val="decimal"/>
      <w:lvlText w:val="%1."/>
      <w:lvlJc w:val="left"/>
      <w:pPr>
        <w:ind w:left="362" w:hanging="360"/>
      </w:pPr>
      <w:rPr>
        <w:rFonts w:ascii="Arial" w:hAnsi="Arial"/>
        <w:b w:val="0"/>
        <w:bCs/>
      </w:rPr>
    </w:lvl>
    <w:lvl w:ilvl="1">
      <w:start w:val="1"/>
      <w:numFmt w:val="lowerLetter"/>
      <w:lvlText w:val="%2."/>
      <w:lvlJc w:val="left"/>
      <w:pPr>
        <w:ind w:left="1082" w:hanging="360"/>
      </w:pPr>
    </w:lvl>
    <w:lvl w:ilvl="2">
      <w:start w:val="1"/>
      <w:numFmt w:val="lowerRoman"/>
      <w:lvlText w:val="%3."/>
      <w:lvlJc w:val="right"/>
      <w:pPr>
        <w:ind w:left="1802" w:hanging="180"/>
      </w:pPr>
    </w:lvl>
    <w:lvl w:ilvl="3">
      <w:start w:val="1"/>
      <w:numFmt w:val="decimal"/>
      <w:lvlText w:val="%4."/>
      <w:lvlJc w:val="left"/>
      <w:pPr>
        <w:ind w:left="2522" w:hanging="360"/>
      </w:pPr>
    </w:lvl>
    <w:lvl w:ilvl="4">
      <w:start w:val="1"/>
      <w:numFmt w:val="lowerLetter"/>
      <w:lvlText w:val="%5."/>
      <w:lvlJc w:val="left"/>
      <w:pPr>
        <w:ind w:left="3242" w:hanging="360"/>
      </w:pPr>
    </w:lvl>
    <w:lvl w:ilvl="5">
      <w:start w:val="1"/>
      <w:numFmt w:val="lowerRoman"/>
      <w:lvlText w:val="%6."/>
      <w:lvlJc w:val="right"/>
      <w:pPr>
        <w:ind w:left="3962" w:hanging="180"/>
      </w:pPr>
    </w:lvl>
    <w:lvl w:ilvl="6">
      <w:start w:val="1"/>
      <w:numFmt w:val="decimal"/>
      <w:lvlText w:val="%7."/>
      <w:lvlJc w:val="left"/>
      <w:pPr>
        <w:ind w:left="4682" w:hanging="360"/>
      </w:pPr>
    </w:lvl>
    <w:lvl w:ilvl="7">
      <w:start w:val="1"/>
      <w:numFmt w:val="lowerLetter"/>
      <w:lvlText w:val="%8."/>
      <w:lvlJc w:val="left"/>
      <w:pPr>
        <w:ind w:left="5402" w:hanging="360"/>
      </w:pPr>
    </w:lvl>
    <w:lvl w:ilvl="8">
      <w:start w:val="1"/>
      <w:numFmt w:val="lowerRoman"/>
      <w:lvlText w:val="%9."/>
      <w:lvlJc w:val="right"/>
      <w:pPr>
        <w:ind w:left="6122" w:hanging="180"/>
      </w:pPr>
    </w:lvl>
  </w:abstractNum>
  <w:abstractNum w:abstractNumId="21" w15:restartNumberingAfterBreak="0">
    <w:nsid w:val="56833832"/>
    <w:multiLevelType w:val="hybridMultilevel"/>
    <w:tmpl w:val="FB72EC88"/>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9B83C66"/>
    <w:multiLevelType w:val="multilevel"/>
    <w:tmpl w:val="C1BCBC26"/>
    <w:styleLink w:val="WWNum36"/>
    <w:lvl w:ilvl="0">
      <w:numFmt w:val="bullet"/>
      <w:lvlText w:val=""/>
      <w:lvlJc w:val="left"/>
      <w:pPr>
        <w:ind w:left="720" w:hanging="360"/>
      </w:pPr>
      <w:rPr>
        <w:rFonts w:ascii="Times New Roman" w:hAnsi="Times New Roman"/>
      </w:r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rPr>
        <w:rFonts w:ascii="Times New Roman" w:hAnsi="Times New Roman"/>
      </w:r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rPr>
        <w:rFonts w:ascii="Times New Roman" w:hAnsi="Times New Roman"/>
      </w:r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23" w15:restartNumberingAfterBreak="0">
    <w:nsid w:val="5B406BC8"/>
    <w:multiLevelType w:val="multilevel"/>
    <w:tmpl w:val="3B7C6860"/>
    <w:styleLink w:val="WWNum10"/>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4" w15:restartNumberingAfterBreak="0">
    <w:nsid w:val="62400DD3"/>
    <w:multiLevelType w:val="multilevel"/>
    <w:tmpl w:val="2AEACC1E"/>
    <w:styleLink w:val="WWNum19"/>
    <w:lvl w:ilvl="0">
      <w:numFmt w:val="bullet"/>
      <w:lvlText w:val=""/>
      <w:lvlJc w:val="left"/>
      <w:pPr>
        <w:ind w:left="1440" w:hanging="360"/>
      </w:pPr>
      <w:rPr>
        <w:rFonts w:ascii="Times New Roman" w:hAnsi="Times New Roman"/>
      </w:rPr>
    </w:lvl>
    <w:lvl w:ilvl="1">
      <w:numFmt w:val="bullet"/>
      <w:lvlText w:val="o"/>
      <w:lvlJc w:val="left"/>
      <w:pPr>
        <w:ind w:left="2160" w:hanging="360"/>
      </w:pPr>
      <w:rPr>
        <w:rFonts w:cs="Courier New"/>
      </w:rPr>
    </w:lvl>
    <w:lvl w:ilvl="2">
      <w:numFmt w:val="bullet"/>
      <w:lvlText w:val=""/>
      <w:lvlJc w:val="left"/>
      <w:pPr>
        <w:ind w:left="2880" w:hanging="360"/>
      </w:pPr>
    </w:lvl>
    <w:lvl w:ilvl="3">
      <w:numFmt w:val="bullet"/>
      <w:lvlText w:val=""/>
      <w:lvlJc w:val="left"/>
      <w:pPr>
        <w:ind w:left="3600" w:hanging="360"/>
      </w:pPr>
      <w:rPr>
        <w:rFonts w:ascii="Times New Roman" w:hAnsi="Times New Roman"/>
      </w:rPr>
    </w:lvl>
    <w:lvl w:ilvl="4">
      <w:numFmt w:val="bullet"/>
      <w:lvlText w:val="o"/>
      <w:lvlJc w:val="left"/>
      <w:pPr>
        <w:ind w:left="4320" w:hanging="360"/>
      </w:pPr>
      <w:rPr>
        <w:rFonts w:cs="Courier New"/>
      </w:rPr>
    </w:lvl>
    <w:lvl w:ilvl="5">
      <w:numFmt w:val="bullet"/>
      <w:lvlText w:val=""/>
      <w:lvlJc w:val="left"/>
      <w:pPr>
        <w:ind w:left="5040" w:hanging="360"/>
      </w:pPr>
    </w:lvl>
    <w:lvl w:ilvl="6">
      <w:numFmt w:val="bullet"/>
      <w:lvlText w:val=""/>
      <w:lvlJc w:val="left"/>
      <w:pPr>
        <w:ind w:left="5760" w:hanging="360"/>
      </w:pPr>
      <w:rPr>
        <w:rFonts w:ascii="Times New Roman" w:hAnsi="Times New Roman"/>
      </w:rPr>
    </w:lvl>
    <w:lvl w:ilvl="7">
      <w:numFmt w:val="bullet"/>
      <w:lvlText w:val="o"/>
      <w:lvlJc w:val="left"/>
      <w:pPr>
        <w:ind w:left="6480" w:hanging="360"/>
      </w:pPr>
      <w:rPr>
        <w:rFonts w:cs="Courier New"/>
      </w:rPr>
    </w:lvl>
    <w:lvl w:ilvl="8">
      <w:numFmt w:val="bullet"/>
      <w:lvlText w:val=""/>
      <w:lvlJc w:val="left"/>
      <w:pPr>
        <w:ind w:left="7200" w:hanging="360"/>
      </w:pPr>
    </w:lvl>
  </w:abstractNum>
  <w:abstractNum w:abstractNumId="25" w15:restartNumberingAfterBreak="0">
    <w:nsid w:val="6930313F"/>
    <w:multiLevelType w:val="multilevel"/>
    <w:tmpl w:val="D186A76C"/>
    <w:styleLink w:val="WWNum12"/>
    <w:lvl w:ilvl="0">
      <w:numFmt w:val="bullet"/>
      <w:lvlText w:val=""/>
      <w:lvlJc w:val="left"/>
      <w:pPr>
        <w:ind w:left="720" w:hanging="360"/>
      </w:pPr>
      <w:rPr>
        <w:rFonts w:ascii="Calibri" w:hAnsi="Calibri"/>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6" w15:restartNumberingAfterBreak="0">
    <w:nsid w:val="6D2D24C7"/>
    <w:multiLevelType w:val="hybridMultilevel"/>
    <w:tmpl w:val="61569F0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704F4594"/>
    <w:multiLevelType w:val="multilevel"/>
    <w:tmpl w:val="176A803E"/>
    <w:styleLink w:val="WWNum34"/>
    <w:lvl w:ilvl="0">
      <w:start w:val="1"/>
      <w:numFmt w:val="decimal"/>
      <w:lvlText w:val="%1."/>
      <w:lvlJc w:val="left"/>
      <w:pPr>
        <w:ind w:left="720" w:hanging="360"/>
      </w:pPr>
      <w:rPr>
        <w:rFonts w:ascii="Arial" w:hAnsi="Arial" w:cs="Arial"/>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5E80F35"/>
    <w:multiLevelType w:val="multilevel"/>
    <w:tmpl w:val="3C76F38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6C93CFF"/>
    <w:multiLevelType w:val="multilevel"/>
    <w:tmpl w:val="8B920752"/>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CE81AF0"/>
    <w:multiLevelType w:val="multilevel"/>
    <w:tmpl w:val="2076B46C"/>
    <w:styleLink w:val="WWNum1"/>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1" w15:restartNumberingAfterBreak="0">
    <w:nsid w:val="7E624F58"/>
    <w:multiLevelType w:val="multilevel"/>
    <w:tmpl w:val="6D5E1A3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7F041169"/>
    <w:multiLevelType w:val="hybridMultilevel"/>
    <w:tmpl w:val="8E549EFE"/>
    <w:lvl w:ilvl="0" w:tplc="FFFFFFFF">
      <w:start w:val="1"/>
      <w:numFmt w:val="upp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92895712">
    <w:abstractNumId w:val="22"/>
  </w:num>
  <w:num w:numId="2" w16cid:durableId="766468330">
    <w:abstractNumId w:val="6"/>
  </w:num>
  <w:num w:numId="3" w16cid:durableId="1740246376">
    <w:abstractNumId w:val="13"/>
  </w:num>
  <w:num w:numId="4" w16cid:durableId="916717763">
    <w:abstractNumId w:val="27"/>
  </w:num>
  <w:num w:numId="5" w16cid:durableId="603269308">
    <w:abstractNumId w:val="24"/>
  </w:num>
  <w:num w:numId="6" w16cid:durableId="500122860">
    <w:abstractNumId w:val="30"/>
  </w:num>
  <w:num w:numId="7" w16cid:durableId="1185438172">
    <w:abstractNumId w:val="20"/>
  </w:num>
  <w:num w:numId="8" w16cid:durableId="309142637">
    <w:abstractNumId w:val="7"/>
  </w:num>
  <w:num w:numId="9" w16cid:durableId="1472403520">
    <w:abstractNumId w:val="4"/>
  </w:num>
  <w:num w:numId="10" w16cid:durableId="557859379">
    <w:abstractNumId w:val="29"/>
  </w:num>
  <w:num w:numId="11" w16cid:durableId="1156411164">
    <w:abstractNumId w:val="23"/>
  </w:num>
  <w:num w:numId="12" w16cid:durableId="1444037131">
    <w:abstractNumId w:val="19"/>
  </w:num>
  <w:num w:numId="13" w16cid:durableId="760873639">
    <w:abstractNumId w:val="25"/>
  </w:num>
  <w:num w:numId="14" w16cid:durableId="1326320594">
    <w:abstractNumId w:val="28"/>
  </w:num>
  <w:num w:numId="15" w16cid:durableId="81608058">
    <w:abstractNumId w:val="9"/>
  </w:num>
  <w:num w:numId="16" w16cid:durableId="1974210570">
    <w:abstractNumId w:val="8"/>
  </w:num>
  <w:num w:numId="17" w16cid:durableId="1134251399">
    <w:abstractNumId w:val="1"/>
  </w:num>
  <w:num w:numId="18" w16cid:durableId="1050574055">
    <w:abstractNumId w:val="31"/>
  </w:num>
  <w:num w:numId="19" w16cid:durableId="2030596412">
    <w:abstractNumId w:val="20"/>
    <w:lvlOverride w:ilvl="0">
      <w:startOverride w:val="1"/>
    </w:lvlOverride>
  </w:num>
  <w:num w:numId="20" w16cid:durableId="1063335672">
    <w:abstractNumId w:val="7"/>
  </w:num>
  <w:num w:numId="21" w16cid:durableId="1669867406">
    <w:abstractNumId w:val="4"/>
    <w:lvlOverride w:ilvl="0">
      <w:startOverride w:val="3"/>
    </w:lvlOverride>
  </w:num>
  <w:num w:numId="22" w16cid:durableId="1472282237">
    <w:abstractNumId w:val="29"/>
    <w:lvlOverride w:ilvl="0">
      <w:startOverride w:val="1"/>
    </w:lvlOverride>
  </w:num>
  <w:num w:numId="23" w16cid:durableId="1454783513">
    <w:abstractNumId w:val="23"/>
  </w:num>
  <w:num w:numId="24" w16cid:durableId="1396314454">
    <w:abstractNumId w:val="19"/>
  </w:num>
  <w:num w:numId="25" w16cid:durableId="914558961">
    <w:abstractNumId w:val="25"/>
  </w:num>
  <w:num w:numId="26" w16cid:durableId="1144658290">
    <w:abstractNumId w:val="28"/>
    <w:lvlOverride w:ilvl="0">
      <w:startOverride w:val="1"/>
    </w:lvlOverride>
  </w:num>
  <w:num w:numId="27" w16cid:durableId="377583962">
    <w:abstractNumId w:val="9"/>
    <w:lvlOverride w:ilvl="0">
      <w:startOverride w:val="1"/>
    </w:lvlOverride>
  </w:num>
  <w:num w:numId="28" w16cid:durableId="1821649598">
    <w:abstractNumId w:val="8"/>
    <w:lvlOverride w:ilvl="0">
      <w:startOverride w:val="1"/>
    </w:lvlOverride>
  </w:num>
  <w:num w:numId="29" w16cid:durableId="511262146">
    <w:abstractNumId w:val="1"/>
    <w:lvlOverride w:ilvl="0">
      <w:startOverride w:val="1"/>
    </w:lvlOverride>
  </w:num>
  <w:num w:numId="30" w16cid:durableId="1125388801">
    <w:abstractNumId w:val="11"/>
  </w:num>
  <w:num w:numId="31" w16cid:durableId="442384536">
    <w:abstractNumId w:val="15"/>
  </w:num>
  <w:num w:numId="32" w16cid:durableId="73203853">
    <w:abstractNumId w:val="18"/>
  </w:num>
  <w:num w:numId="33" w16cid:durableId="1505898586">
    <w:abstractNumId w:val="12"/>
  </w:num>
  <w:num w:numId="34" w16cid:durableId="962342809">
    <w:abstractNumId w:val="2"/>
  </w:num>
  <w:num w:numId="35" w16cid:durableId="1652054404">
    <w:abstractNumId w:val="10"/>
  </w:num>
  <w:num w:numId="36" w16cid:durableId="906114146">
    <w:abstractNumId w:val="17"/>
  </w:num>
  <w:num w:numId="37" w16cid:durableId="401801955">
    <w:abstractNumId w:val="5"/>
  </w:num>
  <w:num w:numId="38" w16cid:durableId="409162183">
    <w:abstractNumId w:val="0"/>
  </w:num>
  <w:num w:numId="39" w16cid:durableId="602763089">
    <w:abstractNumId w:val="32"/>
  </w:num>
  <w:num w:numId="40" w16cid:durableId="646276351">
    <w:abstractNumId w:val="21"/>
  </w:num>
  <w:num w:numId="41" w16cid:durableId="96826963">
    <w:abstractNumId w:val="3"/>
  </w:num>
  <w:num w:numId="42" w16cid:durableId="1367869381">
    <w:abstractNumId w:val="14"/>
  </w:num>
  <w:num w:numId="43" w16cid:durableId="1970359600">
    <w:abstractNumId w:val="26"/>
  </w:num>
  <w:num w:numId="44" w16cid:durableId="3172686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255"/>
    <w:rsid w:val="000048A5"/>
    <w:rsid w:val="001B0876"/>
    <w:rsid w:val="00207724"/>
    <w:rsid w:val="00255F1C"/>
    <w:rsid w:val="003F27DA"/>
    <w:rsid w:val="00424377"/>
    <w:rsid w:val="004515CE"/>
    <w:rsid w:val="004F23EA"/>
    <w:rsid w:val="00501E85"/>
    <w:rsid w:val="005339F0"/>
    <w:rsid w:val="00574D57"/>
    <w:rsid w:val="005B4ED4"/>
    <w:rsid w:val="006C1ED9"/>
    <w:rsid w:val="0070741E"/>
    <w:rsid w:val="007447AF"/>
    <w:rsid w:val="00784C0C"/>
    <w:rsid w:val="007E5963"/>
    <w:rsid w:val="009C4336"/>
    <w:rsid w:val="00A73AA0"/>
    <w:rsid w:val="00D27D74"/>
    <w:rsid w:val="00D617AC"/>
    <w:rsid w:val="00D82C22"/>
    <w:rsid w:val="00E056FB"/>
    <w:rsid w:val="00E06DEA"/>
    <w:rsid w:val="00E07BEC"/>
    <w:rsid w:val="00E14255"/>
    <w:rsid w:val="00F17C6B"/>
    <w:rsid w:val="00F259A9"/>
    <w:rsid w:val="00F45B15"/>
    <w:rsid w:val="00FF0C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CE7B"/>
  <w15:docId w15:val="{20D779C9-5DF9-4A20-9D0B-BF1D0FB26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377"/>
    <w:pPr>
      <w:keepNext/>
      <w:keepLines/>
      <w:spacing w:before="240"/>
      <w:outlineLvl w:val="0"/>
    </w:pPr>
    <w:rPr>
      <w:rFonts w:asciiTheme="majorHAnsi" w:eastAsiaTheme="majorEastAsia" w:hAnsiTheme="majorHAnsi" w:cs="Mangal"/>
      <w:color w:val="0F4761" w:themeColor="accent1" w:themeShade="BF"/>
      <w:sz w:val="32"/>
      <w:szCs w:val="29"/>
    </w:rPr>
  </w:style>
  <w:style w:type="paragraph" w:styleId="Heading2">
    <w:name w:val="heading 2"/>
    <w:basedOn w:val="Heading"/>
    <w:next w:val="Textbody"/>
    <w:uiPriority w:val="9"/>
    <w:semiHidden/>
    <w:unhideWhenUsed/>
    <w:qFormat/>
    <w:pPr>
      <w:spacing w:before="200"/>
      <w:outlineLvl w:val="1"/>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ListParagraph">
    <w:name w:val="List Paragraph"/>
    <w:basedOn w:val="Standard"/>
    <w:pPr>
      <w:ind w:left="720"/>
      <w:contextualSpacing/>
    </w:p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Header">
    <w:name w:val="header"/>
    <w:basedOn w:val="HeaderandFooter"/>
    <w:link w:val="HeaderChar"/>
    <w:uiPriority w:val="99"/>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ListLabel316">
    <w:name w:val="ListLabel 316"/>
    <w:rPr>
      <w:rFonts w:ascii="Times New Roman" w:eastAsia="Times New Roman" w:hAnsi="Times New Roman" w:cs="Times New Roman"/>
    </w:rPr>
  </w:style>
  <w:style w:type="character" w:customStyle="1" w:styleId="ListLabel317">
    <w:name w:val="ListLabel 317"/>
    <w:rPr>
      <w:rFonts w:cs="Courier New"/>
    </w:rPr>
  </w:style>
  <w:style w:type="character" w:customStyle="1" w:styleId="ListLabel318">
    <w:name w:val="ListLabel 318"/>
  </w:style>
  <w:style w:type="character" w:customStyle="1" w:styleId="ListLabel319">
    <w:name w:val="ListLabel 319"/>
    <w:rPr>
      <w:rFonts w:ascii="Times New Roman" w:eastAsia="Times New Roman" w:hAnsi="Times New Roman" w:cs="Times New Roman"/>
    </w:rPr>
  </w:style>
  <w:style w:type="character" w:customStyle="1" w:styleId="ListLabel320">
    <w:name w:val="ListLabel 320"/>
    <w:rPr>
      <w:rFonts w:cs="Courier New"/>
    </w:rPr>
  </w:style>
  <w:style w:type="character" w:customStyle="1" w:styleId="ListLabel321">
    <w:name w:val="ListLabel 321"/>
  </w:style>
  <w:style w:type="character" w:customStyle="1" w:styleId="ListLabel322">
    <w:name w:val="ListLabel 322"/>
    <w:rPr>
      <w:rFonts w:ascii="Times New Roman" w:eastAsia="Times New Roman" w:hAnsi="Times New Roman" w:cs="Times New Roman"/>
    </w:rPr>
  </w:style>
  <w:style w:type="character" w:customStyle="1" w:styleId="ListLabel323">
    <w:name w:val="ListLabel 323"/>
    <w:rPr>
      <w:rFonts w:cs="Courier New"/>
    </w:rPr>
  </w:style>
  <w:style w:type="character" w:customStyle="1" w:styleId="ListLabel324">
    <w:name w:val="ListLabel 324"/>
  </w:style>
  <w:style w:type="character" w:customStyle="1" w:styleId="ListLabel325">
    <w:name w:val="ListLabel 325"/>
    <w:rPr>
      <w:rFonts w:ascii="Times New Roman" w:eastAsia="Times New Roman" w:hAnsi="Times New Roman" w:cs="Times New Roman"/>
    </w:rPr>
  </w:style>
  <w:style w:type="character" w:customStyle="1" w:styleId="ListLabel326">
    <w:name w:val="ListLabel 326"/>
    <w:rPr>
      <w:rFonts w:cs="Courier New"/>
    </w:rPr>
  </w:style>
  <w:style w:type="character" w:customStyle="1" w:styleId="ListLabel327">
    <w:name w:val="ListLabel 327"/>
  </w:style>
  <w:style w:type="character" w:customStyle="1" w:styleId="ListLabel328">
    <w:name w:val="ListLabel 328"/>
    <w:rPr>
      <w:rFonts w:ascii="Times New Roman" w:eastAsia="Times New Roman" w:hAnsi="Times New Roman" w:cs="Times New Roman"/>
    </w:rPr>
  </w:style>
  <w:style w:type="character" w:customStyle="1" w:styleId="ListLabel329">
    <w:name w:val="ListLabel 329"/>
    <w:rPr>
      <w:rFonts w:cs="Courier New"/>
    </w:rPr>
  </w:style>
  <w:style w:type="character" w:customStyle="1" w:styleId="ListLabel330">
    <w:name w:val="ListLabel 330"/>
  </w:style>
  <w:style w:type="character" w:customStyle="1" w:styleId="ListLabel331">
    <w:name w:val="ListLabel 331"/>
    <w:rPr>
      <w:rFonts w:ascii="Times New Roman" w:eastAsia="Times New Roman" w:hAnsi="Times New Roman" w:cs="Times New Roman"/>
    </w:rPr>
  </w:style>
  <w:style w:type="character" w:customStyle="1" w:styleId="ListLabel332">
    <w:name w:val="ListLabel 332"/>
    <w:rPr>
      <w:rFonts w:cs="Courier New"/>
    </w:rPr>
  </w:style>
  <w:style w:type="character" w:customStyle="1" w:styleId="ListLabel333">
    <w:name w:val="ListLabel 333"/>
  </w:style>
  <w:style w:type="character" w:customStyle="1" w:styleId="ListLabel271">
    <w:name w:val="ListLabel 271"/>
    <w:rPr>
      <w:rFonts w:ascii="Times New Roman" w:eastAsia="Times New Roman" w:hAnsi="Times New Roman" w:cs="Times New Roman"/>
    </w:rPr>
  </w:style>
  <w:style w:type="character" w:customStyle="1" w:styleId="ListLabel272">
    <w:name w:val="ListLabel 272"/>
    <w:rPr>
      <w:rFonts w:cs="Courier New"/>
    </w:rPr>
  </w:style>
  <w:style w:type="character" w:customStyle="1" w:styleId="ListLabel273">
    <w:name w:val="ListLabel 273"/>
  </w:style>
  <w:style w:type="character" w:customStyle="1" w:styleId="ListLabel274">
    <w:name w:val="ListLabel 274"/>
    <w:rPr>
      <w:rFonts w:ascii="Times New Roman" w:eastAsia="Times New Roman" w:hAnsi="Times New Roman" w:cs="Times New Roman"/>
    </w:rPr>
  </w:style>
  <w:style w:type="character" w:customStyle="1" w:styleId="ListLabel275">
    <w:name w:val="ListLabel 275"/>
    <w:rPr>
      <w:rFonts w:cs="Courier New"/>
    </w:rPr>
  </w:style>
  <w:style w:type="character" w:customStyle="1" w:styleId="ListLabel276">
    <w:name w:val="ListLabel 276"/>
  </w:style>
  <w:style w:type="character" w:customStyle="1" w:styleId="ListLabel277">
    <w:name w:val="ListLabel 277"/>
    <w:rPr>
      <w:rFonts w:ascii="Times New Roman" w:eastAsia="Times New Roman" w:hAnsi="Times New Roman" w:cs="Times New Roman"/>
    </w:rPr>
  </w:style>
  <w:style w:type="character" w:customStyle="1" w:styleId="ListLabel278">
    <w:name w:val="ListLabel 278"/>
    <w:rPr>
      <w:rFonts w:cs="Courier New"/>
    </w:rPr>
  </w:style>
  <w:style w:type="character" w:customStyle="1" w:styleId="ListLabel279">
    <w:name w:val="ListLabel 279"/>
  </w:style>
  <w:style w:type="character" w:customStyle="1" w:styleId="ListLabel298">
    <w:name w:val="ListLabel 298"/>
    <w:rPr>
      <w:rFonts w:ascii="Arial" w:eastAsia="Arial" w:hAnsi="Arial" w:cs="Arial"/>
      <w:b/>
      <w:color w:val="auto"/>
    </w:rPr>
  </w:style>
  <w:style w:type="character" w:customStyle="1" w:styleId="ListLabel299">
    <w:name w:val="ListLabel 299"/>
  </w:style>
  <w:style w:type="character" w:customStyle="1" w:styleId="ListLabel300">
    <w:name w:val="ListLabel 300"/>
  </w:style>
  <w:style w:type="character" w:customStyle="1" w:styleId="ListLabel301">
    <w:name w:val="ListLabel 301"/>
  </w:style>
  <w:style w:type="character" w:customStyle="1" w:styleId="ListLabel302">
    <w:name w:val="ListLabel 302"/>
  </w:style>
  <w:style w:type="character" w:customStyle="1" w:styleId="ListLabel303">
    <w:name w:val="ListLabel 303"/>
  </w:style>
  <w:style w:type="character" w:customStyle="1" w:styleId="ListLabel304">
    <w:name w:val="ListLabel 304"/>
  </w:style>
  <w:style w:type="character" w:customStyle="1" w:styleId="ListLabel305">
    <w:name w:val="ListLabel 305"/>
  </w:style>
  <w:style w:type="character" w:customStyle="1" w:styleId="ListLabel306">
    <w:name w:val="ListLabel 306"/>
  </w:style>
  <w:style w:type="character" w:customStyle="1" w:styleId="ListLabel163">
    <w:name w:val="ListLabel 163"/>
    <w:rPr>
      <w:rFonts w:ascii="Times New Roman" w:eastAsia="Times New Roman" w:hAnsi="Times New Roman" w:cs="Times New Roman"/>
    </w:rPr>
  </w:style>
  <w:style w:type="character" w:customStyle="1" w:styleId="ListLabel164">
    <w:name w:val="ListLabel 164"/>
    <w:rPr>
      <w:rFonts w:cs="Courier New"/>
    </w:rPr>
  </w:style>
  <w:style w:type="character" w:customStyle="1" w:styleId="ListLabel165">
    <w:name w:val="ListLabel 165"/>
  </w:style>
  <w:style w:type="character" w:customStyle="1" w:styleId="ListLabel166">
    <w:name w:val="ListLabel 166"/>
    <w:rPr>
      <w:rFonts w:ascii="Times New Roman" w:eastAsia="Times New Roman" w:hAnsi="Times New Roman" w:cs="Times New Roman"/>
    </w:rPr>
  </w:style>
  <w:style w:type="character" w:customStyle="1" w:styleId="ListLabel167">
    <w:name w:val="ListLabel 167"/>
    <w:rPr>
      <w:rFonts w:cs="Courier New"/>
    </w:rPr>
  </w:style>
  <w:style w:type="character" w:customStyle="1" w:styleId="ListLabel168">
    <w:name w:val="ListLabel 168"/>
  </w:style>
  <w:style w:type="character" w:customStyle="1" w:styleId="ListLabel169">
    <w:name w:val="ListLabel 169"/>
    <w:rPr>
      <w:rFonts w:ascii="Times New Roman" w:eastAsia="Times New Roman" w:hAnsi="Times New Roman" w:cs="Times New Roman"/>
    </w:rPr>
  </w:style>
  <w:style w:type="character" w:customStyle="1" w:styleId="ListLabel170">
    <w:name w:val="ListLabel 170"/>
    <w:rPr>
      <w:rFonts w:cs="Courier New"/>
    </w:rPr>
  </w:style>
  <w:style w:type="character" w:customStyle="1" w:styleId="ListLabel171">
    <w:name w:val="ListLabel 171"/>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37">
    <w:name w:val="ListLabel 37"/>
    <w:rPr>
      <w:rFonts w:ascii="Arial" w:eastAsia="Arial" w:hAnsi="Arial" w:cs="Arial"/>
      <w:b w:val="0"/>
      <w:bCs/>
    </w:rPr>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109">
    <w:name w:val="ListLabel 109"/>
    <w:rPr>
      <w:rFonts w:ascii="Calibri" w:eastAsia="Calibri" w:hAnsi="Calibri" w:cs="Calibri"/>
    </w:rPr>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rPr>
      <w:rFonts w:ascii="Calibri" w:eastAsia="Calibri" w:hAnsi="Calibri" w:cs="Calibri"/>
    </w:rPr>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rPr>
      <w:rFonts w:ascii="Calibri" w:eastAsia="Calibri" w:hAnsi="Calibri" w:cs="Calibri"/>
    </w:rPr>
  </w:style>
  <w:style w:type="character" w:customStyle="1" w:styleId="ListLabel116">
    <w:name w:val="ListLabel 116"/>
    <w:rPr>
      <w:rFonts w:cs="Courier New"/>
    </w:rPr>
  </w:style>
  <w:style w:type="character" w:customStyle="1" w:styleId="ListLabel117">
    <w:name w:val="ListLabel 117"/>
  </w:style>
  <w:style w:type="character" w:customStyle="1" w:styleId="ListLabel64">
    <w:name w:val="ListLabel 64"/>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rPr>
      <w:rFonts w:ascii="Calibri" w:eastAsia="Calibri" w:hAnsi="Calibri" w:cs="Calibri"/>
      <w:sz w:val="20"/>
    </w:rPr>
  </w:style>
  <w:style w:type="character" w:customStyle="1" w:styleId="ListLabel83">
    <w:name w:val="ListLabel 83"/>
    <w:rPr>
      <w:sz w:val="20"/>
    </w:rPr>
  </w:style>
  <w:style w:type="character" w:customStyle="1" w:styleId="ListLabel84">
    <w:name w:val="ListLabel 84"/>
    <w:rPr>
      <w:sz w:val="20"/>
    </w:rPr>
  </w:style>
  <w:style w:type="character" w:customStyle="1" w:styleId="ListLabel85">
    <w:name w:val="ListLabel 85"/>
    <w:rPr>
      <w:sz w:val="20"/>
    </w:rPr>
  </w:style>
  <w:style w:type="character" w:customStyle="1" w:styleId="ListLabel86">
    <w:name w:val="ListLabel 86"/>
    <w:rPr>
      <w:sz w:val="20"/>
    </w:rPr>
  </w:style>
  <w:style w:type="character" w:customStyle="1" w:styleId="ListLabel87">
    <w:name w:val="ListLabel 87"/>
    <w:rPr>
      <w:sz w:val="20"/>
    </w:rPr>
  </w:style>
  <w:style w:type="character" w:customStyle="1" w:styleId="ListLabel88">
    <w:name w:val="ListLabel 88"/>
    <w:rPr>
      <w:sz w:val="20"/>
    </w:rPr>
  </w:style>
  <w:style w:type="character" w:customStyle="1" w:styleId="ListLabel89">
    <w:name w:val="ListLabel 89"/>
    <w:rPr>
      <w:sz w:val="20"/>
    </w:rPr>
  </w:style>
  <w:style w:type="character" w:customStyle="1" w:styleId="ListLabel90">
    <w:name w:val="ListLabel 90"/>
    <w:rPr>
      <w:sz w:val="20"/>
    </w:rPr>
  </w:style>
  <w:style w:type="character" w:customStyle="1" w:styleId="ListLabel91">
    <w:name w:val="ListLabel 91"/>
    <w:rPr>
      <w:rFonts w:ascii="Calibri" w:eastAsia="Calibri" w:hAnsi="Calibri" w:cs="Calibri"/>
      <w:sz w:val="20"/>
    </w:rPr>
  </w:style>
  <w:style w:type="character" w:customStyle="1" w:styleId="ListLabel92">
    <w:name w:val="ListLabel 92"/>
    <w:rPr>
      <w:rFonts w:ascii="Calibri" w:eastAsia="Arial MT" w:hAnsi="Calibri" w:cs="Arial"/>
    </w:rPr>
  </w:style>
  <w:style w:type="character" w:customStyle="1" w:styleId="ListLabel93">
    <w:name w:val="ListLabel 93"/>
    <w:rPr>
      <w:sz w:val="20"/>
    </w:rPr>
  </w:style>
  <w:style w:type="character" w:customStyle="1" w:styleId="ListLabel94">
    <w:name w:val="ListLabel 94"/>
    <w:rPr>
      <w:sz w:val="20"/>
    </w:rPr>
  </w:style>
  <w:style w:type="character" w:customStyle="1" w:styleId="ListLabel95">
    <w:name w:val="ListLabel 95"/>
    <w:rPr>
      <w:sz w:val="20"/>
    </w:rPr>
  </w:style>
  <w:style w:type="character" w:customStyle="1" w:styleId="ListLabel96">
    <w:name w:val="ListLabel 96"/>
    <w:rPr>
      <w:sz w:val="20"/>
    </w:rPr>
  </w:style>
  <w:style w:type="character" w:customStyle="1" w:styleId="ListLabel97">
    <w:name w:val="ListLabel 97"/>
    <w:rPr>
      <w:sz w:val="20"/>
    </w:rPr>
  </w:style>
  <w:style w:type="character" w:customStyle="1" w:styleId="ListLabel98">
    <w:name w:val="ListLabel 98"/>
    <w:rPr>
      <w:sz w:val="20"/>
    </w:rPr>
  </w:style>
  <w:style w:type="character" w:customStyle="1" w:styleId="ListLabel99">
    <w:name w:val="ListLabel 99"/>
    <w:rPr>
      <w:sz w:val="20"/>
    </w:rPr>
  </w:style>
  <w:style w:type="character" w:customStyle="1" w:styleId="ListLabel100">
    <w:name w:val="ListLabel 100"/>
    <w:rPr>
      <w:rFonts w:ascii="Calibri" w:eastAsia="Calibri" w:hAnsi="Calibri" w:cs="Calibri"/>
      <w:sz w:val="20"/>
    </w:rPr>
  </w:style>
  <w:style w:type="character" w:customStyle="1" w:styleId="ListLabel101">
    <w:name w:val="ListLabel 101"/>
    <w:rPr>
      <w:sz w:val="20"/>
    </w:rPr>
  </w:style>
  <w:style w:type="character" w:customStyle="1" w:styleId="ListLabel102">
    <w:name w:val="ListLabel 102"/>
    <w:rPr>
      <w:sz w:val="20"/>
    </w:rPr>
  </w:style>
  <w:style w:type="character" w:customStyle="1" w:styleId="ListLabel103">
    <w:name w:val="ListLabel 103"/>
    <w:rPr>
      <w:sz w:val="20"/>
    </w:rPr>
  </w:style>
  <w:style w:type="character" w:customStyle="1" w:styleId="ListLabel104">
    <w:name w:val="ListLabel 104"/>
    <w:rPr>
      <w:sz w:val="20"/>
    </w:rPr>
  </w:style>
  <w:style w:type="character" w:customStyle="1" w:styleId="ListLabel105">
    <w:name w:val="ListLabel 105"/>
    <w:rPr>
      <w:sz w:val="20"/>
    </w:rPr>
  </w:style>
  <w:style w:type="character" w:customStyle="1" w:styleId="ListLabel106">
    <w:name w:val="ListLabel 106"/>
    <w:rPr>
      <w:sz w:val="20"/>
    </w:rPr>
  </w:style>
  <w:style w:type="character" w:customStyle="1" w:styleId="ListLabel107">
    <w:name w:val="ListLabel 107"/>
    <w:rPr>
      <w:sz w:val="20"/>
    </w:rPr>
  </w:style>
  <w:style w:type="character" w:customStyle="1" w:styleId="ListLabel108">
    <w:name w:val="ListLabel 108"/>
    <w:rPr>
      <w:sz w:val="20"/>
    </w:rPr>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numbering" w:customStyle="1" w:styleId="WWNum36">
    <w:name w:val="WWNum36"/>
    <w:basedOn w:val="NoList"/>
    <w:pPr>
      <w:numPr>
        <w:numId w:val="1"/>
      </w:numPr>
    </w:pPr>
  </w:style>
  <w:style w:type="numbering" w:customStyle="1" w:styleId="WWNum37">
    <w:name w:val="WWNum37"/>
    <w:basedOn w:val="NoList"/>
    <w:pPr>
      <w:numPr>
        <w:numId w:val="2"/>
      </w:numPr>
    </w:pPr>
  </w:style>
  <w:style w:type="numbering" w:customStyle="1" w:styleId="WWNum31">
    <w:name w:val="WWNum31"/>
    <w:basedOn w:val="NoList"/>
    <w:pPr>
      <w:numPr>
        <w:numId w:val="3"/>
      </w:numPr>
    </w:pPr>
  </w:style>
  <w:style w:type="numbering" w:customStyle="1" w:styleId="WWNum34">
    <w:name w:val="WWNum34"/>
    <w:basedOn w:val="NoList"/>
    <w:pPr>
      <w:numPr>
        <w:numId w:val="4"/>
      </w:numPr>
    </w:pPr>
  </w:style>
  <w:style w:type="numbering" w:customStyle="1" w:styleId="WWNum19">
    <w:name w:val="WWNum19"/>
    <w:basedOn w:val="NoList"/>
    <w:pPr>
      <w:numPr>
        <w:numId w:val="5"/>
      </w:numPr>
    </w:pPr>
  </w:style>
  <w:style w:type="numbering" w:customStyle="1" w:styleId="WWNum1">
    <w:name w:val="WWNum1"/>
    <w:basedOn w:val="NoList"/>
    <w:pPr>
      <w:numPr>
        <w:numId w:val="6"/>
      </w:numPr>
    </w:pPr>
  </w:style>
  <w:style w:type="numbering" w:customStyle="1" w:styleId="WWNum5">
    <w:name w:val="WWNum5"/>
    <w:basedOn w:val="NoList"/>
    <w:pPr>
      <w:numPr>
        <w:numId w:val="7"/>
      </w:numPr>
    </w:pPr>
  </w:style>
  <w:style w:type="numbering" w:customStyle="1" w:styleId="WWNum13">
    <w:name w:val="WWNum13"/>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 w:type="numbering" w:customStyle="1" w:styleId="WWNum10">
    <w:name w:val="WWNum10"/>
    <w:basedOn w:val="NoList"/>
    <w:pPr>
      <w:numPr>
        <w:numId w:val="11"/>
      </w:numPr>
    </w:pPr>
  </w:style>
  <w:style w:type="numbering" w:customStyle="1" w:styleId="WWNum11">
    <w:name w:val="WWNum11"/>
    <w:basedOn w:val="NoList"/>
    <w:pPr>
      <w:numPr>
        <w:numId w:val="12"/>
      </w:numPr>
    </w:pPr>
  </w:style>
  <w:style w:type="numbering" w:customStyle="1" w:styleId="WWNum12">
    <w:name w:val="WWNum12"/>
    <w:basedOn w:val="NoList"/>
    <w:pPr>
      <w:numPr>
        <w:numId w:val="13"/>
      </w:numPr>
    </w:pPr>
  </w:style>
  <w:style w:type="numbering" w:customStyle="1" w:styleId="WWNum14">
    <w:name w:val="WWNum14"/>
    <w:basedOn w:val="NoList"/>
    <w:pPr>
      <w:numPr>
        <w:numId w:val="14"/>
      </w:numPr>
    </w:pPr>
  </w:style>
  <w:style w:type="numbering" w:customStyle="1" w:styleId="WWNum15">
    <w:name w:val="WWNum15"/>
    <w:basedOn w:val="NoList"/>
    <w:pPr>
      <w:numPr>
        <w:numId w:val="15"/>
      </w:numPr>
    </w:pPr>
  </w:style>
  <w:style w:type="numbering" w:customStyle="1" w:styleId="WWNum6">
    <w:name w:val="WWNum6"/>
    <w:basedOn w:val="NoList"/>
    <w:pPr>
      <w:numPr>
        <w:numId w:val="16"/>
      </w:numPr>
    </w:pPr>
  </w:style>
  <w:style w:type="numbering" w:customStyle="1" w:styleId="WWNum7">
    <w:name w:val="WWNum7"/>
    <w:basedOn w:val="NoList"/>
    <w:pPr>
      <w:numPr>
        <w:numId w:val="17"/>
      </w:numPr>
    </w:pPr>
  </w:style>
  <w:style w:type="paragraph" w:styleId="Footer">
    <w:name w:val="footer"/>
    <w:basedOn w:val="Normal"/>
    <w:link w:val="FooterChar"/>
    <w:uiPriority w:val="99"/>
    <w:unhideWhenUsed/>
    <w:rsid w:val="00D82C22"/>
    <w:pPr>
      <w:tabs>
        <w:tab w:val="center" w:pos="4252"/>
        <w:tab w:val="right" w:pos="8504"/>
      </w:tabs>
    </w:pPr>
    <w:rPr>
      <w:rFonts w:cs="Mangal"/>
      <w:szCs w:val="21"/>
    </w:rPr>
  </w:style>
  <w:style w:type="character" w:customStyle="1" w:styleId="FooterChar">
    <w:name w:val="Footer Char"/>
    <w:basedOn w:val="DefaultParagraphFont"/>
    <w:link w:val="Footer"/>
    <w:uiPriority w:val="99"/>
    <w:rsid w:val="00D82C22"/>
    <w:rPr>
      <w:rFonts w:cs="Mangal"/>
      <w:szCs w:val="21"/>
    </w:rPr>
  </w:style>
  <w:style w:type="character" w:customStyle="1" w:styleId="HeaderChar">
    <w:name w:val="Header Char"/>
    <w:basedOn w:val="DefaultParagraphFont"/>
    <w:link w:val="Header"/>
    <w:uiPriority w:val="99"/>
    <w:rsid w:val="00D82C22"/>
  </w:style>
  <w:style w:type="character" w:customStyle="1" w:styleId="Heading1Char">
    <w:name w:val="Heading 1 Char"/>
    <w:basedOn w:val="DefaultParagraphFont"/>
    <w:link w:val="Heading1"/>
    <w:uiPriority w:val="9"/>
    <w:rsid w:val="00424377"/>
    <w:rPr>
      <w:rFonts w:asciiTheme="majorHAnsi" w:eastAsiaTheme="majorEastAsia" w:hAnsiTheme="majorHAnsi" w:cs="Mangal"/>
      <w:color w:val="0F4761" w:themeColor="accent1" w:themeShade="BF"/>
      <w:sz w:val="32"/>
      <w:szCs w:val="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Esther Ballesteros</cp:lastModifiedBy>
  <cp:revision>7</cp:revision>
  <dcterms:created xsi:type="dcterms:W3CDTF">2026-06-19T08:22:00Z</dcterms:created>
  <dcterms:modified xsi:type="dcterms:W3CDTF">2026-06-19T10:16:00Z</dcterms:modified>
</cp:coreProperties>
</file>