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7EE9C0" w14:textId="77777777" w:rsidR="00855138" w:rsidRDefault="00855138" w:rsidP="006711BC">
      <w:pPr>
        <w:spacing w:line="276" w:lineRule="auto"/>
        <w:ind w:left="227" w:right="284" w:firstLine="454"/>
        <w:jc w:val="center"/>
        <w:rPr>
          <w:rFonts w:ascii="Frutiger LT Std 47 Light Cn" w:hAnsi="Frutiger LT Std 47 Light Cn"/>
          <w:b/>
          <w:color w:val="000000"/>
          <w:sz w:val="24"/>
          <w:szCs w:val="24"/>
        </w:rPr>
      </w:pPr>
    </w:p>
    <w:p w14:paraId="12DA1623" w14:textId="77777777" w:rsidR="00855138" w:rsidRDefault="00855138" w:rsidP="006711BC">
      <w:pPr>
        <w:spacing w:line="276" w:lineRule="auto"/>
        <w:ind w:left="227" w:right="284" w:firstLine="454"/>
        <w:jc w:val="center"/>
        <w:rPr>
          <w:rFonts w:ascii="Frutiger LT Std 47 Light Cn" w:hAnsi="Frutiger LT Std 47 Light Cn"/>
          <w:b/>
          <w:color w:val="000000"/>
          <w:sz w:val="24"/>
          <w:szCs w:val="24"/>
        </w:rPr>
      </w:pPr>
    </w:p>
    <w:p w14:paraId="538FF6B5" w14:textId="271DE8AF" w:rsidR="00A85DAE" w:rsidRPr="005234B3" w:rsidRDefault="00A85DAE" w:rsidP="006711BC">
      <w:pPr>
        <w:spacing w:line="276" w:lineRule="auto"/>
        <w:ind w:left="227" w:right="284" w:firstLine="454"/>
        <w:jc w:val="center"/>
        <w:rPr>
          <w:rFonts w:ascii="AytoRoquetas Light Condensed" w:hAnsi="AytoRoquetas Light Condensed"/>
          <w:b/>
          <w:color w:val="000000"/>
          <w:sz w:val="24"/>
          <w:szCs w:val="24"/>
        </w:rPr>
      </w:pPr>
      <w:r w:rsidRPr="005234B3">
        <w:rPr>
          <w:rFonts w:ascii="AytoRoquetas Light Condensed" w:hAnsi="AytoRoquetas Light Condensed"/>
          <w:b/>
          <w:color w:val="000000"/>
          <w:sz w:val="24"/>
          <w:szCs w:val="24"/>
        </w:rPr>
        <w:t>PROPUESTA DE</w:t>
      </w:r>
      <w:r w:rsidR="00686D4B">
        <w:rPr>
          <w:rFonts w:ascii="AytoRoquetas Light Condensed" w:hAnsi="AytoRoquetas Light Condensed"/>
          <w:b/>
          <w:color w:val="000000"/>
          <w:sz w:val="24"/>
          <w:szCs w:val="24"/>
        </w:rPr>
        <w:t xml:space="preserve"> </w:t>
      </w:r>
      <w:r w:rsidR="007F3EA5" w:rsidRPr="005234B3">
        <w:rPr>
          <w:rFonts w:ascii="AytoRoquetas Light Condensed" w:hAnsi="AytoRoquetas Light Condensed"/>
          <w:b/>
          <w:color w:val="000000"/>
          <w:sz w:val="24"/>
          <w:szCs w:val="24"/>
        </w:rPr>
        <w:t>L</w:t>
      </w:r>
      <w:r w:rsidR="00686D4B">
        <w:rPr>
          <w:rFonts w:ascii="AytoRoquetas Light Condensed" w:hAnsi="AytoRoquetas Light Condensed"/>
          <w:b/>
          <w:color w:val="000000"/>
          <w:sz w:val="24"/>
          <w:szCs w:val="24"/>
        </w:rPr>
        <w:t>A</w:t>
      </w:r>
      <w:r w:rsidR="00BF6CC5" w:rsidRPr="005234B3">
        <w:rPr>
          <w:rFonts w:ascii="AytoRoquetas Light Condensed" w:hAnsi="AytoRoquetas Light Condensed"/>
          <w:b/>
          <w:color w:val="000000"/>
          <w:sz w:val="24"/>
          <w:szCs w:val="24"/>
        </w:rPr>
        <w:t xml:space="preserve"> </w:t>
      </w:r>
      <w:r w:rsidRPr="005234B3">
        <w:rPr>
          <w:rFonts w:ascii="AytoRoquetas Light Condensed" w:hAnsi="AytoRoquetas Light Condensed"/>
          <w:b/>
          <w:color w:val="000000"/>
          <w:sz w:val="24"/>
          <w:szCs w:val="24"/>
        </w:rPr>
        <w:t>CONCEJAL DELEGAD</w:t>
      </w:r>
      <w:r w:rsidR="00686D4B">
        <w:rPr>
          <w:rFonts w:ascii="AytoRoquetas Light Condensed" w:hAnsi="AytoRoquetas Light Condensed"/>
          <w:b/>
          <w:color w:val="000000"/>
          <w:sz w:val="24"/>
          <w:szCs w:val="24"/>
        </w:rPr>
        <w:t>A</w:t>
      </w:r>
    </w:p>
    <w:p w14:paraId="54F86E38" w14:textId="772B61E5" w:rsidR="00A85DAE" w:rsidRPr="005234B3" w:rsidRDefault="00A85DAE" w:rsidP="006711BC">
      <w:pPr>
        <w:spacing w:line="276" w:lineRule="auto"/>
        <w:ind w:left="227" w:right="284" w:firstLine="454"/>
        <w:jc w:val="center"/>
        <w:rPr>
          <w:rFonts w:ascii="AytoRoquetas Light Condensed" w:hAnsi="AytoRoquetas Light Condensed"/>
          <w:b/>
          <w:color w:val="000000"/>
          <w:sz w:val="24"/>
          <w:szCs w:val="24"/>
        </w:rPr>
      </w:pPr>
      <w:r w:rsidRPr="005234B3">
        <w:rPr>
          <w:rFonts w:ascii="AytoRoquetas Light Condensed" w:hAnsi="AytoRoquetas Light Condensed"/>
          <w:b/>
          <w:color w:val="000000"/>
          <w:sz w:val="24"/>
          <w:szCs w:val="24"/>
        </w:rPr>
        <w:t xml:space="preserve">DE </w:t>
      </w:r>
      <w:r w:rsidR="00686D4B">
        <w:rPr>
          <w:rFonts w:ascii="AytoRoquetas Light Condensed" w:hAnsi="AytoRoquetas Light Condensed"/>
          <w:b/>
          <w:color w:val="000000"/>
          <w:sz w:val="24"/>
          <w:szCs w:val="24"/>
        </w:rPr>
        <w:t>PRESIDENCIA</w:t>
      </w:r>
      <w:r w:rsidR="009F0CD5" w:rsidRPr="005234B3">
        <w:rPr>
          <w:rFonts w:ascii="AytoRoquetas Light Condensed" w:hAnsi="AytoRoquetas Light Condensed"/>
          <w:b/>
          <w:color w:val="000000"/>
          <w:sz w:val="24"/>
          <w:szCs w:val="24"/>
        </w:rPr>
        <w:t xml:space="preserve"> </w:t>
      </w:r>
      <w:r w:rsidR="006711BC" w:rsidRPr="005234B3">
        <w:rPr>
          <w:rFonts w:ascii="AytoRoquetas Light Condensed" w:hAnsi="AytoRoquetas Light Condensed"/>
          <w:b/>
          <w:color w:val="000000"/>
          <w:sz w:val="24"/>
          <w:szCs w:val="24"/>
        </w:rPr>
        <w:t xml:space="preserve">FERENTE A SUBVENCIÓN NOMINATIVA A </w:t>
      </w:r>
      <w:r w:rsidR="00B16C0F" w:rsidRPr="005234B3">
        <w:rPr>
          <w:rFonts w:ascii="AytoRoquetas Light Condensed" w:hAnsi="AytoRoquetas Light Condensed"/>
          <w:b/>
          <w:color w:val="000000"/>
          <w:sz w:val="24"/>
          <w:szCs w:val="24"/>
        </w:rPr>
        <w:t xml:space="preserve">FAVOR DE </w:t>
      </w:r>
      <w:r w:rsidR="006711BC" w:rsidRPr="005234B3">
        <w:rPr>
          <w:rFonts w:ascii="AytoRoquetas Light Condensed" w:hAnsi="AytoRoquetas Light Condensed"/>
          <w:b/>
          <w:color w:val="000000"/>
          <w:sz w:val="24"/>
          <w:szCs w:val="24"/>
        </w:rPr>
        <w:t xml:space="preserve">LA </w:t>
      </w:r>
      <w:r w:rsidR="007F3EA5" w:rsidRPr="005234B3">
        <w:rPr>
          <w:rFonts w:ascii="AytoRoquetas Light Condensed" w:hAnsi="AytoRoquetas Light Condensed"/>
          <w:b/>
          <w:color w:val="000000"/>
          <w:sz w:val="24"/>
          <w:szCs w:val="24"/>
        </w:rPr>
        <w:t>COFRADÍA NTRA. SRA. DE LOS DOLORES</w:t>
      </w:r>
      <w:r w:rsidR="00B16C0F" w:rsidRPr="005234B3">
        <w:rPr>
          <w:rFonts w:ascii="AytoRoquetas Light Condensed" w:hAnsi="AytoRoquetas Light Condensed"/>
          <w:b/>
          <w:color w:val="000000"/>
          <w:sz w:val="24"/>
          <w:szCs w:val="24"/>
        </w:rPr>
        <w:t>.</w:t>
      </w:r>
    </w:p>
    <w:p w14:paraId="59A94CD5" w14:textId="77777777" w:rsidR="00A85DAE" w:rsidRPr="005234B3" w:rsidRDefault="00A85DAE" w:rsidP="00A85DAE">
      <w:pPr>
        <w:spacing w:line="360" w:lineRule="auto"/>
        <w:ind w:right="284" w:firstLine="227"/>
        <w:jc w:val="both"/>
        <w:rPr>
          <w:rFonts w:ascii="AytoRoquetas Light Condensed" w:hAnsi="AytoRoquetas Light Condensed"/>
          <w:color w:val="000000"/>
          <w:sz w:val="24"/>
          <w:szCs w:val="24"/>
        </w:rPr>
      </w:pPr>
    </w:p>
    <w:p w14:paraId="4EF57632" w14:textId="77777777" w:rsidR="00A85DAE" w:rsidRPr="005234B3" w:rsidRDefault="00A85DAE" w:rsidP="006711BC">
      <w:pPr>
        <w:spacing w:line="360" w:lineRule="auto"/>
        <w:ind w:right="284" w:firstLine="681"/>
        <w:jc w:val="both"/>
        <w:rPr>
          <w:rFonts w:ascii="AytoRoquetas Light Condensed" w:hAnsi="AytoRoquetas Light Condensed"/>
          <w:color w:val="000000"/>
          <w:sz w:val="24"/>
          <w:szCs w:val="24"/>
        </w:rPr>
      </w:pPr>
      <w:r w:rsidRPr="005234B3">
        <w:rPr>
          <w:rFonts w:ascii="AytoRoquetas Light Condensed" w:hAnsi="AytoRoquetas Light Condensed"/>
          <w:color w:val="000000"/>
          <w:sz w:val="24"/>
          <w:szCs w:val="24"/>
        </w:rPr>
        <w:t>I.- ANTECEDENTES</w:t>
      </w:r>
    </w:p>
    <w:p w14:paraId="73F9E6B9" w14:textId="7C149773" w:rsidR="00F77B1B" w:rsidRPr="0032442D" w:rsidRDefault="006B0653" w:rsidP="0032442D">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r w:rsidRPr="00435DF1">
        <w:rPr>
          <w:rFonts w:ascii="AytoRoquetas Light Condensed" w:hAnsi="AytoRoquetas Light Condensed"/>
          <w:sz w:val="24"/>
          <w:szCs w:val="24"/>
        </w:rPr>
        <w:t>1.-</w:t>
      </w:r>
      <w:r w:rsidR="00686D4B" w:rsidRPr="00435DF1">
        <w:rPr>
          <w:rFonts w:ascii="AytoRoquetas Light Condensed" w:hAnsi="AytoRoquetas Light Condensed"/>
          <w:sz w:val="24"/>
          <w:szCs w:val="24"/>
        </w:rPr>
        <w:t xml:space="preserve"> </w:t>
      </w:r>
      <w:r w:rsidR="0032442D" w:rsidRPr="0032442D">
        <w:rPr>
          <w:rFonts w:ascii="AytoRoquetas Light Condensed" w:hAnsi="AytoRoquetas Light Condensed"/>
          <w:sz w:val="24"/>
          <w:szCs w:val="24"/>
        </w:rPr>
        <w:t xml:space="preserve">Con fecha 11 de marzo de 2026 (registro de entrada n.º 2026/8599), Dª. </w:t>
      </w:r>
      <w:proofErr w:type="spellStart"/>
      <w:r w:rsidR="0032442D" w:rsidRPr="0032442D">
        <w:rPr>
          <w:rFonts w:ascii="AytoRoquetas Light Condensed" w:hAnsi="AytoRoquetas Light Condensed"/>
          <w:sz w:val="24"/>
          <w:szCs w:val="24"/>
        </w:rPr>
        <w:t>Mª</w:t>
      </w:r>
      <w:proofErr w:type="spellEnd"/>
      <w:r w:rsidR="0032442D" w:rsidRPr="0032442D">
        <w:rPr>
          <w:rFonts w:ascii="AytoRoquetas Light Condensed" w:hAnsi="AytoRoquetas Light Condensed"/>
          <w:sz w:val="24"/>
          <w:szCs w:val="24"/>
        </w:rPr>
        <w:t>. Josefa Fernández Cano, con DNI n.º ***263***-S, en nombre y representación de la</w:t>
      </w:r>
      <w:r w:rsidR="0032442D" w:rsidRPr="0032442D">
        <w:rPr>
          <w:rFonts w:ascii="AytoRoquetas Light Condensed" w:hAnsi="AytoRoquetas Light Condensed"/>
          <w:bCs/>
          <w:sz w:val="24"/>
          <w:szCs w:val="24"/>
        </w:rPr>
        <w:t xml:space="preserve"> COFRADÍA NTRA. SRA. DE LOS DOLORES con CIF </w:t>
      </w:r>
      <w:proofErr w:type="spellStart"/>
      <w:r w:rsidR="0032442D" w:rsidRPr="0032442D">
        <w:rPr>
          <w:rFonts w:ascii="AytoRoquetas Light Condensed" w:hAnsi="AytoRoquetas Light Condensed"/>
          <w:bCs/>
          <w:sz w:val="24"/>
          <w:szCs w:val="24"/>
        </w:rPr>
        <w:t>nº</w:t>
      </w:r>
      <w:proofErr w:type="spellEnd"/>
      <w:r w:rsidR="0032442D" w:rsidRPr="0032442D">
        <w:rPr>
          <w:rFonts w:ascii="AytoRoquetas Light Condensed" w:hAnsi="AytoRoquetas Light Condensed"/>
          <w:bCs/>
          <w:sz w:val="24"/>
          <w:szCs w:val="24"/>
        </w:rPr>
        <w:t xml:space="preserve"> R0400479B</w:t>
      </w:r>
      <w:r w:rsidR="0032442D" w:rsidRPr="0032442D">
        <w:rPr>
          <w:rFonts w:ascii="AytoRoquetas Light Condensed" w:hAnsi="AytoRoquetas Light Condensed"/>
          <w:sz w:val="24"/>
          <w:szCs w:val="24"/>
        </w:rPr>
        <w:t xml:space="preserve">, presenta solicitud de subvención por importe de Diez Mil </w:t>
      </w:r>
      <w:proofErr w:type="gramStart"/>
      <w:r w:rsidR="0032442D" w:rsidRPr="0032442D">
        <w:rPr>
          <w:rFonts w:ascii="AytoRoquetas Light Condensed" w:hAnsi="AytoRoquetas Light Condensed"/>
          <w:sz w:val="24"/>
          <w:szCs w:val="24"/>
        </w:rPr>
        <w:t>Euros</w:t>
      </w:r>
      <w:proofErr w:type="gramEnd"/>
      <w:r w:rsidR="0032442D" w:rsidRPr="0032442D">
        <w:rPr>
          <w:rFonts w:ascii="AytoRoquetas Light Condensed" w:hAnsi="AytoRoquetas Light Condensed"/>
          <w:sz w:val="24"/>
          <w:szCs w:val="24"/>
        </w:rPr>
        <w:t xml:space="preserve"> (10.000 Euros) </w:t>
      </w:r>
      <w:r w:rsidR="0032442D" w:rsidRPr="0032442D">
        <w:rPr>
          <w:rFonts w:ascii="AytoRoquetas Light Condensed" w:hAnsi="AytoRoquetas Light Condensed" w:cs="FrutigerLTStd-LightCn"/>
          <w:sz w:val="24"/>
          <w:szCs w:val="24"/>
        </w:rPr>
        <w:t xml:space="preserve">para cubrir </w:t>
      </w:r>
      <w:r w:rsidR="0032442D" w:rsidRPr="0032442D">
        <w:rPr>
          <w:rFonts w:ascii="AytoRoquetas Light Condensed" w:hAnsi="AytoRoquetas Light Condensed"/>
          <w:sz w:val="24"/>
          <w:szCs w:val="24"/>
        </w:rPr>
        <w:t>los gastos de</w:t>
      </w:r>
      <w:r w:rsidR="0032442D" w:rsidRPr="0032442D">
        <w:rPr>
          <w:rFonts w:ascii="AytoRoquetas Light Condensed" w:hAnsi="AytoRoquetas Light Condensed"/>
          <w:color w:val="333333"/>
          <w:sz w:val="24"/>
          <w:szCs w:val="24"/>
          <w:shd w:val="clear" w:color="auto" w:fill="FFFFFF"/>
        </w:rPr>
        <w:t xml:space="preserve"> </w:t>
      </w:r>
      <w:r w:rsidR="0032442D" w:rsidRPr="0032442D">
        <w:rPr>
          <w:rFonts w:ascii="AytoRoquetas Light Condensed" w:hAnsi="AytoRoquetas Light Condensed"/>
          <w:b/>
          <w:bCs/>
          <w:color w:val="333333"/>
          <w:sz w:val="24"/>
          <w:szCs w:val="24"/>
          <w:shd w:val="clear" w:color="auto" w:fill="FFFFFF"/>
        </w:rPr>
        <w:t>Proyecto de conservación, mantenimiento y ampliación del patrimonio de orfebrería artesanal.</w:t>
      </w:r>
    </w:p>
    <w:p w14:paraId="6600B67D" w14:textId="1BDF8D35" w:rsidR="009F0CD5" w:rsidRPr="005234B3" w:rsidRDefault="009F0CD5" w:rsidP="003A021F">
      <w:pPr>
        <w:spacing w:after="0" w:line="288" w:lineRule="auto"/>
        <w:ind w:firstLine="708"/>
        <w:jc w:val="both"/>
        <w:rPr>
          <w:rFonts w:ascii="AytoRoquetas Light Condensed" w:hAnsi="AytoRoquetas Light Condensed" w:cstheme="minorHAnsi"/>
          <w:color w:val="000000" w:themeColor="text1"/>
          <w:sz w:val="24"/>
          <w:szCs w:val="24"/>
        </w:rPr>
      </w:pPr>
    </w:p>
    <w:p w14:paraId="5704179D" w14:textId="3D3DB7E9" w:rsidR="009F0CD5" w:rsidRPr="005234B3" w:rsidRDefault="00F77B1B" w:rsidP="007F3EA5">
      <w:pPr>
        <w:spacing w:after="0" w:line="288" w:lineRule="auto"/>
        <w:ind w:firstLine="708"/>
        <w:jc w:val="both"/>
        <w:rPr>
          <w:rFonts w:ascii="AytoRoquetas Light Condensed" w:hAnsi="AytoRoquetas Light Condensed" w:cstheme="minorHAnsi"/>
          <w:color w:val="000000" w:themeColor="text1"/>
          <w:sz w:val="24"/>
          <w:szCs w:val="24"/>
        </w:rPr>
      </w:pPr>
      <w:r w:rsidRPr="005234B3">
        <w:rPr>
          <w:rFonts w:ascii="AytoRoquetas Light Condensed" w:hAnsi="AytoRoquetas Light Condensed" w:cs="FrutigerLTStd-LightCn"/>
          <w:sz w:val="24"/>
          <w:szCs w:val="24"/>
        </w:rPr>
        <w:t xml:space="preserve">2.- </w:t>
      </w:r>
      <w:r w:rsidR="009F0CD5" w:rsidRPr="005234B3">
        <w:rPr>
          <w:rFonts w:ascii="AytoRoquetas Light Condensed" w:hAnsi="AytoRoquetas Light Condensed" w:cs="Calibri"/>
          <w:color w:val="000000"/>
          <w:sz w:val="24"/>
          <w:szCs w:val="24"/>
        </w:rPr>
        <w:t xml:space="preserve">Que el Ayuntamiento de Roquetas de Mar, conforme a lo previsto en la </w:t>
      </w:r>
      <w:r w:rsidR="009F0CD5" w:rsidRPr="005234B3">
        <w:rPr>
          <w:rFonts w:ascii="AytoRoquetas Light Condensed" w:hAnsi="AytoRoquetas Light Condensed" w:cs="Calibri-Italic"/>
          <w:iCs/>
          <w:color w:val="000000"/>
          <w:sz w:val="24"/>
          <w:szCs w:val="24"/>
        </w:rPr>
        <w:t>Ordenanza General Reguladora del Régimen Jurídico de las subvenciones otorgadas por el Ayuntamiento de Roquetas de Mar</w:t>
      </w:r>
      <w:r w:rsidR="00686D4B">
        <w:rPr>
          <w:rFonts w:ascii="AytoRoquetas Light Condensed" w:hAnsi="AytoRoquetas Light Condensed" w:cs="Calibri-Italic"/>
          <w:iCs/>
          <w:color w:val="000000"/>
          <w:sz w:val="24"/>
          <w:szCs w:val="24"/>
        </w:rPr>
        <w:t>,</w:t>
      </w:r>
      <w:r w:rsidR="009F0CD5" w:rsidRPr="005234B3">
        <w:rPr>
          <w:rFonts w:ascii="AytoRoquetas Light Condensed" w:hAnsi="AytoRoquetas Light Condensed" w:cs="Calibri"/>
          <w:color w:val="000000"/>
          <w:sz w:val="24"/>
          <w:szCs w:val="24"/>
        </w:rPr>
        <w:t xml:space="preserve"> en su artículo 10,</w:t>
      </w:r>
      <w:proofErr w:type="gramStart"/>
      <w:r w:rsidR="009F0CD5" w:rsidRPr="005234B3">
        <w:rPr>
          <w:rFonts w:ascii="AytoRoquetas Light Condensed" w:hAnsi="AytoRoquetas Light Condensed" w:cs="Calibri"/>
          <w:color w:val="000000"/>
          <w:sz w:val="24"/>
          <w:szCs w:val="24"/>
        </w:rPr>
        <w:t>1,a</w:t>
      </w:r>
      <w:proofErr w:type="gramEnd"/>
      <w:r w:rsidR="009F0CD5" w:rsidRPr="005234B3">
        <w:rPr>
          <w:rFonts w:ascii="AytoRoquetas Light Condensed" w:hAnsi="AytoRoquetas Light Condensed" w:cs="Calibri"/>
          <w:color w:val="000000"/>
          <w:sz w:val="24"/>
          <w:szCs w:val="24"/>
        </w:rPr>
        <w:t>), referido al “</w:t>
      </w:r>
      <w:r w:rsidR="009F0CD5" w:rsidRPr="005234B3">
        <w:rPr>
          <w:rFonts w:ascii="AytoRoquetas Light Condensed" w:hAnsi="AytoRoquetas Light Condensed" w:cs="Calibri-Italic"/>
          <w:iCs/>
          <w:color w:val="000000"/>
          <w:sz w:val="24"/>
          <w:szCs w:val="24"/>
        </w:rPr>
        <w:t>Procedimiento de concesión directa</w:t>
      </w:r>
      <w:r w:rsidR="009F0CD5" w:rsidRPr="005234B3">
        <w:rPr>
          <w:rFonts w:ascii="AytoRoquetas Light Condensed" w:hAnsi="AytoRoquetas Light Condensed" w:cs="Calibri"/>
          <w:color w:val="000000"/>
          <w:sz w:val="24"/>
          <w:szCs w:val="24"/>
        </w:rPr>
        <w:t>”, expone que se podrán conceder de forma directa las subvenciones previstas nominativamente en el Presupuesto del Ayuntamiento.</w:t>
      </w:r>
    </w:p>
    <w:p w14:paraId="530AC8D6" w14:textId="77777777" w:rsidR="009F0CD5" w:rsidRPr="005234B3" w:rsidRDefault="009F0CD5" w:rsidP="009F0CD5">
      <w:pPr>
        <w:autoSpaceDE w:val="0"/>
        <w:autoSpaceDN w:val="0"/>
        <w:adjustRightInd w:val="0"/>
        <w:spacing w:after="0" w:line="276" w:lineRule="auto"/>
        <w:jc w:val="both"/>
        <w:rPr>
          <w:rFonts w:ascii="AytoRoquetas Light Condensed" w:hAnsi="AytoRoquetas Light Condensed" w:cs="Calibri"/>
          <w:color w:val="000000"/>
          <w:sz w:val="24"/>
          <w:szCs w:val="24"/>
        </w:rPr>
      </w:pPr>
    </w:p>
    <w:p w14:paraId="5FC79BAC" w14:textId="5356CD45" w:rsidR="009F0CD5" w:rsidRPr="005234B3" w:rsidRDefault="007F3EA5" w:rsidP="009F0CD5">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5234B3">
        <w:rPr>
          <w:rFonts w:ascii="AytoRoquetas Light Condensed" w:hAnsi="AytoRoquetas Light Condensed" w:cs="Calibri"/>
          <w:color w:val="000000"/>
          <w:sz w:val="24"/>
          <w:szCs w:val="24"/>
        </w:rPr>
        <w:t>3</w:t>
      </w:r>
      <w:r w:rsidR="009F0CD5" w:rsidRPr="005234B3">
        <w:rPr>
          <w:rFonts w:ascii="AytoRoquetas Light Condensed" w:hAnsi="AytoRoquetas Light Condensed" w:cs="Calibri"/>
          <w:color w:val="000000"/>
          <w:sz w:val="24"/>
          <w:szCs w:val="24"/>
        </w:rPr>
        <w:t xml:space="preserve">.- Asimismo, y en este sentido, el Ayuntamiento de Roquetas de Mar, conforme a lo previsto en el artículo 48.1 de la ley 40/2015, de 1 de octubre, de Régimen Jurídico del Sector Público, podrá suscribir convenios con sujetos de derecho público y privado, sin que ello pueda suponer cesión de la titularidad de la competencia. </w:t>
      </w:r>
    </w:p>
    <w:p w14:paraId="07ABFED6" w14:textId="77777777" w:rsidR="009F0CD5" w:rsidRPr="005234B3" w:rsidRDefault="009F0CD5" w:rsidP="009F0CD5">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5234B3">
        <w:rPr>
          <w:rFonts w:ascii="AytoRoquetas Light Condensed" w:hAnsi="AytoRoquetas Light Condensed" w:cs="Calibri"/>
          <w:color w:val="000000"/>
          <w:sz w:val="24"/>
          <w:szCs w:val="24"/>
        </w:rPr>
        <w:t xml:space="preserve">El artículo 48.3 de la misma Ley establece que, la validez y eficacia de dicha suscripción deberá mejorar la eficiencia de la gestión pública, facilitar la utilización conjunta de medios y servicios públicos, contribuir a la realización de actividades de utilidad pública y cumplir con la legislación de estabilidad presupuestaria y sostenibilidad financiera. </w:t>
      </w:r>
    </w:p>
    <w:p w14:paraId="6C5C1A0D" w14:textId="77777777" w:rsidR="009F0CD5" w:rsidRPr="005234B3" w:rsidRDefault="009F0CD5" w:rsidP="009F0CD5">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5234B3">
        <w:rPr>
          <w:rFonts w:ascii="AytoRoquetas Light Condensed" w:hAnsi="AytoRoquetas Light Condensed" w:cs="Calibri"/>
          <w:color w:val="000000"/>
          <w:sz w:val="24"/>
          <w:szCs w:val="24"/>
        </w:rPr>
        <w:t>Además, determina que cuando el convenio instrumente una subvención deberá cumplir con lo previsto en la Ley 38/2003, de 17 de noviembre, General de Subvenciones y en la normativa autonómica de desarrollo que, en su caso, resulte aplicable (artículo 48.7).</w:t>
      </w:r>
    </w:p>
    <w:p w14:paraId="078468D8" w14:textId="77777777" w:rsidR="0032442D" w:rsidRPr="0032442D" w:rsidRDefault="009F0CD5" w:rsidP="0032442D">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r w:rsidRPr="005234B3">
        <w:rPr>
          <w:rFonts w:ascii="AytoRoquetas Light Condensed" w:hAnsi="AytoRoquetas Light Condensed" w:cs="Frutiger-LightCn,Italic"/>
          <w:sz w:val="24"/>
          <w:szCs w:val="24"/>
        </w:rPr>
        <w:t xml:space="preserve">En el borrador de Convenio se vienen a regular todas las actuaciones pretendidas para </w:t>
      </w:r>
      <w:r w:rsidRPr="005234B3">
        <w:rPr>
          <w:rFonts w:ascii="AytoRoquetas Light Condensed" w:hAnsi="AytoRoquetas Light Condensed" w:cs="FrutigerLTStd-LightCn"/>
          <w:sz w:val="24"/>
          <w:szCs w:val="24"/>
        </w:rPr>
        <w:t xml:space="preserve">cubrir </w:t>
      </w:r>
      <w:r w:rsidR="00930460" w:rsidRPr="005234B3">
        <w:rPr>
          <w:rFonts w:ascii="AytoRoquetas Light Condensed" w:hAnsi="AytoRoquetas Light Condensed" w:cs="FrutigerLTStd-LightCn"/>
          <w:sz w:val="24"/>
          <w:szCs w:val="24"/>
        </w:rPr>
        <w:t>los gastos de</w:t>
      </w:r>
      <w:r w:rsidR="0032442D">
        <w:rPr>
          <w:rFonts w:ascii="AytoRoquetas Light Condensed" w:hAnsi="AytoRoquetas Light Condensed" w:cs="FrutigerLTStd-LightCn"/>
          <w:sz w:val="24"/>
          <w:szCs w:val="24"/>
        </w:rPr>
        <w:t xml:space="preserve"> </w:t>
      </w:r>
      <w:r w:rsidR="0032442D" w:rsidRPr="0032442D">
        <w:rPr>
          <w:rFonts w:ascii="AytoRoquetas Light Condensed" w:hAnsi="AytoRoquetas Light Condensed"/>
          <w:b/>
          <w:bCs/>
          <w:color w:val="333333"/>
          <w:sz w:val="24"/>
          <w:szCs w:val="24"/>
          <w:shd w:val="clear" w:color="auto" w:fill="FFFFFF"/>
        </w:rPr>
        <w:t>Proyecto de conservación, mantenimiento y ampliación del patrimonio de orfebrería artesanal.</w:t>
      </w:r>
    </w:p>
    <w:p w14:paraId="64B9726F" w14:textId="7DB6EDA6" w:rsidR="00F77B1B" w:rsidRPr="005234B3" w:rsidRDefault="00740ED6" w:rsidP="00F55C95">
      <w:pPr>
        <w:spacing w:after="0" w:line="288" w:lineRule="auto"/>
        <w:ind w:firstLine="708"/>
        <w:jc w:val="both"/>
        <w:rPr>
          <w:rFonts w:ascii="AytoRoquetas Light Condensed" w:hAnsi="AytoRoquetas Light Condensed"/>
          <w:sz w:val="24"/>
          <w:szCs w:val="24"/>
        </w:rPr>
      </w:pPr>
      <w:r w:rsidRPr="005234B3">
        <w:rPr>
          <w:rFonts w:ascii="AytoRoquetas Light Condensed" w:hAnsi="AytoRoquetas Light Condensed"/>
          <w:sz w:val="24"/>
          <w:szCs w:val="24"/>
        </w:rPr>
        <w:t>.</w:t>
      </w:r>
    </w:p>
    <w:p w14:paraId="1F9F9A32" w14:textId="4795FB4D" w:rsidR="009F0CD5" w:rsidRPr="005234B3" w:rsidRDefault="009F0CD5" w:rsidP="00F77B1B">
      <w:pPr>
        <w:spacing w:after="0" w:line="288" w:lineRule="auto"/>
        <w:ind w:firstLine="708"/>
        <w:jc w:val="both"/>
        <w:rPr>
          <w:rFonts w:ascii="AytoRoquetas Light Condensed" w:hAnsi="AytoRoquetas Light Condensed" w:cstheme="minorHAnsi"/>
          <w:color w:val="000000" w:themeColor="text1"/>
          <w:sz w:val="24"/>
          <w:szCs w:val="24"/>
        </w:rPr>
      </w:pPr>
    </w:p>
    <w:p w14:paraId="48EB3BD7" w14:textId="5E86350F" w:rsidR="009F0CD5" w:rsidRPr="005234B3" w:rsidRDefault="007F3EA5" w:rsidP="009F0CD5">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r w:rsidRPr="005234B3">
        <w:rPr>
          <w:rFonts w:ascii="AytoRoquetas Light Condensed" w:hAnsi="AytoRoquetas Light Condensed" w:cs="Calibri-Bold"/>
          <w:color w:val="000000"/>
          <w:sz w:val="24"/>
          <w:szCs w:val="24"/>
        </w:rPr>
        <w:lastRenderedPageBreak/>
        <w:t>4</w:t>
      </w:r>
      <w:r w:rsidR="009F0CD5" w:rsidRPr="005234B3">
        <w:rPr>
          <w:rFonts w:ascii="AytoRoquetas Light Condensed" w:hAnsi="AytoRoquetas Light Condensed" w:cs="Calibri-Bold"/>
          <w:b/>
          <w:bCs/>
          <w:color w:val="000000"/>
          <w:sz w:val="24"/>
          <w:szCs w:val="24"/>
        </w:rPr>
        <w:t xml:space="preserve">.- </w:t>
      </w:r>
      <w:r w:rsidR="009F0CD5" w:rsidRPr="005234B3">
        <w:rPr>
          <w:rFonts w:ascii="AytoRoquetas Light Condensed" w:hAnsi="AytoRoquetas Light Condensed" w:cs="Calibri-Bold"/>
          <w:bCs/>
          <w:color w:val="000000"/>
          <w:sz w:val="24"/>
          <w:szCs w:val="24"/>
        </w:rPr>
        <w:t>En virtud del art. 2 de la Ley 7/85, de 2 de abril, Reguladora de las Bases del Régimen Local, modificado por la Ley 27/2013 de Racionalización y Sostenibilidad de la Administración Local, p</w:t>
      </w:r>
      <w:r w:rsidR="009F0CD5" w:rsidRPr="005234B3">
        <w:rPr>
          <w:rFonts w:ascii="AytoRoquetas Light Condensed" w:hAnsi="AytoRoquetas Light Condensed"/>
          <w:color w:val="333333"/>
          <w:sz w:val="24"/>
          <w:szCs w:val="24"/>
          <w:shd w:val="clear" w:color="auto" w:fill="FFFFFF"/>
        </w:rPr>
        <w:t>ara la efectividad de la autonomía garantizada constitucionalmente a las Entidades Locales, la legislación del Estado y la de las Comunidades Autónomas, reguladora de los distintos sectores de acción pública, según la distribución constitucional de competencias, deberá asegurar a los Municipios, las Provincias y las Islas su derecho a intervenir en cuantos asuntos afecten directamente al círculo de sus intereses, atribuyéndoles las competencias que proceda en atención a las características de la actividad pública de que se trate y a la capacidad de gestión de la Entidad Local, de conformidad con los principios de descentralización, proximidad, eficacia y eficiencia, y con estricta sujeción a la normativa de estabilidad presupuestaria y sostenibilidad financiera.</w:t>
      </w:r>
    </w:p>
    <w:p w14:paraId="1EB10A5F" w14:textId="08E7AB3E" w:rsidR="0023232A" w:rsidRPr="005234B3" w:rsidRDefault="0023232A" w:rsidP="009F0CD5">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p>
    <w:p w14:paraId="1C80DE94" w14:textId="6B54CB9D" w:rsidR="00CF5E1E" w:rsidRPr="005234B3" w:rsidRDefault="0023232A" w:rsidP="00B52DBD">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5234B3">
        <w:rPr>
          <w:rFonts w:ascii="AytoRoquetas Light Condensed" w:hAnsi="AytoRoquetas Light Condensed" w:cs="Frutiger-LightCn,Italic"/>
          <w:sz w:val="24"/>
          <w:szCs w:val="24"/>
        </w:rPr>
        <w:t>II. LEGISLACIÓN APLICABLE</w:t>
      </w:r>
    </w:p>
    <w:p w14:paraId="7A6AAE9C" w14:textId="77777777" w:rsidR="00CF5E1E" w:rsidRPr="005234B3" w:rsidRDefault="00CF5E1E" w:rsidP="00CF5E1E">
      <w:pPr>
        <w:autoSpaceDE w:val="0"/>
        <w:autoSpaceDN w:val="0"/>
        <w:adjustRightInd w:val="0"/>
        <w:spacing w:after="0" w:line="276" w:lineRule="auto"/>
        <w:ind w:left="705"/>
        <w:jc w:val="both"/>
        <w:rPr>
          <w:rFonts w:ascii="AytoRoquetas Light Condensed" w:hAnsi="AytoRoquetas Light Condensed" w:cs="FrutigerLTStd-BoldCn"/>
          <w:bCs/>
          <w:sz w:val="24"/>
          <w:szCs w:val="24"/>
        </w:rPr>
      </w:pPr>
    </w:p>
    <w:p w14:paraId="438F9B89" w14:textId="6659661E" w:rsidR="009A4605" w:rsidRPr="005234B3" w:rsidRDefault="009A4605" w:rsidP="00D549C1">
      <w:pPr>
        <w:autoSpaceDE w:val="0"/>
        <w:autoSpaceDN w:val="0"/>
        <w:adjustRightInd w:val="0"/>
        <w:spacing w:after="0" w:line="276" w:lineRule="auto"/>
        <w:jc w:val="both"/>
        <w:rPr>
          <w:rFonts w:ascii="AytoRoquetas Light Condensed" w:hAnsi="AytoRoquetas Light Condensed" w:cs="FrutigerLTStd-BoldCn"/>
          <w:b/>
          <w:bCs/>
          <w:sz w:val="24"/>
          <w:szCs w:val="24"/>
        </w:rPr>
      </w:pPr>
      <w:bookmarkStart w:id="0" w:name="_Hlk45095617"/>
      <w:r w:rsidRPr="005234B3">
        <w:rPr>
          <w:rFonts w:ascii="AytoRoquetas Light Condensed" w:hAnsi="AytoRoquetas Light Condensed" w:cs="FrutigerLTStd-BoldCn"/>
          <w:bCs/>
          <w:sz w:val="24"/>
          <w:szCs w:val="24"/>
        </w:rPr>
        <w:t>Ley 38/2003, de 17 de noviembre, general de Subvenciones.</w:t>
      </w:r>
    </w:p>
    <w:p w14:paraId="774EB63A" w14:textId="77777777" w:rsidR="009A4605" w:rsidRPr="005234B3"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5234B3">
        <w:rPr>
          <w:rFonts w:ascii="AytoRoquetas Light Condensed" w:hAnsi="AytoRoquetas Light Condensed" w:cs="FrutigerLTStd-BoldCn"/>
          <w:bCs/>
          <w:sz w:val="24"/>
          <w:szCs w:val="24"/>
        </w:rPr>
        <w:t>Real Decreto 887/2006, de 21 de julio, por el que se aprueba el Reglamento de la Ley 38/2003, de 17 de noviembre, general de Subvenciones.</w:t>
      </w:r>
    </w:p>
    <w:p w14:paraId="21B1B8A5" w14:textId="10EA0A42" w:rsidR="009A4605" w:rsidRPr="005234B3"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5234B3">
        <w:rPr>
          <w:rFonts w:ascii="AytoRoquetas Light Condensed" w:hAnsi="AytoRoquetas Light Condensed" w:cs="FrutigerLTStd-BoldCn"/>
          <w:bCs/>
          <w:sz w:val="24"/>
          <w:szCs w:val="24"/>
        </w:rPr>
        <w:t>Ordenanza General Reguladora del Régimen Jurídico de las Subvenciones otorgadas por el Ayuntamiento de Roquetas de Mar.</w:t>
      </w:r>
    </w:p>
    <w:p w14:paraId="7D9846F0" w14:textId="29321F34" w:rsidR="00F55C95" w:rsidRPr="005234B3" w:rsidRDefault="005234B3" w:rsidP="00F55C9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Pr>
          <w:rFonts w:ascii="AytoRoquetas Light Condensed" w:hAnsi="AytoRoquetas Light Condensed" w:cs="FrutigerLTStd-BoldCn"/>
          <w:bCs/>
          <w:sz w:val="24"/>
          <w:szCs w:val="24"/>
        </w:rPr>
        <w:t>Bases de ejecución del presupuesto 202</w:t>
      </w:r>
      <w:r w:rsidR="0032442D">
        <w:rPr>
          <w:rFonts w:ascii="AytoRoquetas Light Condensed" w:hAnsi="AytoRoquetas Light Condensed" w:cs="FrutigerLTStd-BoldCn"/>
          <w:bCs/>
          <w:sz w:val="24"/>
          <w:szCs w:val="24"/>
        </w:rPr>
        <w:t>6</w:t>
      </w:r>
      <w:r>
        <w:rPr>
          <w:rFonts w:ascii="AytoRoquetas Light Condensed" w:hAnsi="AytoRoquetas Light Condensed" w:cs="FrutigerLTStd-BoldCn"/>
          <w:bCs/>
          <w:sz w:val="24"/>
          <w:szCs w:val="24"/>
        </w:rPr>
        <w:t xml:space="preserve"> y </w:t>
      </w:r>
      <w:r w:rsidR="00F55C95" w:rsidRPr="005234B3">
        <w:rPr>
          <w:rFonts w:ascii="AytoRoquetas Light Condensed" w:hAnsi="AytoRoquetas Light Condensed" w:cs="FrutigerLTStd-BoldCn"/>
          <w:bCs/>
          <w:sz w:val="24"/>
          <w:szCs w:val="24"/>
        </w:rPr>
        <w:t xml:space="preserve">Plan Estratégico de Subvenciones del Ayuntamiento de Roquetas de Mar, donde está contemplada una ayuda nominativa por importe de </w:t>
      </w:r>
      <w:r w:rsidR="00D560C2" w:rsidRPr="005234B3">
        <w:rPr>
          <w:rFonts w:ascii="AytoRoquetas Light Condensed" w:hAnsi="AytoRoquetas Light Condensed"/>
          <w:sz w:val="24"/>
          <w:szCs w:val="24"/>
        </w:rPr>
        <w:t>D</w:t>
      </w:r>
      <w:r w:rsidR="00435DF1">
        <w:rPr>
          <w:rFonts w:ascii="AytoRoquetas Light Condensed" w:hAnsi="AytoRoquetas Light Condensed"/>
          <w:sz w:val="24"/>
          <w:szCs w:val="24"/>
        </w:rPr>
        <w:t>iez</w:t>
      </w:r>
      <w:r w:rsidR="00740ED6" w:rsidRPr="005234B3">
        <w:rPr>
          <w:rFonts w:ascii="AytoRoquetas Light Condensed" w:hAnsi="AytoRoquetas Light Condensed"/>
          <w:sz w:val="24"/>
          <w:szCs w:val="24"/>
        </w:rPr>
        <w:t xml:space="preserve"> Mil </w:t>
      </w:r>
      <w:proofErr w:type="gramStart"/>
      <w:r w:rsidR="00740ED6" w:rsidRPr="005234B3">
        <w:rPr>
          <w:rFonts w:ascii="AytoRoquetas Light Condensed" w:hAnsi="AytoRoquetas Light Condensed"/>
          <w:sz w:val="24"/>
          <w:szCs w:val="24"/>
        </w:rPr>
        <w:t>Euros</w:t>
      </w:r>
      <w:proofErr w:type="gramEnd"/>
      <w:r w:rsidR="00740ED6" w:rsidRPr="005234B3">
        <w:rPr>
          <w:rFonts w:ascii="AytoRoquetas Light Condensed" w:hAnsi="AytoRoquetas Light Condensed"/>
          <w:sz w:val="24"/>
          <w:szCs w:val="24"/>
        </w:rPr>
        <w:t xml:space="preserve"> (</w:t>
      </w:r>
      <w:r w:rsidR="00D560C2" w:rsidRPr="005234B3">
        <w:rPr>
          <w:rFonts w:ascii="AytoRoquetas Light Condensed" w:hAnsi="AytoRoquetas Light Condensed"/>
          <w:sz w:val="24"/>
          <w:szCs w:val="24"/>
        </w:rPr>
        <w:t>1</w:t>
      </w:r>
      <w:r w:rsidR="00435DF1">
        <w:rPr>
          <w:rFonts w:ascii="AytoRoquetas Light Condensed" w:hAnsi="AytoRoquetas Light Condensed"/>
          <w:sz w:val="24"/>
          <w:szCs w:val="24"/>
        </w:rPr>
        <w:t>0</w:t>
      </w:r>
      <w:r w:rsidR="00740ED6" w:rsidRPr="005234B3">
        <w:rPr>
          <w:rFonts w:ascii="AytoRoquetas Light Condensed" w:hAnsi="AytoRoquetas Light Condensed"/>
          <w:sz w:val="24"/>
          <w:szCs w:val="24"/>
        </w:rPr>
        <w:t xml:space="preserve">.000 Euros) a la </w:t>
      </w:r>
      <w:r w:rsidR="007F3EA5" w:rsidRPr="005234B3">
        <w:rPr>
          <w:rFonts w:ascii="AytoRoquetas Light Condensed" w:hAnsi="AytoRoquetas Light Condensed"/>
          <w:bCs/>
          <w:sz w:val="24"/>
          <w:szCs w:val="24"/>
        </w:rPr>
        <w:t xml:space="preserve">COFRADÍA NTRA. SRA. DE LOS DOLORES con CIF </w:t>
      </w:r>
      <w:proofErr w:type="spellStart"/>
      <w:r w:rsidR="007F3EA5" w:rsidRPr="005234B3">
        <w:rPr>
          <w:rFonts w:ascii="AytoRoquetas Light Condensed" w:hAnsi="AytoRoquetas Light Condensed"/>
          <w:bCs/>
          <w:sz w:val="24"/>
          <w:szCs w:val="24"/>
        </w:rPr>
        <w:t>nº</w:t>
      </w:r>
      <w:proofErr w:type="spellEnd"/>
      <w:r w:rsidR="007F3EA5" w:rsidRPr="005234B3">
        <w:rPr>
          <w:rFonts w:ascii="AytoRoquetas Light Condensed" w:hAnsi="AytoRoquetas Light Condensed"/>
          <w:bCs/>
          <w:sz w:val="24"/>
          <w:szCs w:val="24"/>
        </w:rPr>
        <w:t>.</w:t>
      </w:r>
      <w:r w:rsidR="00435DF1">
        <w:rPr>
          <w:rFonts w:ascii="AytoRoquetas Light Condensed" w:hAnsi="AytoRoquetas Light Condensed"/>
          <w:bCs/>
          <w:sz w:val="24"/>
          <w:szCs w:val="24"/>
        </w:rPr>
        <w:t xml:space="preserve"> </w:t>
      </w:r>
      <w:r w:rsidR="00435DF1" w:rsidRPr="00435DF1">
        <w:rPr>
          <w:rFonts w:ascii="AytoRoquetas Light Condensed" w:hAnsi="AytoRoquetas Light Condensed"/>
          <w:bCs/>
          <w:sz w:val="24"/>
          <w:szCs w:val="24"/>
        </w:rPr>
        <w:t>R0400479B</w:t>
      </w:r>
      <w:r w:rsidR="00435DF1">
        <w:rPr>
          <w:rFonts w:ascii="AytoRoquetas Light Condensed" w:hAnsi="AytoRoquetas Light Condensed"/>
          <w:bCs/>
          <w:sz w:val="24"/>
          <w:szCs w:val="24"/>
        </w:rPr>
        <w:t>.</w:t>
      </w:r>
    </w:p>
    <w:p w14:paraId="7CA2EDB9" w14:textId="095FB9EF" w:rsidR="009A4605" w:rsidRPr="005234B3"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5234B3">
        <w:rPr>
          <w:rFonts w:ascii="AytoRoquetas Light Condensed" w:hAnsi="AytoRoquetas Light Condensed"/>
          <w:color w:val="000000"/>
          <w:sz w:val="24"/>
          <w:szCs w:val="24"/>
          <w:shd w:val="clear" w:color="auto" w:fill="F8F8F8"/>
        </w:rPr>
        <w:t>Ley 40/2015, de 1 de octubre, de Régimen Jurídico del Sector Público.</w:t>
      </w:r>
    </w:p>
    <w:p w14:paraId="1186C4A0" w14:textId="77777777" w:rsidR="009A4605" w:rsidRPr="005234B3"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5234B3">
        <w:rPr>
          <w:rFonts w:ascii="AytoRoquetas Light Condensed" w:hAnsi="AytoRoquetas Light Condensed"/>
          <w:color w:val="000000"/>
          <w:sz w:val="24"/>
          <w:szCs w:val="24"/>
          <w:shd w:val="clear" w:color="auto" w:fill="F8F8F8"/>
        </w:rPr>
        <w:t>Real Decreto 2568/1986, de 28 de noviembre, por el que se aprueba el Reglamento de Organización, Funcionamiento y Régimen Jurídico de las Entidades Locales.</w:t>
      </w:r>
    </w:p>
    <w:bookmarkEnd w:id="0"/>
    <w:p w14:paraId="7A31EFAF" w14:textId="77777777" w:rsidR="009F54A1" w:rsidRPr="005234B3" w:rsidRDefault="009F54A1"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68C50A4D" w14:textId="77777777" w:rsidR="00C7651B" w:rsidRPr="005234B3" w:rsidRDefault="00C7651B"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71D637C2" w14:textId="77777777" w:rsidR="00435DF1" w:rsidRPr="00E16B5E" w:rsidRDefault="00435DF1" w:rsidP="00435DF1">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E16B5E">
        <w:rPr>
          <w:rFonts w:ascii="AytoRoquetas Light Condensed" w:hAnsi="AytoRoquetas Light Condensed" w:cs="Frutiger-LightCn,Italic"/>
          <w:sz w:val="24"/>
          <w:szCs w:val="24"/>
        </w:rPr>
        <w:t xml:space="preserve">Por cuanto antecede esta </w:t>
      </w:r>
      <w:proofErr w:type="gramStart"/>
      <w:r w:rsidRPr="00E16B5E">
        <w:rPr>
          <w:rFonts w:ascii="AytoRoquetas Light Condensed" w:hAnsi="AytoRoquetas Light Condensed" w:cs="Frutiger-LightCn,Italic"/>
          <w:sz w:val="24"/>
          <w:szCs w:val="24"/>
        </w:rPr>
        <w:t>Concejalía</w:t>
      </w:r>
      <w:proofErr w:type="gramEnd"/>
      <w:r w:rsidRPr="00E16B5E">
        <w:rPr>
          <w:rFonts w:ascii="AytoRoquetas Light Condensed" w:hAnsi="AytoRoquetas Light Condensed" w:cs="Frutiger-LightCn,Italic"/>
          <w:sz w:val="24"/>
          <w:szCs w:val="24"/>
        </w:rPr>
        <w:t>- Delegada, en virtud de las atribuciones conferidas en el Decreto de 21 de junio de 2023 (BOP de Almería número 124 de 30 de junio de 2023), por el que se delegan las atribuciones sobre diversas materias, teniendo en cuenta que la Propuesta que se eleva para su aprobación es conforme a la normativa aplicable, propone a la Junta de Gobierno Local la adopción del siguiente ACUERO:</w:t>
      </w:r>
    </w:p>
    <w:p w14:paraId="1FBD7094" w14:textId="77777777" w:rsidR="00C7651B" w:rsidRPr="005234B3" w:rsidRDefault="00C7651B"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4194AB64" w14:textId="79132712" w:rsidR="009F54A1" w:rsidRDefault="009F54A1" w:rsidP="000F51EE">
      <w:pPr>
        <w:pStyle w:val="Prrafodelista"/>
        <w:autoSpaceDE w:val="0"/>
        <w:autoSpaceDN w:val="0"/>
        <w:adjustRightInd w:val="0"/>
        <w:spacing w:after="0" w:line="276" w:lineRule="auto"/>
        <w:ind w:left="0" w:firstLine="708"/>
        <w:jc w:val="both"/>
        <w:rPr>
          <w:rFonts w:ascii="AytoRoquetas Light Condensed" w:hAnsi="AytoRoquetas Light Condensed"/>
          <w:bCs/>
          <w:sz w:val="24"/>
          <w:szCs w:val="24"/>
        </w:rPr>
      </w:pPr>
      <w:bookmarkStart w:id="1" w:name="_Hlk45095639"/>
      <w:r w:rsidRPr="005234B3">
        <w:rPr>
          <w:rFonts w:ascii="AytoRoquetas Light Condensed" w:hAnsi="AytoRoquetas Light Condensed" w:cs="Frutiger-LightCn,Italic"/>
          <w:sz w:val="24"/>
          <w:szCs w:val="24"/>
        </w:rPr>
        <w:t>1º.</w:t>
      </w:r>
      <w:r w:rsidR="00866D48" w:rsidRPr="005234B3">
        <w:rPr>
          <w:rFonts w:ascii="AytoRoquetas Light Condensed" w:hAnsi="AytoRoquetas Light Condensed" w:cs="Frutiger-LightCn,Italic"/>
          <w:sz w:val="24"/>
          <w:szCs w:val="24"/>
        </w:rPr>
        <w:t xml:space="preserve"> </w:t>
      </w:r>
      <w:r w:rsidRPr="005234B3">
        <w:rPr>
          <w:rFonts w:ascii="AytoRoquetas Light Condensed" w:hAnsi="AytoRoquetas Light Condensed" w:cs="Frutiger-LightCn,Italic"/>
          <w:sz w:val="24"/>
          <w:szCs w:val="24"/>
        </w:rPr>
        <w:t>Aprobación del Convenio de colaboración</w:t>
      </w:r>
      <w:r w:rsidR="009A4605" w:rsidRPr="005234B3">
        <w:rPr>
          <w:rFonts w:ascii="AytoRoquetas Light Condensed" w:hAnsi="AytoRoquetas Light Condensed" w:cs="Frutiger-LightCn,Italic"/>
          <w:sz w:val="24"/>
          <w:szCs w:val="24"/>
        </w:rPr>
        <w:t xml:space="preserve"> </w:t>
      </w:r>
      <w:r w:rsidR="009A4605" w:rsidRPr="005234B3">
        <w:rPr>
          <w:rFonts w:ascii="AytoRoquetas Light Condensed" w:hAnsi="AytoRoquetas Light Condensed"/>
          <w:bCs/>
          <w:sz w:val="24"/>
          <w:szCs w:val="24"/>
        </w:rPr>
        <w:t>para el otorgamiento de subvención nominativa recogida en el presupuesto 20</w:t>
      </w:r>
      <w:r w:rsidR="00866D48" w:rsidRPr="005234B3">
        <w:rPr>
          <w:rFonts w:ascii="AytoRoquetas Light Condensed" w:hAnsi="AytoRoquetas Light Condensed"/>
          <w:bCs/>
          <w:sz w:val="24"/>
          <w:szCs w:val="24"/>
        </w:rPr>
        <w:t>2</w:t>
      </w:r>
      <w:r w:rsidR="0032442D">
        <w:rPr>
          <w:rFonts w:ascii="AytoRoquetas Light Condensed" w:hAnsi="AytoRoquetas Light Condensed"/>
          <w:bCs/>
          <w:sz w:val="24"/>
          <w:szCs w:val="24"/>
        </w:rPr>
        <w:t>6</w:t>
      </w:r>
      <w:r w:rsidR="009A4605" w:rsidRPr="005234B3">
        <w:rPr>
          <w:rFonts w:ascii="AytoRoquetas Light Condensed" w:hAnsi="AytoRoquetas Light Condensed"/>
          <w:bCs/>
          <w:sz w:val="24"/>
          <w:szCs w:val="24"/>
        </w:rPr>
        <w:t xml:space="preserve"> entre el </w:t>
      </w:r>
      <w:r w:rsidR="00FD4B90" w:rsidRPr="005234B3">
        <w:rPr>
          <w:rFonts w:ascii="AytoRoquetas Light Condensed" w:hAnsi="AytoRoquetas Light Condensed"/>
          <w:bCs/>
          <w:sz w:val="24"/>
          <w:szCs w:val="24"/>
        </w:rPr>
        <w:t>A</w:t>
      </w:r>
      <w:r w:rsidR="009A4605" w:rsidRPr="005234B3">
        <w:rPr>
          <w:rFonts w:ascii="AytoRoquetas Light Condensed" w:hAnsi="AytoRoquetas Light Condensed"/>
          <w:bCs/>
          <w:sz w:val="24"/>
          <w:szCs w:val="24"/>
        </w:rPr>
        <w:t xml:space="preserve">yuntamiento de </w:t>
      </w:r>
      <w:r w:rsidR="00FD4B90" w:rsidRPr="005234B3">
        <w:rPr>
          <w:rFonts w:ascii="AytoRoquetas Light Condensed" w:hAnsi="AytoRoquetas Light Condensed"/>
          <w:bCs/>
          <w:sz w:val="24"/>
          <w:szCs w:val="24"/>
        </w:rPr>
        <w:t>R</w:t>
      </w:r>
      <w:r w:rsidR="009A4605" w:rsidRPr="005234B3">
        <w:rPr>
          <w:rFonts w:ascii="AytoRoquetas Light Condensed" w:hAnsi="AytoRoquetas Light Condensed"/>
          <w:bCs/>
          <w:sz w:val="24"/>
          <w:szCs w:val="24"/>
        </w:rPr>
        <w:t xml:space="preserve">oquetas de </w:t>
      </w:r>
      <w:r w:rsidR="00FD4B90" w:rsidRPr="005234B3">
        <w:rPr>
          <w:rFonts w:ascii="AytoRoquetas Light Condensed" w:hAnsi="AytoRoquetas Light Condensed"/>
          <w:bCs/>
          <w:sz w:val="24"/>
          <w:szCs w:val="24"/>
        </w:rPr>
        <w:t>M</w:t>
      </w:r>
      <w:r w:rsidR="009A4605" w:rsidRPr="005234B3">
        <w:rPr>
          <w:rFonts w:ascii="AytoRoquetas Light Condensed" w:hAnsi="AytoRoquetas Light Condensed"/>
          <w:bCs/>
          <w:sz w:val="24"/>
          <w:szCs w:val="24"/>
        </w:rPr>
        <w:t>ar y</w:t>
      </w:r>
      <w:r w:rsidR="003A021F" w:rsidRPr="005234B3">
        <w:rPr>
          <w:rFonts w:ascii="AytoRoquetas Light Condensed" w:hAnsi="AytoRoquetas Light Condensed"/>
          <w:sz w:val="24"/>
          <w:szCs w:val="24"/>
        </w:rPr>
        <w:t xml:space="preserve"> la</w:t>
      </w:r>
      <w:r w:rsidR="00740ED6" w:rsidRPr="005234B3">
        <w:rPr>
          <w:rFonts w:ascii="AytoRoquetas Light Condensed" w:hAnsi="AytoRoquetas Light Condensed"/>
          <w:sz w:val="24"/>
          <w:szCs w:val="24"/>
        </w:rPr>
        <w:t xml:space="preserve"> </w:t>
      </w:r>
      <w:r w:rsidR="007F3EA5" w:rsidRPr="005234B3">
        <w:rPr>
          <w:rFonts w:ascii="AytoRoquetas Light Condensed" w:hAnsi="AytoRoquetas Light Condensed"/>
          <w:bCs/>
          <w:sz w:val="24"/>
          <w:szCs w:val="24"/>
        </w:rPr>
        <w:t xml:space="preserve">COFRADÍA NTRA. SRA. DE LOS DOLORES con CIF </w:t>
      </w:r>
      <w:proofErr w:type="spellStart"/>
      <w:r w:rsidR="007F3EA5" w:rsidRPr="005234B3">
        <w:rPr>
          <w:rFonts w:ascii="AytoRoquetas Light Condensed" w:hAnsi="AytoRoquetas Light Condensed"/>
          <w:bCs/>
          <w:sz w:val="24"/>
          <w:szCs w:val="24"/>
        </w:rPr>
        <w:t>nº</w:t>
      </w:r>
      <w:proofErr w:type="spellEnd"/>
      <w:r w:rsidR="00435DF1">
        <w:rPr>
          <w:rFonts w:ascii="AytoRoquetas Light Condensed" w:hAnsi="AytoRoquetas Light Condensed"/>
          <w:bCs/>
          <w:sz w:val="24"/>
          <w:szCs w:val="24"/>
        </w:rPr>
        <w:t xml:space="preserve">. </w:t>
      </w:r>
      <w:r w:rsidR="00435DF1" w:rsidRPr="00435DF1">
        <w:rPr>
          <w:rFonts w:ascii="AytoRoquetas Light Condensed" w:hAnsi="AytoRoquetas Light Condensed"/>
          <w:bCs/>
          <w:sz w:val="24"/>
          <w:szCs w:val="24"/>
        </w:rPr>
        <w:t>R0400479B</w:t>
      </w:r>
      <w:r w:rsidR="00435DF1">
        <w:rPr>
          <w:rFonts w:ascii="AytoRoquetas Light Condensed" w:hAnsi="AytoRoquetas Light Condensed"/>
          <w:bCs/>
          <w:sz w:val="24"/>
          <w:szCs w:val="24"/>
        </w:rPr>
        <w:t>.</w:t>
      </w:r>
    </w:p>
    <w:p w14:paraId="6B85A0E0" w14:textId="77777777" w:rsidR="00435DF1" w:rsidRPr="005234B3" w:rsidRDefault="00435DF1" w:rsidP="000F51EE">
      <w:pPr>
        <w:pStyle w:val="Prrafodelista"/>
        <w:autoSpaceDE w:val="0"/>
        <w:autoSpaceDN w:val="0"/>
        <w:adjustRightInd w:val="0"/>
        <w:spacing w:after="0" w:line="276" w:lineRule="auto"/>
        <w:ind w:left="0" w:firstLine="708"/>
        <w:jc w:val="both"/>
        <w:rPr>
          <w:rFonts w:ascii="AytoRoquetas Light Condensed" w:hAnsi="AytoRoquetas Light Condensed" w:cs="FrutigerLTStd-BoldCn"/>
          <w:b/>
          <w:bCs/>
          <w:sz w:val="24"/>
          <w:szCs w:val="24"/>
        </w:rPr>
      </w:pPr>
    </w:p>
    <w:p w14:paraId="7F7FFC0F" w14:textId="77777777" w:rsidR="009F54A1" w:rsidRDefault="009F54A1" w:rsidP="00EF6A05">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5234B3">
        <w:rPr>
          <w:rFonts w:ascii="AytoRoquetas Light Condensed" w:hAnsi="AytoRoquetas Light Condensed" w:cs="Frutiger-LightCn,Italic"/>
          <w:sz w:val="24"/>
          <w:szCs w:val="24"/>
        </w:rPr>
        <w:t>2º. En caso de dictaminar favorablemente la aprobación de dicho borrador, proceder a la</w:t>
      </w:r>
      <w:r w:rsidR="00A85DAE" w:rsidRPr="005234B3">
        <w:rPr>
          <w:rFonts w:ascii="AytoRoquetas Light Condensed" w:hAnsi="AytoRoquetas Light Condensed" w:cs="Frutiger-LightCn,Italic"/>
          <w:sz w:val="24"/>
          <w:szCs w:val="24"/>
        </w:rPr>
        <w:t xml:space="preserve"> </w:t>
      </w:r>
      <w:r w:rsidRPr="005234B3">
        <w:rPr>
          <w:rFonts w:ascii="AytoRoquetas Light Condensed" w:hAnsi="AytoRoquetas Light Condensed" w:cs="Frutiger-LightCn,Italic"/>
          <w:sz w:val="24"/>
          <w:szCs w:val="24"/>
        </w:rPr>
        <w:t>correspondiente suscripción del mismo.</w:t>
      </w:r>
    </w:p>
    <w:p w14:paraId="2F6FF73F" w14:textId="77777777" w:rsidR="0032442D" w:rsidRPr="005234B3" w:rsidRDefault="0032442D" w:rsidP="00EF6A05">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p>
    <w:p w14:paraId="1AE61E57" w14:textId="73D3769B" w:rsidR="0032442D" w:rsidRPr="00A33653" w:rsidRDefault="00866D48" w:rsidP="0032442D">
      <w:pPr>
        <w:spacing w:after="0" w:line="288" w:lineRule="auto"/>
        <w:ind w:firstLine="708"/>
        <w:jc w:val="both"/>
        <w:rPr>
          <w:rFonts w:ascii="AytoRoquetas Light Condensed" w:hAnsi="AytoRoquetas Light Condensed"/>
          <w:sz w:val="24"/>
          <w:szCs w:val="24"/>
        </w:rPr>
      </w:pPr>
      <w:r w:rsidRPr="005234B3">
        <w:rPr>
          <w:rFonts w:ascii="AytoRoquetas Light Condensed" w:hAnsi="AytoRoquetas Light Condensed" w:cs="Frutiger-LightCn,Italic"/>
          <w:sz w:val="24"/>
          <w:szCs w:val="24"/>
        </w:rPr>
        <w:lastRenderedPageBreak/>
        <w:t>3</w:t>
      </w:r>
      <w:r w:rsidR="009F54A1" w:rsidRPr="005234B3">
        <w:rPr>
          <w:rFonts w:ascii="AytoRoquetas Light Condensed" w:hAnsi="AytoRoquetas Light Condensed" w:cs="Frutiger-LightCn,Italic"/>
          <w:sz w:val="24"/>
          <w:szCs w:val="24"/>
        </w:rPr>
        <w:t>º.</w:t>
      </w:r>
      <w:r w:rsidR="0032442D">
        <w:rPr>
          <w:rFonts w:ascii="AytoRoquetas Light Condensed" w:hAnsi="AytoRoquetas Light Condensed" w:cs="Frutiger-LightCn,Italic"/>
          <w:sz w:val="24"/>
          <w:szCs w:val="24"/>
        </w:rPr>
        <w:t xml:space="preserve">- </w:t>
      </w:r>
      <w:r w:rsidR="0032442D" w:rsidRPr="00C34C36">
        <w:rPr>
          <w:rFonts w:ascii="AytoRoquetas Light Condensed" w:hAnsi="AytoRoquetas Light Condensed" w:cs="FrutigerLTStd-LightCn"/>
          <w:sz w:val="24"/>
          <w:szCs w:val="24"/>
        </w:rPr>
        <w:t xml:space="preserve">Autorizar y Disponer el gasto </w:t>
      </w:r>
      <w:r w:rsidR="0032442D" w:rsidRPr="00C34C36">
        <w:rPr>
          <w:rFonts w:ascii="AytoRoquetas Light Condensed" w:hAnsi="AytoRoquetas Light Condensed" w:cs="Frutiger-LightCn,Italic"/>
          <w:sz w:val="24"/>
          <w:szCs w:val="24"/>
        </w:rPr>
        <w:t>por importe de</w:t>
      </w:r>
      <w:r w:rsidR="0032442D" w:rsidRPr="00C34C36">
        <w:rPr>
          <w:rFonts w:ascii="AytoRoquetas Light Condensed" w:hAnsi="AytoRoquetas Light Condensed" w:cs="Frutiger-LightCn,Italic"/>
          <w:bCs/>
          <w:sz w:val="24"/>
          <w:szCs w:val="24"/>
        </w:rPr>
        <w:t xml:space="preserve"> </w:t>
      </w:r>
      <w:r w:rsidR="0032442D">
        <w:rPr>
          <w:rFonts w:ascii="AytoRoquetas Light Condensed" w:hAnsi="AytoRoquetas Light Condensed" w:cs="Frutiger-LightCn,Italic"/>
          <w:bCs/>
          <w:sz w:val="24"/>
          <w:szCs w:val="24"/>
        </w:rPr>
        <w:t>Diez</w:t>
      </w:r>
      <w:r w:rsidR="0032442D">
        <w:rPr>
          <w:rFonts w:ascii="AytoRoquetas Light Condensed" w:hAnsi="AytoRoquetas Light Condensed" w:cs="Frutiger-LightCn,Italic"/>
          <w:bCs/>
          <w:sz w:val="24"/>
          <w:szCs w:val="24"/>
        </w:rPr>
        <w:t xml:space="preserve"> Mil </w:t>
      </w:r>
      <w:proofErr w:type="gramStart"/>
      <w:r w:rsidR="0032442D">
        <w:rPr>
          <w:rFonts w:ascii="AytoRoquetas Light Condensed" w:hAnsi="AytoRoquetas Light Condensed" w:cs="Frutiger-LightCn,Italic"/>
          <w:bCs/>
          <w:sz w:val="24"/>
          <w:szCs w:val="24"/>
        </w:rPr>
        <w:t>Euros</w:t>
      </w:r>
      <w:proofErr w:type="gramEnd"/>
      <w:r w:rsidR="0032442D" w:rsidRPr="000D3497">
        <w:rPr>
          <w:rFonts w:ascii="AytoRoquetas Light Condensed" w:hAnsi="AytoRoquetas Light Condensed"/>
          <w:bCs/>
          <w:sz w:val="24"/>
          <w:szCs w:val="24"/>
        </w:rPr>
        <w:t xml:space="preserve"> (</w:t>
      </w:r>
      <w:r w:rsidR="0032442D">
        <w:rPr>
          <w:rFonts w:ascii="AytoRoquetas Light Condensed" w:hAnsi="AytoRoquetas Light Condensed"/>
          <w:bCs/>
          <w:sz w:val="24"/>
          <w:szCs w:val="24"/>
        </w:rPr>
        <w:t>1</w:t>
      </w:r>
      <w:r w:rsidR="0032442D">
        <w:rPr>
          <w:rFonts w:ascii="AytoRoquetas Light Condensed" w:hAnsi="AytoRoquetas Light Condensed"/>
          <w:bCs/>
          <w:sz w:val="24"/>
          <w:szCs w:val="24"/>
        </w:rPr>
        <w:t>0.000</w:t>
      </w:r>
      <w:r w:rsidR="0032442D" w:rsidRPr="000D3497">
        <w:rPr>
          <w:rFonts w:ascii="AytoRoquetas Light Condensed" w:hAnsi="AytoRoquetas Light Condensed"/>
          <w:bCs/>
          <w:sz w:val="24"/>
          <w:szCs w:val="24"/>
        </w:rPr>
        <w:t xml:space="preserve"> Euros) </w:t>
      </w:r>
      <w:r w:rsidR="0032442D" w:rsidRPr="005234B3">
        <w:rPr>
          <w:rFonts w:ascii="AytoRoquetas Light Condensed" w:hAnsi="AytoRoquetas Light Condensed"/>
          <w:sz w:val="24"/>
          <w:szCs w:val="24"/>
        </w:rPr>
        <w:t>a la</w:t>
      </w:r>
      <w:r w:rsidR="0032442D">
        <w:rPr>
          <w:rFonts w:ascii="AytoRoquetas Light Condensed" w:hAnsi="AytoRoquetas Light Condensed"/>
          <w:sz w:val="24"/>
          <w:szCs w:val="24"/>
        </w:rPr>
        <w:t xml:space="preserve"> </w:t>
      </w:r>
      <w:r w:rsidR="0032442D" w:rsidRPr="005234B3">
        <w:rPr>
          <w:rFonts w:ascii="AytoRoquetas Light Condensed" w:hAnsi="AytoRoquetas Light Condensed"/>
          <w:bCs/>
          <w:sz w:val="24"/>
          <w:szCs w:val="24"/>
        </w:rPr>
        <w:t xml:space="preserve">COFRADÍA NTRA. SRA. DE LOS DOLORES con CIF </w:t>
      </w:r>
      <w:proofErr w:type="spellStart"/>
      <w:r w:rsidR="0032442D" w:rsidRPr="005234B3">
        <w:rPr>
          <w:rFonts w:ascii="AytoRoquetas Light Condensed" w:hAnsi="AytoRoquetas Light Condensed"/>
          <w:bCs/>
          <w:sz w:val="24"/>
          <w:szCs w:val="24"/>
        </w:rPr>
        <w:t>nº</w:t>
      </w:r>
      <w:proofErr w:type="spellEnd"/>
      <w:r w:rsidR="0032442D">
        <w:rPr>
          <w:rFonts w:ascii="AytoRoquetas Light Condensed" w:hAnsi="AytoRoquetas Light Condensed"/>
          <w:bCs/>
          <w:sz w:val="24"/>
          <w:szCs w:val="24"/>
        </w:rPr>
        <w:t xml:space="preserve">. </w:t>
      </w:r>
      <w:r w:rsidR="0032442D" w:rsidRPr="00435DF1">
        <w:rPr>
          <w:rFonts w:ascii="AytoRoquetas Light Condensed" w:hAnsi="AytoRoquetas Light Condensed"/>
          <w:bCs/>
          <w:sz w:val="24"/>
          <w:szCs w:val="24"/>
        </w:rPr>
        <w:t>R0400479B</w:t>
      </w:r>
      <w:r w:rsidR="0032442D" w:rsidRPr="000D3497">
        <w:rPr>
          <w:rFonts w:ascii="AytoRoquetas Light Condensed" w:hAnsi="AytoRoquetas Light Condensed"/>
          <w:sz w:val="24"/>
          <w:szCs w:val="24"/>
        </w:rPr>
        <w:t xml:space="preserve">, </w:t>
      </w:r>
      <w:r w:rsidR="0032442D" w:rsidRPr="000D3497">
        <w:rPr>
          <w:rFonts w:ascii="AytoRoquetas Light Condensed" w:hAnsi="AytoRoquetas Light Condensed"/>
          <w:bCs/>
          <w:sz w:val="24"/>
          <w:szCs w:val="24"/>
        </w:rPr>
        <w:t xml:space="preserve">para cubrir los </w:t>
      </w:r>
      <w:r w:rsidR="0032442D" w:rsidRPr="000D3497">
        <w:rPr>
          <w:rFonts w:ascii="AytoRoquetas Light Condensed" w:hAnsi="AytoRoquetas Light Condensed" w:cs="FrutigerLTStd-LightCn"/>
          <w:bCs/>
          <w:sz w:val="24"/>
          <w:szCs w:val="24"/>
        </w:rPr>
        <w:t xml:space="preserve">gastos de </w:t>
      </w:r>
      <w:r w:rsidR="0032442D" w:rsidRPr="0032442D">
        <w:rPr>
          <w:rFonts w:ascii="AytoRoquetas Light Condensed" w:hAnsi="AytoRoquetas Light Condensed"/>
          <w:color w:val="333333"/>
          <w:sz w:val="24"/>
          <w:szCs w:val="24"/>
          <w:shd w:val="clear" w:color="auto" w:fill="FFFFFF"/>
        </w:rPr>
        <w:t>Proyecto de conservación, mantenimiento y ampliación del patrimonio de orfebrería artesanal</w:t>
      </w:r>
      <w:r w:rsidR="0032442D" w:rsidRPr="0032442D">
        <w:rPr>
          <w:rFonts w:ascii="AytoRoquetas Light Condensed" w:hAnsi="AytoRoquetas Light Condensed"/>
          <w:color w:val="333333"/>
          <w:sz w:val="24"/>
          <w:szCs w:val="24"/>
          <w:shd w:val="clear" w:color="auto" w:fill="FFFFFF"/>
        </w:rPr>
        <w:t xml:space="preserve">, </w:t>
      </w:r>
      <w:r w:rsidR="0032442D">
        <w:rPr>
          <w:rFonts w:ascii="AytoRoquetas Light Condensed" w:hAnsi="AytoRoquetas Light Condensed"/>
          <w:sz w:val="24"/>
          <w:szCs w:val="24"/>
        </w:rPr>
        <w:t>con cargo a la aplicación presupuestaria 0</w:t>
      </w:r>
      <w:r w:rsidR="0032442D">
        <w:rPr>
          <w:rFonts w:ascii="AytoRoquetas Light Condensed" w:hAnsi="AytoRoquetas Light Condensed"/>
          <w:sz w:val="24"/>
          <w:szCs w:val="24"/>
        </w:rPr>
        <w:t>1000 912 78000</w:t>
      </w:r>
      <w:r w:rsidR="0032442D">
        <w:rPr>
          <w:rFonts w:ascii="AytoRoquetas Light Condensed" w:hAnsi="AytoRoquetas Light Condensed"/>
          <w:sz w:val="24"/>
          <w:szCs w:val="24"/>
        </w:rPr>
        <w:t xml:space="preserve"> (</w:t>
      </w:r>
      <w:proofErr w:type="spellStart"/>
      <w:r w:rsidR="0032442D">
        <w:rPr>
          <w:rFonts w:ascii="AytoRoquetas Light Condensed" w:hAnsi="AytoRoquetas Light Condensed"/>
          <w:sz w:val="24"/>
          <w:szCs w:val="24"/>
        </w:rPr>
        <w:t>nº</w:t>
      </w:r>
      <w:proofErr w:type="spellEnd"/>
      <w:r w:rsidR="0032442D">
        <w:rPr>
          <w:rFonts w:ascii="AytoRoquetas Light Condensed" w:hAnsi="AytoRoquetas Light Condensed"/>
          <w:sz w:val="24"/>
          <w:szCs w:val="24"/>
        </w:rPr>
        <w:t xml:space="preserve"> operación RC 22026000019</w:t>
      </w:r>
      <w:r w:rsidR="0032442D">
        <w:rPr>
          <w:rFonts w:ascii="AytoRoquetas Light Condensed" w:hAnsi="AytoRoquetas Light Condensed"/>
          <w:sz w:val="24"/>
          <w:szCs w:val="24"/>
        </w:rPr>
        <w:t>1</w:t>
      </w:r>
      <w:r w:rsidR="0032442D">
        <w:rPr>
          <w:rFonts w:ascii="AytoRoquetas Light Condensed" w:hAnsi="AytoRoquetas Light Condensed"/>
          <w:sz w:val="24"/>
          <w:szCs w:val="24"/>
        </w:rPr>
        <w:t>).</w:t>
      </w:r>
    </w:p>
    <w:p w14:paraId="12BB9814" w14:textId="0926A495" w:rsidR="0032442D" w:rsidRDefault="0032442D" w:rsidP="0074614A">
      <w:pPr>
        <w:autoSpaceDE w:val="0"/>
        <w:autoSpaceDN w:val="0"/>
        <w:adjustRightInd w:val="0"/>
        <w:spacing w:after="0" w:line="276" w:lineRule="auto"/>
        <w:ind w:firstLine="681"/>
        <w:jc w:val="both"/>
        <w:rPr>
          <w:rFonts w:ascii="AytoRoquetas Light Condensed" w:hAnsi="AytoRoquetas Light Condensed" w:cs="Frutiger-LightCn,Italic"/>
          <w:sz w:val="24"/>
          <w:szCs w:val="24"/>
        </w:rPr>
      </w:pPr>
    </w:p>
    <w:p w14:paraId="4CAFD8BA" w14:textId="028EFEEB" w:rsidR="009F54A1" w:rsidRPr="005234B3" w:rsidRDefault="0032442D" w:rsidP="0074614A">
      <w:pPr>
        <w:autoSpaceDE w:val="0"/>
        <w:autoSpaceDN w:val="0"/>
        <w:adjustRightInd w:val="0"/>
        <w:spacing w:after="0" w:line="276" w:lineRule="auto"/>
        <w:ind w:firstLine="681"/>
        <w:jc w:val="both"/>
        <w:rPr>
          <w:rFonts w:ascii="AytoRoquetas Light Condensed" w:hAnsi="AytoRoquetas Light Condensed" w:cs="Frutiger-LightCn,Italic"/>
          <w:sz w:val="24"/>
          <w:szCs w:val="24"/>
        </w:rPr>
      </w:pPr>
      <w:r>
        <w:rPr>
          <w:rFonts w:ascii="AytoRoquetas Light Condensed" w:hAnsi="AytoRoquetas Light Condensed" w:cs="Frutiger-LightCn,Italic"/>
          <w:sz w:val="24"/>
          <w:szCs w:val="24"/>
        </w:rPr>
        <w:t xml:space="preserve">4.- </w:t>
      </w:r>
      <w:r w:rsidR="009F54A1" w:rsidRPr="005234B3">
        <w:rPr>
          <w:rFonts w:ascii="AytoRoquetas Light Condensed" w:hAnsi="AytoRoquetas Light Condensed" w:cs="Frutiger-LightCn,Italic"/>
          <w:sz w:val="24"/>
          <w:szCs w:val="24"/>
        </w:rPr>
        <w:t>Dar traslado y notificación del acuerdo que se adopte a Secretaría General, la Delegación de</w:t>
      </w:r>
      <w:r w:rsidR="00C7651B" w:rsidRPr="005234B3">
        <w:rPr>
          <w:rFonts w:ascii="AytoRoquetas Light Condensed" w:hAnsi="AytoRoquetas Light Condensed" w:cs="Frutiger-LightCn,Italic"/>
          <w:sz w:val="24"/>
          <w:szCs w:val="24"/>
        </w:rPr>
        <w:t xml:space="preserve"> </w:t>
      </w:r>
      <w:r w:rsidR="00686D4B">
        <w:rPr>
          <w:rFonts w:ascii="AytoRoquetas Light Condensed" w:hAnsi="AytoRoquetas Light Condensed" w:cs="Frutiger-LightCn,Italic"/>
          <w:sz w:val="24"/>
          <w:szCs w:val="24"/>
        </w:rPr>
        <w:t>Presidencia</w:t>
      </w:r>
      <w:r w:rsidR="009F54A1" w:rsidRPr="005234B3">
        <w:rPr>
          <w:rFonts w:ascii="AytoRoquetas Light Condensed" w:hAnsi="AytoRoquetas Light Condensed" w:cs="Frutiger-LightCn,Italic"/>
          <w:sz w:val="24"/>
          <w:szCs w:val="24"/>
        </w:rPr>
        <w:t xml:space="preserve"> y </w:t>
      </w:r>
      <w:r w:rsidR="009A4605" w:rsidRPr="005234B3">
        <w:rPr>
          <w:rFonts w:ascii="AytoRoquetas Light Condensed" w:hAnsi="AytoRoquetas Light Condensed" w:cs="Frutiger-LightCn,Italic"/>
          <w:sz w:val="24"/>
          <w:szCs w:val="24"/>
        </w:rPr>
        <w:t>l</w:t>
      </w:r>
      <w:r w:rsidR="009F54A1" w:rsidRPr="005234B3">
        <w:rPr>
          <w:rFonts w:ascii="AytoRoquetas Light Condensed" w:hAnsi="AytoRoquetas Light Condensed" w:cs="Frutiger-LightCn,Italic"/>
          <w:sz w:val="24"/>
          <w:szCs w:val="24"/>
        </w:rPr>
        <w:t>a interesada, a los oportunos efectos.</w:t>
      </w:r>
    </w:p>
    <w:p w14:paraId="111A2FEA" w14:textId="77777777" w:rsidR="009A4605" w:rsidRPr="005234B3" w:rsidRDefault="009A4605"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34ACDD67" w14:textId="77777777" w:rsidR="009A4605" w:rsidRPr="005234B3" w:rsidRDefault="009A4605" w:rsidP="00E81F85">
      <w:pPr>
        <w:spacing w:line="360" w:lineRule="auto"/>
        <w:ind w:left="227" w:right="284" w:firstLine="454"/>
        <w:jc w:val="both"/>
        <w:rPr>
          <w:rFonts w:ascii="AytoRoquetas Light Condensed" w:hAnsi="AytoRoquetas Light Condensed" w:cs="Arial"/>
          <w:color w:val="000000"/>
          <w:sz w:val="24"/>
          <w:szCs w:val="24"/>
        </w:rPr>
      </w:pPr>
      <w:r w:rsidRPr="005234B3">
        <w:rPr>
          <w:rFonts w:ascii="AytoRoquetas Light Condensed" w:hAnsi="AytoRoquetas Light Condensed" w:cs="Arial"/>
          <w:color w:val="000000"/>
          <w:sz w:val="24"/>
          <w:szCs w:val="24"/>
        </w:rPr>
        <w:t>No obstante, la Junta Local de Gobierno, con su superior criterio decidirá.</w:t>
      </w:r>
      <w:bookmarkEnd w:id="1"/>
    </w:p>
    <w:sectPr w:rsidR="009A4605" w:rsidRPr="005234B3" w:rsidSect="00BB31B8">
      <w:pgSz w:w="11906" w:h="16838"/>
      <w:pgMar w:top="993"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Frutiger LT Std 47 Light Cn">
    <w:altName w:val="Frutiger Light Condensed"/>
    <w:panose1 w:val="020B0406020204020204"/>
    <w:charset w:val="00"/>
    <w:family w:val="swiss"/>
    <w:notTrueType/>
    <w:pitch w:val="variable"/>
    <w:sig w:usb0="800000AF" w:usb1="4000204A" w:usb2="00000000" w:usb3="00000000" w:csb0="00000001" w:csb1="00000000"/>
  </w:font>
  <w:font w:name="Calibri">
    <w:panose1 w:val="020F0502020204030204"/>
    <w:charset w:val="00"/>
    <w:family w:val="swiss"/>
    <w:pitch w:val="variable"/>
    <w:sig w:usb0="E4002EFF" w:usb1="C200247B" w:usb2="00000009" w:usb3="00000000" w:csb0="000001FF" w:csb1="00000000"/>
  </w:font>
  <w:font w:name="FrutigerLTStd-BoldCn">
    <w:altName w:val="Calibri"/>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ytoRoquetas Light Condensed">
    <w:panose1 w:val="020B0406020504020204"/>
    <w:charset w:val="00"/>
    <w:family w:val="swiss"/>
    <w:pitch w:val="variable"/>
    <w:sig w:usb0="00000007" w:usb1="00000000" w:usb2="00000000" w:usb3="00000000" w:csb0="00000011" w:csb1="00000000"/>
  </w:font>
  <w:font w:name="FrutigerLTStd-LightCn">
    <w:panose1 w:val="020B0406020204020204"/>
    <w:charset w:val="00"/>
    <w:family w:val="roman"/>
    <w:notTrueType/>
    <w:pitch w:val="default"/>
  </w:font>
  <w:font w:name="Calibri-Italic">
    <w:altName w:val="Calibri"/>
    <w:panose1 w:val="00000000000000000000"/>
    <w:charset w:val="00"/>
    <w:family w:val="swiss"/>
    <w:notTrueType/>
    <w:pitch w:val="default"/>
    <w:sig w:usb0="00000003" w:usb1="00000000" w:usb2="00000000" w:usb3="00000000" w:csb0="00000001" w:csb1="00000000"/>
  </w:font>
  <w:font w:name="Frutiger-LightCn,Italic">
    <w:altName w:val="Calibri"/>
    <w:panose1 w:val="00000000000000000000"/>
    <w:charset w:val="00"/>
    <w:family w:val="roman"/>
    <w:notTrueType/>
    <w:pitch w:val="default"/>
  </w:font>
  <w:font w:name="Calibri-Bold">
    <w:altName w:val="Calibr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EB27BD"/>
    <w:multiLevelType w:val="hybridMultilevel"/>
    <w:tmpl w:val="971A5378"/>
    <w:lvl w:ilvl="0" w:tplc="A4E43520">
      <w:start w:val="2"/>
      <w:numFmt w:val="bullet"/>
      <w:lvlText w:val="-"/>
      <w:lvlJc w:val="left"/>
      <w:pPr>
        <w:ind w:left="1065" w:hanging="360"/>
      </w:pPr>
      <w:rPr>
        <w:rFonts w:ascii="Frutiger LT Std 47 Light Cn" w:eastAsiaTheme="minorHAnsi" w:hAnsi="Frutiger LT Std 47 Light Cn" w:cs="FrutigerLTStd-BoldC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num w:numId="1" w16cid:durableId="8824028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4A1"/>
    <w:rsid w:val="000719F0"/>
    <w:rsid w:val="000D148F"/>
    <w:rsid w:val="000E1F20"/>
    <w:rsid w:val="000F51EE"/>
    <w:rsid w:val="00167121"/>
    <w:rsid w:val="00175CA4"/>
    <w:rsid w:val="001F2504"/>
    <w:rsid w:val="00205D2D"/>
    <w:rsid w:val="0023232A"/>
    <w:rsid w:val="00244DF0"/>
    <w:rsid w:val="002619E8"/>
    <w:rsid w:val="0032442D"/>
    <w:rsid w:val="00385C9C"/>
    <w:rsid w:val="003A021F"/>
    <w:rsid w:val="003E0F9F"/>
    <w:rsid w:val="003E748C"/>
    <w:rsid w:val="00435DF1"/>
    <w:rsid w:val="004377E2"/>
    <w:rsid w:val="00513BD5"/>
    <w:rsid w:val="005234B3"/>
    <w:rsid w:val="00536591"/>
    <w:rsid w:val="00650F3E"/>
    <w:rsid w:val="006711BC"/>
    <w:rsid w:val="00686D4B"/>
    <w:rsid w:val="00692789"/>
    <w:rsid w:val="006955A4"/>
    <w:rsid w:val="00697A33"/>
    <w:rsid w:val="006B0653"/>
    <w:rsid w:val="00740ED6"/>
    <w:rsid w:val="0074614A"/>
    <w:rsid w:val="007702AA"/>
    <w:rsid w:val="007B17DB"/>
    <w:rsid w:val="007B3891"/>
    <w:rsid w:val="007F3EA5"/>
    <w:rsid w:val="00855138"/>
    <w:rsid w:val="00861C42"/>
    <w:rsid w:val="00866D48"/>
    <w:rsid w:val="0087512C"/>
    <w:rsid w:val="008B4440"/>
    <w:rsid w:val="008C2C14"/>
    <w:rsid w:val="008E519E"/>
    <w:rsid w:val="00914D24"/>
    <w:rsid w:val="00930460"/>
    <w:rsid w:val="00970CEE"/>
    <w:rsid w:val="009A4605"/>
    <w:rsid w:val="009F0CD5"/>
    <w:rsid w:val="009F54A1"/>
    <w:rsid w:val="00A221FE"/>
    <w:rsid w:val="00A24284"/>
    <w:rsid w:val="00A85DAE"/>
    <w:rsid w:val="00AC50CE"/>
    <w:rsid w:val="00B16C0F"/>
    <w:rsid w:val="00B25269"/>
    <w:rsid w:val="00B5088D"/>
    <w:rsid w:val="00B52DBD"/>
    <w:rsid w:val="00B92B28"/>
    <w:rsid w:val="00BA23BE"/>
    <w:rsid w:val="00BB31B8"/>
    <w:rsid w:val="00BC18B9"/>
    <w:rsid w:val="00BF6CC5"/>
    <w:rsid w:val="00C01443"/>
    <w:rsid w:val="00C7651B"/>
    <w:rsid w:val="00CB53BC"/>
    <w:rsid w:val="00CF5E1E"/>
    <w:rsid w:val="00CF6BB7"/>
    <w:rsid w:val="00D549C1"/>
    <w:rsid w:val="00D560C2"/>
    <w:rsid w:val="00DE27E1"/>
    <w:rsid w:val="00E22ED6"/>
    <w:rsid w:val="00E81F85"/>
    <w:rsid w:val="00ED7948"/>
    <w:rsid w:val="00EF6A05"/>
    <w:rsid w:val="00F55C95"/>
    <w:rsid w:val="00F56A4F"/>
    <w:rsid w:val="00F77B1B"/>
    <w:rsid w:val="00FB29D0"/>
    <w:rsid w:val="00FD4B90"/>
    <w:rsid w:val="00FF6F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EF699"/>
  <w15:chartTrackingRefBased/>
  <w15:docId w15:val="{55BE4573-D036-4929-888D-72F76B9EE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A46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1254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9A7F03-EE71-4416-A963-507234CB7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Pages>
  <Words>810</Words>
  <Characters>4458</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Pablo Vargas Amador</dc:creator>
  <cp:keywords/>
  <dc:description/>
  <cp:lastModifiedBy>Juan Pablo Vargas Amador</cp:lastModifiedBy>
  <cp:revision>3</cp:revision>
  <dcterms:created xsi:type="dcterms:W3CDTF">2026-04-23T09:58:00Z</dcterms:created>
  <dcterms:modified xsi:type="dcterms:W3CDTF">2026-04-23T10:03:00Z</dcterms:modified>
</cp:coreProperties>
</file>