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263C" w:rsidRPr="002A2B20" w:rsidRDefault="004D2FD1" w:rsidP="004D2FD1">
      <w:pPr>
        <w:jc w:val="both"/>
        <w:rPr>
          <w:rFonts w:ascii="Arial" w:hAnsi="Arial" w:cs="Arial"/>
          <w:b/>
        </w:rPr>
      </w:pPr>
      <w:r w:rsidRPr="00AB7DD0">
        <w:rPr>
          <w:rFonts w:ascii="Arial" w:hAnsi="Arial" w:cs="Arial"/>
          <w:b/>
          <w:szCs w:val="24"/>
        </w:rPr>
        <w:t xml:space="preserve">Extracto de la Orden de </w:t>
      </w:r>
      <w:r w:rsidR="00AB7DD0" w:rsidRPr="00AB7DD0">
        <w:rPr>
          <w:rFonts w:ascii="Arial" w:hAnsi="Arial" w:cs="Arial"/>
          <w:b/>
          <w:szCs w:val="24"/>
        </w:rPr>
        <w:t>22</w:t>
      </w:r>
      <w:r w:rsidR="00241588" w:rsidRPr="00AB7DD0">
        <w:rPr>
          <w:rFonts w:ascii="Arial" w:hAnsi="Arial" w:cs="Arial"/>
          <w:b/>
          <w:szCs w:val="24"/>
        </w:rPr>
        <w:t xml:space="preserve"> </w:t>
      </w:r>
      <w:proofErr w:type="spellStart"/>
      <w:r w:rsidRPr="00AB7DD0">
        <w:rPr>
          <w:rFonts w:ascii="Arial" w:hAnsi="Arial" w:cs="Arial"/>
          <w:b/>
          <w:szCs w:val="24"/>
        </w:rPr>
        <w:t>de</w:t>
      </w:r>
      <w:proofErr w:type="spellEnd"/>
      <w:r w:rsidRPr="00AB7DD0">
        <w:rPr>
          <w:rFonts w:ascii="Arial" w:hAnsi="Arial" w:cs="Arial"/>
          <w:b/>
          <w:szCs w:val="24"/>
        </w:rPr>
        <w:t xml:space="preserve"> </w:t>
      </w:r>
      <w:r w:rsidR="00AB7DD0">
        <w:rPr>
          <w:rFonts w:ascii="Arial" w:hAnsi="Arial" w:cs="Arial"/>
          <w:b/>
          <w:szCs w:val="24"/>
        </w:rPr>
        <w:t>mayo</w:t>
      </w:r>
      <w:r w:rsidR="001762C4" w:rsidRPr="00AB7DD0">
        <w:rPr>
          <w:rFonts w:ascii="Arial" w:hAnsi="Arial" w:cs="Arial"/>
          <w:b/>
          <w:szCs w:val="24"/>
        </w:rPr>
        <w:t xml:space="preserve"> </w:t>
      </w:r>
      <w:r w:rsidRPr="00AB7DD0">
        <w:rPr>
          <w:rFonts w:ascii="Arial" w:hAnsi="Arial" w:cs="Arial"/>
          <w:b/>
          <w:szCs w:val="24"/>
        </w:rPr>
        <w:t>de 20</w:t>
      </w:r>
      <w:r w:rsidR="001E75C4" w:rsidRPr="00AB7DD0">
        <w:rPr>
          <w:rFonts w:ascii="Arial" w:hAnsi="Arial" w:cs="Arial"/>
          <w:b/>
          <w:szCs w:val="24"/>
        </w:rPr>
        <w:t>2</w:t>
      </w:r>
      <w:r w:rsidR="003B3891" w:rsidRPr="00AB7DD0">
        <w:rPr>
          <w:rFonts w:ascii="Arial" w:hAnsi="Arial" w:cs="Arial"/>
          <w:b/>
          <w:szCs w:val="24"/>
        </w:rPr>
        <w:t>6</w:t>
      </w:r>
      <w:r w:rsidRPr="00AB7DD0">
        <w:rPr>
          <w:rFonts w:ascii="Arial" w:hAnsi="Arial" w:cs="Arial"/>
          <w:b/>
          <w:szCs w:val="24"/>
        </w:rPr>
        <w:t xml:space="preserve">, de la Consejería </w:t>
      </w:r>
      <w:r w:rsidR="001E75C4" w:rsidRPr="00AB7DD0">
        <w:rPr>
          <w:rFonts w:ascii="Arial" w:hAnsi="Arial" w:cs="Arial"/>
          <w:b/>
          <w:szCs w:val="24"/>
        </w:rPr>
        <w:t xml:space="preserve">de Agua, Agricultura, </w:t>
      </w:r>
      <w:r w:rsidR="001E75C4" w:rsidRPr="001F64C7">
        <w:rPr>
          <w:rFonts w:ascii="Arial" w:hAnsi="Arial" w:cs="Arial"/>
          <w:b/>
          <w:szCs w:val="24"/>
        </w:rPr>
        <w:t>Ganadería</w:t>
      </w:r>
      <w:r w:rsidR="00DA4886">
        <w:rPr>
          <w:rFonts w:ascii="Arial" w:hAnsi="Arial" w:cs="Arial"/>
          <w:b/>
          <w:szCs w:val="24"/>
        </w:rPr>
        <w:t xml:space="preserve"> y</w:t>
      </w:r>
      <w:r w:rsidRPr="001F64C7">
        <w:rPr>
          <w:rFonts w:ascii="Arial" w:hAnsi="Arial" w:cs="Arial"/>
          <w:b/>
          <w:szCs w:val="24"/>
        </w:rPr>
        <w:t xml:space="preserve"> Pesca, </w:t>
      </w:r>
      <w:r w:rsidR="00534E61">
        <w:rPr>
          <w:rFonts w:ascii="Arial" w:hAnsi="Arial" w:cs="Arial"/>
          <w:b/>
          <w:szCs w:val="24"/>
        </w:rPr>
        <w:t>por la que se aprueba</w:t>
      </w:r>
      <w:r w:rsidR="0086261A" w:rsidRPr="0086261A">
        <w:rPr>
          <w:rFonts w:ascii="Arial" w:hAnsi="Arial" w:cs="Arial"/>
          <w:b/>
          <w:szCs w:val="24"/>
        </w:rPr>
        <w:t xml:space="preserve"> la convocatoria de ayudas para el intercambio de conocimientos y actividades de información, mediante actividades para formación profesional y adquisición de competencias (7201_01), en el sector agrario, agroalimentario, forestal y el medio rural, en el marco del Plan Estratégico de la Política Agraria Común (PEPAC) 2023-2027, en la </w:t>
      </w:r>
      <w:r w:rsidR="0086261A" w:rsidRPr="002A2B20">
        <w:rPr>
          <w:rFonts w:ascii="Arial" w:hAnsi="Arial" w:cs="Arial"/>
          <w:b/>
        </w:rPr>
        <w:t xml:space="preserve">Región de Murcia, para las anualidades </w:t>
      </w:r>
      <w:r w:rsidR="003B3891" w:rsidRPr="002A2B20">
        <w:rPr>
          <w:rFonts w:ascii="Arial" w:eastAsia="Times New Roman" w:hAnsi="Arial" w:cs="Arial"/>
          <w:b/>
          <w:bCs/>
          <w:lang w:val="es-ES" w:eastAsia="es-ES"/>
        </w:rPr>
        <w:t>2026, 2027 y 2028</w:t>
      </w:r>
      <w:r w:rsidR="00E2263C" w:rsidRPr="002A2B20">
        <w:rPr>
          <w:rFonts w:ascii="Arial" w:hAnsi="Arial" w:cs="Arial"/>
          <w:b/>
        </w:rPr>
        <w:t>.</w:t>
      </w:r>
    </w:p>
    <w:p w:rsidR="004D2FD1" w:rsidRPr="003F0C99" w:rsidRDefault="004D2FD1" w:rsidP="004D2FD1">
      <w:pPr>
        <w:jc w:val="both"/>
        <w:rPr>
          <w:rFonts w:ascii="Arial" w:hAnsi="Arial" w:cs="Arial"/>
          <w:b/>
          <w:sz w:val="20"/>
        </w:rPr>
      </w:pPr>
      <w:r w:rsidRPr="003F0C99">
        <w:rPr>
          <w:rFonts w:ascii="Arial" w:hAnsi="Arial" w:cs="Arial"/>
          <w:b/>
          <w:sz w:val="20"/>
        </w:rPr>
        <w:t>Primero. Beneficiarios.</w:t>
      </w:r>
    </w:p>
    <w:p w:rsidR="004D2FD1" w:rsidRPr="003F0C99" w:rsidRDefault="004D2FD1" w:rsidP="004D2FD1">
      <w:pPr>
        <w:jc w:val="both"/>
        <w:rPr>
          <w:rFonts w:ascii="Arial" w:hAnsi="Arial" w:cs="Arial"/>
          <w:sz w:val="20"/>
        </w:rPr>
      </w:pPr>
      <w:r w:rsidRPr="001B160B">
        <w:rPr>
          <w:rFonts w:ascii="Arial" w:hAnsi="Arial" w:cs="Arial"/>
          <w:sz w:val="20"/>
        </w:rPr>
        <w:t xml:space="preserve">Podrán acceder a estas ayudas las entidades a las que se refiere el artículo 3 de la Orden de </w:t>
      </w:r>
      <w:r w:rsidR="0086261A" w:rsidRPr="0062023B">
        <w:rPr>
          <w:rFonts w:ascii="Arial" w:hAnsi="Arial" w:cs="Arial"/>
          <w:sz w:val="20"/>
        </w:rPr>
        <w:t>5</w:t>
      </w:r>
      <w:r w:rsidRPr="0062023B">
        <w:rPr>
          <w:rFonts w:ascii="Arial" w:hAnsi="Arial" w:cs="Arial"/>
          <w:sz w:val="20"/>
        </w:rPr>
        <w:t xml:space="preserve"> de </w:t>
      </w:r>
      <w:r w:rsidR="0086261A" w:rsidRPr="0062023B">
        <w:rPr>
          <w:rFonts w:ascii="Arial" w:hAnsi="Arial" w:cs="Arial"/>
          <w:sz w:val="20"/>
        </w:rPr>
        <w:t>diciembre</w:t>
      </w:r>
      <w:r w:rsidRPr="0062023B">
        <w:rPr>
          <w:rFonts w:ascii="Arial" w:hAnsi="Arial" w:cs="Arial"/>
          <w:sz w:val="20"/>
        </w:rPr>
        <w:t xml:space="preserve"> de 20</w:t>
      </w:r>
      <w:r w:rsidR="0086261A" w:rsidRPr="0062023B">
        <w:rPr>
          <w:rFonts w:ascii="Arial" w:hAnsi="Arial" w:cs="Arial"/>
          <w:sz w:val="20"/>
        </w:rPr>
        <w:t>24</w:t>
      </w:r>
      <w:r w:rsidRPr="0062023B">
        <w:rPr>
          <w:rFonts w:ascii="Arial" w:hAnsi="Arial" w:cs="Arial"/>
          <w:sz w:val="20"/>
        </w:rPr>
        <w:t xml:space="preserve">, (BORM nº </w:t>
      </w:r>
      <w:r w:rsidR="000F1C82" w:rsidRPr="0062023B">
        <w:rPr>
          <w:rFonts w:ascii="Arial" w:hAnsi="Arial" w:cs="Arial"/>
          <w:sz w:val="20"/>
        </w:rPr>
        <w:t>288</w:t>
      </w:r>
      <w:r w:rsidRPr="0062023B">
        <w:rPr>
          <w:rFonts w:ascii="Arial" w:hAnsi="Arial" w:cs="Arial"/>
          <w:sz w:val="20"/>
        </w:rPr>
        <w:t xml:space="preserve"> de </w:t>
      </w:r>
      <w:r w:rsidR="0086261A" w:rsidRPr="0062023B">
        <w:rPr>
          <w:rFonts w:ascii="Arial" w:hAnsi="Arial" w:cs="Arial"/>
          <w:sz w:val="20"/>
        </w:rPr>
        <w:t>13</w:t>
      </w:r>
      <w:r w:rsidRPr="0062023B">
        <w:rPr>
          <w:rFonts w:ascii="Arial" w:hAnsi="Arial" w:cs="Arial"/>
          <w:sz w:val="20"/>
        </w:rPr>
        <w:t xml:space="preserve"> de </w:t>
      </w:r>
      <w:r w:rsidR="0086261A" w:rsidRPr="0062023B">
        <w:rPr>
          <w:rFonts w:ascii="Arial" w:hAnsi="Arial" w:cs="Arial"/>
          <w:sz w:val="20"/>
        </w:rPr>
        <w:t>diciembre</w:t>
      </w:r>
      <w:r w:rsidRPr="0062023B">
        <w:rPr>
          <w:rFonts w:ascii="Arial" w:hAnsi="Arial" w:cs="Arial"/>
          <w:sz w:val="20"/>
        </w:rPr>
        <w:t xml:space="preserve"> de 20</w:t>
      </w:r>
      <w:r w:rsidR="0086261A" w:rsidRPr="0062023B">
        <w:rPr>
          <w:rFonts w:ascii="Arial" w:hAnsi="Arial" w:cs="Arial"/>
          <w:sz w:val="20"/>
        </w:rPr>
        <w:t>24</w:t>
      </w:r>
      <w:r w:rsidRPr="0062023B">
        <w:rPr>
          <w:rFonts w:ascii="Arial" w:hAnsi="Arial" w:cs="Arial"/>
          <w:sz w:val="20"/>
        </w:rPr>
        <w:t>) de la Consejería de Agu</w:t>
      </w:r>
      <w:r w:rsidRPr="001B160B">
        <w:rPr>
          <w:rFonts w:ascii="Arial" w:hAnsi="Arial" w:cs="Arial"/>
          <w:sz w:val="20"/>
        </w:rPr>
        <w:t>a, Agricultura, Ganadería y Pesca, que cumplan con los requisitos establecidos</w:t>
      </w:r>
      <w:r w:rsidRPr="003F0C99">
        <w:rPr>
          <w:rFonts w:ascii="Arial" w:hAnsi="Arial" w:cs="Arial"/>
          <w:sz w:val="20"/>
        </w:rPr>
        <w:t>.</w:t>
      </w:r>
    </w:p>
    <w:p w:rsidR="004D2FD1" w:rsidRPr="003F0C99" w:rsidRDefault="004D2FD1" w:rsidP="004D2FD1">
      <w:pPr>
        <w:jc w:val="both"/>
        <w:rPr>
          <w:rFonts w:ascii="Arial" w:hAnsi="Arial" w:cs="Arial"/>
          <w:b/>
          <w:sz w:val="20"/>
        </w:rPr>
      </w:pPr>
      <w:r w:rsidRPr="003F0C99">
        <w:rPr>
          <w:rFonts w:ascii="Arial" w:hAnsi="Arial" w:cs="Arial"/>
          <w:b/>
          <w:sz w:val="20"/>
        </w:rPr>
        <w:t>Segundo. Objeto.</w:t>
      </w:r>
    </w:p>
    <w:p w:rsidR="004D2FD1" w:rsidRDefault="004D2FD1" w:rsidP="004D2FD1">
      <w:pPr>
        <w:jc w:val="both"/>
        <w:rPr>
          <w:rFonts w:ascii="Arial" w:hAnsi="Arial" w:cs="Arial"/>
          <w:sz w:val="20"/>
        </w:rPr>
      </w:pPr>
      <w:r>
        <w:rPr>
          <w:rFonts w:ascii="Arial" w:hAnsi="Arial" w:cs="Arial"/>
          <w:sz w:val="20"/>
        </w:rPr>
        <w:t>Por la</w:t>
      </w:r>
      <w:r w:rsidRPr="003F0C99">
        <w:rPr>
          <w:rFonts w:ascii="Arial" w:hAnsi="Arial" w:cs="Arial"/>
          <w:sz w:val="20"/>
        </w:rPr>
        <w:t xml:space="preserve"> presente Orden s</w:t>
      </w:r>
      <w:r>
        <w:rPr>
          <w:rFonts w:ascii="Arial" w:hAnsi="Arial" w:cs="Arial"/>
          <w:sz w:val="20"/>
        </w:rPr>
        <w:t>e</w:t>
      </w:r>
      <w:r w:rsidRPr="003F0C99">
        <w:rPr>
          <w:rFonts w:ascii="Arial" w:hAnsi="Arial" w:cs="Arial"/>
          <w:sz w:val="20"/>
        </w:rPr>
        <w:t xml:space="preserve"> convoca para la</w:t>
      </w:r>
      <w:r w:rsidR="0086261A">
        <w:rPr>
          <w:rFonts w:ascii="Arial" w:hAnsi="Arial" w:cs="Arial"/>
          <w:sz w:val="20"/>
        </w:rPr>
        <w:t>s</w:t>
      </w:r>
      <w:r w:rsidRPr="003F0C99">
        <w:rPr>
          <w:rFonts w:ascii="Arial" w:hAnsi="Arial" w:cs="Arial"/>
          <w:sz w:val="20"/>
        </w:rPr>
        <w:t xml:space="preserve"> </w:t>
      </w:r>
      <w:r w:rsidRPr="00B403EF">
        <w:rPr>
          <w:rFonts w:ascii="Arial" w:hAnsi="Arial" w:cs="Arial"/>
          <w:sz w:val="20"/>
        </w:rPr>
        <w:t>anualidad</w:t>
      </w:r>
      <w:r w:rsidR="0086261A">
        <w:rPr>
          <w:rFonts w:ascii="Arial" w:hAnsi="Arial" w:cs="Arial"/>
          <w:sz w:val="20"/>
        </w:rPr>
        <w:t>es</w:t>
      </w:r>
      <w:r w:rsidRPr="00B403EF">
        <w:rPr>
          <w:rFonts w:ascii="Arial" w:hAnsi="Arial" w:cs="Arial"/>
          <w:sz w:val="20"/>
        </w:rPr>
        <w:t xml:space="preserve"> </w:t>
      </w:r>
      <w:r w:rsidR="0086261A">
        <w:rPr>
          <w:rFonts w:ascii="Arial" w:hAnsi="Arial" w:cs="Arial"/>
          <w:sz w:val="20"/>
        </w:rPr>
        <w:t>2026</w:t>
      </w:r>
      <w:r w:rsidRPr="003F0C99">
        <w:rPr>
          <w:rFonts w:ascii="Arial" w:hAnsi="Arial" w:cs="Arial"/>
          <w:sz w:val="20"/>
        </w:rPr>
        <w:t>,</w:t>
      </w:r>
      <w:r w:rsidR="00AA239C">
        <w:rPr>
          <w:rFonts w:ascii="Arial" w:hAnsi="Arial" w:cs="Arial"/>
          <w:sz w:val="20"/>
        </w:rPr>
        <w:t xml:space="preserve"> 2027 y 2028</w:t>
      </w:r>
      <w:r w:rsidRPr="003F0C99">
        <w:rPr>
          <w:rFonts w:ascii="Arial" w:hAnsi="Arial" w:cs="Arial"/>
          <w:sz w:val="20"/>
        </w:rPr>
        <w:t xml:space="preserve"> en régimen de concurrencia competitiva, </w:t>
      </w:r>
      <w:r w:rsidRPr="004D2FD1">
        <w:rPr>
          <w:rFonts w:ascii="Arial" w:hAnsi="Arial" w:cs="Arial"/>
          <w:sz w:val="20"/>
        </w:rPr>
        <w:t xml:space="preserve">las ayudas destinadas </w:t>
      </w:r>
      <w:r w:rsidR="0086261A" w:rsidRPr="0086261A">
        <w:rPr>
          <w:rFonts w:ascii="Arial" w:hAnsi="Arial" w:cs="Arial"/>
          <w:sz w:val="20"/>
        </w:rPr>
        <w:t>para el intercambio de conocimientos y actividades de información, mediante actividades para formación profesional y adquisición de competencias (7201_01), en el sector agrario, agroalimentario, forestal y el medio rural</w:t>
      </w:r>
      <w:r>
        <w:rPr>
          <w:rFonts w:ascii="Arial" w:hAnsi="Arial" w:cs="Arial"/>
          <w:sz w:val="20"/>
        </w:rPr>
        <w:t>.</w:t>
      </w:r>
    </w:p>
    <w:p w:rsidR="004D2FD1" w:rsidRPr="003F0C99" w:rsidRDefault="004D2FD1" w:rsidP="004D2FD1">
      <w:pPr>
        <w:jc w:val="both"/>
        <w:rPr>
          <w:rFonts w:ascii="Arial" w:hAnsi="Arial" w:cs="Arial"/>
          <w:b/>
          <w:sz w:val="20"/>
        </w:rPr>
      </w:pPr>
      <w:r w:rsidRPr="003F0C99">
        <w:rPr>
          <w:rFonts w:ascii="Arial" w:hAnsi="Arial" w:cs="Arial"/>
          <w:b/>
          <w:sz w:val="20"/>
        </w:rPr>
        <w:t>Tercero. Bases reguladoras.</w:t>
      </w:r>
    </w:p>
    <w:p w:rsidR="004D2FD1" w:rsidRPr="00140E72" w:rsidRDefault="0086261A" w:rsidP="004D2FD1">
      <w:pPr>
        <w:jc w:val="both"/>
        <w:rPr>
          <w:rFonts w:ascii="Arial" w:hAnsi="Arial" w:cs="Arial"/>
          <w:sz w:val="20"/>
          <w:szCs w:val="20"/>
        </w:rPr>
      </w:pPr>
      <w:r w:rsidRPr="0086261A">
        <w:rPr>
          <w:rFonts w:ascii="Arial" w:hAnsi="Arial" w:cs="Arial"/>
          <w:sz w:val="20"/>
        </w:rPr>
        <w:t xml:space="preserve">Orden de </w:t>
      </w:r>
      <w:r w:rsidR="000F1C82">
        <w:rPr>
          <w:rFonts w:ascii="Arial" w:hAnsi="Arial" w:cs="Arial"/>
          <w:sz w:val="20"/>
        </w:rPr>
        <w:t>5</w:t>
      </w:r>
      <w:r w:rsidRPr="0086261A">
        <w:rPr>
          <w:rFonts w:ascii="Arial" w:hAnsi="Arial" w:cs="Arial"/>
          <w:sz w:val="20"/>
        </w:rPr>
        <w:t xml:space="preserve"> de </w:t>
      </w:r>
      <w:r w:rsidR="000F1C82">
        <w:rPr>
          <w:rFonts w:ascii="Arial" w:hAnsi="Arial" w:cs="Arial"/>
          <w:sz w:val="20"/>
        </w:rPr>
        <w:t>diciembre</w:t>
      </w:r>
      <w:r w:rsidRPr="0086261A">
        <w:rPr>
          <w:rFonts w:ascii="Arial" w:hAnsi="Arial" w:cs="Arial"/>
          <w:sz w:val="20"/>
        </w:rPr>
        <w:t xml:space="preserve"> de 2024 de la Consejería de Agua, Agricultura, Ganadería y Pesca, por la que se establecen las bases reguladoras de la línea de ayuda correspondiente al Intercambio de conocimientos y actividades de información, mediante actividades para formación profesional y adquisición de competencias (7201_01), en el sector agrario, agroalimentario, forestal y el medio rural, en el marco del Plan Estratégico de la Política Agraria Común (PEPAC) 2023-2027, en la Región de Murcia, publicada en el Boletín Oficial de la Región de Murcia nº </w:t>
      </w:r>
      <w:r w:rsidR="000F1C82">
        <w:rPr>
          <w:rFonts w:ascii="Arial" w:hAnsi="Arial" w:cs="Arial"/>
          <w:sz w:val="20"/>
        </w:rPr>
        <w:t>288</w:t>
      </w:r>
      <w:r w:rsidRPr="0086261A">
        <w:rPr>
          <w:rFonts w:ascii="Arial" w:hAnsi="Arial" w:cs="Arial"/>
          <w:sz w:val="20"/>
        </w:rPr>
        <w:t xml:space="preserve">, de </w:t>
      </w:r>
      <w:r w:rsidR="000F1C82">
        <w:rPr>
          <w:rFonts w:ascii="Arial" w:hAnsi="Arial" w:cs="Arial"/>
          <w:sz w:val="20"/>
        </w:rPr>
        <w:t>13</w:t>
      </w:r>
      <w:r w:rsidRPr="0086261A">
        <w:rPr>
          <w:rFonts w:ascii="Arial" w:hAnsi="Arial" w:cs="Arial"/>
          <w:sz w:val="20"/>
        </w:rPr>
        <w:t xml:space="preserve"> </w:t>
      </w:r>
      <w:r w:rsidRPr="00140E72">
        <w:rPr>
          <w:rFonts w:ascii="Arial" w:hAnsi="Arial" w:cs="Arial"/>
          <w:sz w:val="20"/>
          <w:szCs w:val="20"/>
        </w:rPr>
        <w:t>diciembre de 2024</w:t>
      </w:r>
      <w:r w:rsidR="00400E76">
        <w:rPr>
          <w:rFonts w:ascii="Arial" w:hAnsi="Arial" w:cs="Arial"/>
          <w:sz w:val="20"/>
          <w:szCs w:val="20"/>
        </w:rPr>
        <w:t xml:space="preserve">, </w:t>
      </w:r>
      <w:r w:rsidR="00400E76" w:rsidRPr="00400E76">
        <w:rPr>
          <w:rFonts w:ascii="Arial" w:hAnsi="Arial" w:cs="Arial"/>
          <w:sz w:val="20"/>
          <w:szCs w:val="20"/>
        </w:rPr>
        <w:t>y su modificación mediante Orden de 16 de abril de 2026 (BORM nº 92, de 23 abril de 2026).</w:t>
      </w:r>
    </w:p>
    <w:p w:rsidR="004D2FD1" w:rsidRPr="003F0C99" w:rsidRDefault="004D2FD1" w:rsidP="004D2FD1">
      <w:pPr>
        <w:jc w:val="both"/>
        <w:rPr>
          <w:rFonts w:ascii="Arial" w:hAnsi="Arial" w:cs="Arial"/>
          <w:b/>
          <w:sz w:val="20"/>
        </w:rPr>
      </w:pPr>
      <w:r w:rsidRPr="003F0C99">
        <w:rPr>
          <w:rFonts w:ascii="Arial" w:hAnsi="Arial" w:cs="Arial"/>
          <w:b/>
          <w:sz w:val="20"/>
        </w:rPr>
        <w:t xml:space="preserve">Cuarto. </w:t>
      </w:r>
      <w:r w:rsidR="002B6524">
        <w:rPr>
          <w:rFonts w:ascii="Arial" w:hAnsi="Arial" w:cs="Arial"/>
          <w:b/>
          <w:sz w:val="20"/>
        </w:rPr>
        <w:t>Financiación y p</w:t>
      </w:r>
      <w:r w:rsidRPr="003F0C99">
        <w:rPr>
          <w:rFonts w:ascii="Arial" w:hAnsi="Arial" w:cs="Arial"/>
          <w:b/>
          <w:sz w:val="20"/>
        </w:rPr>
        <w:t>resupuesto.</w:t>
      </w:r>
    </w:p>
    <w:p w:rsidR="004D2FD1" w:rsidRPr="00020EE8" w:rsidRDefault="004D2FD1" w:rsidP="004D2FD1">
      <w:pPr>
        <w:jc w:val="both"/>
        <w:rPr>
          <w:rFonts w:ascii="Arial" w:hAnsi="Arial" w:cs="Arial"/>
          <w:sz w:val="20"/>
        </w:rPr>
      </w:pPr>
      <w:r w:rsidRPr="00020EE8">
        <w:rPr>
          <w:rFonts w:ascii="Arial" w:hAnsi="Arial" w:cs="Arial"/>
          <w:sz w:val="20"/>
        </w:rPr>
        <w:t>La financiación de estas ayudas corresponde en un 6</w:t>
      </w:r>
      <w:r w:rsidR="0086261A" w:rsidRPr="00020EE8">
        <w:rPr>
          <w:rFonts w:ascii="Arial" w:hAnsi="Arial" w:cs="Arial"/>
          <w:sz w:val="20"/>
        </w:rPr>
        <w:t>0</w:t>
      </w:r>
      <w:r w:rsidRPr="00020EE8">
        <w:rPr>
          <w:rFonts w:ascii="Arial" w:hAnsi="Arial" w:cs="Arial"/>
          <w:sz w:val="20"/>
        </w:rPr>
        <w:t xml:space="preserve">% a la Unión Europea, a través del Fondo Europeo Agrícola de Desarrollo Rural (FEADER), en un </w:t>
      </w:r>
      <w:r w:rsidR="00DB284F" w:rsidRPr="00020EE8">
        <w:rPr>
          <w:rFonts w:ascii="Arial" w:hAnsi="Arial" w:cs="Arial"/>
          <w:sz w:val="20"/>
        </w:rPr>
        <w:t>12</w:t>
      </w:r>
      <w:r w:rsidRPr="00020EE8">
        <w:rPr>
          <w:rFonts w:ascii="Arial" w:hAnsi="Arial" w:cs="Arial"/>
          <w:sz w:val="20"/>
        </w:rPr>
        <w:t xml:space="preserve">% a la Administración General del Estado, por medio del Ministerio de Agricultura, Pesca y Alimentación (MAPA), y en un </w:t>
      </w:r>
      <w:r w:rsidR="00DB284F" w:rsidRPr="00020EE8">
        <w:rPr>
          <w:rFonts w:ascii="Arial" w:hAnsi="Arial" w:cs="Arial"/>
          <w:sz w:val="20"/>
        </w:rPr>
        <w:t>28</w:t>
      </w:r>
      <w:r w:rsidRPr="00020EE8">
        <w:rPr>
          <w:rFonts w:ascii="Arial" w:hAnsi="Arial" w:cs="Arial"/>
          <w:sz w:val="20"/>
        </w:rPr>
        <w:t>% a la Comunidad Autónoma de la Región de Murcia</w:t>
      </w:r>
      <w:r w:rsidR="0065083B" w:rsidRPr="00020EE8">
        <w:rPr>
          <w:rFonts w:ascii="Arial" w:hAnsi="Arial" w:cs="Arial"/>
          <w:sz w:val="20"/>
        </w:rPr>
        <w:t xml:space="preserve"> (CARM)</w:t>
      </w:r>
      <w:r w:rsidRPr="00020EE8">
        <w:rPr>
          <w:rFonts w:ascii="Arial" w:hAnsi="Arial" w:cs="Arial"/>
          <w:sz w:val="20"/>
        </w:rPr>
        <w:t>, a través de la Consejería d</w:t>
      </w:r>
      <w:r w:rsidR="001E75C4" w:rsidRPr="00020EE8">
        <w:rPr>
          <w:rFonts w:ascii="Arial" w:hAnsi="Arial" w:cs="Arial"/>
          <w:sz w:val="20"/>
        </w:rPr>
        <w:t>e Agua, Agricultura, Ganadería</w:t>
      </w:r>
      <w:r w:rsidR="009E43C4" w:rsidRPr="00020EE8">
        <w:rPr>
          <w:rFonts w:ascii="Arial" w:hAnsi="Arial" w:cs="Arial"/>
          <w:sz w:val="20"/>
        </w:rPr>
        <w:t xml:space="preserve"> y</w:t>
      </w:r>
      <w:r w:rsidRPr="00020EE8">
        <w:rPr>
          <w:rFonts w:ascii="Arial" w:hAnsi="Arial" w:cs="Arial"/>
          <w:sz w:val="20"/>
        </w:rPr>
        <w:t xml:space="preserve"> Pesca.</w:t>
      </w:r>
    </w:p>
    <w:p w:rsidR="000E098C" w:rsidRPr="00020EE8" w:rsidRDefault="004D2FD1" w:rsidP="004D2FD1">
      <w:pPr>
        <w:jc w:val="both"/>
        <w:rPr>
          <w:rFonts w:ascii="Arial" w:hAnsi="Arial" w:cs="Arial"/>
          <w:color w:val="000000" w:themeColor="text1"/>
          <w:sz w:val="20"/>
        </w:rPr>
      </w:pPr>
      <w:r w:rsidRPr="00020EE8">
        <w:rPr>
          <w:rFonts w:ascii="Arial" w:hAnsi="Arial" w:cs="Arial"/>
          <w:color w:val="000000" w:themeColor="text1"/>
          <w:sz w:val="20"/>
        </w:rPr>
        <w:t>Las ayudas</w:t>
      </w:r>
      <w:r w:rsidR="000E098C" w:rsidRPr="00020EE8">
        <w:rPr>
          <w:rFonts w:ascii="Arial" w:hAnsi="Arial" w:cs="Arial"/>
          <w:color w:val="000000" w:themeColor="text1"/>
          <w:sz w:val="20"/>
        </w:rPr>
        <w:t xml:space="preserve"> se otorgarán con cargo a la partida presupuestaria 17.0</w:t>
      </w:r>
      <w:r w:rsidR="00DB284F" w:rsidRPr="00020EE8">
        <w:rPr>
          <w:rFonts w:ascii="Arial" w:hAnsi="Arial" w:cs="Arial"/>
          <w:color w:val="000000" w:themeColor="text1"/>
          <w:sz w:val="20"/>
        </w:rPr>
        <w:t>5</w:t>
      </w:r>
      <w:r w:rsidR="000E098C" w:rsidRPr="00020EE8">
        <w:rPr>
          <w:rFonts w:ascii="Arial" w:hAnsi="Arial" w:cs="Arial"/>
          <w:color w:val="000000" w:themeColor="text1"/>
          <w:sz w:val="20"/>
        </w:rPr>
        <w:t>.00.542A.4</w:t>
      </w:r>
      <w:r w:rsidR="00DB284F" w:rsidRPr="00020EE8">
        <w:rPr>
          <w:rFonts w:ascii="Arial" w:hAnsi="Arial" w:cs="Arial"/>
          <w:color w:val="000000" w:themeColor="text1"/>
          <w:sz w:val="20"/>
        </w:rPr>
        <w:t>8</w:t>
      </w:r>
      <w:r w:rsidR="000E098C" w:rsidRPr="00020EE8">
        <w:rPr>
          <w:rFonts w:ascii="Arial" w:hAnsi="Arial" w:cs="Arial"/>
          <w:color w:val="000000" w:themeColor="text1"/>
          <w:sz w:val="20"/>
        </w:rPr>
        <w:t xml:space="preserve">0.29 “Otras actuaciones ámbito rural, formación agropecuaria y pesca”, proyecto de inversión </w:t>
      </w:r>
      <w:r w:rsidR="00DB284F" w:rsidRPr="00020EE8">
        <w:rPr>
          <w:rFonts w:ascii="Arial" w:hAnsi="Arial" w:cs="Arial"/>
          <w:color w:val="000000" w:themeColor="text1"/>
          <w:sz w:val="20"/>
        </w:rPr>
        <w:t>53653</w:t>
      </w:r>
      <w:r w:rsidR="000E098C" w:rsidRPr="00020EE8">
        <w:rPr>
          <w:rFonts w:ascii="Arial" w:hAnsi="Arial" w:cs="Arial"/>
          <w:color w:val="000000" w:themeColor="text1"/>
          <w:sz w:val="20"/>
        </w:rPr>
        <w:t xml:space="preserve"> “</w:t>
      </w:r>
      <w:r w:rsidR="00DB284F" w:rsidRPr="00020EE8">
        <w:rPr>
          <w:rFonts w:ascii="Arial" w:hAnsi="Arial" w:cs="Arial"/>
          <w:color w:val="000000" w:themeColor="text1"/>
          <w:sz w:val="20"/>
        </w:rPr>
        <w:t>Actividades de formación e información destinadas al sector agroalimentario y forestal para las entidades agrícolas</w:t>
      </w:r>
      <w:r w:rsidR="000E098C" w:rsidRPr="00020EE8">
        <w:rPr>
          <w:rFonts w:ascii="Arial" w:hAnsi="Arial" w:cs="Arial"/>
          <w:color w:val="000000" w:themeColor="text1"/>
          <w:sz w:val="20"/>
        </w:rPr>
        <w:t xml:space="preserve">” de los Presupuestos Generales de la Comunidad Autónoma de la Región de Murcia para </w:t>
      </w:r>
      <w:r w:rsidR="00425379" w:rsidRPr="00020EE8">
        <w:rPr>
          <w:rFonts w:ascii="Arial" w:hAnsi="Arial" w:cs="Arial"/>
          <w:color w:val="000000" w:themeColor="text1"/>
          <w:sz w:val="20"/>
        </w:rPr>
        <w:t>los</w:t>
      </w:r>
      <w:r w:rsidR="000E098C" w:rsidRPr="00020EE8">
        <w:rPr>
          <w:rFonts w:ascii="Arial" w:hAnsi="Arial" w:cs="Arial"/>
          <w:color w:val="000000" w:themeColor="text1"/>
          <w:sz w:val="20"/>
        </w:rPr>
        <w:t xml:space="preserve"> ejercicio</w:t>
      </w:r>
      <w:r w:rsidR="00425379" w:rsidRPr="00020EE8">
        <w:rPr>
          <w:rFonts w:ascii="Arial" w:hAnsi="Arial" w:cs="Arial"/>
          <w:color w:val="000000" w:themeColor="text1"/>
          <w:sz w:val="20"/>
        </w:rPr>
        <w:t>s</w:t>
      </w:r>
      <w:r w:rsidR="000E098C" w:rsidRPr="00020EE8">
        <w:rPr>
          <w:rFonts w:ascii="Arial" w:hAnsi="Arial" w:cs="Arial"/>
          <w:color w:val="000000" w:themeColor="text1"/>
          <w:sz w:val="20"/>
        </w:rPr>
        <w:t xml:space="preserve"> </w:t>
      </w:r>
      <w:r w:rsidR="001E75C4" w:rsidRPr="00020EE8">
        <w:rPr>
          <w:rFonts w:ascii="Arial" w:hAnsi="Arial" w:cs="Arial"/>
          <w:color w:val="000000" w:themeColor="text1"/>
          <w:sz w:val="20"/>
        </w:rPr>
        <w:t>202</w:t>
      </w:r>
      <w:r w:rsidR="00AA239C" w:rsidRPr="00020EE8">
        <w:rPr>
          <w:rFonts w:ascii="Arial" w:hAnsi="Arial" w:cs="Arial"/>
          <w:color w:val="000000" w:themeColor="text1"/>
          <w:sz w:val="20"/>
        </w:rPr>
        <w:t>7</w:t>
      </w:r>
      <w:r w:rsidR="002A2B20" w:rsidRPr="00020EE8">
        <w:rPr>
          <w:rFonts w:ascii="Arial" w:hAnsi="Arial" w:cs="Arial"/>
          <w:color w:val="000000" w:themeColor="text1"/>
          <w:sz w:val="20"/>
        </w:rPr>
        <w:t xml:space="preserve"> y </w:t>
      </w:r>
      <w:r w:rsidR="00AA239C" w:rsidRPr="00020EE8">
        <w:rPr>
          <w:rFonts w:ascii="Arial" w:hAnsi="Arial" w:cs="Arial"/>
          <w:color w:val="000000" w:themeColor="text1"/>
          <w:sz w:val="20"/>
        </w:rPr>
        <w:t>2028</w:t>
      </w:r>
      <w:r w:rsidR="000E098C" w:rsidRPr="00020EE8">
        <w:rPr>
          <w:rFonts w:ascii="Arial" w:hAnsi="Arial" w:cs="Arial"/>
          <w:color w:val="000000" w:themeColor="text1"/>
          <w:sz w:val="20"/>
        </w:rPr>
        <w:t xml:space="preserve">, por un importe total que asciende a la cuantía de </w:t>
      </w:r>
      <w:r w:rsidR="00DB284F" w:rsidRPr="00020EE8">
        <w:rPr>
          <w:rFonts w:ascii="Arial" w:hAnsi="Arial" w:cs="Arial"/>
          <w:color w:val="000000" w:themeColor="text1"/>
          <w:sz w:val="20"/>
        </w:rPr>
        <w:t>1.</w:t>
      </w:r>
      <w:r w:rsidR="00AA239C" w:rsidRPr="00020EE8">
        <w:rPr>
          <w:rFonts w:ascii="Arial" w:hAnsi="Arial" w:cs="Arial"/>
          <w:color w:val="000000" w:themeColor="text1"/>
          <w:sz w:val="20"/>
        </w:rPr>
        <w:t>32</w:t>
      </w:r>
      <w:r w:rsidR="00DB284F" w:rsidRPr="00020EE8">
        <w:rPr>
          <w:rFonts w:ascii="Arial" w:hAnsi="Arial" w:cs="Arial"/>
          <w:color w:val="000000" w:themeColor="text1"/>
          <w:sz w:val="20"/>
        </w:rPr>
        <w:t>0</w:t>
      </w:r>
      <w:r w:rsidR="000E098C" w:rsidRPr="00020EE8">
        <w:rPr>
          <w:rFonts w:ascii="Arial" w:hAnsi="Arial" w:cs="Arial"/>
          <w:color w:val="000000" w:themeColor="text1"/>
          <w:sz w:val="20"/>
        </w:rPr>
        <w:t>.000,00 €</w:t>
      </w:r>
      <w:r w:rsidR="00CC2EEB" w:rsidRPr="00020EE8">
        <w:rPr>
          <w:rFonts w:ascii="Arial" w:hAnsi="Arial" w:cs="Arial"/>
          <w:color w:val="000000" w:themeColor="text1"/>
          <w:sz w:val="20"/>
        </w:rPr>
        <w:t>.</w:t>
      </w:r>
    </w:p>
    <w:p w:rsidR="004D2FD1" w:rsidRPr="00020EE8" w:rsidRDefault="004D2FD1" w:rsidP="004D2FD1">
      <w:pPr>
        <w:autoSpaceDE w:val="0"/>
        <w:autoSpaceDN w:val="0"/>
        <w:adjustRightInd w:val="0"/>
        <w:spacing w:before="100" w:beforeAutospacing="1" w:after="100" w:afterAutospacing="1"/>
        <w:jc w:val="both"/>
        <w:rPr>
          <w:rFonts w:ascii="Arial" w:hAnsi="Arial" w:cs="Arial"/>
          <w:sz w:val="20"/>
        </w:rPr>
      </w:pPr>
      <w:r w:rsidRPr="00020EE8">
        <w:rPr>
          <w:rFonts w:ascii="Arial" w:hAnsi="Arial" w:cs="Arial"/>
          <w:sz w:val="20"/>
        </w:rPr>
        <w:t>1. Se establece un límite máximo de derecho a ayuda para un beneficiario del 30% de la ayuda convocada.</w:t>
      </w:r>
    </w:p>
    <w:p w:rsidR="004D2FD1" w:rsidRPr="00020EE8" w:rsidRDefault="004D2FD1" w:rsidP="004D2FD1">
      <w:pPr>
        <w:autoSpaceDE w:val="0"/>
        <w:autoSpaceDN w:val="0"/>
        <w:adjustRightInd w:val="0"/>
        <w:spacing w:before="100" w:beforeAutospacing="1" w:after="100" w:afterAutospacing="1"/>
        <w:jc w:val="both"/>
        <w:rPr>
          <w:rFonts w:ascii="Arial" w:hAnsi="Arial" w:cs="Arial"/>
          <w:sz w:val="20"/>
        </w:rPr>
      </w:pPr>
      <w:r w:rsidRPr="00020EE8">
        <w:rPr>
          <w:rFonts w:ascii="Arial" w:hAnsi="Arial" w:cs="Arial"/>
          <w:sz w:val="20"/>
        </w:rPr>
        <w:t xml:space="preserve">2. El máximo de la ayuda será del 100% </w:t>
      </w:r>
      <w:bookmarkStart w:id="0" w:name="_GoBack"/>
      <w:bookmarkEnd w:id="0"/>
      <w:r w:rsidRPr="00020EE8">
        <w:rPr>
          <w:rFonts w:ascii="Arial" w:hAnsi="Arial" w:cs="Arial"/>
          <w:sz w:val="20"/>
        </w:rPr>
        <w:t>de los gastos debidamente justificados en que incurra el prestador de la formación para las actividades que conforman los programas de formación presentados, de acuerdo con los límites de los importes de los gastos y conceptos a subvencionar previstos en el Anexo I de las Bases reguladoras.</w:t>
      </w:r>
    </w:p>
    <w:p w:rsidR="004D2FD1" w:rsidRPr="00020EE8" w:rsidRDefault="004D2FD1" w:rsidP="004D2FD1">
      <w:pPr>
        <w:jc w:val="both"/>
        <w:rPr>
          <w:rFonts w:ascii="Arial" w:hAnsi="Arial" w:cs="Arial"/>
          <w:b/>
          <w:sz w:val="20"/>
        </w:rPr>
      </w:pPr>
      <w:r w:rsidRPr="00020EE8">
        <w:rPr>
          <w:rFonts w:ascii="Arial" w:hAnsi="Arial" w:cs="Arial"/>
          <w:b/>
          <w:sz w:val="20"/>
        </w:rPr>
        <w:lastRenderedPageBreak/>
        <w:t>Quinto. Plazo de presentación de solicitudes</w:t>
      </w:r>
      <w:r w:rsidR="00D15D9E" w:rsidRPr="00020EE8">
        <w:rPr>
          <w:rFonts w:ascii="Arial" w:hAnsi="Arial" w:cs="Arial"/>
          <w:b/>
          <w:sz w:val="20"/>
        </w:rPr>
        <w:t xml:space="preserve"> de ayuda</w:t>
      </w:r>
      <w:r w:rsidRPr="00020EE8">
        <w:rPr>
          <w:rFonts w:ascii="Arial" w:hAnsi="Arial" w:cs="Arial"/>
          <w:b/>
          <w:sz w:val="20"/>
        </w:rPr>
        <w:t>.</w:t>
      </w:r>
    </w:p>
    <w:p w:rsidR="004D2FD1" w:rsidRPr="00B63FF6" w:rsidRDefault="00020EE8" w:rsidP="00BE485D">
      <w:pPr>
        <w:pStyle w:val="CM1"/>
        <w:spacing w:before="200" w:after="200"/>
        <w:jc w:val="both"/>
        <w:rPr>
          <w:rFonts w:ascii="Arial" w:hAnsi="Arial" w:cs="Arial"/>
          <w:bCs/>
          <w:color w:val="000000" w:themeColor="text1"/>
          <w:sz w:val="20"/>
          <w:szCs w:val="20"/>
        </w:rPr>
      </w:pPr>
      <w:r w:rsidRPr="00020EE8">
        <w:rPr>
          <w:rFonts w:ascii="Arial" w:hAnsi="Arial" w:cs="Arial"/>
          <w:bCs/>
          <w:color w:val="000000" w:themeColor="text1"/>
          <w:sz w:val="20"/>
          <w:szCs w:val="20"/>
        </w:rPr>
        <w:t xml:space="preserve">1. </w:t>
      </w:r>
      <w:r w:rsidR="004D2FD1" w:rsidRPr="00020EE8">
        <w:rPr>
          <w:rFonts w:ascii="Arial" w:hAnsi="Arial" w:cs="Arial"/>
          <w:bCs/>
          <w:color w:val="000000" w:themeColor="text1"/>
          <w:sz w:val="20"/>
          <w:szCs w:val="20"/>
        </w:rPr>
        <w:t xml:space="preserve">El plazo de presentación de solicitudes será </w:t>
      </w:r>
      <w:r w:rsidR="00C43A51" w:rsidRPr="00020EE8">
        <w:rPr>
          <w:rFonts w:ascii="Arial" w:hAnsi="Arial" w:cs="Arial"/>
          <w:bCs/>
          <w:color w:val="000000" w:themeColor="text1"/>
          <w:sz w:val="20"/>
          <w:szCs w:val="20"/>
        </w:rPr>
        <w:t xml:space="preserve">de 10 días hábiles, contados </w:t>
      </w:r>
      <w:r w:rsidR="004B4834" w:rsidRPr="00020EE8">
        <w:rPr>
          <w:rFonts w:ascii="Arial" w:hAnsi="Arial" w:cs="Arial"/>
          <w:bCs/>
          <w:color w:val="000000" w:themeColor="text1"/>
          <w:sz w:val="20"/>
          <w:szCs w:val="20"/>
        </w:rPr>
        <w:t xml:space="preserve">a partir del día siguiente de la fecha </w:t>
      </w:r>
      <w:r w:rsidR="00C43A51" w:rsidRPr="00020EE8">
        <w:rPr>
          <w:rFonts w:ascii="Arial" w:hAnsi="Arial" w:cs="Arial"/>
          <w:bCs/>
          <w:color w:val="000000" w:themeColor="text1"/>
          <w:sz w:val="20"/>
          <w:szCs w:val="20"/>
        </w:rPr>
        <w:t>de publicación del extracto de la presente Orden</w:t>
      </w:r>
      <w:r w:rsidR="00840327" w:rsidRPr="00020EE8">
        <w:rPr>
          <w:rFonts w:ascii="Arial" w:hAnsi="Arial" w:cs="Arial"/>
          <w:bCs/>
          <w:color w:val="000000" w:themeColor="text1"/>
          <w:sz w:val="20"/>
          <w:szCs w:val="20"/>
        </w:rPr>
        <w:t xml:space="preserve"> en el Boletín Oficial de la Región de Murcia</w:t>
      </w:r>
      <w:r w:rsidRPr="00B63FF6">
        <w:rPr>
          <w:rFonts w:ascii="Arial" w:hAnsi="Arial" w:cs="Arial"/>
          <w:bCs/>
          <w:color w:val="000000" w:themeColor="text1"/>
          <w:sz w:val="20"/>
          <w:szCs w:val="20"/>
        </w:rPr>
        <w:t>.</w:t>
      </w:r>
    </w:p>
    <w:p w:rsidR="00534E61" w:rsidRPr="00253165" w:rsidRDefault="00534E61" w:rsidP="00BE485D">
      <w:pPr>
        <w:jc w:val="both"/>
        <w:rPr>
          <w:rFonts w:ascii="Arial" w:hAnsi="Arial" w:cs="Arial"/>
          <w:sz w:val="20"/>
          <w:szCs w:val="20"/>
        </w:rPr>
      </w:pPr>
      <w:r w:rsidRPr="00253165">
        <w:rPr>
          <w:rFonts w:ascii="Arial" w:hAnsi="Arial" w:cs="Arial"/>
          <w:sz w:val="20"/>
          <w:szCs w:val="20"/>
        </w:rPr>
        <w:t>2. Las solicitudes se formularán mediante acceso a la sede electrónica de la CARM (https://sede.carm.es), procedimiento 235, de acuerdo con el artículo 14.3 de la Ley 39/2015, del procedimiento Administrativo Común d</w:t>
      </w:r>
      <w:r w:rsidR="00253165" w:rsidRPr="00253165">
        <w:rPr>
          <w:rFonts w:ascii="Arial" w:hAnsi="Arial" w:cs="Arial"/>
          <w:sz w:val="20"/>
          <w:szCs w:val="20"/>
        </w:rPr>
        <w:t>e las Administraciones Públicas</w:t>
      </w:r>
      <w:r w:rsidRPr="00253165">
        <w:rPr>
          <w:rFonts w:ascii="Arial" w:hAnsi="Arial" w:cs="Arial"/>
          <w:sz w:val="20"/>
          <w:szCs w:val="20"/>
        </w:rPr>
        <w:t>.</w:t>
      </w:r>
    </w:p>
    <w:p w:rsidR="00840327" w:rsidRPr="00020EE8" w:rsidRDefault="00840327" w:rsidP="00840327">
      <w:pPr>
        <w:jc w:val="both"/>
        <w:rPr>
          <w:rFonts w:ascii="Arial" w:hAnsi="Arial" w:cs="Arial"/>
          <w:b/>
          <w:sz w:val="20"/>
        </w:rPr>
      </w:pPr>
      <w:r w:rsidRPr="00020EE8">
        <w:rPr>
          <w:rFonts w:ascii="Arial" w:hAnsi="Arial" w:cs="Arial"/>
          <w:b/>
          <w:sz w:val="20"/>
        </w:rPr>
        <w:t xml:space="preserve">Sexto. </w:t>
      </w:r>
      <w:r w:rsidR="00400E76" w:rsidRPr="00020EE8">
        <w:rPr>
          <w:rFonts w:ascii="Arial" w:hAnsi="Arial" w:cs="Arial"/>
          <w:b/>
          <w:sz w:val="20"/>
        </w:rPr>
        <w:t>Periodos subvencionables y p</w:t>
      </w:r>
      <w:r w:rsidRPr="00020EE8">
        <w:rPr>
          <w:rFonts w:ascii="Arial" w:hAnsi="Arial" w:cs="Arial"/>
          <w:b/>
          <w:sz w:val="20"/>
        </w:rPr>
        <w:t>lazo de presentación de solicitudes de pago</w:t>
      </w:r>
      <w:r w:rsidR="00DE4E86" w:rsidRPr="00020EE8">
        <w:rPr>
          <w:rFonts w:ascii="Arial" w:hAnsi="Arial" w:cs="Arial"/>
          <w:b/>
          <w:sz w:val="20"/>
        </w:rPr>
        <w:t>.</w:t>
      </w:r>
    </w:p>
    <w:p w:rsidR="00400E76" w:rsidRPr="00020EE8" w:rsidRDefault="00C15B8F" w:rsidP="00020EE8">
      <w:pPr>
        <w:pStyle w:val="CM1"/>
        <w:numPr>
          <w:ilvl w:val="0"/>
          <w:numId w:val="1"/>
        </w:numPr>
        <w:spacing w:before="200" w:after="200"/>
        <w:jc w:val="both"/>
        <w:rPr>
          <w:rFonts w:ascii="Arial" w:eastAsia="Times New Roman" w:hAnsi="Arial" w:cs="Arial"/>
          <w:color w:val="000000"/>
          <w:sz w:val="20"/>
          <w:szCs w:val="20"/>
          <w:lang w:eastAsia="es-ES_tradnl"/>
        </w:rPr>
      </w:pPr>
      <w:r w:rsidRPr="00BE485D">
        <w:rPr>
          <w:rFonts w:ascii="Arial" w:hAnsi="Arial" w:cs="Arial"/>
          <w:bCs/>
          <w:sz w:val="20"/>
          <w:szCs w:val="20"/>
        </w:rPr>
        <w:t xml:space="preserve">Se establecen los siguientes </w:t>
      </w:r>
      <w:r w:rsidR="00400E76" w:rsidRPr="00BE485D">
        <w:rPr>
          <w:rFonts w:ascii="Arial" w:hAnsi="Arial" w:cs="Arial"/>
          <w:bCs/>
          <w:sz w:val="20"/>
          <w:szCs w:val="20"/>
        </w:rPr>
        <w:t>periodos subvencionables</w:t>
      </w:r>
      <w:r w:rsidR="00400E76" w:rsidRPr="00BE485D">
        <w:rPr>
          <w:rFonts w:ascii="Arial" w:eastAsia="Times New Roman" w:hAnsi="Arial" w:cs="Arial"/>
          <w:bCs/>
          <w:color w:val="000000"/>
          <w:sz w:val="20"/>
          <w:szCs w:val="20"/>
          <w:lang w:eastAsia="es-ES_tradnl"/>
        </w:rPr>
        <w:t xml:space="preserve"> de los gastos de las acciones objeto de la subvención y los plazos al año para la presentación de las solicitudes de pago</w:t>
      </w:r>
      <w:r w:rsidR="00400E76" w:rsidRPr="00020EE8">
        <w:rPr>
          <w:rFonts w:ascii="Arial" w:eastAsia="Times New Roman" w:hAnsi="Arial" w:cs="Arial"/>
          <w:bCs/>
          <w:color w:val="000000"/>
          <w:sz w:val="20"/>
          <w:szCs w:val="20"/>
          <w:lang w:eastAsia="es-ES_tradnl"/>
        </w:rPr>
        <w:t>:</w:t>
      </w:r>
    </w:p>
    <w:p w:rsidR="00400E76" w:rsidRPr="00020EE8" w:rsidRDefault="00400E76" w:rsidP="00400E76">
      <w:pPr>
        <w:numPr>
          <w:ilvl w:val="1"/>
          <w:numId w:val="1"/>
        </w:numPr>
        <w:autoSpaceDE w:val="0"/>
        <w:autoSpaceDN w:val="0"/>
        <w:adjustRightInd w:val="0"/>
        <w:spacing w:before="200" w:after="0" w:line="240" w:lineRule="auto"/>
        <w:jc w:val="both"/>
        <w:rPr>
          <w:rFonts w:ascii="Arial" w:eastAsia="Times New Roman" w:hAnsi="Arial" w:cs="Arial"/>
          <w:bCs/>
          <w:sz w:val="20"/>
          <w:szCs w:val="20"/>
          <w:lang w:eastAsia="es-ES_tradnl"/>
        </w:rPr>
      </w:pPr>
      <w:r w:rsidRPr="00020EE8">
        <w:rPr>
          <w:rFonts w:ascii="Arial" w:eastAsia="Times New Roman" w:hAnsi="Arial" w:cs="Arial"/>
          <w:bCs/>
          <w:sz w:val="20"/>
          <w:szCs w:val="20"/>
          <w:lang w:eastAsia="es-ES_tradnl"/>
        </w:rPr>
        <w:t>Año 2027:</w:t>
      </w:r>
    </w:p>
    <w:p w:rsidR="00400E76" w:rsidRPr="00020EE8" w:rsidRDefault="00400E76" w:rsidP="00400E76">
      <w:pPr>
        <w:numPr>
          <w:ilvl w:val="2"/>
          <w:numId w:val="1"/>
        </w:numPr>
        <w:autoSpaceDE w:val="0"/>
        <w:autoSpaceDN w:val="0"/>
        <w:adjustRightInd w:val="0"/>
        <w:spacing w:before="200" w:after="0" w:line="240" w:lineRule="auto"/>
        <w:jc w:val="both"/>
        <w:rPr>
          <w:rFonts w:ascii="Arial" w:eastAsia="Times New Roman" w:hAnsi="Arial" w:cs="Arial"/>
          <w:bCs/>
          <w:sz w:val="20"/>
          <w:szCs w:val="20"/>
          <w:lang w:eastAsia="es-ES_tradnl"/>
        </w:rPr>
      </w:pPr>
      <w:r w:rsidRPr="00020EE8">
        <w:rPr>
          <w:rFonts w:ascii="Arial" w:eastAsia="Times New Roman" w:hAnsi="Arial" w:cs="Arial"/>
          <w:bCs/>
          <w:sz w:val="20"/>
          <w:szCs w:val="20"/>
          <w:lang w:eastAsia="es-ES_tradnl"/>
        </w:rPr>
        <w:t>Las acciones formativas iniciadas desde el 1 de agosto de 2026 hasta el 28 de febrero de 2027, la solicitud de pago se tendrá que presentar desde el 15 al 30 de marzo de 2027.</w:t>
      </w:r>
    </w:p>
    <w:p w:rsidR="00400E76" w:rsidRPr="00020EE8" w:rsidRDefault="00400E76" w:rsidP="00400E76">
      <w:pPr>
        <w:numPr>
          <w:ilvl w:val="1"/>
          <w:numId w:val="1"/>
        </w:numPr>
        <w:autoSpaceDE w:val="0"/>
        <w:autoSpaceDN w:val="0"/>
        <w:adjustRightInd w:val="0"/>
        <w:spacing w:before="200" w:after="0" w:line="240" w:lineRule="auto"/>
        <w:jc w:val="both"/>
        <w:rPr>
          <w:rFonts w:ascii="Arial" w:eastAsia="Times New Roman" w:hAnsi="Arial" w:cs="Arial"/>
          <w:bCs/>
          <w:sz w:val="20"/>
          <w:szCs w:val="20"/>
          <w:lang w:eastAsia="es-ES_tradnl"/>
        </w:rPr>
      </w:pPr>
      <w:r w:rsidRPr="00020EE8">
        <w:rPr>
          <w:rFonts w:ascii="Arial" w:eastAsia="Times New Roman" w:hAnsi="Arial" w:cs="Arial"/>
          <w:bCs/>
          <w:sz w:val="20"/>
          <w:szCs w:val="20"/>
          <w:lang w:eastAsia="es-ES_tradnl"/>
        </w:rPr>
        <w:t>Año 2028</w:t>
      </w:r>
    </w:p>
    <w:p w:rsidR="00400E76" w:rsidRPr="00020EE8" w:rsidRDefault="00400E76" w:rsidP="00400E76">
      <w:pPr>
        <w:numPr>
          <w:ilvl w:val="2"/>
          <w:numId w:val="1"/>
        </w:numPr>
        <w:autoSpaceDE w:val="0"/>
        <w:autoSpaceDN w:val="0"/>
        <w:adjustRightInd w:val="0"/>
        <w:spacing w:before="200" w:after="0" w:line="240" w:lineRule="auto"/>
        <w:jc w:val="both"/>
        <w:rPr>
          <w:rFonts w:ascii="Arial" w:eastAsia="Times New Roman" w:hAnsi="Arial" w:cs="Arial"/>
          <w:bCs/>
          <w:sz w:val="20"/>
          <w:szCs w:val="20"/>
          <w:lang w:eastAsia="es-ES_tradnl"/>
        </w:rPr>
      </w:pPr>
      <w:r w:rsidRPr="00020EE8">
        <w:rPr>
          <w:rFonts w:ascii="Arial" w:eastAsia="Times New Roman" w:hAnsi="Arial" w:cs="Arial"/>
          <w:bCs/>
          <w:sz w:val="20"/>
          <w:szCs w:val="20"/>
          <w:lang w:eastAsia="es-ES_tradnl"/>
        </w:rPr>
        <w:t>Las acciones formativas iniciadas desde el 1 de marzo de 2027 hasta el 31 de diciembre de 2027, la solicitud de pago se tendrá que presentar desde el 1 al 15 de febrero de 2028.</w:t>
      </w:r>
    </w:p>
    <w:p w:rsidR="00400E76" w:rsidRPr="00020EE8" w:rsidRDefault="00400E76" w:rsidP="00400E76">
      <w:pPr>
        <w:numPr>
          <w:ilvl w:val="2"/>
          <w:numId w:val="1"/>
        </w:numPr>
        <w:autoSpaceDE w:val="0"/>
        <w:autoSpaceDN w:val="0"/>
        <w:adjustRightInd w:val="0"/>
        <w:spacing w:before="200" w:after="0" w:line="240" w:lineRule="auto"/>
        <w:jc w:val="both"/>
        <w:rPr>
          <w:rFonts w:ascii="Arial" w:eastAsia="Times New Roman" w:hAnsi="Arial" w:cs="Arial"/>
          <w:bCs/>
          <w:sz w:val="20"/>
          <w:szCs w:val="20"/>
          <w:lang w:eastAsia="es-ES_tradnl"/>
        </w:rPr>
      </w:pPr>
      <w:r w:rsidRPr="00020EE8">
        <w:rPr>
          <w:rFonts w:ascii="Arial" w:eastAsia="Times New Roman" w:hAnsi="Arial" w:cs="Arial"/>
          <w:bCs/>
          <w:sz w:val="20"/>
          <w:szCs w:val="20"/>
          <w:lang w:eastAsia="es-ES_tradnl"/>
        </w:rPr>
        <w:t>Las acciones formativas iniciadas desde el 1 de enero de 2028 hasta el 31 de julio de 2028, la solicitud de pago se tendrá que presentar desde el 15 al 30 de septiembre de 2028.</w:t>
      </w:r>
    </w:p>
    <w:p w:rsidR="00BE485D" w:rsidRPr="00253165" w:rsidRDefault="00BE485D" w:rsidP="00BE485D">
      <w:pPr>
        <w:pStyle w:val="Prrafodelista"/>
        <w:numPr>
          <w:ilvl w:val="0"/>
          <w:numId w:val="1"/>
        </w:numPr>
        <w:spacing w:before="200"/>
        <w:ind w:left="357" w:hanging="357"/>
        <w:contextualSpacing w:val="0"/>
        <w:jc w:val="both"/>
        <w:rPr>
          <w:rFonts w:ascii="Arial" w:hAnsi="Arial" w:cs="Arial"/>
          <w:sz w:val="20"/>
          <w:szCs w:val="20"/>
        </w:rPr>
      </w:pPr>
      <w:r w:rsidRPr="00253165">
        <w:rPr>
          <w:rFonts w:ascii="Arial" w:hAnsi="Arial" w:cs="Arial"/>
          <w:sz w:val="20"/>
          <w:szCs w:val="20"/>
        </w:rPr>
        <w:t xml:space="preserve">Para el cobro de la ayuda concedida, la entidad beneficiaria presentará una solicitud de pago para cada uno </w:t>
      </w:r>
      <w:r w:rsidR="00253165" w:rsidRPr="00253165">
        <w:rPr>
          <w:rFonts w:ascii="Arial" w:hAnsi="Arial" w:cs="Arial"/>
          <w:sz w:val="20"/>
          <w:szCs w:val="20"/>
        </w:rPr>
        <w:t xml:space="preserve">de los </w:t>
      </w:r>
      <w:r w:rsidRPr="00253165">
        <w:rPr>
          <w:rFonts w:ascii="Arial" w:hAnsi="Arial" w:cs="Arial"/>
          <w:sz w:val="20"/>
          <w:szCs w:val="20"/>
        </w:rPr>
        <w:t>periodos subvencionables para la que se otorgó la ayuda. Las solicitudes de pago se presentarán una vez realizadas las actuaciones, conforme a la Orden de concesión.</w:t>
      </w:r>
    </w:p>
    <w:p w:rsidR="00EB263E" w:rsidRPr="00253165" w:rsidRDefault="00EB263E" w:rsidP="00BE485D">
      <w:pPr>
        <w:pStyle w:val="Prrafodelista"/>
        <w:numPr>
          <w:ilvl w:val="0"/>
          <w:numId w:val="1"/>
        </w:numPr>
        <w:spacing w:before="200"/>
        <w:ind w:left="357" w:hanging="357"/>
        <w:contextualSpacing w:val="0"/>
        <w:jc w:val="both"/>
        <w:rPr>
          <w:rFonts w:ascii="Arial" w:hAnsi="Arial" w:cs="Arial"/>
          <w:sz w:val="20"/>
          <w:szCs w:val="20"/>
        </w:rPr>
      </w:pPr>
      <w:r w:rsidRPr="00253165">
        <w:rPr>
          <w:rFonts w:ascii="Arial" w:hAnsi="Arial" w:cs="Arial"/>
          <w:sz w:val="20"/>
          <w:szCs w:val="20"/>
        </w:rPr>
        <w:t>La solicitud de pago</w:t>
      </w:r>
      <w:r w:rsidR="00253165" w:rsidRPr="00253165">
        <w:rPr>
          <w:rFonts w:ascii="Arial" w:hAnsi="Arial" w:cs="Arial"/>
          <w:sz w:val="20"/>
          <w:szCs w:val="20"/>
        </w:rPr>
        <w:t xml:space="preserve"> y demás documentos</w:t>
      </w:r>
      <w:r w:rsidRPr="00253165">
        <w:rPr>
          <w:rFonts w:ascii="Arial" w:hAnsi="Arial" w:cs="Arial"/>
          <w:sz w:val="20"/>
          <w:szCs w:val="20"/>
        </w:rPr>
        <w:t xml:space="preserve"> se encontrará</w:t>
      </w:r>
      <w:r w:rsidR="00253165" w:rsidRPr="00253165">
        <w:rPr>
          <w:rFonts w:ascii="Arial" w:hAnsi="Arial" w:cs="Arial"/>
          <w:sz w:val="20"/>
          <w:szCs w:val="20"/>
        </w:rPr>
        <w:t>n</w:t>
      </w:r>
      <w:r w:rsidRPr="00253165">
        <w:rPr>
          <w:rFonts w:ascii="Arial" w:hAnsi="Arial" w:cs="Arial"/>
          <w:sz w:val="20"/>
          <w:szCs w:val="20"/>
        </w:rPr>
        <w:t xml:space="preserve"> disponible</w:t>
      </w:r>
      <w:r w:rsidR="00253165" w:rsidRPr="00253165">
        <w:rPr>
          <w:rFonts w:ascii="Arial" w:hAnsi="Arial" w:cs="Arial"/>
          <w:sz w:val="20"/>
          <w:szCs w:val="20"/>
        </w:rPr>
        <w:t>s</w:t>
      </w:r>
      <w:r w:rsidRPr="00253165">
        <w:rPr>
          <w:rFonts w:ascii="Arial" w:hAnsi="Arial" w:cs="Arial"/>
          <w:sz w:val="20"/>
          <w:szCs w:val="20"/>
        </w:rPr>
        <w:t xml:space="preserve"> en la Sede electrónica de la CARM (https://sede.carm.es), para su trámite </w:t>
      </w:r>
      <w:proofErr w:type="spellStart"/>
      <w:r w:rsidRPr="00253165">
        <w:rPr>
          <w:rFonts w:ascii="Arial" w:hAnsi="Arial" w:cs="Arial"/>
          <w:sz w:val="20"/>
          <w:szCs w:val="20"/>
        </w:rPr>
        <w:t>on</w:t>
      </w:r>
      <w:proofErr w:type="spellEnd"/>
      <w:r w:rsidRPr="00253165">
        <w:rPr>
          <w:rFonts w:ascii="Arial" w:hAnsi="Arial" w:cs="Arial"/>
          <w:sz w:val="20"/>
          <w:szCs w:val="20"/>
        </w:rPr>
        <w:t xml:space="preserve"> line, de acuerdo con el artículo 14.3 de la Ley 39/2015, del procedimiento Administrativo Común de las Administraciones Públicas, con el código de procedimiento 235</w:t>
      </w:r>
      <w:r w:rsidR="00020EE8" w:rsidRPr="00253165">
        <w:rPr>
          <w:rFonts w:ascii="Arial" w:hAnsi="Arial" w:cs="Arial"/>
          <w:sz w:val="20"/>
          <w:szCs w:val="20"/>
        </w:rPr>
        <w:t>.</w:t>
      </w:r>
    </w:p>
    <w:p w:rsidR="00A3558F" w:rsidRPr="00253165" w:rsidRDefault="001E462D" w:rsidP="00AA239C">
      <w:pPr>
        <w:spacing w:before="360" w:after="0"/>
        <w:jc w:val="both"/>
        <w:rPr>
          <w:rFonts w:ascii="Arial" w:eastAsia="Times New Roman" w:hAnsi="Arial" w:cs="Arial"/>
          <w:sz w:val="20"/>
          <w:szCs w:val="20"/>
          <w:lang w:val="es-ES" w:eastAsia="es-ES"/>
        </w:rPr>
      </w:pPr>
      <w:r w:rsidRPr="00253165">
        <w:rPr>
          <w:rFonts w:ascii="Arial" w:hAnsi="Arial" w:cs="Arial"/>
          <w:sz w:val="20"/>
          <w:szCs w:val="20"/>
        </w:rPr>
        <w:t xml:space="preserve">Murcia, a </w:t>
      </w:r>
      <w:r w:rsidR="00253165" w:rsidRPr="00253165">
        <w:rPr>
          <w:rFonts w:ascii="Arial" w:hAnsi="Arial" w:cs="Arial"/>
          <w:sz w:val="20"/>
          <w:szCs w:val="20"/>
        </w:rPr>
        <w:t>22</w:t>
      </w:r>
      <w:r w:rsidRPr="00253165">
        <w:rPr>
          <w:rFonts w:ascii="Arial" w:hAnsi="Arial" w:cs="Arial"/>
          <w:sz w:val="20"/>
          <w:szCs w:val="20"/>
        </w:rPr>
        <w:t xml:space="preserve"> de </w:t>
      </w:r>
      <w:r w:rsidR="00253165" w:rsidRPr="00253165">
        <w:rPr>
          <w:rFonts w:ascii="Arial" w:hAnsi="Arial" w:cs="Arial"/>
          <w:sz w:val="20"/>
          <w:szCs w:val="20"/>
        </w:rPr>
        <w:t>mayo</w:t>
      </w:r>
      <w:r w:rsidRPr="00253165">
        <w:rPr>
          <w:rFonts w:ascii="Arial" w:hAnsi="Arial" w:cs="Arial"/>
          <w:sz w:val="20"/>
          <w:szCs w:val="20"/>
        </w:rPr>
        <w:t xml:space="preserve"> de 202</w:t>
      </w:r>
      <w:r w:rsidR="00B442BE" w:rsidRPr="00253165">
        <w:rPr>
          <w:rFonts w:ascii="Arial" w:hAnsi="Arial" w:cs="Arial"/>
          <w:sz w:val="20"/>
          <w:szCs w:val="20"/>
        </w:rPr>
        <w:t>6</w:t>
      </w:r>
      <w:r w:rsidRPr="00253165">
        <w:rPr>
          <w:rFonts w:ascii="Arial" w:hAnsi="Arial" w:cs="Arial"/>
          <w:sz w:val="20"/>
          <w:szCs w:val="20"/>
        </w:rPr>
        <w:t xml:space="preserve">.- </w:t>
      </w:r>
      <w:r w:rsidR="00AA239C" w:rsidRPr="00253165">
        <w:rPr>
          <w:rFonts w:ascii="Arial" w:hAnsi="Arial" w:cs="Arial"/>
          <w:sz w:val="20"/>
          <w:szCs w:val="20"/>
        </w:rPr>
        <w:t xml:space="preserve">La Consejera de Agua, Agricultura, Ganadería y Pesca, Sara </w:t>
      </w:r>
      <w:proofErr w:type="spellStart"/>
      <w:r w:rsidR="00AA239C" w:rsidRPr="00253165">
        <w:rPr>
          <w:rFonts w:ascii="Arial" w:hAnsi="Arial" w:cs="Arial"/>
          <w:sz w:val="20"/>
          <w:szCs w:val="20"/>
        </w:rPr>
        <w:t>Rubira</w:t>
      </w:r>
      <w:proofErr w:type="spellEnd"/>
      <w:r w:rsidR="00AA239C" w:rsidRPr="00253165">
        <w:rPr>
          <w:rFonts w:ascii="Arial" w:hAnsi="Arial" w:cs="Arial"/>
          <w:sz w:val="20"/>
          <w:szCs w:val="20"/>
        </w:rPr>
        <w:t xml:space="preserve"> Martínez.</w:t>
      </w:r>
    </w:p>
    <w:sectPr w:rsidR="00A3558F" w:rsidRPr="00253165">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3D72" w:rsidRDefault="00EB3D72" w:rsidP="00EB3D72">
      <w:pPr>
        <w:spacing w:after="0" w:line="240" w:lineRule="auto"/>
      </w:pPr>
      <w:r>
        <w:separator/>
      </w:r>
    </w:p>
  </w:endnote>
  <w:endnote w:type="continuationSeparator" w:id="0">
    <w:p w:rsidR="00EB3D72" w:rsidRDefault="00EB3D72" w:rsidP="00EB3D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EUAlbertina">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21732958"/>
      <w:docPartObj>
        <w:docPartGallery w:val="Page Numbers (Bottom of Page)"/>
        <w:docPartUnique/>
      </w:docPartObj>
    </w:sdtPr>
    <w:sdtEndPr/>
    <w:sdtContent>
      <w:p w:rsidR="00EB3D72" w:rsidRDefault="00EB3D72">
        <w:pPr>
          <w:pStyle w:val="Piedepgina"/>
          <w:jc w:val="right"/>
        </w:pPr>
        <w:r>
          <w:fldChar w:fldCharType="begin"/>
        </w:r>
        <w:r>
          <w:instrText>PAGE   \* MERGEFORMAT</w:instrText>
        </w:r>
        <w:r>
          <w:fldChar w:fldCharType="separate"/>
        </w:r>
        <w:r w:rsidR="00253165" w:rsidRPr="00253165">
          <w:rPr>
            <w:noProof/>
            <w:lang w:val="es-ES"/>
          </w:rPr>
          <w:t>2</w:t>
        </w:r>
        <w:r>
          <w:fldChar w:fldCharType="end"/>
        </w:r>
      </w:p>
    </w:sdtContent>
  </w:sdt>
  <w:p w:rsidR="00EB3D72" w:rsidRDefault="00EB3D7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3D72" w:rsidRDefault="00EB3D72" w:rsidP="00EB3D72">
      <w:pPr>
        <w:spacing w:after="0" w:line="240" w:lineRule="auto"/>
      </w:pPr>
      <w:r>
        <w:separator/>
      </w:r>
    </w:p>
  </w:footnote>
  <w:footnote w:type="continuationSeparator" w:id="0">
    <w:p w:rsidR="00EB3D72" w:rsidRDefault="00EB3D72" w:rsidP="00EB3D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986125"/>
    <w:multiLevelType w:val="multilevel"/>
    <w:tmpl w:val="3BA4860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4643457E"/>
    <w:multiLevelType w:val="multilevel"/>
    <w:tmpl w:val="487A056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63EB0A3D"/>
    <w:multiLevelType w:val="hybridMultilevel"/>
    <w:tmpl w:val="008086B8"/>
    <w:lvl w:ilvl="0" w:tplc="66D45E8E">
      <w:start w:val="1"/>
      <w:numFmt w:val="decimal"/>
      <w:lvlText w:val="%1."/>
      <w:lvlJc w:val="left"/>
      <w:pPr>
        <w:ind w:left="36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2FD1"/>
    <w:rsid w:val="00020EE8"/>
    <w:rsid w:val="00037A92"/>
    <w:rsid w:val="0004189B"/>
    <w:rsid w:val="00042A44"/>
    <w:rsid w:val="0008620A"/>
    <w:rsid w:val="000B6001"/>
    <w:rsid w:val="000E098C"/>
    <w:rsid w:val="000F1C82"/>
    <w:rsid w:val="001173F4"/>
    <w:rsid w:val="00140E72"/>
    <w:rsid w:val="00163D44"/>
    <w:rsid w:val="001762C4"/>
    <w:rsid w:val="001B160B"/>
    <w:rsid w:val="001C1D06"/>
    <w:rsid w:val="001E2B25"/>
    <w:rsid w:val="001E462D"/>
    <w:rsid w:val="001E75C4"/>
    <w:rsid w:val="001F64C7"/>
    <w:rsid w:val="00231866"/>
    <w:rsid w:val="00241588"/>
    <w:rsid w:val="00253165"/>
    <w:rsid w:val="00253CC8"/>
    <w:rsid w:val="00285F4C"/>
    <w:rsid w:val="002A2B20"/>
    <w:rsid w:val="002B6524"/>
    <w:rsid w:val="002E5D07"/>
    <w:rsid w:val="002E76C7"/>
    <w:rsid w:val="003B3891"/>
    <w:rsid w:val="003E4070"/>
    <w:rsid w:val="00400E76"/>
    <w:rsid w:val="00416E48"/>
    <w:rsid w:val="00425379"/>
    <w:rsid w:val="00454B67"/>
    <w:rsid w:val="004B4834"/>
    <w:rsid w:val="004C0A91"/>
    <w:rsid w:val="004D2FD1"/>
    <w:rsid w:val="004D5EC7"/>
    <w:rsid w:val="0051458E"/>
    <w:rsid w:val="00534E61"/>
    <w:rsid w:val="005938FB"/>
    <w:rsid w:val="0062023B"/>
    <w:rsid w:val="0065083B"/>
    <w:rsid w:val="006B74B4"/>
    <w:rsid w:val="006D0943"/>
    <w:rsid w:val="006D5EE6"/>
    <w:rsid w:val="006E5BB8"/>
    <w:rsid w:val="00717EE6"/>
    <w:rsid w:val="007251FF"/>
    <w:rsid w:val="00725F21"/>
    <w:rsid w:val="007439BE"/>
    <w:rsid w:val="00755041"/>
    <w:rsid w:val="007744EE"/>
    <w:rsid w:val="007F0E2F"/>
    <w:rsid w:val="00800029"/>
    <w:rsid w:val="00840327"/>
    <w:rsid w:val="0086261A"/>
    <w:rsid w:val="00877236"/>
    <w:rsid w:val="0088444E"/>
    <w:rsid w:val="009149F6"/>
    <w:rsid w:val="009E43C4"/>
    <w:rsid w:val="00A248DC"/>
    <w:rsid w:val="00A30755"/>
    <w:rsid w:val="00A3558F"/>
    <w:rsid w:val="00A3594C"/>
    <w:rsid w:val="00A72075"/>
    <w:rsid w:val="00A831D9"/>
    <w:rsid w:val="00AA239C"/>
    <w:rsid w:val="00AB7DD0"/>
    <w:rsid w:val="00B01F9B"/>
    <w:rsid w:val="00B403EF"/>
    <w:rsid w:val="00B442BE"/>
    <w:rsid w:val="00B47CB4"/>
    <w:rsid w:val="00B63FF6"/>
    <w:rsid w:val="00B94471"/>
    <w:rsid w:val="00BD1EC9"/>
    <w:rsid w:val="00BE485D"/>
    <w:rsid w:val="00BF5157"/>
    <w:rsid w:val="00C15B8F"/>
    <w:rsid w:val="00C34FAA"/>
    <w:rsid w:val="00C43A51"/>
    <w:rsid w:val="00C52108"/>
    <w:rsid w:val="00C56C39"/>
    <w:rsid w:val="00CC2EEB"/>
    <w:rsid w:val="00CF12E0"/>
    <w:rsid w:val="00D11C37"/>
    <w:rsid w:val="00D15D9E"/>
    <w:rsid w:val="00DA4886"/>
    <w:rsid w:val="00DB284F"/>
    <w:rsid w:val="00DB31E5"/>
    <w:rsid w:val="00DE4E86"/>
    <w:rsid w:val="00E220C3"/>
    <w:rsid w:val="00E2263C"/>
    <w:rsid w:val="00E32C53"/>
    <w:rsid w:val="00E53994"/>
    <w:rsid w:val="00E64465"/>
    <w:rsid w:val="00EB263E"/>
    <w:rsid w:val="00EB3D72"/>
    <w:rsid w:val="00F172AC"/>
    <w:rsid w:val="00F26909"/>
    <w:rsid w:val="00F64116"/>
    <w:rsid w:val="00F74E07"/>
    <w:rsid w:val="00F75553"/>
    <w:rsid w:val="00F837A1"/>
    <w:rsid w:val="00FA7F4F"/>
    <w:rsid w:val="00FF1BF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EAAB20-031F-4BD1-A4DE-8DA6FACCD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2FD1"/>
    <w:pPr>
      <w:spacing w:after="200" w:line="276" w:lineRule="auto"/>
    </w:pPr>
    <w:rPr>
      <w:rFonts w:ascii="Calibri" w:eastAsia="Calibri" w:hAnsi="Calibri" w:cs="Times New Roman"/>
      <w:lang w:val="es-ES_tradnl"/>
    </w:rPr>
  </w:style>
  <w:style w:type="paragraph" w:styleId="Ttulo2">
    <w:name w:val="heading 2"/>
    <w:basedOn w:val="Normal"/>
    <w:next w:val="Normal"/>
    <w:link w:val="Ttulo2Car"/>
    <w:uiPriority w:val="9"/>
    <w:unhideWhenUsed/>
    <w:qFormat/>
    <w:rsid w:val="001E75C4"/>
    <w:pPr>
      <w:keepNext/>
      <w:spacing w:after="240" w:line="240" w:lineRule="auto"/>
      <w:jc w:val="both"/>
      <w:outlineLvl w:val="1"/>
    </w:pPr>
    <w:rPr>
      <w:rFonts w:ascii="Arial Narrow" w:eastAsia="Times New Roman" w:hAnsi="Arial Narrow"/>
      <w:bCs/>
      <w:i/>
      <w:iCs/>
      <w:sz w:val="24"/>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M1">
    <w:name w:val="CM1"/>
    <w:basedOn w:val="Normal"/>
    <w:next w:val="Normal"/>
    <w:rsid w:val="004D2FD1"/>
    <w:pPr>
      <w:autoSpaceDE w:val="0"/>
      <w:autoSpaceDN w:val="0"/>
      <w:adjustRightInd w:val="0"/>
      <w:spacing w:after="0" w:line="240" w:lineRule="auto"/>
    </w:pPr>
    <w:rPr>
      <w:rFonts w:ascii="EUAlbertina" w:hAnsi="EUAlbertina"/>
      <w:sz w:val="24"/>
      <w:szCs w:val="24"/>
    </w:rPr>
  </w:style>
  <w:style w:type="paragraph" w:styleId="Textodeglobo">
    <w:name w:val="Balloon Text"/>
    <w:basedOn w:val="Normal"/>
    <w:link w:val="TextodegloboCar"/>
    <w:uiPriority w:val="99"/>
    <w:semiHidden/>
    <w:unhideWhenUsed/>
    <w:rsid w:val="002E76C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E76C7"/>
    <w:rPr>
      <w:rFonts w:ascii="Segoe UI" w:eastAsia="Calibri" w:hAnsi="Segoe UI" w:cs="Segoe UI"/>
      <w:sz w:val="18"/>
      <w:szCs w:val="18"/>
      <w:lang w:val="es-ES_tradnl"/>
    </w:rPr>
  </w:style>
  <w:style w:type="character" w:customStyle="1" w:styleId="Ttulo2Car">
    <w:name w:val="Título 2 Car"/>
    <w:basedOn w:val="Fuentedeprrafopredeter"/>
    <w:link w:val="Ttulo2"/>
    <w:uiPriority w:val="9"/>
    <w:rsid w:val="001E75C4"/>
    <w:rPr>
      <w:rFonts w:ascii="Arial Narrow" w:eastAsia="Times New Roman" w:hAnsi="Arial Narrow" w:cs="Times New Roman"/>
      <w:bCs/>
      <w:i/>
      <w:iCs/>
      <w:sz w:val="24"/>
      <w:szCs w:val="28"/>
      <w:lang w:eastAsia="es-ES"/>
    </w:rPr>
  </w:style>
  <w:style w:type="paragraph" w:styleId="Encabezado">
    <w:name w:val="header"/>
    <w:basedOn w:val="Normal"/>
    <w:link w:val="EncabezadoCar"/>
    <w:uiPriority w:val="99"/>
    <w:unhideWhenUsed/>
    <w:rsid w:val="00EB3D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B3D72"/>
    <w:rPr>
      <w:rFonts w:ascii="Calibri" w:eastAsia="Calibri" w:hAnsi="Calibri" w:cs="Times New Roman"/>
      <w:lang w:val="es-ES_tradnl"/>
    </w:rPr>
  </w:style>
  <w:style w:type="paragraph" w:styleId="Piedepgina">
    <w:name w:val="footer"/>
    <w:basedOn w:val="Normal"/>
    <w:link w:val="PiedepginaCar"/>
    <w:uiPriority w:val="99"/>
    <w:unhideWhenUsed/>
    <w:rsid w:val="00EB3D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B3D72"/>
    <w:rPr>
      <w:rFonts w:ascii="Calibri" w:eastAsia="Calibri" w:hAnsi="Calibri" w:cs="Times New Roman"/>
      <w:lang w:val="es-ES_tradnl"/>
    </w:rPr>
  </w:style>
  <w:style w:type="paragraph" w:styleId="Prrafodelista">
    <w:name w:val="List Paragraph"/>
    <w:basedOn w:val="Normal"/>
    <w:uiPriority w:val="34"/>
    <w:qFormat/>
    <w:rsid w:val="00DB28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91</TotalTime>
  <Pages>2</Pages>
  <Words>805</Words>
  <Characters>4432</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C.A.R.M.</Company>
  <LinksUpToDate>false</LinksUpToDate>
  <CharactersWithSpaces>5227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LOPEZ GARCIA, ANDRES</dc:creator>
  <cp:keywords/>
  <dc:description/>
  <cp:lastModifiedBy>LOPEZ GARCIA, ANDRES</cp:lastModifiedBy>
  <cp:revision>7</cp:revision>
  <cp:lastPrinted>2026-05-25T06:22:00Z</cp:lastPrinted>
  <dcterms:created xsi:type="dcterms:W3CDTF">2026-05-09T12:11:00Z</dcterms:created>
  <dcterms:modified xsi:type="dcterms:W3CDTF">2026-05-25T07:05:00Z</dcterms:modified>
</cp:coreProperties>
</file>