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00291" w14:textId="77777777" w:rsidR="00A4443B" w:rsidRDefault="00A4443B" w:rsidP="00A4443B">
      <w:pPr>
        <w:spacing w:after="120"/>
        <w:ind w:left="567"/>
        <w:jc w:val="both"/>
        <w:rPr>
          <w:rFonts w:eastAsia="Lucida Sans Unicode" w:cs="Times New Roman"/>
          <w:b/>
          <w:bCs/>
          <w:i/>
          <w:iCs/>
          <w:kern w:val="2"/>
          <w:sz w:val="24"/>
          <w:lang w:val="es-ES_tradnl" w:eastAsia="es-ES" w:bidi="ar-SA"/>
        </w:rPr>
      </w:pPr>
      <w:r>
        <w:rPr>
          <w:rFonts w:eastAsia="Lucida Sans Unicode" w:cs="Times New Roman"/>
          <w:b/>
          <w:bCs/>
          <w:i/>
          <w:iCs/>
          <w:kern w:val="2"/>
          <w:sz w:val="24"/>
          <w:lang w:val="es-ES_tradnl" w:eastAsia="es-ES" w:bidi="ar-SA"/>
        </w:rPr>
        <w:t>CONVOCATORIA “PREMIO EVARIST GARCÍA DE TEATRO BREVE EN VALENCIANO”, ANUALIDAD 2026, EN SU EDICIÓN XXVII.</w:t>
      </w:r>
    </w:p>
    <w:p w14:paraId="619F44EC" w14:textId="77777777" w:rsidR="00A4443B" w:rsidRDefault="00A4443B" w:rsidP="00A4443B">
      <w:pPr>
        <w:pBdr>
          <w:bottom w:val="single" w:sz="12" w:space="1" w:color="auto"/>
        </w:pBdr>
        <w:spacing w:after="120"/>
        <w:ind w:left="567"/>
        <w:jc w:val="both"/>
        <w:rPr>
          <w:rFonts w:eastAsia="Lucida Sans Unicode" w:cs="Times New Roman"/>
          <w:i/>
          <w:iCs/>
          <w:kern w:val="2"/>
          <w:sz w:val="20"/>
          <w:szCs w:val="20"/>
          <w:lang w:val="es-ES_tradnl" w:eastAsia="es-ES" w:bidi="ar-SA"/>
        </w:rPr>
      </w:pPr>
      <w:r>
        <w:rPr>
          <w:rFonts w:eastAsia="Lucida Sans Unicode" w:cs="Times New Roman"/>
          <w:i/>
          <w:iCs/>
          <w:kern w:val="2"/>
          <w:sz w:val="20"/>
          <w:szCs w:val="20"/>
          <w:lang w:val="es-ES_tradnl" w:eastAsia="es-ES" w:bidi="ar-SA"/>
        </w:rPr>
        <w:t>Convocatoria de la Diputación Provincial de Alicante conforme a la Ordenanza General de Subvenciones, aprobada por el Pleno en sesión extraordinaria de fecha 19 de diciembre de 2025 y publicada en el BOP de Alicante núm. 11, de fecha 19 de enero de 2026.</w:t>
      </w:r>
    </w:p>
    <w:p w14:paraId="3624002E" w14:textId="77777777" w:rsidR="00A4443B" w:rsidRDefault="00A4443B" w:rsidP="00A4443B">
      <w:pPr>
        <w:spacing w:after="120"/>
        <w:ind w:left="567"/>
        <w:jc w:val="both"/>
        <w:rPr>
          <w:rFonts w:eastAsia="Lucida Sans Unicode" w:cs="Times New Roman"/>
          <w:kern w:val="2"/>
          <w:sz w:val="24"/>
          <w:lang w:val="es-ES_tradnl" w:eastAsia="es-ES" w:bidi="ar-SA"/>
        </w:rPr>
      </w:pPr>
    </w:p>
    <w:p w14:paraId="1E27B483"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PREÁMBULO</w:t>
      </w:r>
    </w:p>
    <w:p w14:paraId="7444CA39"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La Diputación de Alicante, a través del Área de Cultura, convoca, para el ejercicio 2026, en su edición XXVII, el Premio EVARIST GARCÍA de Teatro Breve en valenciano, mediante procedimiento ordinario en régimen de concurrencia competitiva, para fomento del valenciano.</w:t>
      </w:r>
    </w:p>
    <w:p w14:paraId="0E0ED53C"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6A172142"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1463BF3D"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51AC4DF7"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En este sentido, la promoción de la cultura es uno de estos sectores en los que debe incidir la actuación provincial con apoyo específico en el Art. 33 de la Ley de la Generalitat Valenciana 4/1983, de 23 de noviembre, de Uso y Enseñanza del Valenciano, según el cual los poderes públicos valencianos fomentarán en el ámbito de su competencia el uso del valenciano en las actividades artísticas, tal y como se ha venido realizando desde la creación de este Premio en el año 2.000.</w:t>
      </w:r>
    </w:p>
    <w:p w14:paraId="5A37EF85"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Uno de los medios de la actividad administrativa de fomento lo constituyen las subvenciones, en cuyo concepto se encuadran los premios con algunas peculiaridades; y así la Ley 38/2003, de 17 de noviembre, General de Subvenciones, si bien no las excluye de su ámbito de aplicación, en la Disposición Adicional Décima anuncia que reglamentariamente se establecerá el régimen especial aplicable al otorgamiento de los premios educativos, culturales, científicos, o de cualquier otra naturaleza que deberá ajustarse al contenido de la Ley, salvo en lo que no resultara aplicable, con arreglo a los principios de publicidad, transparencia, concurrencia, objetividad, e igualdad.</w:t>
      </w:r>
    </w:p>
    <w:p w14:paraId="2EECA5A6"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El Premio se concederá mediante previa Convocatoria, que responde a los indicados principios, así como la sujeción a lo establecido en la “Ordenanza General Reguladora de la concesión de subvenciones de la Diputación Provincial de Alicante”, aprobada por el Pleno Provincial de fecha 19 de diciembre de 2025 (BOPA de fecha 19 de enero de 2026), en lo concerniente a las normas especiales de las convocatorias de premios (art. 27).</w:t>
      </w:r>
    </w:p>
    <w:p w14:paraId="479B8D19" w14:textId="77777777" w:rsidR="00A4443B" w:rsidRDefault="00A4443B" w:rsidP="00A4443B">
      <w:pPr>
        <w:spacing w:after="120"/>
        <w:ind w:left="567"/>
        <w:jc w:val="both"/>
        <w:rPr>
          <w:rFonts w:eastAsia="Lucida Sans Unicode" w:cs="Times New Roman"/>
          <w:kern w:val="2"/>
          <w:sz w:val="24"/>
          <w:lang w:val="es-ES_tradnl" w:eastAsia="es-ES" w:bidi="ar-SA"/>
        </w:rPr>
      </w:pPr>
    </w:p>
    <w:p w14:paraId="3580CFF9" w14:textId="77777777" w:rsidR="00A4443B" w:rsidRDefault="00A4443B" w:rsidP="00A4443B">
      <w:pPr>
        <w:spacing w:after="120"/>
        <w:ind w:left="567"/>
        <w:jc w:val="both"/>
        <w:rPr>
          <w:rFonts w:eastAsia="Lucida Sans Unicode" w:cs="Times New Roman"/>
          <w:kern w:val="2"/>
          <w:sz w:val="24"/>
          <w:lang w:val="es-ES_tradnl" w:eastAsia="es-ES" w:bidi="ar-SA"/>
        </w:rPr>
      </w:pPr>
    </w:p>
    <w:p w14:paraId="29B75FC5" w14:textId="77777777" w:rsidR="00A4443B" w:rsidRDefault="00A4443B" w:rsidP="00A4443B">
      <w:pPr>
        <w:spacing w:after="120"/>
        <w:ind w:left="567"/>
        <w:jc w:val="both"/>
        <w:rPr>
          <w:rFonts w:eastAsia="Lucida Sans Unicode" w:cs="Times New Roman"/>
          <w:kern w:val="2"/>
          <w:sz w:val="24"/>
          <w:lang w:val="es-ES_tradnl" w:eastAsia="es-ES" w:bidi="ar-SA"/>
        </w:rPr>
      </w:pPr>
    </w:p>
    <w:p w14:paraId="7AE1DA03" w14:textId="77777777" w:rsidR="00A4443B" w:rsidRDefault="00A4443B" w:rsidP="00A4443B">
      <w:pPr>
        <w:spacing w:after="120"/>
        <w:ind w:left="567"/>
        <w:jc w:val="both"/>
        <w:rPr>
          <w:rFonts w:eastAsia="Lucida Sans Unicode" w:cs="Times New Roman"/>
          <w:kern w:val="2"/>
          <w:sz w:val="24"/>
          <w:lang w:val="es-ES_tradnl" w:eastAsia="es-ES" w:bidi="ar-SA"/>
        </w:rPr>
      </w:pPr>
    </w:p>
    <w:p w14:paraId="45758FF0" w14:textId="77777777" w:rsidR="00A4443B" w:rsidRDefault="00A4443B" w:rsidP="00A4443B">
      <w:pPr>
        <w:numPr>
          <w:ilvl w:val="0"/>
          <w:numId w:val="1"/>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Disposiciones Generales</w:t>
      </w:r>
    </w:p>
    <w:p w14:paraId="4A1FC4ED"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3FD290AA"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Órgano competente para aprobar y resolver la convocatoria: </w:t>
      </w:r>
      <w:bookmarkStart w:id="0" w:name="_Hlk228791317"/>
      <w:r>
        <w:rPr>
          <w:rFonts w:eastAsia="Lucida Sans Unicode" w:cs="Times New Roman"/>
          <w:i/>
          <w:iCs/>
          <w:kern w:val="2"/>
          <w:sz w:val="24"/>
          <w:lang w:val="es-ES_tradnl" w:eastAsia="es-ES" w:bidi="ar-SA"/>
        </w:rPr>
        <w:t>Diputado de Cultura, Contratación y Residentes Internacionales, en uso de las facultades delegadas por Resolución del Ilmo. Sr. Presidente núm. 3328, de 28 de julio de 2023 (BOP nº 150, de fecha 4 de agosto de 2023).</w:t>
      </w:r>
    </w:p>
    <w:bookmarkEnd w:id="0"/>
    <w:p w14:paraId="0C049810"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Tipo de ayuda: premio en metálico.</w:t>
      </w:r>
    </w:p>
    <w:p w14:paraId="274A4A2C"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Finalidad: Cultura, fomento del valenciano.</w:t>
      </w:r>
    </w:p>
    <w:p w14:paraId="680C41D7"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Impacto de género: nulo, no existen desigualdades de partida en relación a la igualdad de oportunidades y de trato entre mujeres y hombres, y no se prevé modificación alguna de esta situación.</w:t>
      </w:r>
    </w:p>
    <w:p w14:paraId="3946B65D"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Cuantía: el importe del Premio es de 5.000,00 euros (CINCO MIL EUROS), consignados en el Presupuesto de la Diputación de Alicante.</w:t>
      </w:r>
    </w:p>
    <w:p w14:paraId="68CEDEC8"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Crédito presupuestario: en el Presupuesto de la Diputación de 2026 existe crédito adecuado y suficiente para la cobertura presupuestaria del gasto en el Aplicación 21.3342.4810100.</w:t>
      </w:r>
    </w:p>
    <w:p w14:paraId="6345860E"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Objeto y finalidad del Premio convocado.</w:t>
      </w:r>
    </w:p>
    <w:p w14:paraId="7D34BA66"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Es objeto de la presente convocatoria la concesión del Premio Evarist García de teatro breve en valenciano, en la anualidad 2026, correspondiente a la edición XXVII, con la finalidad de fomentar el teatro en valenciano.</w:t>
      </w:r>
    </w:p>
    <w:p w14:paraId="6ADFC9CC" w14:textId="77777777" w:rsidR="00A4443B" w:rsidRDefault="00A4443B" w:rsidP="00A4443B">
      <w:pPr>
        <w:numPr>
          <w:ilvl w:val="0"/>
          <w:numId w:val="2"/>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Procedimiento de concesión.</w:t>
      </w:r>
    </w:p>
    <w:p w14:paraId="264D82EF"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El premio se concederá en régimen de concurrencia competitiva ordinaria, conforme a lo previsto en la Ordenanza general de subvenciones de esta Diputación Provincial.</w:t>
      </w:r>
    </w:p>
    <w:p w14:paraId="06A4CCFD"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El fallo del Premio corresponderá a un Jurado designado por el Ilmo. Sr. Presidente de la Excma. Diputación Provincial de Alicante a propuesta del Sr. Diputado de Cultura, Contratación y Residentes Internacionales, que estará integrado por un/a representante de la Excma. Diputación Provincial de Alicante, un/a representante de la Consellería de Educación, Cultura y Universidades de la Generalitat Valenciana y tres personalidades relevantes y vinculadas al mundo teatral y el de la literatura. Su decisión será inapelable. </w:t>
      </w:r>
    </w:p>
    <w:p w14:paraId="7B58C84B"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A consideración del Jurado, el premio podrá declararse desierto si se estima que la calidad de los trabajos no llega a un mínimo exigible. En este caso será necesaria una resolución administrativa de la Diputación de Alicante que así lo declare.</w:t>
      </w:r>
    </w:p>
    <w:p w14:paraId="1808E2E7"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27F582EC"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10AC6AC2" w14:textId="77777777" w:rsidR="00A4443B" w:rsidRDefault="00A4443B" w:rsidP="00A4443B">
      <w:pPr>
        <w:numPr>
          <w:ilvl w:val="0"/>
          <w:numId w:val="1"/>
        </w:numPr>
        <w:spacing w:after="120"/>
        <w:ind w:left="567"/>
        <w:jc w:val="both"/>
        <w:rPr>
          <w:rFonts w:eastAsia="Lucida Sans Unicode" w:cs="Times New Roman"/>
          <w:i/>
          <w:iCs/>
          <w:kern w:val="2"/>
          <w:sz w:val="24"/>
          <w:lang w:val="es-ES_tradnl" w:eastAsia="es-ES" w:bidi="ar-SA"/>
        </w:rPr>
      </w:pPr>
      <w:bookmarkStart w:id="1" w:name="_Hlk228355767"/>
      <w:r>
        <w:rPr>
          <w:rFonts w:eastAsia="Lucida Sans Unicode" w:cs="Times New Roman"/>
          <w:i/>
          <w:iCs/>
          <w:kern w:val="2"/>
          <w:sz w:val="24"/>
          <w:lang w:val="es-ES_tradnl" w:eastAsia="es-ES" w:bidi="ar-SA"/>
        </w:rPr>
        <w:lastRenderedPageBreak/>
        <w:t>Características específicas del Premio. (Bases)</w:t>
      </w:r>
    </w:p>
    <w:p w14:paraId="418851D8"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25B89C3E" w14:textId="77777777" w:rsidR="00A4443B" w:rsidRDefault="00A4443B" w:rsidP="00A4443B">
      <w:pPr>
        <w:numPr>
          <w:ilvl w:val="0"/>
          <w:numId w:val="3"/>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Requisitos de los beneficiarios.</w:t>
      </w:r>
    </w:p>
    <w:bookmarkEnd w:id="1"/>
    <w:p w14:paraId="364EC905"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Podrán participar todas las personas mayores de edad (se admiten trabajos colectivos).</w:t>
      </w:r>
    </w:p>
    <w:p w14:paraId="07829E22" w14:textId="77777777" w:rsidR="00A4443B" w:rsidRDefault="00A4443B" w:rsidP="00A4443B">
      <w:pPr>
        <w:numPr>
          <w:ilvl w:val="0"/>
          <w:numId w:val="3"/>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Requisitos de las obras.</w:t>
      </w:r>
    </w:p>
    <w:p w14:paraId="38F9459C"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La temática de las obras será libre, estarán mecanografiadas electrónicamente en tamaño DIN A4, a doble espacio, con los cuatro márgenes de 2,5 cm y con tipo de letra “Arial” y un tamaño de fuente de 12 puntos. La extensión mínima será de 15 páginas tamaño DIN A4 y máxima de 30.</w:t>
      </w:r>
    </w:p>
    <w:p w14:paraId="4DF0418B"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Las páginas irán numeradas y se presentarán exclusivamente en copia digital y formato PDF.</w:t>
      </w:r>
    </w:p>
    <w:p w14:paraId="150F6377"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Las obras, escritas en valenciano, deberán ser originales e inéditas, no estrenadas y que no hayan sido premiadas en ningún otro concurso.</w:t>
      </w:r>
    </w:p>
    <w:p w14:paraId="0A678A46"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41306231"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7833C591" w14:textId="77777777" w:rsidR="00A4443B" w:rsidRDefault="00A4443B" w:rsidP="00A4443B">
      <w:pPr>
        <w:numPr>
          <w:ilvl w:val="0"/>
          <w:numId w:val="1"/>
        </w:num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Procedimiento.</w:t>
      </w:r>
    </w:p>
    <w:p w14:paraId="752F4EB9"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32EC0392" w14:textId="77777777" w:rsidR="00A4443B" w:rsidRDefault="00A4443B" w:rsidP="00A4443B">
      <w:pPr>
        <w:numPr>
          <w:ilvl w:val="0"/>
          <w:numId w:val="4"/>
        </w:numPr>
        <w:spacing w:after="120"/>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Presentación.</w:t>
      </w:r>
    </w:p>
    <w:p w14:paraId="2351D554"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La presentación de las obras se realizará por vía telemática, a través de la sede electrónica de la Diputación en la dirección web www.diputacionalicante.sedelectronica.es en el apartado Catálogo de Trámites – “CULTURA: Solicitud inclusión en la convocatoria “Premio de Teatro Breve en Valenciano Evarist García”. </w:t>
      </w:r>
    </w:p>
    <w:p w14:paraId="1571B077"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A tal efecto es necesario estar registrado para el uso del sistema de identificación y firma electrónica Cl@ve o poseer, un certificado digital de firma electrónica, o DNIe. </w:t>
      </w:r>
    </w:p>
    <w:p w14:paraId="458B7A81"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Se aconseja el uso del navegador Google Crome / Firefox. </w:t>
      </w:r>
    </w:p>
    <w:p w14:paraId="12E78653"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Para una correcta tramitación puede seguir los pasos indicados en ‘Tu guía de Sede Electrónica’, disponible en el apartado de INICIO.</w:t>
      </w:r>
    </w:p>
    <w:p w14:paraId="5718E15D"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El plazo de presentación se abrirá a partir del día siguiente al de la publicación del extracto de la convocatoria en el Boletín Oficial de la Provincia de Alicante hasta el día 15 de julio de 2026, antes de las 23:59 hora española.</w:t>
      </w:r>
    </w:p>
    <w:p w14:paraId="708A8400"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Los originales no irán firmados por el autor/a o autores/as y estarán exentos de cualquier signo o marca que indique la identidad de los mismos.</w:t>
      </w:r>
    </w:p>
    <w:p w14:paraId="0CF6DE54" w14:textId="77777777" w:rsidR="00A4443B" w:rsidRDefault="00A4443B" w:rsidP="00A4443B">
      <w:pPr>
        <w:spacing w:after="120"/>
        <w:ind w:left="567"/>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 xml:space="preserve">En la portada llevarán consignados los siguientes datos: un lema y/o </w:t>
      </w:r>
      <w:r>
        <w:rPr>
          <w:rFonts w:eastAsia="Lucida Sans Unicode" w:cs="Times New Roman"/>
          <w:i/>
          <w:iCs/>
          <w:kern w:val="2"/>
          <w:sz w:val="24"/>
          <w:lang w:val="es-ES_tradnl" w:eastAsia="es-ES" w:bidi="ar-SA"/>
        </w:rPr>
        <w:lastRenderedPageBreak/>
        <w:t>seudónimo, con la indicación de optante al PREMIO DE TEATRO BREVE EN VALENCIANO “EVARIST GARCÍA”, XXVII edición, anualidad 2026.</w:t>
      </w:r>
    </w:p>
    <w:p w14:paraId="75BBE666" w14:textId="77777777" w:rsidR="00A4443B" w:rsidRDefault="00A4443B" w:rsidP="00A4443B">
      <w:pPr>
        <w:spacing w:after="120"/>
        <w:ind w:left="567"/>
        <w:jc w:val="both"/>
        <w:rPr>
          <w:rFonts w:eastAsia="Lucida Sans Unicode" w:cs="Times New Roman"/>
          <w:i/>
          <w:iCs/>
          <w:kern w:val="2"/>
          <w:sz w:val="24"/>
          <w:lang w:val="es-ES_tradnl" w:eastAsia="es-ES" w:bidi="ar-SA"/>
        </w:rPr>
      </w:pPr>
    </w:p>
    <w:p w14:paraId="4482C580" w14:textId="77777777" w:rsidR="00A4443B" w:rsidRDefault="00A4443B" w:rsidP="00A4443B">
      <w:pPr>
        <w:numPr>
          <w:ilvl w:val="0"/>
          <w:numId w:val="4"/>
        </w:numPr>
        <w:spacing w:after="120"/>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Documentación a aportar.</w:t>
      </w:r>
    </w:p>
    <w:p w14:paraId="67DF8F72" w14:textId="77777777" w:rsidR="00A4443B" w:rsidRDefault="00A4443B" w:rsidP="00A4443B">
      <w:pPr>
        <w:spacing w:after="120"/>
        <w:ind w:left="567"/>
        <w:jc w:val="both"/>
        <w:rPr>
          <w:rFonts w:eastAsia="Lucida Sans Unicode" w:cs="Times New Roman"/>
          <w:i/>
          <w:iCs/>
          <w:kern w:val="2"/>
          <w:sz w:val="24"/>
          <w:lang w:val="es-ES" w:eastAsia="es-ES" w:bidi="ar-SA"/>
        </w:rPr>
      </w:pPr>
      <w:r>
        <w:rPr>
          <w:rFonts w:eastAsia="Lucida Sans Unicode" w:cs="Times New Roman"/>
          <w:i/>
          <w:iCs/>
          <w:kern w:val="2"/>
          <w:sz w:val="24"/>
          <w:lang w:eastAsia="es-ES" w:bidi="ar-SA"/>
        </w:rPr>
        <w:t>• Anexo 1.</w:t>
      </w:r>
    </w:p>
    <w:p w14:paraId="068F015A" w14:textId="77777777" w:rsidR="00A4443B" w:rsidRDefault="00A4443B" w:rsidP="00A4443B">
      <w:pPr>
        <w:spacing w:after="120"/>
        <w:ind w:left="567"/>
        <w:jc w:val="both"/>
        <w:rPr>
          <w:rFonts w:eastAsia="Lucida Sans Unicode" w:cs="Times New Roman"/>
          <w:i/>
          <w:iCs/>
          <w:kern w:val="2"/>
          <w:sz w:val="24"/>
          <w:lang w:eastAsia="es-ES" w:bidi="ar-SA"/>
        </w:rPr>
      </w:pPr>
      <w:r>
        <w:rPr>
          <w:rFonts w:eastAsia="Lucida Sans Unicode" w:cs="Times New Roman"/>
          <w:i/>
          <w:iCs/>
          <w:kern w:val="2"/>
          <w:sz w:val="24"/>
          <w:lang w:eastAsia="es-ES" w:bidi="ar-SA"/>
        </w:rPr>
        <w:t>• Breve currículum del autor/a o autores/as.</w:t>
      </w:r>
    </w:p>
    <w:p w14:paraId="3733939E" w14:textId="77777777" w:rsidR="00A4443B" w:rsidRDefault="00A4443B" w:rsidP="00A4443B">
      <w:pPr>
        <w:spacing w:after="120"/>
        <w:ind w:left="567"/>
        <w:jc w:val="both"/>
        <w:rPr>
          <w:rFonts w:eastAsia="Lucida Sans Unicode" w:cs="Times New Roman"/>
          <w:i/>
          <w:iCs/>
          <w:kern w:val="2"/>
          <w:sz w:val="24"/>
          <w:lang w:eastAsia="es-ES" w:bidi="ar-SA"/>
        </w:rPr>
      </w:pPr>
      <w:r>
        <w:rPr>
          <w:rFonts w:eastAsia="Lucida Sans Unicode" w:cs="Times New Roman"/>
          <w:i/>
          <w:iCs/>
          <w:kern w:val="2"/>
          <w:sz w:val="24"/>
          <w:lang w:eastAsia="es-ES" w:bidi="ar-SA"/>
        </w:rPr>
        <w:t>• Fotocopia del DNI/NIE del autor/a o autores/as.</w:t>
      </w:r>
    </w:p>
    <w:p w14:paraId="50B2D789" w14:textId="77777777" w:rsidR="00A4443B" w:rsidRDefault="00A4443B" w:rsidP="00A4443B">
      <w:pPr>
        <w:spacing w:after="120"/>
        <w:ind w:left="567"/>
        <w:jc w:val="both"/>
        <w:rPr>
          <w:rFonts w:eastAsia="Lucida Sans Unicode" w:cs="Times New Roman"/>
          <w:kern w:val="2"/>
          <w:sz w:val="24"/>
          <w:lang w:eastAsia="es-ES" w:bidi="ar-SA"/>
        </w:rPr>
      </w:pPr>
    </w:p>
    <w:p w14:paraId="78037304" w14:textId="77777777" w:rsidR="00A4443B" w:rsidRDefault="00A4443B" w:rsidP="00A4443B">
      <w:pPr>
        <w:numPr>
          <w:ilvl w:val="0"/>
          <w:numId w:val="4"/>
        </w:num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Dotación</w:t>
      </w:r>
    </w:p>
    <w:p w14:paraId="37604EE6" w14:textId="77777777" w:rsidR="00A4443B" w:rsidRDefault="00A4443B" w:rsidP="00A4443B">
      <w:p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eastAsia="es-ES" w:bidi="ar-SA"/>
        </w:rPr>
        <w:t>El premio, dotado con 5.000,00 euros, se entregará al autor/a o proporcionalmente a cada uno de los autores/autoras en un acto cultural a celebrar en la ciudad de Alicante, cuya fecha y lugar se determinará por la organización del premio</w:t>
      </w:r>
      <w:r>
        <w:rPr>
          <w:rFonts w:eastAsia="Lucida Sans Unicode" w:cs="Times New Roman"/>
          <w:i/>
          <w:iCs/>
          <w:kern w:val="2"/>
          <w:sz w:val="24"/>
          <w:lang w:val="es-ES_tradnl" w:eastAsia="es-ES" w:bidi="ar-SA"/>
        </w:rPr>
        <w:t xml:space="preserve">. </w:t>
      </w:r>
    </w:p>
    <w:p w14:paraId="04BF9D82" w14:textId="77777777" w:rsidR="00A4443B" w:rsidRDefault="00A4443B" w:rsidP="00A4443B">
      <w:pPr>
        <w:spacing w:after="120"/>
        <w:ind w:left="709"/>
        <w:jc w:val="both"/>
        <w:rPr>
          <w:rFonts w:eastAsia="Lucida Sans Unicode" w:cs="Times New Roman"/>
          <w:i/>
          <w:iCs/>
          <w:kern w:val="2"/>
          <w:sz w:val="24"/>
          <w:lang w:val="es-ES" w:eastAsia="es-ES" w:bidi="ar-SA"/>
        </w:rPr>
      </w:pPr>
      <w:r>
        <w:rPr>
          <w:rFonts w:eastAsia="Lucida Sans Unicode" w:cs="Times New Roman"/>
          <w:i/>
          <w:iCs/>
          <w:kern w:val="2"/>
          <w:sz w:val="24"/>
          <w:lang w:eastAsia="es-ES" w:bidi="ar-SA"/>
        </w:rPr>
        <w:t xml:space="preserve">Dicho importe estará sujeto a la retención legal que proceda y a la restante normativa fiscal vigente en el momento de su entrega, y su pago se realizará mediante transferencia bancaria a la cuenta corriente facilitada por la persona ganadora. </w:t>
      </w:r>
    </w:p>
    <w:p w14:paraId="460A306F" w14:textId="77777777" w:rsidR="00A4443B" w:rsidRDefault="00A4443B" w:rsidP="00A4443B">
      <w:pPr>
        <w:spacing w:after="120"/>
        <w:ind w:left="709"/>
        <w:jc w:val="both"/>
        <w:rPr>
          <w:rFonts w:eastAsia="Lucida Sans Unicode" w:cs="Times New Roman"/>
          <w:i/>
          <w:iCs/>
          <w:kern w:val="2"/>
          <w:sz w:val="24"/>
          <w:lang w:eastAsia="es-ES" w:bidi="ar-SA"/>
        </w:rPr>
      </w:pPr>
    </w:p>
    <w:p w14:paraId="0FF0F29C" w14:textId="77777777" w:rsidR="00A4443B" w:rsidRDefault="00A4443B" w:rsidP="00A4443B">
      <w:pPr>
        <w:numPr>
          <w:ilvl w:val="0"/>
          <w:numId w:val="4"/>
        </w:num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Propiedad intelectual</w:t>
      </w:r>
    </w:p>
    <w:p w14:paraId="29980DCF" w14:textId="77777777" w:rsidR="00A4443B" w:rsidRDefault="00A4443B" w:rsidP="00A4443B">
      <w:pPr>
        <w:spacing w:after="120"/>
        <w:ind w:left="709"/>
        <w:jc w:val="both"/>
        <w:rPr>
          <w:rFonts w:eastAsia="Lucida Sans Unicode" w:cs="Times New Roman"/>
          <w:i/>
          <w:iCs/>
          <w:kern w:val="2"/>
          <w:sz w:val="24"/>
          <w:lang w:val="es-ES" w:eastAsia="es-ES" w:bidi="ar-SA"/>
        </w:rPr>
      </w:pPr>
      <w:r>
        <w:rPr>
          <w:rFonts w:eastAsia="Lucida Sans Unicode" w:cs="Times New Roman"/>
          <w:i/>
          <w:iCs/>
          <w:kern w:val="2"/>
          <w:sz w:val="24"/>
          <w:lang w:val="es-ES_tradnl" w:eastAsia="es-ES" w:bidi="ar-SA"/>
        </w:rPr>
        <w:t>La propiedad de la obra es de su autor/a o autores/as.</w:t>
      </w:r>
    </w:p>
    <w:p w14:paraId="49568E72" w14:textId="77777777" w:rsidR="00A4443B" w:rsidRDefault="00A4443B" w:rsidP="00A4443B">
      <w:pPr>
        <w:spacing w:after="120"/>
        <w:ind w:left="709"/>
        <w:jc w:val="both"/>
        <w:rPr>
          <w:rFonts w:eastAsia="Lucida Sans Unicode" w:cs="Times New Roman"/>
          <w:i/>
          <w:iCs/>
          <w:kern w:val="2"/>
          <w:sz w:val="24"/>
          <w:lang w:eastAsia="es-ES" w:bidi="ar-SA"/>
        </w:rPr>
      </w:pPr>
      <w:r>
        <w:rPr>
          <w:rFonts w:eastAsia="Lucida Sans Unicode" w:cs="Times New Roman"/>
          <w:i/>
          <w:iCs/>
          <w:kern w:val="2"/>
          <w:sz w:val="24"/>
          <w:lang w:eastAsia="es-ES" w:bidi="ar-SA"/>
        </w:rPr>
        <w:t>La Excma. Diputación Provincial de Alicante se reserva los derechos, con carácter de exclusiva y durante el plazo de un año, a contar desde la concesión del Premio, de efectuar la representación de la obra ganadora en locales de acceso gratuito.</w:t>
      </w:r>
    </w:p>
    <w:p w14:paraId="18A399DC" w14:textId="77777777" w:rsidR="00A4443B" w:rsidRDefault="00A4443B" w:rsidP="00A4443B">
      <w:p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Asimismo, la Diputación Provincial de Alicante se reserva el derecho a publicar una vez y divulgar, en edición impresa o digital, sin ánimo de lucro, la obra ganadora con arreglo al procedimiento de licitación correspondiente según la Ley de Contratos del Sector Público, Ley 9/2017, de 8 de noviembre.</w:t>
      </w:r>
    </w:p>
    <w:p w14:paraId="57525CB8" w14:textId="77777777" w:rsidR="00A4443B" w:rsidRDefault="00A4443B" w:rsidP="00A4443B">
      <w:p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En este caso, el autor/a o sus derechohabientes quedan obligados a ceder por escrito los correspondientes derechos de comunicación pública y de reproducción, distribución.</w:t>
      </w:r>
    </w:p>
    <w:p w14:paraId="0DBBE9D8" w14:textId="77777777" w:rsidR="00A4443B" w:rsidRDefault="00A4443B" w:rsidP="00A4443B">
      <w:p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En el caso de la edición, ésta será única con un mínimo de 250 ejemplares y un máximo de 1.000.</w:t>
      </w:r>
    </w:p>
    <w:p w14:paraId="7D06C5A1" w14:textId="77777777" w:rsidR="00A4443B" w:rsidRDefault="00A4443B" w:rsidP="00A4443B">
      <w:pPr>
        <w:spacing w:after="120"/>
        <w:ind w:left="709"/>
        <w:jc w:val="both"/>
        <w:rPr>
          <w:rFonts w:eastAsia="Lucida Sans Unicode" w:cs="Times New Roman"/>
          <w:i/>
          <w:iCs/>
          <w:kern w:val="2"/>
          <w:sz w:val="24"/>
          <w:lang w:val="es-ES_tradnl" w:eastAsia="es-ES" w:bidi="ar-SA"/>
        </w:rPr>
      </w:pPr>
      <w:r>
        <w:rPr>
          <w:rFonts w:eastAsia="Lucida Sans Unicode" w:cs="Times New Roman"/>
          <w:i/>
          <w:iCs/>
          <w:kern w:val="2"/>
          <w:sz w:val="24"/>
          <w:lang w:val="es-ES_tradnl" w:eastAsia="es-ES" w:bidi="ar-SA"/>
        </w:rPr>
        <w:t>La participación en esta convocatoria supone la plena aceptación de sus características específicas.</w:t>
      </w:r>
    </w:p>
    <w:p w14:paraId="07D89A3E" w14:textId="77777777" w:rsidR="00A4443B" w:rsidRDefault="00A4443B" w:rsidP="00A4443B">
      <w:pPr>
        <w:spacing w:after="120"/>
        <w:ind w:left="709"/>
        <w:jc w:val="both"/>
        <w:rPr>
          <w:rFonts w:eastAsia="Lucida Sans Unicode" w:cs="Times New Roman"/>
          <w:i/>
          <w:iCs/>
          <w:kern w:val="2"/>
          <w:sz w:val="24"/>
          <w:lang w:val="es-ES" w:eastAsia="es-ES" w:bidi="ar-SA"/>
        </w:rPr>
      </w:pPr>
    </w:p>
    <w:p w14:paraId="1BA1ED9B" w14:textId="77777777" w:rsidR="00A4443B" w:rsidRDefault="00A4443B" w:rsidP="00A4443B">
      <w:pPr>
        <w:spacing w:after="120"/>
        <w:ind w:left="709"/>
        <w:jc w:val="both"/>
        <w:rPr>
          <w:rFonts w:eastAsia="Lucida Sans Unicode" w:cs="Times New Roman"/>
          <w:i/>
          <w:iCs/>
          <w:kern w:val="2"/>
          <w:sz w:val="24"/>
          <w:lang w:val="es-ES" w:eastAsia="es-ES" w:bidi="ar-SA"/>
        </w:rPr>
      </w:pPr>
    </w:p>
    <w:p w14:paraId="2E2505D0" w14:textId="77777777" w:rsidR="00A4443B" w:rsidRPr="00A4443B" w:rsidRDefault="00A4443B" w:rsidP="00A4443B">
      <w:pPr>
        <w:spacing w:after="120"/>
        <w:ind w:left="709"/>
        <w:jc w:val="both"/>
        <w:rPr>
          <w:rFonts w:eastAsia="Lucida Sans Unicode" w:cs="Times New Roman"/>
          <w:i/>
          <w:iCs/>
          <w:kern w:val="2"/>
          <w:sz w:val="24"/>
          <w:lang w:val="es-ES" w:eastAsia="es-ES" w:bidi="ar-SA"/>
        </w:rPr>
      </w:pPr>
    </w:p>
    <w:p w14:paraId="5D5CC05F" w14:textId="77777777" w:rsidR="00A4443B" w:rsidRDefault="00A4443B" w:rsidP="00A4443B">
      <w:pPr>
        <w:numPr>
          <w:ilvl w:val="0"/>
          <w:numId w:val="4"/>
        </w:numPr>
        <w:spacing w:after="120"/>
        <w:jc w:val="both"/>
        <w:rPr>
          <w:rFonts w:eastAsia="Lucida Sans Unicode" w:cs="Times New Roman"/>
          <w:i/>
          <w:iCs/>
          <w:kern w:val="2"/>
          <w:sz w:val="24"/>
          <w:lang w:eastAsia="es-ES" w:bidi="ar-SA"/>
        </w:rPr>
      </w:pPr>
      <w:r>
        <w:rPr>
          <w:rFonts w:eastAsia="Lucida Sans Unicode" w:cs="Times New Roman"/>
          <w:i/>
          <w:iCs/>
          <w:kern w:val="2"/>
          <w:sz w:val="24"/>
          <w:lang w:eastAsia="es-ES" w:bidi="ar-SA"/>
        </w:rPr>
        <w:lastRenderedPageBreak/>
        <w:t>Normativa aplicable.</w:t>
      </w:r>
    </w:p>
    <w:p w14:paraId="4A4CE51C" w14:textId="77777777" w:rsidR="00A4443B" w:rsidRDefault="00A4443B" w:rsidP="00A4443B">
      <w:pPr>
        <w:spacing w:after="120"/>
        <w:ind w:left="720"/>
        <w:jc w:val="both"/>
        <w:rPr>
          <w:rFonts w:eastAsia="Lucida Sans Unicode" w:cs="Times New Roman"/>
          <w:i/>
          <w:iCs/>
          <w:kern w:val="2"/>
          <w:sz w:val="24"/>
          <w:lang w:eastAsia="es-ES" w:bidi="ar-SA"/>
        </w:rPr>
      </w:pPr>
      <w:r>
        <w:rPr>
          <w:rFonts w:eastAsia="Lucida Sans Unicode" w:cs="Times New Roman"/>
          <w:i/>
          <w:iCs/>
          <w:kern w:val="2"/>
          <w:sz w:val="24"/>
          <w:lang w:eastAsia="es-ES" w:bidi="ar-SA"/>
        </w:rPr>
        <w:t>Además de la Ley 38/2023, de 17 de noviembre, General de Subvenciones y su Reglamento aprobado por Real Decreto 887/2006, de 21 de julio y demás normativa reguladora del sector público y el procedimiento administrativo, será de aplicación a la presente convocatoria:</w:t>
      </w:r>
    </w:p>
    <w:p w14:paraId="02FE52E5" w14:textId="77777777" w:rsidR="00A4443B" w:rsidRDefault="00A4443B" w:rsidP="00A4443B">
      <w:pPr>
        <w:numPr>
          <w:ilvl w:val="0"/>
          <w:numId w:val="5"/>
        </w:numPr>
        <w:spacing w:after="120"/>
        <w:jc w:val="both"/>
        <w:rPr>
          <w:rFonts w:eastAsia="Lucida Sans Unicode" w:cs="Times New Roman"/>
          <w:i/>
          <w:iCs/>
          <w:kern w:val="2"/>
          <w:sz w:val="24"/>
          <w:lang w:eastAsia="es-ES" w:bidi="ar-SA"/>
        </w:rPr>
      </w:pPr>
      <w:r>
        <w:rPr>
          <w:rFonts w:eastAsia="Lucida Sans Unicode" w:cs="Times New Roman"/>
          <w:i/>
          <w:iCs/>
          <w:kern w:val="2"/>
          <w:sz w:val="24"/>
          <w:lang w:eastAsia="es-ES" w:bidi="ar-SA"/>
        </w:rPr>
        <w:t>Ordenanza General para la concesión de la Diputación Provincial de Alicante aprobada por el Pleno Provincial en sesión celebrada el 19 de diciembre de 2025, publicada en el Boletín Oficial de la Provincia de Alicante núm. 11, de 19 de enero de 2026.</w:t>
      </w:r>
    </w:p>
    <w:p w14:paraId="71BEC7FF" w14:textId="77777777" w:rsidR="00A4443B" w:rsidRDefault="00A4443B" w:rsidP="00A4443B">
      <w:pPr>
        <w:numPr>
          <w:ilvl w:val="0"/>
          <w:numId w:val="5"/>
        </w:numPr>
        <w:spacing w:after="120"/>
        <w:jc w:val="both"/>
        <w:rPr>
          <w:rFonts w:eastAsia="Lucida Sans Unicode" w:cs="Times New Roman"/>
          <w:i/>
          <w:iCs/>
          <w:kern w:val="2"/>
          <w:sz w:val="24"/>
          <w:lang w:eastAsia="es-ES" w:bidi="ar-SA"/>
        </w:rPr>
      </w:pPr>
      <w:r>
        <w:rPr>
          <w:rFonts w:eastAsia="Lucida Sans Unicode" w:cs="Times New Roman"/>
          <w:i/>
          <w:iCs/>
          <w:kern w:val="2"/>
          <w:sz w:val="24"/>
          <w:lang w:eastAsia="es-ES" w:bidi="ar-SA"/>
        </w:rPr>
        <w:t>“Política de Obsequios y Regalos de la Excma. Diputación Provincial de Alicante”, aprobada por el Pleno el 7 de febrero de 2024.</w:t>
      </w:r>
    </w:p>
    <w:p w14:paraId="3F0B734E" w14:textId="77777777" w:rsidR="00C173C1" w:rsidRDefault="00C173C1">
      <w:pPr>
        <w:pStyle w:val="Textoindependiente"/>
      </w:pPr>
    </w:p>
    <w:sectPr w:rsidR="00C173C1">
      <w:headerReference w:type="default" r:id="rId7"/>
      <w:footerReference w:type="default" r:id="rId8"/>
      <w:headerReference w:type="first" r:id="rId9"/>
      <w:footerReference w:type="first" r:id="rId10"/>
      <w:pgSz w:w="11906" w:h="16838"/>
      <w:pgMar w:top="1809" w:right="1417" w:bottom="850"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D04A2" w14:textId="77777777" w:rsidR="00983377" w:rsidRDefault="00983377">
      <w:r>
        <w:separator/>
      </w:r>
    </w:p>
  </w:endnote>
  <w:endnote w:type="continuationSeparator" w:id="0">
    <w:p w14:paraId="72407925" w14:textId="77777777" w:rsidR="00983377" w:rsidRDefault="00983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9242" w14:textId="77777777" w:rsidR="00C173C1" w:rsidRDefault="00C173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59C9" w14:textId="77777777" w:rsidR="00C173C1" w:rsidRDefault="00C173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87331" w14:textId="77777777" w:rsidR="00983377" w:rsidRDefault="00983377">
      <w:r>
        <w:separator/>
      </w:r>
    </w:p>
  </w:footnote>
  <w:footnote w:type="continuationSeparator" w:id="0">
    <w:p w14:paraId="76F7C8E3" w14:textId="77777777" w:rsidR="00983377" w:rsidRDefault="00983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2B385" w14:textId="1A7F4808" w:rsidR="00C173C1" w:rsidRDefault="00374A9C">
    <w:pPr>
      <w:pStyle w:val="Encabezado"/>
    </w:pPr>
    <w:r>
      <w:rPr>
        <w:noProof/>
      </w:rPr>
      <w:drawing>
        <wp:inline distT="0" distB="0" distL="0" distR="0" wp14:anchorId="4F956418" wp14:editId="15C0A4CF">
          <wp:extent cx="579755"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1" t="-108" r="-131" b="-108"/>
                  <a:stretch>
                    <a:fillRect/>
                  </a:stretch>
                </pic:blipFill>
                <pic:spPr bwMode="auto">
                  <a:xfrm>
                    <a:off x="0" y="0"/>
                    <a:ext cx="579755"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E91F2" w14:textId="77777777" w:rsidR="00C173C1" w:rsidRDefault="00C173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A05F5"/>
    <w:multiLevelType w:val="hybridMultilevel"/>
    <w:tmpl w:val="115E9AF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4721707C"/>
    <w:multiLevelType w:val="hybridMultilevel"/>
    <w:tmpl w:val="98209FFE"/>
    <w:lvl w:ilvl="0" w:tplc="5526F772">
      <w:start w:val="5"/>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A9B3742"/>
    <w:multiLevelType w:val="hybridMultilevel"/>
    <w:tmpl w:val="C00899B4"/>
    <w:lvl w:ilvl="0" w:tplc="698EC262">
      <w:start w:val="1"/>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3" w15:restartNumberingAfterBreak="0">
    <w:nsid w:val="5E256CB3"/>
    <w:multiLevelType w:val="hybridMultilevel"/>
    <w:tmpl w:val="38A0B1B6"/>
    <w:lvl w:ilvl="0" w:tplc="B6D814D2">
      <w:start w:val="1"/>
      <w:numFmt w:val="upperRoman"/>
      <w:lvlText w:val="%1."/>
      <w:lvlJc w:val="left"/>
      <w:pPr>
        <w:ind w:left="1571" w:hanging="720"/>
      </w:pPr>
    </w:lvl>
    <w:lvl w:ilvl="1" w:tplc="0C0A0019">
      <w:start w:val="1"/>
      <w:numFmt w:val="lowerLetter"/>
      <w:lvlText w:val="%2."/>
      <w:lvlJc w:val="left"/>
      <w:pPr>
        <w:ind w:left="1931" w:hanging="360"/>
      </w:pPr>
    </w:lvl>
    <w:lvl w:ilvl="2" w:tplc="0C0A001B">
      <w:start w:val="1"/>
      <w:numFmt w:val="lowerRoman"/>
      <w:lvlText w:val="%3."/>
      <w:lvlJc w:val="right"/>
      <w:pPr>
        <w:ind w:left="2651" w:hanging="180"/>
      </w:pPr>
    </w:lvl>
    <w:lvl w:ilvl="3" w:tplc="0C0A000F">
      <w:start w:val="1"/>
      <w:numFmt w:val="decimal"/>
      <w:lvlText w:val="%4."/>
      <w:lvlJc w:val="left"/>
      <w:pPr>
        <w:ind w:left="3371" w:hanging="360"/>
      </w:pPr>
    </w:lvl>
    <w:lvl w:ilvl="4" w:tplc="0C0A0019">
      <w:start w:val="1"/>
      <w:numFmt w:val="lowerLetter"/>
      <w:lvlText w:val="%5."/>
      <w:lvlJc w:val="left"/>
      <w:pPr>
        <w:ind w:left="4091" w:hanging="360"/>
      </w:pPr>
    </w:lvl>
    <w:lvl w:ilvl="5" w:tplc="0C0A001B">
      <w:start w:val="1"/>
      <w:numFmt w:val="lowerRoman"/>
      <w:lvlText w:val="%6."/>
      <w:lvlJc w:val="right"/>
      <w:pPr>
        <w:ind w:left="4811" w:hanging="180"/>
      </w:pPr>
    </w:lvl>
    <w:lvl w:ilvl="6" w:tplc="0C0A000F">
      <w:start w:val="1"/>
      <w:numFmt w:val="decimal"/>
      <w:lvlText w:val="%7."/>
      <w:lvlJc w:val="left"/>
      <w:pPr>
        <w:ind w:left="5531" w:hanging="360"/>
      </w:pPr>
    </w:lvl>
    <w:lvl w:ilvl="7" w:tplc="0C0A0019">
      <w:start w:val="1"/>
      <w:numFmt w:val="lowerLetter"/>
      <w:lvlText w:val="%8."/>
      <w:lvlJc w:val="left"/>
      <w:pPr>
        <w:ind w:left="6251" w:hanging="360"/>
      </w:pPr>
    </w:lvl>
    <w:lvl w:ilvl="8" w:tplc="0C0A001B">
      <w:start w:val="1"/>
      <w:numFmt w:val="lowerRoman"/>
      <w:lvlText w:val="%9."/>
      <w:lvlJc w:val="right"/>
      <w:pPr>
        <w:ind w:left="6971" w:hanging="180"/>
      </w:pPr>
    </w:lvl>
  </w:abstractNum>
  <w:abstractNum w:abstractNumId="4" w15:restartNumberingAfterBreak="0">
    <w:nsid w:val="6A45392F"/>
    <w:multiLevelType w:val="hybridMultilevel"/>
    <w:tmpl w:val="2AEABB3A"/>
    <w:lvl w:ilvl="0" w:tplc="F63281DA">
      <w:start w:val="1"/>
      <w:numFmt w:val="decimal"/>
      <w:lvlText w:val="%1."/>
      <w:lvlJc w:val="left"/>
      <w:pPr>
        <w:ind w:left="1931" w:hanging="360"/>
      </w:pPr>
    </w:lvl>
    <w:lvl w:ilvl="1" w:tplc="0C0A0019">
      <w:start w:val="1"/>
      <w:numFmt w:val="lowerLetter"/>
      <w:lvlText w:val="%2."/>
      <w:lvlJc w:val="left"/>
      <w:pPr>
        <w:ind w:left="2651" w:hanging="360"/>
      </w:pPr>
    </w:lvl>
    <w:lvl w:ilvl="2" w:tplc="0C0A001B">
      <w:start w:val="1"/>
      <w:numFmt w:val="lowerRoman"/>
      <w:lvlText w:val="%3."/>
      <w:lvlJc w:val="right"/>
      <w:pPr>
        <w:ind w:left="3371" w:hanging="180"/>
      </w:pPr>
    </w:lvl>
    <w:lvl w:ilvl="3" w:tplc="0C0A000F">
      <w:start w:val="1"/>
      <w:numFmt w:val="decimal"/>
      <w:lvlText w:val="%4."/>
      <w:lvlJc w:val="left"/>
      <w:pPr>
        <w:ind w:left="4091" w:hanging="360"/>
      </w:pPr>
    </w:lvl>
    <w:lvl w:ilvl="4" w:tplc="0C0A0019">
      <w:start w:val="1"/>
      <w:numFmt w:val="lowerLetter"/>
      <w:lvlText w:val="%5."/>
      <w:lvlJc w:val="left"/>
      <w:pPr>
        <w:ind w:left="4811" w:hanging="360"/>
      </w:pPr>
    </w:lvl>
    <w:lvl w:ilvl="5" w:tplc="0C0A001B">
      <w:start w:val="1"/>
      <w:numFmt w:val="lowerRoman"/>
      <w:lvlText w:val="%6."/>
      <w:lvlJc w:val="right"/>
      <w:pPr>
        <w:ind w:left="5531" w:hanging="180"/>
      </w:pPr>
    </w:lvl>
    <w:lvl w:ilvl="6" w:tplc="0C0A000F">
      <w:start w:val="1"/>
      <w:numFmt w:val="decimal"/>
      <w:lvlText w:val="%7."/>
      <w:lvlJc w:val="left"/>
      <w:pPr>
        <w:ind w:left="6251" w:hanging="360"/>
      </w:pPr>
    </w:lvl>
    <w:lvl w:ilvl="7" w:tplc="0C0A0019">
      <w:start w:val="1"/>
      <w:numFmt w:val="lowerLetter"/>
      <w:lvlText w:val="%8."/>
      <w:lvlJc w:val="left"/>
      <w:pPr>
        <w:ind w:left="6971" w:hanging="360"/>
      </w:pPr>
    </w:lvl>
    <w:lvl w:ilvl="8" w:tplc="0C0A001B">
      <w:start w:val="1"/>
      <w:numFmt w:val="lowerRoman"/>
      <w:lvlText w:val="%9."/>
      <w:lvlJc w:val="right"/>
      <w:pPr>
        <w:ind w:left="7691" w:hanging="180"/>
      </w:pPr>
    </w:lvl>
  </w:abstractNum>
  <w:num w:numId="1" w16cid:durableId="16641217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92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38015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39691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194594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36D"/>
    <w:rsid w:val="00374A9C"/>
    <w:rsid w:val="0072636D"/>
    <w:rsid w:val="00983377"/>
    <w:rsid w:val="00A4443B"/>
    <w:rsid w:val="00C173C1"/>
    <w:rsid w:val="00E01E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796C60C"/>
  <w15:chartTrackingRefBased/>
  <w15:docId w15:val="{780476A5-3CE3-4E72-BF96-15598488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0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1328</Words>
  <Characters>7309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GUIJARRO, MARIA LUISA</dc:creator>
  <cp:keywords/>
  <cp:lastModifiedBy>MIRA GUIJARRO, MARIA LUISA</cp:lastModifiedBy>
  <cp:revision>2</cp:revision>
  <cp:lastPrinted>1601-01-01T00:00:00Z</cp:lastPrinted>
  <dcterms:created xsi:type="dcterms:W3CDTF">2026-05-20T06:55:00Z</dcterms:created>
  <dcterms:modified xsi:type="dcterms:W3CDTF">2026-05-20T06:55:00Z</dcterms:modified>
</cp:coreProperties>
</file>