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B7D" w:rsidRPr="00A447AA" w:rsidRDefault="00925B7D" w:rsidP="00160F53">
      <w:pPr>
        <w:jc w:val="both"/>
        <w:rPr>
          <w:b/>
          <w:lang w:val="es-ES"/>
        </w:rPr>
      </w:pPr>
      <w:r w:rsidRPr="00A447AA">
        <w:rPr>
          <w:b/>
          <w:lang w:val="es-ES"/>
        </w:rPr>
        <w:t>CONVENIO REGULADOR DE LA CESIÓN D</w:t>
      </w:r>
      <w:r w:rsidR="00A447AA" w:rsidRPr="00A447AA">
        <w:rPr>
          <w:b/>
          <w:lang w:val="es-ES"/>
        </w:rPr>
        <w:t>E</w:t>
      </w:r>
      <w:r w:rsidRPr="00A447AA">
        <w:rPr>
          <w:b/>
          <w:lang w:val="es-ES"/>
        </w:rPr>
        <w:t xml:space="preserve"> USO DE LA SALA ENTRE</w:t>
      </w:r>
      <w:r w:rsidR="00A447AA" w:rsidRPr="00A447AA">
        <w:rPr>
          <w:b/>
          <w:lang w:val="es-ES"/>
        </w:rPr>
        <w:t xml:space="preserve"> </w:t>
      </w:r>
      <w:r w:rsidRPr="00A447AA">
        <w:rPr>
          <w:b/>
          <w:lang w:val="es-ES"/>
        </w:rPr>
        <w:t>E</w:t>
      </w:r>
      <w:r w:rsidR="00A447AA" w:rsidRPr="00A447AA">
        <w:rPr>
          <w:b/>
          <w:lang w:val="es-ES"/>
        </w:rPr>
        <w:t>L</w:t>
      </w:r>
      <w:r w:rsidRPr="00A447AA">
        <w:rPr>
          <w:b/>
          <w:lang w:val="es-ES"/>
        </w:rPr>
        <w:t xml:space="preserve"> AYUNTAMIENTO D</w:t>
      </w:r>
      <w:r w:rsidR="00A447AA" w:rsidRPr="00A447AA">
        <w:rPr>
          <w:b/>
          <w:lang w:val="es-ES"/>
        </w:rPr>
        <w:t>E</w:t>
      </w:r>
      <w:r w:rsidRPr="00A447AA">
        <w:rPr>
          <w:b/>
          <w:lang w:val="es-ES"/>
        </w:rPr>
        <w:t xml:space="preserve"> ARGENTONA Y LA *INTERNATIONAL *POLICE</w:t>
      </w:r>
      <w:r w:rsidR="00A447AA" w:rsidRPr="00A447AA">
        <w:rPr>
          <w:b/>
          <w:lang w:val="es-ES"/>
        </w:rPr>
        <w:t xml:space="preserve"> </w:t>
      </w:r>
      <w:r w:rsidRPr="00A447AA">
        <w:rPr>
          <w:b/>
          <w:lang w:val="es-ES"/>
        </w:rPr>
        <w:t>*ASSOCIATION DELEGACIÓN BARCELONA PARA E</w:t>
      </w:r>
      <w:r w:rsidR="00A447AA" w:rsidRPr="00A447AA">
        <w:rPr>
          <w:b/>
          <w:lang w:val="es-ES"/>
        </w:rPr>
        <w:t>L</w:t>
      </w:r>
      <w:r w:rsidRPr="00A447AA">
        <w:rPr>
          <w:b/>
          <w:lang w:val="es-ES"/>
        </w:rPr>
        <w:t xml:space="preserve"> AÑO 2026</w:t>
      </w:r>
    </w:p>
    <w:p w:rsidR="00925B7D" w:rsidRPr="00A447AA" w:rsidRDefault="00925B7D" w:rsidP="00160F53">
      <w:pPr>
        <w:rPr>
          <w:rFonts w:ascii="Calibri" w:hAnsi="Calibri"/>
          <w:b/>
          <w:lang w:val="es-ES"/>
        </w:rPr>
      </w:pPr>
      <w:r w:rsidRPr="00A447AA">
        <w:rPr>
          <w:b/>
          <w:lang w:val="es-ES"/>
        </w:rPr>
        <w:t>Reunidos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De una </w:t>
      </w:r>
      <w:proofErr w:type="gramStart"/>
      <w:r w:rsidRPr="009224AA">
        <w:rPr>
          <w:lang w:val="es-ES"/>
        </w:rPr>
        <w:t>parte</w:t>
      </w:r>
      <w:proofErr w:type="gramEnd"/>
      <w:r w:rsidRPr="009224AA">
        <w:rPr>
          <w:lang w:val="es-ES"/>
        </w:rPr>
        <w:t xml:space="preserve"> la señora Montserrat Capdevila y *Cañadas, Alcaldesa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>,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con dirección en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>, calle Grande, 59, NIF P-0800900-C y de la otra el señor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Josep Jordi Guerrero *Nievas con DNI ***7601** en representación de la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*International *Police *</w:t>
      </w:r>
      <w:proofErr w:type="spellStart"/>
      <w:r w:rsidRPr="009224AA">
        <w:rPr>
          <w:lang w:val="es-ES"/>
        </w:rPr>
        <w:t>Association</w:t>
      </w:r>
      <w:proofErr w:type="spellEnd"/>
      <w:r w:rsidRPr="009224AA">
        <w:rPr>
          <w:lang w:val="es-ES"/>
        </w:rPr>
        <w:t xml:space="preserve"> Delegación Barcelona con CIF G65661696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con dirección en Barcelona 08004, calle *Guardia Urbana, 3.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Ambas partes se reconocen mutuamente capacidad legal y jurídica para obligarse</w:t>
      </w:r>
    </w:p>
    <w:p w:rsidR="00925B7D" w:rsidRPr="00A447AA" w:rsidRDefault="00925B7D" w:rsidP="00160F53">
      <w:pPr>
        <w:jc w:val="both"/>
        <w:rPr>
          <w:b/>
          <w:lang w:val="es-ES"/>
        </w:rPr>
      </w:pPr>
      <w:r w:rsidRPr="00A447AA">
        <w:rPr>
          <w:b/>
          <w:lang w:val="es-ES"/>
        </w:rPr>
        <w:t>ANTECEDENTES:</w:t>
      </w:r>
    </w:p>
    <w:p w:rsidR="00925B7D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I.</w:t>
      </w:r>
      <w:r w:rsidRPr="009224AA">
        <w:rPr>
          <w:lang w:val="es-ES"/>
        </w:rPr>
        <w:t xml:space="preserve"> Que de conformidad con </w:t>
      </w:r>
      <w:proofErr w:type="spellStart"/>
      <w:r w:rsidRPr="009224AA">
        <w:rPr>
          <w:lang w:val="es-ES"/>
        </w:rPr>
        <w:t>con</w:t>
      </w:r>
      <w:proofErr w:type="spellEnd"/>
      <w:r w:rsidRPr="009224AA">
        <w:rPr>
          <w:lang w:val="es-ES"/>
        </w:rPr>
        <w:t xml:space="preserve"> el que dispone la Ordenanza de </w:t>
      </w:r>
      <w:r w:rsidRPr="009224AA">
        <w:rPr>
          <w:rFonts w:asciiTheme="majorHAnsi" w:hAnsiTheme="majorHAnsi"/>
          <w:lang w:val="es-ES"/>
        </w:rPr>
        <w:t>subvenciones</w:t>
      </w:r>
      <w:r w:rsidRPr="009224AA">
        <w:rPr>
          <w:lang w:val="es-ES"/>
        </w:rPr>
        <w:t xml:space="preserve"> </w:t>
      </w:r>
      <w:proofErr w:type="gramStart"/>
      <w:r w:rsidRPr="009224AA">
        <w:rPr>
          <w:lang w:val="es-ES"/>
        </w:rPr>
        <w:t>del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 Ayuntamiento</w:t>
      </w:r>
      <w:proofErr w:type="gramEnd"/>
      <w:r w:rsidRPr="009224AA">
        <w:rPr>
          <w:lang w:val="es-ES"/>
        </w:rPr>
        <w:t xml:space="preserve">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aprobada por el Pleno Corporativo de fecha 26 de mayo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de 2025 y que se considera aprobada definitivamente publicándose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íntegramente en el BOPV en fecha 31 de julio de 2025 con número de registro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202510133862.</w:t>
      </w:r>
    </w:p>
    <w:p w:rsidR="00925B7D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II.</w:t>
      </w:r>
      <w:r w:rsidRPr="009224AA">
        <w:rPr>
          <w:lang w:val="es-ES"/>
        </w:rPr>
        <w:t xml:space="preserve"> Que de conformidad con el que dispone el artículo 25.1 de la Ley 7/85, de 2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de abril, reguladora de las bases de régimen local, el municipio por la gestión de sus intereses y en el ámbito de sus competencias, puede promover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actividades y prestar los servicios públicos que contribuyan a satisfacer las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necesidades y aspiraciones de la ciudadanía o comunidad vecinal, en los términos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previstos en este artículo. Y de conformidad con lo previsto con el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mismo artículo 25 apartado 2 m), el municipio ejercerá en todo caso como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competencias propias las relativas a la promoción de la cultura y </w:t>
      </w:r>
      <w:proofErr w:type="spellStart"/>
      <w:r w:rsidRPr="009224AA">
        <w:rPr>
          <w:lang w:val="es-ES"/>
        </w:rPr>
        <w:t>equipaciones</w:t>
      </w:r>
      <w:proofErr w:type="spellEnd"/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culturales.</w:t>
      </w:r>
    </w:p>
    <w:p w:rsidR="00925B7D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III.</w:t>
      </w:r>
      <w:r w:rsidRPr="009224AA">
        <w:rPr>
          <w:lang w:val="es-ES"/>
        </w:rPr>
        <w:t xml:space="preserve"> Que a la satisfacción de los intereses generales en el campo de la </w:t>
      </w:r>
      <w:proofErr w:type="gramStart"/>
      <w:r w:rsidRPr="009224AA">
        <w:rPr>
          <w:lang w:val="es-ES"/>
        </w:rPr>
        <w:t xml:space="preserve">cultura, 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contribuye</w:t>
      </w:r>
      <w:proofErr w:type="gramEnd"/>
      <w:r w:rsidRPr="009224AA">
        <w:rPr>
          <w:lang w:val="es-ES"/>
        </w:rPr>
        <w:t xml:space="preserve"> de una manera fundamental la iniciativa privada y en particular 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de aquellas entidades ciudadanas qué actividades son de utilidad y/o </w:t>
      </w:r>
      <w:r w:rsidR="00160F53" w:rsidRPr="009224AA">
        <w:rPr>
          <w:lang w:val="es-ES"/>
        </w:rPr>
        <w:t>inter</w:t>
      </w:r>
      <w:r w:rsidR="00AF7419">
        <w:rPr>
          <w:lang w:val="es-ES"/>
        </w:rPr>
        <w:t>é</w:t>
      </w:r>
      <w:r w:rsidR="00160F53" w:rsidRPr="009224AA">
        <w:rPr>
          <w:lang w:val="es-ES"/>
        </w:rPr>
        <w:t xml:space="preserve">s </w:t>
      </w:r>
      <w:r w:rsidRPr="009224AA">
        <w:rPr>
          <w:lang w:val="es-ES"/>
        </w:rPr>
        <w:t>público o social, y vienen a complementar los servicios prestados por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la Administración.</w:t>
      </w:r>
    </w:p>
    <w:p w:rsidR="00925B7D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IV.</w:t>
      </w:r>
      <w:r w:rsidRPr="009224AA">
        <w:rPr>
          <w:lang w:val="es-ES"/>
        </w:rPr>
        <w:t xml:space="preserve"> </w:t>
      </w:r>
      <w:proofErr w:type="gramStart"/>
      <w:r w:rsidRPr="009224AA">
        <w:rPr>
          <w:lang w:val="es-ES"/>
        </w:rPr>
        <w:t>Que</w:t>
      </w:r>
      <w:proofErr w:type="gramEnd"/>
      <w:r w:rsidRPr="009224AA">
        <w:rPr>
          <w:lang w:val="es-ES"/>
        </w:rPr>
        <w:t xml:space="preserve"> dentro de las formas de actividad de las administraciones públicas, la de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fomento de las actividades de los ciudadanos que son de interés público y/o social y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complementarias de los servicios municipales es de fundamental importancia.</w:t>
      </w:r>
    </w:p>
    <w:p w:rsidR="00DD16D2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V.</w:t>
      </w:r>
      <w:r w:rsidRPr="009224AA">
        <w:rPr>
          <w:lang w:val="es-ES"/>
        </w:rPr>
        <w:t xml:space="preserve"> De conformidad con el marco legal por el cual se rigen las subvenciones que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se concreta suyo Reglamento de desarrollo, aprobado por el Real Decreto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887/2006, de 21 de julio, (en lo sucesivo RLGS) esto como los artículos 118 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129 del Reglamento de Obras de Actividades y Servicios del Entes Locales de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Cataluña aprobado por el Decreto 179/1995, de 13 de junio (en lo sucesivo *ROAS).</w:t>
      </w:r>
    </w:p>
    <w:p w:rsidR="00925B7D" w:rsidRPr="009224AA" w:rsidRDefault="00925B7D" w:rsidP="00160F53">
      <w:pPr>
        <w:jc w:val="both"/>
        <w:rPr>
          <w:lang w:val="es-ES"/>
        </w:rPr>
      </w:pPr>
      <w:r w:rsidRPr="00A447AA">
        <w:rPr>
          <w:b/>
          <w:lang w:val="es-ES"/>
        </w:rPr>
        <w:t>VI.</w:t>
      </w:r>
      <w:r w:rsidRPr="009224AA">
        <w:rPr>
          <w:lang w:val="es-ES"/>
        </w:rPr>
        <w:t xml:space="preserve"> Razones de interés público que motivan el convenio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Mejorar la calidad del servicio público de seguridad, al promover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la actualización de conocimientos y el intercambio de experiencias entre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profesionales altamente cualificados con la repercusión directa de una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actuación policial más garantista, proporcional y ajustada a derecho, en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beneficio del conjunto de la ciudadanía.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Reforzar los principios de legalidad, proporcionalidad y responsabilidad,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lastRenderedPageBreak/>
        <w:t>pilares fundamentales del Estado de derecho y de la confianza entre la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ciudadanía y las instituciones públicas.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Favorecer el bienestar emocional y prevención del suicidio policial y promover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la salud mental de los profesionales de la seguridad pública, que incide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directamente en la calidad del servicio prestado y en la prevención de riesgos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laborales.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Fomentar la cooperación institucional y el diálogo interdisciplinario entre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operadores jurídicos, cuerpos policiales y expertos, generando conocimiento útil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y aplicable a la gestión pública de la seguridad.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Por otro lado, la celebración del acontecimiento en el municipio de </w:t>
      </w:r>
      <w:proofErr w:type="spellStart"/>
      <w:r w:rsidRPr="009224AA">
        <w:rPr>
          <w:lang w:val="es-ES"/>
        </w:rPr>
        <w:t>Argentona</w:t>
      </w:r>
      <w:proofErr w:type="spellEnd"/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supone un elemento de proyección institucional y prestigio, posicionando el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municipio como espacio de reflexión y debate en materias de </w:t>
      </w:r>
      <w:proofErr w:type="spellStart"/>
      <w:r w:rsidR="00160F53" w:rsidRPr="009224AA">
        <w:rPr>
          <w:lang w:val="es-ES"/>
        </w:rPr>
        <w:t>rellevància</w:t>
      </w:r>
      <w:proofErr w:type="spellEnd"/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pública, con impacto más allá del ámbito local.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Orientación a la formación y la mejora del servicio público y la generación de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conocimiento compartido en beneficio de la sociedad.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Por estas razones, para conseguir el mencionado objetivo, al amparo del que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dispone la legislación vigente ambas partes acuerdan formalizar este convenio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de acuerdo con el siguiente</w:t>
      </w:r>
    </w:p>
    <w:p w:rsidR="00925B7D" w:rsidRPr="00A447AA" w:rsidRDefault="00925B7D" w:rsidP="00160F53">
      <w:pPr>
        <w:jc w:val="both"/>
        <w:rPr>
          <w:b/>
          <w:lang w:val="es-ES"/>
        </w:rPr>
      </w:pPr>
      <w:r w:rsidRPr="00A447AA">
        <w:rPr>
          <w:b/>
          <w:lang w:val="es-ES"/>
        </w:rPr>
        <w:t>CONVENIO DE COLABORACIÓN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Entre ambas instituciones, por el cual acuerdan colaborar para la realización de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varias actividades por el año 2026, en los términos siguientes: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Primero.-</w:t>
      </w:r>
      <w:proofErr w:type="gramEnd"/>
      <w:r w:rsidRPr="00A447AA">
        <w:rPr>
          <w:b/>
          <w:lang w:val="es-ES"/>
        </w:rPr>
        <w:t xml:space="preserve"> Objeto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Recoger los términos de uso de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del teatro La Sala con motivo de la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realización </w:t>
      </w:r>
      <w:proofErr w:type="spellStart"/>
      <w:r w:rsidRPr="009224AA">
        <w:rPr>
          <w:lang w:val="es-ES"/>
        </w:rPr>
        <w:t>del</w:t>
      </w:r>
      <w:proofErr w:type="spellEnd"/>
      <w:r w:rsidRPr="009224AA">
        <w:rPr>
          <w:lang w:val="es-ES"/>
        </w:rPr>
        <w:t xml:space="preserve"> la Jornada sobre el uso de la fuerza y bienestar emocional en los cuerpos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policiales el 30 de abril de 2026.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Segundo.-</w:t>
      </w:r>
      <w:proofErr w:type="gramEnd"/>
      <w:r w:rsidRPr="00A447AA">
        <w:rPr>
          <w:b/>
          <w:lang w:val="es-ES"/>
        </w:rPr>
        <w:t xml:space="preserve"> Compromisos de la entidad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entidad *International *Police *</w:t>
      </w:r>
      <w:proofErr w:type="spellStart"/>
      <w:r w:rsidRPr="009224AA">
        <w:rPr>
          <w:lang w:val="es-ES"/>
        </w:rPr>
        <w:t>Association</w:t>
      </w:r>
      <w:proofErr w:type="spellEnd"/>
      <w:r w:rsidRPr="009224AA">
        <w:rPr>
          <w:lang w:val="es-ES"/>
        </w:rPr>
        <w:t xml:space="preserve"> Delegación Barcelona organizará y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llevará a cabo a su cuenta y cargo en el marco del presente convenio, la actividad</w:t>
      </w:r>
      <w:r w:rsidR="00160F53" w:rsidRPr="009224AA">
        <w:rPr>
          <w:lang w:val="es-ES"/>
        </w:rPr>
        <w:t xml:space="preserve"> </w:t>
      </w:r>
      <w:r w:rsidRPr="009224AA">
        <w:rPr>
          <w:lang w:val="es-ES"/>
        </w:rPr>
        <w:t>mencionada en el apartado anterior.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 Respetar el aforo máximo de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(que con las </w:t>
      </w:r>
      <w:r w:rsidR="00160F53" w:rsidRPr="009224AA">
        <w:rPr>
          <w:lang w:val="es-ES"/>
        </w:rPr>
        <w:t xml:space="preserve">grades </w:t>
      </w:r>
      <w:r w:rsidRPr="009224AA">
        <w:rPr>
          <w:lang w:val="es-ES"/>
        </w:rPr>
        <w:t>extendidas es de 449 personas, todas ellas sentadas).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 Presentar 15 días antes de la actividad copia de los seguros de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R</w:t>
      </w:r>
      <w:r w:rsidRPr="009224AA">
        <w:rPr>
          <w:lang w:val="es-ES"/>
        </w:rPr>
        <w:t>esponsabilidad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civil y recibo vigente y, en su caso, copia y recibo de los otros seguros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que puedan ser preceptivas para el desarrollo de la actividad; así mism</w:t>
      </w:r>
      <w:r w:rsidR="009224AA" w:rsidRPr="009224AA">
        <w:rPr>
          <w:lang w:val="es-ES"/>
        </w:rPr>
        <w:t xml:space="preserve">o </w:t>
      </w:r>
      <w:r w:rsidRPr="009224AA">
        <w:rPr>
          <w:lang w:val="es-ES"/>
        </w:rPr>
        <w:t>acompañará contrato con la empresa de seguridad, si se tercia,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contrato de asistencia médica durante el acto, si se tercia, y autorizaciones y/o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licencias que sean preceptivas para llevar a cabo la actividad/actuación.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 Tratar con el debido respecto a los espectadores y al personal de las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instalaciones,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así como atender en todo momento las indicaciones del personal de La Sala.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 Todo el material necesario y relacionado con la actividad se tendrá que procurar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instalar el mismo día de la celebración del acto. El desmontaje se tendrá que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hacer inmediatamente después de la actividad.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lastRenderedPageBreak/>
        <w:t xml:space="preserve"> El organizador de la actividad dejará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 La Sala limpio y en</w:t>
      </w:r>
      <w:r w:rsidR="009224AA" w:rsidRPr="009224AA">
        <w:rPr>
          <w:lang w:val="es-ES"/>
        </w:rPr>
        <w:t xml:space="preserve"> </w:t>
      </w:r>
      <w:proofErr w:type="gramStart"/>
      <w:r w:rsidR="00AF7419">
        <w:rPr>
          <w:lang w:val="es-ES"/>
        </w:rPr>
        <w:t>c</w:t>
      </w:r>
      <w:r w:rsidRPr="009224AA">
        <w:rPr>
          <w:lang w:val="es-ES"/>
        </w:rPr>
        <w:t>ondiciones</w:t>
      </w:r>
      <w:r w:rsidR="009224AA" w:rsidRPr="009224AA">
        <w:rPr>
          <w:lang w:val="es-ES"/>
        </w:rPr>
        <w:t xml:space="preserve">  </w:t>
      </w:r>
      <w:r w:rsidRPr="009224AA">
        <w:rPr>
          <w:lang w:val="es-ES"/>
        </w:rPr>
        <w:t>después</w:t>
      </w:r>
      <w:proofErr w:type="gramEnd"/>
      <w:r w:rsidRPr="009224AA">
        <w:rPr>
          <w:lang w:val="es-ES"/>
        </w:rPr>
        <w:t xml:space="preserve"> de la actividad realizada.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 Todo el material propio de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 La Sala (iluminación en general y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espectacular, sonido, imagen, maquinaria y otros) será manipulado siempre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por los técnicos responsables de “La Sala”.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 Respetar y asumir la normativa vigente, procedimientos y medidas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 actuación relacionados con el uso y funcionamiento de la Sala.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 Todo el material propio de la entidad/colectivo, lo tiene que colocar y retirar el usuario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que hace uso, siempre con el control técnico del personal de La Sala, que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supervisará y validará todo el proceso.</w:t>
      </w:r>
    </w:p>
    <w:p w:rsidR="00925B7D" w:rsidRPr="00A447AA" w:rsidRDefault="00925B7D" w:rsidP="00160F53">
      <w:pPr>
        <w:jc w:val="both"/>
        <w:rPr>
          <w:b/>
          <w:lang w:val="es-ES"/>
        </w:rPr>
      </w:pPr>
      <w:r w:rsidRPr="00A447AA">
        <w:rPr>
          <w:b/>
          <w:lang w:val="es-ES"/>
        </w:rPr>
        <w:t xml:space="preserve">Tercer- Compromisos del Ayuntamiento de </w:t>
      </w:r>
      <w:proofErr w:type="spellStart"/>
      <w:r w:rsidRPr="00A447AA">
        <w:rPr>
          <w:b/>
          <w:lang w:val="es-ES"/>
        </w:rPr>
        <w:t>Argentona</w:t>
      </w:r>
      <w:proofErr w:type="spellEnd"/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El Ayuntamiento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subvenciona a la *International *Police *</w:t>
      </w:r>
      <w:proofErr w:type="spellStart"/>
      <w:r w:rsidRPr="009224AA">
        <w:rPr>
          <w:lang w:val="es-ES"/>
        </w:rPr>
        <w:t>Association</w:t>
      </w:r>
      <w:proofErr w:type="spellEnd"/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Delegación Barcelona con una aportación en especie que se concreta en la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utilización gratuita de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 la Sala, de acuerdo con aquello que se especifica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en la ordenanza fiscal número 20 reguladora de la tasa de utilización de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 La Sala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e instalación de anuncios y servicio de bar por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esta misma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>. En las fechas anteriormente mencionadas (incluye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el implante y montaje técnico de la obra y el desmontaje de la misma)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utilización de La Sala estará sujeto en todo caso al cumplimiento de las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determinaciones previstas en el Texto refundido de la normativa de uso de la </w:t>
      </w:r>
      <w:proofErr w:type="spellStart"/>
      <w:r w:rsidRPr="009224AA">
        <w:rPr>
          <w:lang w:val="es-ES"/>
        </w:rPr>
        <w:t>equipación</w:t>
      </w:r>
      <w:proofErr w:type="spellEnd"/>
      <w:r w:rsidRPr="009224AA">
        <w:rPr>
          <w:lang w:val="es-ES"/>
        </w:rPr>
        <w:t xml:space="preserve"> de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La Sala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en su artículo 5.º</w:t>
      </w:r>
    </w:p>
    <w:p w:rsidR="00925B7D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mencionada subvención en especies actualmente está valorada en 1.129 euros.</w:t>
      </w:r>
    </w:p>
    <w:p w:rsidR="00AD3389" w:rsidRPr="009224AA" w:rsidRDefault="00AD3389" w:rsidP="00160F53">
      <w:pPr>
        <w:jc w:val="both"/>
        <w:rPr>
          <w:lang w:val="es-ES"/>
        </w:rPr>
      </w:pPr>
      <w:r>
        <w:rPr>
          <w:noProof/>
        </w:rPr>
        <w:drawing>
          <wp:inline distT="0" distB="0" distL="0" distR="0" wp14:anchorId="241329C1" wp14:editId="75644D00">
            <wp:extent cx="5400040" cy="18453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El personal que configura los Equipos de Emergencia previstos por esta actividad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Quart.-</w:t>
      </w:r>
      <w:proofErr w:type="gramEnd"/>
      <w:r w:rsidRPr="00A447AA">
        <w:rPr>
          <w:b/>
          <w:lang w:val="es-ES"/>
        </w:rPr>
        <w:t xml:space="preserve"> Obligaciones del beneficiario de la subvención: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I. La *International *Police *</w:t>
      </w:r>
      <w:proofErr w:type="spellStart"/>
      <w:r w:rsidRPr="009224AA">
        <w:rPr>
          <w:lang w:val="es-ES"/>
        </w:rPr>
        <w:t>Association</w:t>
      </w:r>
      <w:proofErr w:type="spellEnd"/>
      <w:r w:rsidRPr="009224AA">
        <w:rPr>
          <w:lang w:val="es-ES"/>
        </w:rPr>
        <w:t xml:space="preserve"> Delegación Barcelona se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compromete a cumplir la normativa sobre espectáculos públicos y actividades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recreativas y las normas que la desarrollan. Igualmente, le será de aplicación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la normativa de uso de las </w:t>
      </w:r>
      <w:proofErr w:type="spellStart"/>
      <w:r w:rsidRPr="009224AA">
        <w:rPr>
          <w:lang w:val="es-ES"/>
        </w:rPr>
        <w:t>equipaciones</w:t>
      </w:r>
      <w:proofErr w:type="spellEnd"/>
      <w:r w:rsidRPr="009224AA">
        <w:rPr>
          <w:lang w:val="es-ES"/>
        </w:rPr>
        <w:t xml:space="preserve"> y servicios municipales.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II. El Ayuntamiento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no se hará responsable de ninguna incidencia,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accidente o perjuicio que se pueda producir con ocasión del desarrollo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 las actividades propias de la entidad beneficiaria y subvencionadas a través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del presente convenio. A estos efectos, la *International *Police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*</w:t>
      </w:r>
      <w:proofErr w:type="spellStart"/>
      <w:r w:rsidRPr="009224AA">
        <w:rPr>
          <w:lang w:val="es-ES"/>
        </w:rPr>
        <w:t>Association</w:t>
      </w:r>
      <w:proofErr w:type="spellEnd"/>
      <w:r w:rsidRPr="009224AA">
        <w:rPr>
          <w:lang w:val="es-ES"/>
        </w:rPr>
        <w:t xml:space="preserve"> Delegación Barcelona se obliga a la contratación de un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lastRenderedPageBreak/>
        <w:t>seguro de responsabilidad civil y de daños personales a los miembros que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participan voluntariamente en la organización de los actos y ante terceros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segundos el capital asegurado reflejado en el Decreto 112/2010 de la Generalitat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 Cataluña.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III. La *International *Police *</w:t>
      </w:r>
      <w:proofErr w:type="spellStart"/>
      <w:r w:rsidRPr="009224AA">
        <w:rPr>
          <w:lang w:val="es-ES"/>
        </w:rPr>
        <w:t>Association</w:t>
      </w:r>
      <w:proofErr w:type="spellEnd"/>
      <w:r w:rsidRPr="009224AA">
        <w:rPr>
          <w:lang w:val="es-ES"/>
        </w:rPr>
        <w:t xml:space="preserve"> Delegación Barcelona se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compromete a hacer constar en la publicidad que generen las actividades objeto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de este convenio, la ayuda del Ayuntamiento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>, usando el anagrama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del mismo y del Teatro La Sala.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IV. Las empresas con una plantilla igual o superior a veinticinco personas tienen que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incluir la obligación de estas empresas, de acuerdo con los agentes sociales,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 indicar los medios que utilizan para prevenir y detectar casos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 acoso sexual y de acoso por razón de sexo e intervenir en sus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centros de trabajo.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V. Se podrá denegar el otorgamiento de subvenciones, a las entidades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solicitantes sancionadas o condenadas porque han ejercido o tolerado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prácticas laborales consideradas discriminatorias por razón de sexo o de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género, sancionadas por resolución administrativa firme o condenadas por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sentencia judicial firme. A tal efecto, las empresas y entidades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solicitantes tienen que presentar, junto con la solicitud de la ayuda, una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declaración responsable del hecho de no haber estado nunca objeto de sanciones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administrativas firmes ni de sentencias firmes condenatorias.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VI. En caso de ingresos derivados de la actividad (se hayan previsto o no en el momento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de la solicitud), </w:t>
      </w:r>
      <w:proofErr w:type="gramStart"/>
      <w:r w:rsidRPr="009224AA">
        <w:rPr>
          <w:lang w:val="es-ES"/>
        </w:rPr>
        <w:t>como</w:t>
      </w:r>
      <w:proofErr w:type="gramEnd"/>
      <w:r w:rsidRPr="009224AA">
        <w:rPr>
          <w:lang w:val="es-ES"/>
        </w:rPr>
        <w:t xml:space="preserve"> por ejemplo: venta de entradas, ingresos de bar,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sorteos, otras aportaciones etc., se tendrá que presentar la correspondiente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liquidación económica. En caso de que la liquidación resultara con superávit, se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podría revocar parcial o totalmente la subvención de acuerdo con el importe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otorgado, para conseguir el equilibrio de la liquidación.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El plazo máximo para presentar esta liquidación es de un mes desde la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realización de la actividad.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Quinto.-</w:t>
      </w:r>
      <w:proofErr w:type="gramEnd"/>
      <w:r w:rsidRPr="00A447AA">
        <w:rPr>
          <w:b/>
          <w:lang w:val="es-ES"/>
        </w:rPr>
        <w:t xml:space="preserve"> Publicidad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entidad tendrá que dar publicidad de las subvenciones y ayudas percibidas por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medios electrónicos, en base a aquello establecido a la Ley 19/2013.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Hacer constar la colaboración o patrocinio del Ayuntamiento en la publicidad de los actos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que se subvencionen, a excepción de actividades en las cuales no se elabore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documentación o material imprimido, como poder ser las becas, premios u otros. En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toda documentación y propaganda escrita o gráfica del acto tendrá que constar que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es una actividad subvencionada, y tendrá que incluir el anagrama según el modelo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 xml:space="preserve">tipográfico y el diseño aprobado por el Ayuntamiento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>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Sexto.-</w:t>
      </w:r>
      <w:proofErr w:type="gramEnd"/>
      <w:r w:rsidRPr="00A447AA">
        <w:rPr>
          <w:b/>
          <w:lang w:val="es-ES"/>
        </w:rPr>
        <w:t xml:space="preserve"> Consecuencias del incumplimiento del convenio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El incumplimiento del convenio tendrá como consecuencia la resolución del convenio.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Séptimo.-</w:t>
      </w:r>
      <w:proofErr w:type="gramEnd"/>
      <w:r w:rsidRPr="00A447AA">
        <w:rPr>
          <w:b/>
          <w:lang w:val="es-ES"/>
        </w:rPr>
        <w:t xml:space="preserve"> Mecanismos de seguimiento y control de ejecución del convenio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En el supuesto de que hubiera o se </w:t>
      </w:r>
      <w:proofErr w:type="gramStart"/>
      <w:r w:rsidRPr="009224AA">
        <w:rPr>
          <w:lang w:val="es-ES"/>
        </w:rPr>
        <w:t>detectara</w:t>
      </w:r>
      <w:proofErr w:type="gramEnd"/>
      <w:r w:rsidRPr="009224AA">
        <w:rPr>
          <w:lang w:val="es-ES"/>
        </w:rPr>
        <w:t xml:space="preserve"> alguna incidencia o incumplimiento del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convenio se emitirá un informe técnico una vez acabada la actividad.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Octavo .</w:t>
      </w:r>
      <w:proofErr w:type="gramEnd"/>
      <w:r w:rsidRPr="00A447AA">
        <w:rPr>
          <w:b/>
          <w:lang w:val="es-ES"/>
        </w:rPr>
        <w:t>- Régimen de modificación del convenio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modificación del convenio requerirá acuerdo unánime de las partes, tal y como dice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el artículo 49 g) de la Ley 40/2015 de Régimen Jurídico del Sector Público.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lastRenderedPageBreak/>
        <w:t>Noveno.-</w:t>
      </w:r>
      <w:proofErr w:type="gramEnd"/>
      <w:r w:rsidRPr="00A447AA">
        <w:rPr>
          <w:b/>
          <w:lang w:val="es-ES"/>
        </w:rPr>
        <w:t>Órganos y procedimientos a que se someten las diferencias que</w:t>
      </w:r>
      <w:r w:rsidR="009224AA" w:rsidRPr="00A447AA">
        <w:rPr>
          <w:b/>
          <w:lang w:val="es-ES"/>
        </w:rPr>
        <w:t xml:space="preserve"> </w:t>
      </w:r>
      <w:r w:rsidRPr="00A447AA">
        <w:rPr>
          <w:b/>
          <w:lang w:val="es-ES"/>
        </w:rPr>
        <w:t>puedan surgir sobre la interpretación y el cumplimiento del convenio.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En caso de discrepancias que puedan surgir en la interpretación o aplicación de este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convenio, ambas partes acuerdan resolver las controversias de mutuo acuerdo, con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carácter previo a la sumisión de la cuestión por la jurisdicción *contenciosa</w:t>
      </w:r>
      <w:r w:rsidR="00A00DDD">
        <w:rPr>
          <w:lang w:val="es-ES"/>
        </w:rPr>
        <w:t xml:space="preserve"> </w:t>
      </w:r>
      <w:r w:rsidRPr="009224AA">
        <w:rPr>
          <w:lang w:val="es-ES"/>
        </w:rPr>
        <w:t>administrativa.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Décimo.-</w:t>
      </w:r>
      <w:proofErr w:type="gramEnd"/>
      <w:r w:rsidRPr="00A447AA">
        <w:rPr>
          <w:b/>
          <w:lang w:val="es-ES"/>
        </w:rPr>
        <w:t xml:space="preserve"> Formas de extinción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Este convenio se puede extinguir por las causas siguientes</w:t>
      </w:r>
      <w:bookmarkStart w:id="0" w:name="_GoBack"/>
      <w:bookmarkEnd w:id="0"/>
      <w:r w:rsidRPr="009224AA">
        <w:rPr>
          <w:lang w:val="es-ES"/>
        </w:rPr>
        <w:t>: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a) por dejación de una de las dos partes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b) por la realización de su objeto o expiración de su plazo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c) por resolución, por incumplimiento de este convenio por cualquier de las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partes signatarias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d) por avenencia de las partes signatarias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e) por cualquier otra determinada a la legislación vigente</w:t>
      </w:r>
    </w:p>
    <w:p w:rsidR="00925B7D" w:rsidRPr="00A447AA" w:rsidRDefault="00925B7D" w:rsidP="00160F53">
      <w:pPr>
        <w:jc w:val="both"/>
        <w:rPr>
          <w:b/>
          <w:lang w:val="es-ES"/>
        </w:rPr>
      </w:pPr>
      <w:proofErr w:type="gramStart"/>
      <w:r w:rsidRPr="00A447AA">
        <w:rPr>
          <w:b/>
          <w:lang w:val="es-ES"/>
        </w:rPr>
        <w:t>Undécimo.-</w:t>
      </w:r>
      <w:proofErr w:type="gramEnd"/>
      <w:r w:rsidRPr="00A447AA">
        <w:rPr>
          <w:b/>
          <w:lang w:val="es-ES"/>
        </w:rPr>
        <w:t xml:space="preserve"> Vigencia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La vigencia de este convenio se entiende desde la fecha de su firma hasta el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31 de diciembre de 2026.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Y en prueba de conformidad con el contenido del presente convenio, ambas partes lo</w:t>
      </w:r>
      <w:r w:rsidR="009224AA" w:rsidRPr="009224AA">
        <w:rPr>
          <w:lang w:val="es-ES"/>
        </w:rPr>
        <w:t xml:space="preserve"> </w:t>
      </w:r>
      <w:r w:rsidRPr="009224AA">
        <w:rPr>
          <w:lang w:val="es-ES"/>
        </w:rPr>
        <w:t>firman por duplicado, en el lugar y fecha mencionados en el encabezamiento.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 xml:space="preserve">Alcaldesa de </w:t>
      </w:r>
      <w:proofErr w:type="spellStart"/>
      <w:r w:rsidRPr="009224AA">
        <w:rPr>
          <w:lang w:val="es-ES"/>
        </w:rPr>
        <w:t>Argentona</w:t>
      </w:r>
      <w:proofErr w:type="spellEnd"/>
      <w:r w:rsidRPr="009224AA">
        <w:rPr>
          <w:lang w:val="es-ES"/>
        </w:rPr>
        <w:t xml:space="preserve"> *IPA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Montserrat Capdevila y *Cañadas Josep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Jordi Guerrero</w:t>
      </w:r>
    </w:p>
    <w:p w:rsidR="00925B7D" w:rsidRPr="009224AA" w:rsidRDefault="00925B7D" w:rsidP="00160F53">
      <w:pPr>
        <w:jc w:val="both"/>
        <w:rPr>
          <w:lang w:val="es-ES"/>
        </w:rPr>
      </w:pPr>
      <w:r w:rsidRPr="009224AA">
        <w:rPr>
          <w:lang w:val="es-ES"/>
        </w:rPr>
        <w:t>*Signatura de secretaría (arte. 3.2.y RD. 128/2018)</w:t>
      </w:r>
    </w:p>
    <w:sectPr w:rsidR="00925B7D" w:rsidRPr="009224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7D"/>
    <w:rsid w:val="00160F53"/>
    <w:rsid w:val="009224AA"/>
    <w:rsid w:val="00925B7D"/>
    <w:rsid w:val="00A00DDD"/>
    <w:rsid w:val="00A447AA"/>
    <w:rsid w:val="00AD3389"/>
    <w:rsid w:val="00AF7419"/>
    <w:rsid w:val="00DD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1405F"/>
  <w15:chartTrackingRefBased/>
  <w15:docId w15:val="{46AE07FC-AF55-44CA-98C8-BAB81457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0F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60F53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160F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Argentona</Company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Esmoris</dc:creator>
  <cp:keywords/>
  <dc:description/>
  <cp:lastModifiedBy>Cecilia Esmoris</cp:lastModifiedBy>
  <cp:revision>5</cp:revision>
  <dcterms:created xsi:type="dcterms:W3CDTF">2026-05-07T07:24:00Z</dcterms:created>
  <dcterms:modified xsi:type="dcterms:W3CDTF">2026-05-07T08:02:00Z</dcterms:modified>
</cp:coreProperties>
</file>