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A1D" w:rsidRPr="00A84639" w:rsidRDefault="00305E15" w:rsidP="00074A1D">
      <w:pPr>
        <w:rPr>
          <w:rFonts w:ascii="Bookman Old Style" w:eastAsia="Times New Roman" w:hAnsi="Bookman Old Style" w:cs="Times New Roman"/>
          <w:b/>
          <w:szCs w:val="20"/>
          <w:lang w:eastAsia="es-ES"/>
        </w:rPr>
      </w:pPr>
      <w:r w:rsidRPr="00305E15">
        <w:rPr>
          <w:rFonts w:ascii="Bookman Old Style" w:hAnsi="Bookman Old Style" w:cs="Times New Roman"/>
          <w:b/>
          <w:color w:val="000000" w:themeColor="text1"/>
          <w:szCs w:val="20"/>
          <w:lang w:val="ca-ES" w:eastAsia="es-ES"/>
        </w:rPr>
        <w:t>Extracte de l'acord de la</w:t>
      </w:r>
      <w:r w:rsidR="00A6711F">
        <w:rPr>
          <w:rFonts w:ascii="Bookman Old Style" w:hAnsi="Bookman Old Style" w:cs="Times New Roman"/>
          <w:b/>
          <w:color w:val="000000" w:themeColor="text1"/>
          <w:szCs w:val="20"/>
          <w:lang w:val="ca-ES" w:eastAsia="es-ES"/>
        </w:rPr>
        <w:t xml:space="preserve"> junta de govern local de data 20 de desembre del 2024</w:t>
      </w:r>
      <w:r w:rsidRPr="00305E15">
        <w:rPr>
          <w:rFonts w:ascii="Bookman Old Style" w:hAnsi="Bookman Old Style" w:cs="Times New Roman"/>
          <w:b/>
          <w:color w:val="000000" w:themeColor="text1"/>
          <w:szCs w:val="20"/>
          <w:lang w:val="ca-ES" w:eastAsia="es-ES"/>
        </w:rPr>
        <w:t xml:space="preserve"> de l'Ajuntament de Cornellà d</w:t>
      </w:r>
      <w:r w:rsidR="00C85673">
        <w:rPr>
          <w:rFonts w:ascii="Bookman Old Style" w:hAnsi="Bookman Old Style" w:cs="Times New Roman"/>
          <w:b/>
          <w:color w:val="000000" w:themeColor="text1"/>
          <w:szCs w:val="20"/>
          <w:lang w:val="ca-ES" w:eastAsia="es-ES"/>
        </w:rPr>
        <w:t>e Llobregat pel qual s'aprov</w:t>
      </w:r>
      <w:r w:rsidR="00A6711F">
        <w:rPr>
          <w:rFonts w:ascii="Bookman Old Style" w:hAnsi="Bookman Old Style" w:cs="Times New Roman"/>
          <w:b/>
          <w:color w:val="000000" w:themeColor="text1"/>
          <w:szCs w:val="20"/>
          <w:lang w:val="ca-ES" w:eastAsia="es-ES"/>
        </w:rPr>
        <w:t xml:space="preserve">a les bases per a la concessió </w:t>
      </w:r>
      <w:r w:rsidRPr="00305E15">
        <w:rPr>
          <w:rFonts w:ascii="Bookman Old Style" w:hAnsi="Bookman Old Style" w:cs="Times New Roman"/>
          <w:b/>
          <w:color w:val="000000" w:themeColor="text1"/>
          <w:szCs w:val="20"/>
          <w:lang w:val="ca-ES" w:eastAsia="es-ES"/>
        </w:rPr>
        <w:t xml:space="preserve">de subvencions en règim de concurrència competitiva </w:t>
      </w:r>
      <w:r w:rsidR="00074A1D" w:rsidRPr="00074A1D">
        <w:rPr>
          <w:rFonts w:ascii="Bookman Old Style" w:eastAsia="Times New Roman" w:hAnsi="Bookman Old Style" w:cs="Times New Roman"/>
          <w:b/>
          <w:szCs w:val="20"/>
          <w:lang w:val="ca-ES" w:eastAsia="es-ES"/>
        </w:rPr>
        <w:t xml:space="preserve">per a projectes </w:t>
      </w:r>
      <w:r w:rsidR="00A6711F">
        <w:rPr>
          <w:rFonts w:ascii="Bookman Old Style" w:eastAsia="Times New Roman" w:hAnsi="Bookman Old Style" w:cs="Times New Roman"/>
          <w:b/>
          <w:szCs w:val="20"/>
          <w:lang w:val="ca-ES" w:eastAsia="es-ES"/>
        </w:rPr>
        <w:t>de lleure infantil i adolescent i per a projectes de casals, colònies i campaments</w:t>
      </w:r>
      <w:r w:rsidR="00A84639">
        <w:rPr>
          <w:rFonts w:ascii="Bookman Old Style" w:eastAsia="Times New Roman" w:hAnsi="Bookman Old Style" w:cs="Times New Roman"/>
          <w:b/>
          <w:szCs w:val="20"/>
          <w:lang w:val="ca-ES" w:eastAsia="es-ES"/>
        </w:rPr>
        <w:t xml:space="preserve"> ( Inclosos Rutes i Camps de Treball) </w:t>
      </w:r>
      <w:r w:rsidR="0070611D">
        <w:rPr>
          <w:rFonts w:ascii="Bookman Old Style" w:eastAsia="Times New Roman" w:hAnsi="Bookman Old Style" w:cs="Times New Roman"/>
          <w:b/>
          <w:szCs w:val="20"/>
          <w:lang w:val="ca-ES" w:eastAsia="es-ES"/>
        </w:rPr>
        <w:t xml:space="preserve">i per a projectes de suport a la inclusió d’infants i adolescents per atendre la diversitat (NEE) </w:t>
      </w:r>
      <w:r w:rsidR="00A6711F">
        <w:rPr>
          <w:rFonts w:ascii="Bookman Old Style" w:eastAsia="Times New Roman" w:hAnsi="Bookman Old Style" w:cs="Times New Roman"/>
          <w:b/>
          <w:szCs w:val="20"/>
          <w:lang w:val="ca-ES" w:eastAsia="es-ES"/>
        </w:rPr>
        <w:t>per als exercicis</w:t>
      </w:r>
      <w:r w:rsidR="0070611D">
        <w:rPr>
          <w:rFonts w:ascii="Bookman Old Style" w:eastAsia="Times New Roman" w:hAnsi="Bookman Old Style" w:cs="Times New Roman"/>
          <w:b/>
          <w:szCs w:val="20"/>
          <w:lang w:val="ca-ES" w:eastAsia="es-ES"/>
        </w:rPr>
        <w:t xml:space="preserve"> </w:t>
      </w:r>
      <w:r w:rsidR="00C85673">
        <w:rPr>
          <w:rFonts w:ascii="Bookman Old Style" w:eastAsia="Times New Roman" w:hAnsi="Bookman Old Style" w:cs="Times New Roman"/>
          <w:b/>
          <w:szCs w:val="20"/>
          <w:lang w:val="ca-ES" w:eastAsia="es-ES"/>
        </w:rPr>
        <w:t>2026 i 2027</w:t>
      </w:r>
      <w:r w:rsidR="0070611D">
        <w:rPr>
          <w:rFonts w:ascii="Bookman Old Style" w:eastAsia="Times New Roman" w:hAnsi="Bookman Old Style" w:cs="Times New Roman"/>
          <w:b/>
          <w:szCs w:val="20"/>
          <w:lang w:val="ca-ES" w:eastAsia="es-ES"/>
        </w:rPr>
        <w:t>.</w:t>
      </w:r>
    </w:p>
    <w:p w:rsidR="003D7E15" w:rsidRPr="00074A1D" w:rsidRDefault="003D7E15" w:rsidP="003D7E15">
      <w:pPr>
        <w:rPr>
          <w:rFonts w:ascii="Bookman Old Style" w:hAnsi="Bookman Old Style"/>
          <w:b/>
          <w:sz w:val="32"/>
          <w:lang w:val="ca-ES"/>
        </w:rPr>
      </w:pPr>
    </w:p>
    <w:p w:rsidR="00305E15" w:rsidRPr="00305E15" w:rsidRDefault="00305E15" w:rsidP="00305E15">
      <w:pPr>
        <w:pStyle w:val="Prrafodelista"/>
        <w:ind w:left="0"/>
        <w:rPr>
          <w:rFonts w:ascii="Bookman Old Style" w:hAnsi="Bookman Old Style"/>
          <w:b/>
          <w:u w:val="single"/>
          <w:lang w:val="es-ES"/>
        </w:rPr>
      </w:pPr>
      <w:r w:rsidRPr="00305E15">
        <w:rPr>
          <w:rFonts w:ascii="Bookman Old Style" w:hAnsi="Bookman Old Style"/>
          <w:b/>
          <w:u w:val="single"/>
        </w:rPr>
        <w:t>1. Entitats beneficiàries</w:t>
      </w:r>
    </w:p>
    <w:p w:rsidR="003D7E15" w:rsidRPr="003D7E15" w:rsidRDefault="003D7E15" w:rsidP="00305E15">
      <w:pPr>
        <w:pStyle w:val="Prrafodelista"/>
        <w:ind w:left="0"/>
        <w:rPr>
          <w:rFonts w:ascii="Bookman Old Style" w:hAnsi="Bookman Old Style"/>
          <w:b/>
          <w:sz w:val="32"/>
          <w:lang w:val="es-ES"/>
        </w:rPr>
      </w:pPr>
    </w:p>
    <w:p w:rsidR="00A6711F" w:rsidRPr="00A6711F" w:rsidRDefault="00A6711F" w:rsidP="00A6711F">
      <w:pPr>
        <w:pStyle w:val="Textoindependiente2"/>
        <w:spacing w:after="0" w:line="240" w:lineRule="auto"/>
        <w:ind w:left="720" w:right="-284" w:hanging="436"/>
        <w:rPr>
          <w:rFonts w:ascii="Bookman Old Style" w:hAnsi="Bookman Old Style" w:cs="Calibri"/>
          <w:color w:val="auto"/>
          <w:szCs w:val="22"/>
          <w:lang w:eastAsia="en-US"/>
        </w:rPr>
      </w:pPr>
      <w:r w:rsidRPr="00A6711F">
        <w:rPr>
          <w:rFonts w:ascii="Bookman Old Style" w:hAnsi="Bookman Old Style" w:cs="Calibri"/>
          <w:b/>
          <w:color w:val="auto"/>
          <w:szCs w:val="22"/>
          <w:u w:val="single"/>
          <w:lang w:eastAsia="en-US"/>
        </w:rPr>
        <w:t>Projectes generals de lleure educatiu infantil i adolescent</w:t>
      </w:r>
      <w:r w:rsidRPr="00A6711F">
        <w:rPr>
          <w:rFonts w:ascii="Bookman Old Style" w:hAnsi="Bookman Old Style" w:cs="Calibri"/>
          <w:color w:val="auto"/>
          <w:szCs w:val="22"/>
          <w:lang w:eastAsia="en-US"/>
        </w:rPr>
        <w:t>, podran ser beneficiàries les entitats de lleure educatiu infantil i adolescent (censades com entitats de lleure en el registre de la Generalitat)</w:t>
      </w:r>
    </w:p>
    <w:p w:rsidR="00A6711F" w:rsidRPr="00A6711F" w:rsidRDefault="00A6711F" w:rsidP="00A6711F">
      <w:pPr>
        <w:pStyle w:val="Textoindependiente2"/>
        <w:spacing w:after="0" w:line="240" w:lineRule="auto"/>
        <w:ind w:left="720" w:right="-284" w:hanging="436"/>
        <w:rPr>
          <w:rFonts w:ascii="Bookman Old Style" w:hAnsi="Bookman Old Style" w:cs="Calibri"/>
          <w:color w:val="auto"/>
          <w:szCs w:val="22"/>
          <w:lang w:eastAsia="en-US"/>
        </w:rPr>
      </w:pPr>
      <w:r w:rsidRPr="00A6711F">
        <w:rPr>
          <w:rFonts w:ascii="Bookman Old Style" w:hAnsi="Bookman Old Style" w:cs="Calibri"/>
          <w:b/>
          <w:color w:val="auto"/>
          <w:szCs w:val="22"/>
          <w:u w:val="single"/>
          <w:lang w:eastAsia="en-US"/>
        </w:rPr>
        <w:t>Projectes de casals, colònies, campaments (inclosos rutes i camps de treball)</w:t>
      </w:r>
      <w:r w:rsidRPr="00A6711F">
        <w:rPr>
          <w:rFonts w:ascii="Bookman Old Style" w:hAnsi="Bookman Old Style" w:cs="Calibri"/>
          <w:color w:val="auto"/>
          <w:szCs w:val="22"/>
          <w:lang w:eastAsia="en-US"/>
        </w:rPr>
        <w:t xml:space="preserve"> per a entitats de lleure: podran ser beneficiàries les entitats de lleure infantil i adolescent (censades com entitats de lleure en el registre de la Generalitat)</w:t>
      </w:r>
    </w:p>
    <w:p w:rsidR="00A6711F" w:rsidRDefault="00A6711F" w:rsidP="00A6711F">
      <w:pPr>
        <w:pStyle w:val="Textoindependiente2"/>
        <w:spacing w:after="0" w:line="240" w:lineRule="auto"/>
        <w:ind w:left="720" w:right="-284" w:hanging="436"/>
        <w:rPr>
          <w:rFonts w:ascii="Bookman Old Style" w:hAnsi="Bookman Old Style" w:cs="Calibri"/>
          <w:color w:val="auto"/>
          <w:szCs w:val="22"/>
          <w:lang w:eastAsia="en-US"/>
        </w:rPr>
      </w:pPr>
      <w:r w:rsidRPr="00A6711F">
        <w:rPr>
          <w:rFonts w:ascii="Bookman Old Style" w:hAnsi="Bookman Old Style" w:cs="Calibri"/>
          <w:b/>
          <w:color w:val="auto"/>
          <w:szCs w:val="22"/>
          <w:u w:val="single"/>
          <w:lang w:eastAsia="en-US"/>
        </w:rPr>
        <w:t>Projectes de casals, colònies</w:t>
      </w:r>
      <w:r w:rsidRPr="00A6711F">
        <w:rPr>
          <w:rFonts w:ascii="Bookman Old Style" w:hAnsi="Bookman Old Style" w:cs="Calibri"/>
          <w:color w:val="auto"/>
          <w:szCs w:val="22"/>
          <w:lang w:eastAsia="en-US"/>
        </w:rPr>
        <w:t xml:space="preserve"> podran ser beneficiàries les Associacions de famílies d’alumnes (AFA), Associacions de mares i pares d’alumnes (AMPA) i d’Associacions que organitzin casals i/o colònies </w:t>
      </w:r>
      <w:r w:rsidRPr="00A6711F">
        <w:rPr>
          <w:rFonts w:ascii="Bookman Old Style" w:hAnsi="Bookman Old Style" w:cs="Calibri"/>
          <w:b/>
          <w:color w:val="auto"/>
          <w:szCs w:val="22"/>
          <w:lang w:eastAsia="en-US"/>
        </w:rPr>
        <w:t>durant els període de vacances escolars</w:t>
      </w:r>
      <w:r w:rsidRPr="00A6711F">
        <w:rPr>
          <w:rFonts w:ascii="Bookman Old Style" w:hAnsi="Bookman Old Style" w:cs="Calibri"/>
          <w:color w:val="auto"/>
          <w:szCs w:val="22"/>
          <w:lang w:eastAsia="en-US"/>
        </w:rPr>
        <w:t xml:space="preserve"> de lleure infantil i adolescent (queden excloses les entitats de lleure i entitats esportives). </w:t>
      </w:r>
    </w:p>
    <w:p w:rsidR="0070611D" w:rsidRPr="0070611D" w:rsidRDefault="00A33E20" w:rsidP="0070611D">
      <w:pPr>
        <w:ind w:left="720" w:right="-285" w:hanging="436"/>
        <w:rPr>
          <w:rFonts w:ascii="Bookman Old Style" w:hAnsi="Bookman Old Style" w:cs="Calibri"/>
          <w:lang w:val="ca-ES"/>
        </w:rPr>
      </w:pPr>
      <w:r w:rsidRPr="00A33E20">
        <w:rPr>
          <w:rFonts w:ascii="Bookman Old Style" w:hAnsi="Bookman Old Style" w:cs="Calibri"/>
          <w:b/>
          <w:u w:val="single"/>
          <w:lang w:val="ca-ES"/>
        </w:rPr>
        <w:t>Projectes suport a la inclusió NEE:</w:t>
      </w:r>
      <w:r w:rsidRPr="00A33E20">
        <w:rPr>
          <w:rFonts w:ascii="Bookman Old Style" w:hAnsi="Bookman Old Style" w:cs="Calibri"/>
          <w:b/>
          <w:lang w:val="ca-ES"/>
        </w:rPr>
        <w:t xml:space="preserve"> </w:t>
      </w:r>
      <w:r w:rsidRPr="00A33E20">
        <w:rPr>
          <w:rFonts w:ascii="Bookman Old Style" w:hAnsi="Bookman Old Style" w:cs="Calibri"/>
          <w:lang w:val="ca-ES"/>
        </w:rPr>
        <w:t>podran</w:t>
      </w:r>
      <w:r w:rsidR="0070611D" w:rsidRPr="0070611D">
        <w:rPr>
          <w:rFonts w:ascii="Bookman Old Style" w:hAnsi="Bookman Old Style" w:cs="Calibri"/>
          <w:lang w:val="ca-ES"/>
        </w:rPr>
        <w:t xml:space="preserve"> ser </w:t>
      </w:r>
      <w:r w:rsidRPr="00A33E20">
        <w:rPr>
          <w:rFonts w:ascii="Bookman Old Style" w:hAnsi="Bookman Old Style" w:cs="Calibri"/>
          <w:lang w:val="ca-ES"/>
        </w:rPr>
        <w:t>beneficiàries les entitats de lleure infantil i adolescent ( censades com entitats de lleure en el registre de la Generalitat) i les Associacions de famílies d’alumnes (AFA), Associacions de mares i pares d’alumnes (AMPA) i d’Associacions que organitzin casals i/o colònies durant els períodes de vacances escolars de lleure infantil i adolescent ( queden excloses les entitats de lleure i entitats esportives).</w:t>
      </w:r>
      <w:r w:rsidR="0070611D" w:rsidRPr="0070611D">
        <w:rPr>
          <w:rFonts w:ascii="Bookman Old Style" w:hAnsi="Bookman Old Style" w:cs="Calibri"/>
          <w:lang w:val="ca-ES"/>
        </w:rPr>
        <w:t xml:space="preserve"> </w:t>
      </w:r>
    </w:p>
    <w:p w:rsidR="00A6711F" w:rsidRPr="00A6711F" w:rsidRDefault="00A6711F" w:rsidP="00A33E20">
      <w:pPr>
        <w:pStyle w:val="Textoindependiente2"/>
        <w:spacing w:after="0" w:line="240" w:lineRule="auto"/>
        <w:ind w:right="-284"/>
        <w:rPr>
          <w:rFonts w:ascii="Bookman Old Style" w:hAnsi="Bookman Old Style" w:cs="Calibri"/>
          <w:color w:val="auto"/>
          <w:szCs w:val="22"/>
          <w:lang w:eastAsia="en-US"/>
        </w:rPr>
      </w:pPr>
    </w:p>
    <w:p w:rsidR="00A6711F" w:rsidRPr="00A6711F" w:rsidRDefault="00A6711F" w:rsidP="00A6711F">
      <w:pPr>
        <w:pStyle w:val="Textoindependiente2"/>
        <w:spacing w:after="0" w:line="240" w:lineRule="auto"/>
        <w:ind w:left="720" w:right="-284" w:hanging="436"/>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I que, a més, compleixin els requisits que tot seguit es detallen:</w:t>
      </w:r>
    </w:p>
    <w:p w:rsidR="00A6711F" w:rsidRPr="00A6711F" w:rsidRDefault="00A6711F" w:rsidP="00A6711F">
      <w:pPr>
        <w:pStyle w:val="Textoindependiente2"/>
        <w:spacing w:after="0" w:line="240" w:lineRule="auto"/>
        <w:ind w:left="720" w:right="-284" w:hanging="436"/>
        <w:rPr>
          <w:rFonts w:ascii="Bookman Old Style" w:hAnsi="Bookman Old Style" w:cs="Calibri"/>
          <w:color w:val="auto"/>
          <w:szCs w:val="22"/>
          <w:lang w:eastAsia="en-US"/>
        </w:rPr>
      </w:pPr>
    </w:p>
    <w:p w:rsidR="00A6711F" w:rsidRPr="00A6711F" w:rsidRDefault="00A6711F" w:rsidP="00A6711F">
      <w:pPr>
        <w:pStyle w:val="Textoindependiente2"/>
        <w:spacing w:after="0" w:line="240" w:lineRule="auto"/>
        <w:ind w:left="851" w:right="-284" w:hanging="567"/>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 xml:space="preserve">6.1 </w:t>
      </w:r>
      <w:r w:rsidRPr="00A6711F">
        <w:rPr>
          <w:rFonts w:ascii="Bookman Old Style" w:hAnsi="Bookman Old Style" w:cs="Calibri"/>
          <w:color w:val="auto"/>
          <w:szCs w:val="22"/>
          <w:lang w:eastAsia="en-US"/>
        </w:rPr>
        <w:tab/>
        <w:t>Realitzin majoritàriament les seves activitats a la localitat, amb seu o delegació a Cornellà de Llobregat, o que encara que no tinguin el seu domicili en aquest municipi realitzin activitats en defensa, foment o millora dels interessos generals o sectorials dels veïns de la ciutat de Cornellà de Llobregat, degudament inscrites al Registre Municipal d’Entitats de l’Ajuntament de Cornellà de Llobregat, en la data que finalitzi el termini de presentació de sol·licituds.</w:t>
      </w:r>
    </w:p>
    <w:p w:rsidR="00A6711F" w:rsidRPr="00A6711F" w:rsidRDefault="00A6711F" w:rsidP="00A6711F">
      <w:pPr>
        <w:pStyle w:val="Textoindependiente2"/>
        <w:spacing w:after="0" w:line="240" w:lineRule="auto"/>
        <w:ind w:left="851" w:right="-284"/>
        <w:rPr>
          <w:rFonts w:ascii="Bookman Old Style" w:hAnsi="Bookman Old Style" w:cs="Calibri"/>
          <w:color w:val="auto"/>
          <w:szCs w:val="22"/>
          <w:lang w:eastAsia="en-US"/>
        </w:rPr>
      </w:pPr>
    </w:p>
    <w:p w:rsidR="00A6711F" w:rsidRPr="00A6711F" w:rsidRDefault="00A6711F" w:rsidP="00A6711F">
      <w:pPr>
        <w:pStyle w:val="Textoindependiente2"/>
        <w:spacing w:after="0" w:line="240" w:lineRule="auto"/>
        <w:ind w:left="851" w:right="-284" w:hanging="567"/>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 xml:space="preserve">6.2 </w:t>
      </w:r>
      <w:r w:rsidRPr="00A6711F">
        <w:rPr>
          <w:rFonts w:ascii="Bookman Old Style" w:hAnsi="Bookman Old Style" w:cs="Calibri"/>
          <w:color w:val="auto"/>
          <w:szCs w:val="22"/>
          <w:lang w:eastAsia="en-US"/>
        </w:rPr>
        <w:tab/>
        <w:t>Que hagi presentat l’actualització de les dades al Registre Municipal esmentat en conformitat amb el que estableix l’article 194 del Reglament Orgànic Municipal (composició Òrgans, Junta Directiva, etc. i, en especial, pressupost i programa d’activitats).</w:t>
      </w:r>
    </w:p>
    <w:p w:rsidR="00A6711F" w:rsidRPr="00A6711F" w:rsidRDefault="00A6711F" w:rsidP="00A6711F">
      <w:pPr>
        <w:pStyle w:val="Default"/>
        <w:ind w:left="851" w:right="-284" w:hanging="567"/>
        <w:jc w:val="both"/>
        <w:rPr>
          <w:rFonts w:ascii="Bookman Old Style" w:hAnsi="Bookman Old Style" w:cs="Calibri"/>
          <w:color w:val="auto"/>
          <w:sz w:val="22"/>
          <w:szCs w:val="22"/>
          <w:lang w:val="ca-ES"/>
        </w:rPr>
      </w:pPr>
    </w:p>
    <w:p w:rsidR="00A6711F" w:rsidRPr="00A6711F" w:rsidRDefault="00A6711F" w:rsidP="00A6711F">
      <w:pPr>
        <w:pStyle w:val="Default"/>
        <w:ind w:left="851" w:right="-284" w:hanging="567"/>
        <w:jc w:val="both"/>
        <w:rPr>
          <w:rFonts w:ascii="Bookman Old Style" w:hAnsi="Bookman Old Style" w:cs="Calibri"/>
          <w:color w:val="auto"/>
          <w:sz w:val="22"/>
          <w:szCs w:val="22"/>
          <w:lang w:val="ca-ES"/>
        </w:rPr>
      </w:pPr>
      <w:r w:rsidRPr="00A6711F">
        <w:rPr>
          <w:rFonts w:ascii="Bookman Old Style" w:hAnsi="Bookman Old Style" w:cs="Calibri"/>
          <w:color w:val="auto"/>
          <w:sz w:val="22"/>
          <w:szCs w:val="22"/>
          <w:lang w:val="ca-ES"/>
        </w:rPr>
        <w:t xml:space="preserve">6.3 </w:t>
      </w:r>
      <w:r w:rsidRPr="00A6711F">
        <w:rPr>
          <w:rFonts w:ascii="Bookman Old Style" w:hAnsi="Bookman Old Style" w:cs="Calibri"/>
          <w:color w:val="auto"/>
          <w:sz w:val="22"/>
          <w:szCs w:val="22"/>
          <w:lang w:val="ca-ES"/>
        </w:rPr>
        <w:tab/>
        <w:t>Estar al corrent del compliment de les seves obligacions tributàries amb l’Ajuntament, Hisenda i amb la Seguretat Social en el moment de la presentació de la sol·licitud, o, com a màxim, l’últim dia de presentació de sol·licituds i haurà d’estar vigent durant tot el procés subvencional.</w:t>
      </w:r>
    </w:p>
    <w:p w:rsidR="00A6711F" w:rsidRPr="00A6711F" w:rsidRDefault="00A6711F" w:rsidP="00A6711F">
      <w:pPr>
        <w:pStyle w:val="Textoindependiente2"/>
        <w:spacing w:after="0" w:line="240" w:lineRule="auto"/>
        <w:ind w:left="851" w:right="-284" w:hanging="567"/>
        <w:rPr>
          <w:rFonts w:ascii="Bookman Old Style" w:hAnsi="Bookman Old Style" w:cs="Calibri"/>
          <w:color w:val="auto"/>
          <w:szCs w:val="22"/>
          <w:lang w:eastAsia="en-US"/>
        </w:rPr>
      </w:pPr>
    </w:p>
    <w:p w:rsidR="00A6711F" w:rsidRPr="00A6711F" w:rsidRDefault="00A6711F" w:rsidP="00A6711F">
      <w:pPr>
        <w:pStyle w:val="Textoindependiente2"/>
        <w:spacing w:after="0" w:line="240" w:lineRule="auto"/>
        <w:ind w:left="851" w:right="-284" w:hanging="567"/>
        <w:rPr>
          <w:rFonts w:ascii="Bookman Old Style" w:hAnsi="Bookman Old Style" w:cs="Calibri"/>
          <w:color w:val="auto"/>
          <w:szCs w:val="22"/>
          <w:lang w:eastAsia="en-US"/>
        </w:rPr>
      </w:pPr>
      <w:r w:rsidRPr="00A6711F">
        <w:rPr>
          <w:rFonts w:ascii="Bookman Old Style" w:hAnsi="Bookman Old Style" w:cs="Calibri"/>
          <w:color w:val="auto"/>
          <w:szCs w:val="22"/>
          <w:lang w:eastAsia="en-US"/>
        </w:rPr>
        <w:t xml:space="preserve">6.4 </w:t>
      </w:r>
      <w:r w:rsidRPr="00A6711F">
        <w:rPr>
          <w:rFonts w:ascii="Bookman Old Style" w:hAnsi="Bookman Old Style" w:cs="Calibri"/>
          <w:color w:val="auto"/>
          <w:szCs w:val="22"/>
          <w:lang w:eastAsia="en-US"/>
        </w:rPr>
        <w:tab/>
        <w:t>Que hagin justificat les subvencions anteriorment concedides, el termini de justificació de les quals ja hagi finalitzat.</w:t>
      </w:r>
    </w:p>
    <w:p w:rsidR="00A6711F" w:rsidRPr="00A6711F" w:rsidRDefault="00A6711F" w:rsidP="00A6711F">
      <w:pPr>
        <w:pStyle w:val="Default"/>
        <w:ind w:left="851" w:right="-284" w:hanging="567"/>
        <w:rPr>
          <w:rFonts w:ascii="Bookman Old Style" w:hAnsi="Bookman Old Style" w:cs="Calibri"/>
          <w:color w:val="auto"/>
          <w:sz w:val="22"/>
          <w:szCs w:val="22"/>
          <w:lang w:val="ca-ES"/>
        </w:rPr>
      </w:pPr>
    </w:p>
    <w:p w:rsidR="00A6711F" w:rsidRPr="00A6711F" w:rsidRDefault="00A6711F" w:rsidP="00A6711F">
      <w:pPr>
        <w:pStyle w:val="Default"/>
        <w:ind w:left="851" w:right="-284" w:hanging="567"/>
        <w:jc w:val="both"/>
        <w:rPr>
          <w:rFonts w:ascii="Bookman Old Style" w:hAnsi="Bookman Old Style" w:cs="Calibri"/>
          <w:color w:val="auto"/>
          <w:sz w:val="22"/>
          <w:szCs w:val="22"/>
          <w:lang w:val="ca-ES"/>
        </w:rPr>
      </w:pPr>
      <w:r w:rsidRPr="00A6711F">
        <w:rPr>
          <w:rFonts w:ascii="Bookman Old Style" w:hAnsi="Bookman Old Style" w:cs="Calibri"/>
          <w:color w:val="auto"/>
          <w:sz w:val="22"/>
          <w:szCs w:val="22"/>
          <w:lang w:val="ca-ES"/>
        </w:rPr>
        <w:t xml:space="preserve">6.5 </w:t>
      </w:r>
      <w:r w:rsidRPr="00A6711F">
        <w:rPr>
          <w:rFonts w:ascii="Bookman Old Style" w:hAnsi="Bookman Old Style" w:cs="Calibri"/>
          <w:color w:val="auto"/>
          <w:sz w:val="22"/>
          <w:szCs w:val="22"/>
          <w:lang w:val="ca-ES"/>
        </w:rPr>
        <w:tab/>
        <w:t xml:space="preserve">Que l’entitat no estigui inclosa en cap dels supòsits previstos a l’art. 13.2 de la Llei General de Subvencions. </w:t>
      </w:r>
    </w:p>
    <w:p w:rsidR="00A6711F" w:rsidRPr="001907FC" w:rsidRDefault="00A6711F" w:rsidP="00A6711F">
      <w:pPr>
        <w:pStyle w:val="Default"/>
        <w:ind w:left="851" w:right="-284" w:hanging="567"/>
        <w:jc w:val="both"/>
        <w:rPr>
          <w:rFonts w:ascii="Calibri" w:hAnsi="Calibri" w:cs="Calibri"/>
          <w:color w:val="auto"/>
          <w:sz w:val="22"/>
          <w:szCs w:val="22"/>
          <w:lang w:val="ca-ES"/>
        </w:rPr>
      </w:pPr>
    </w:p>
    <w:p w:rsidR="00A6711F" w:rsidRPr="001907FC" w:rsidRDefault="00A6711F" w:rsidP="00A6711F">
      <w:pPr>
        <w:pStyle w:val="Default"/>
        <w:ind w:left="851" w:right="-284" w:hanging="567"/>
        <w:jc w:val="both"/>
        <w:rPr>
          <w:rFonts w:ascii="Calibri" w:hAnsi="Calibri" w:cs="Calibri"/>
          <w:color w:val="auto"/>
          <w:sz w:val="22"/>
          <w:szCs w:val="22"/>
          <w:lang w:val="ca-ES"/>
        </w:rPr>
      </w:pPr>
      <w:r w:rsidRPr="00F73F7C">
        <w:rPr>
          <w:rFonts w:ascii="Bookman Old Style" w:hAnsi="Bookman Old Style" w:cs="Calibri"/>
          <w:color w:val="auto"/>
          <w:sz w:val="22"/>
          <w:szCs w:val="22"/>
          <w:lang w:val="ca-ES"/>
        </w:rPr>
        <w:lastRenderedPageBreak/>
        <w:t>6.6</w:t>
      </w:r>
      <w:r w:rsidRPr="001907FC">
        <w:rPr>
          <w:rFonts w:ascii="Calibri" w:hAnsi="Calibri" w:cs="Calibri"/>
          <w:color w:val="auto"/>
          <w:sz w:val="22"/>
          <w:szCs w:val="22"/>
          <w:lang w:val="ca-ES"/>
        </w:rPr>
        <w:t xml:space="preserve"> </w:t>
      </w:r>
      <w:r w:rsidRPr="001907FC">
        <w:rPr>
          <w:rFonts w:ascii="Calibri" w:hAnsi="Calibri" w:cs="Calibri"/>
          <w:color w:val="auto"/>
          <w:sz w:val="22"/>
          <w:szCs w:val="22"/>
          <w:lang w:val="ca-ES"/>
        </w:rPr>
        <w:tab/>
        <w:t>No podran ser beneficiàries les persones físiques</w:t>
      </w:r>
    </w:p>
    <w:p w:rsidR="00A6711F" w:rsidRDefault="00A6711F">
      <w:pPr>
        <w:rPr>
          <w:rFonts w:ascii="Bookman Old Style" w:hAnsi="Bookman Old Style" w:cstheme="minorHAnsi"/>
          <w:color w:val="000000" w:themeColor="text1"/>
          <w:szCs w:val="20"/>
          <w:lang w:val="ca-ES" w:eastAsia="es-ES"/>
        </w:rPr>
      </w:pPr>
    </w:p>
    <w:p w:rsidR="007652A4" w:rsidRPr="00960FB6" w:rsidRDefault="00305E15" w:rsidP="007652A4">
      <w:pPr>
        <w:pStyle w:val="Textoindependiente2"/>
        <w:spacing w:after="0" w:line="240" w:lineRule="auto"/>
        <w:rPr>
          <w:rFonts w:ascii="Bookman Old Style" w:hAnsi="Bookman Old Style" w:cs="Calibri"/>
          <w:b/>
          <w:color w:val="auto"/>
          <w:szCs w:val="22"/>
          <w:u w:val="single"/>
        </w:rPr>
      </w:pPr>
      <w:r w:rsidRPr="00960FB6">
        <w:rPr>
          <w:rFonts w:ascii="Bookman Old Style" w:hAnsi="Bookman Old Style" w:cs="Calibri"/>
          <w:b/>
          <w:color w:val="auto"/>
          <w:szCs w:val="22"/>
          <w:u w:val="single"/>
        </w:rPr>
        <w:t>2. Objecte</w:t>
      </w:r>
    </w:p>
    <w:p w:rsidR="00305E15" w:rsidRDefault="00305E15" w:rsidP="007652A4">
      <w:pPr>
        <w:pStyle w:val="Textoindependiente2"/>
        <w:spacing w:after="0" w:line="240" w:lineRule="auto"/>
        <w:rPr>
          <w:rFonts w:ascii="Bookman Old Style" w:hAnsi="Bookman Old Style" w:cs="Calibri"/>
          <w:b/>
          <w:color w:val="auto"/>
          <w:szCs w:val="22"/>
          <w:u w:val="single"/>
          <w:lang w:val="es-ES_tradnl"/>
        </w:rPr>
      </w:pPr>
    </w:p>
    <w:p w:rsidR="00A84639" w:rsidRPr="00D364A2" w:rsidRDefault="00A84639" w:rsidP="00A84639">
      <w:pPr>
        <w:rPr>
          <w:rFonts w:ascii="Bookman Old Style" w:hAnsi="Bookman Old Style" w:cs="Calibri"/>
          <w:lang w:val="ca-ES"/>
        </w:rPr>
      </w:pPr>
      <w:r w:rsidRPr="00D364A2">
        <w:rPr>
          <w:rFonts w:ascii="Bookman Old Style" w:hAnsi="Bookman Old Style" w:cs="Calibri"/>
          <w:lang w:val="ca-ES"/>
        </w:rPr>
        <w:t>L'objecte de les presents Bases és definir el conjunt de condicions i el procediment a seguir per a la sol·licitud, tramitació, concessió, cobrament i justificació de les subvencions que atorgui l'Ajuntament de Cornellà Llobregat, per a projectes que es re</w:t>
      </w:r>
      <w:r w:rsidR="00F73F7C">
        <w:rPr>
          <w:rFonts w:ascii="Bookman Old Style" w:hAnsi="Bookman Old Style" w:cs="Calibri"/>
          <w:lang w:val="ca-ES"/>
        </w:rPr>
        <w:t>alitzin durant els anys</w:t>
      </w:r>
      <w:r w:rsidRPr="00D364A2">
        <w:rPr>
          <w:rFonts w:ascii="Bookman Old Style" w:hAnsi="Bookman Old Style" w:cs="Calibri"/>
          <w:shd w:val="clear" w:color="auto" w:fill="FFFFFF" w:themeFill="background1"/>
          <w:lang w:val="ca-ES"/>
        </w:rPr>
        <w:t xml:space="preserve"> 2025, 2026 i 2027</w:t>
      </w:r>
      <w:r w:rsidRPr="00D364A2">
        <w:rPr>
          <w:rFonts w:ascii="Bookman Old Style" w:hAnsi="Bookman Old Style" w:cs="Calibri"/>
          <w:lang w:val="ca-ES"/>
        </w:rPr>
        <w:t xml:space="preserve"> i que  tinguin com a objectiu </w:t>
      </w:r>
      <w:r w:rsidR="00BE2A2D">
        <w:rPr>
          <w:rFonts w:ascii="Bookman Old Style" w:hAnsi="Bookman Old Style" w:cs="Calibri"/>
          <w:lang w:val="ca-ES"/>
        </w:rPr>
        <w:t>l’organització</w:t>
      </w:r>
      <w:r w:rsidR="00F73F7C">
        <w:rPr>
          <w:rFonts w:ascii="Bookman Old Style" w:hAnsi="Bookman Old Style" w:cs="Calibri"/>
          <w:lang w:val="ca-ES"/>
        </w:rPr>
        <w:t xml:space="preserve"> d´iniciatives socioeducatives</w:t>
      </w:r>
      <w:r w:rsidR="00BE2A2D">
        <w:rPr>
          <w:rFonts w:ascii="Bookman Old Style" w:hAnsi="Bookman Old Style" w:cs="Calibri"/>
          <w:lang w:val="ca-ES"/>
        </w:rPr>
        <w:t xml:space="preserve"> :</w:t>
      </w:r>
    </w:p>
    <w:p w:rsidR="00A84639" w:rsidRPr="00D364A2" w:rsidRDefault="00A84639" w:rsidP="00A84639">
      <w:pPr>
        <w:rPr>
          <w:rFonts w:ascii="Bookman Old Style" w:hAnsi="Bookman Old Style" w:cs="Calibri"/>
          <w:lang w:val="ca-ES"/>
        </w:rPr>
      </w:pPr>
    </w:p>
    <w:p w:rsidR="00BE2A2D" w:rsidRPr="002A3827" w:rsidRDefault="00BE2A2D" w:rsidP="00BE2A2D">
      <w:pPr>
        <w:numPr>
          <w:ilvl w:val="0"/>
          <w:numId w:val="3"/>
        </w:numPr>
        <w:tabs>
          <w:tab w:val="clear" w:pos="720"/>
        </w:tabs>
        <w:ind w:left="709" w:right="-284" w:hanging="425"/>
        <w:rPr>
          <w:rFonts w:cs="Calibri"/>
          <w:b/>
        </w:rPr>
      </w:pPr>
      <w:r w:rsidRPr="002A3827">
        <w:rPr>
          <w:rFonts w:cs="Calibri"/>
          <w:b/>
        </w:rPr>
        <w:t>PROJECTES GENERALS D’ENTITATS DE LLEURE EDUCATIU INFANTIL I ADOLESCENT.</w:t>
      </w:r>
    </w:p>
    <w:p w:rsidR="00BE2A2D" w:rsidRPr="002A3827" w:rsidRDefault="00BE2A2D" w:rsidP="00BE2A2D">
      <w:pPr>
        <w:pStyle w:val="Prrafodelista"/>
        <w:numPr>
          <w:ilvl w:val="0"/>
          <w:numId w:val="3"/>
        </w:numPr>
        <w:tabs>
          <w:tab w:val="clear" w:pos="720"/>
        </w:tabs>
        <w:ind w:right="-284" w:hanging="436"/>
        <w:rPr>
          <w:rFonts w:cs="Calibri"/>
          <w:color w:val="auto"/>
          <w:szCs w:val="22"/>
        </w:rPr>
      </w:pPr>
      <w:r w:rsidRPr="002A3827">
        <w:rPr>
          <w:rFonts w:cs="Calibri"/>
          <w:b/>
          <w:color w:val="auto"/>
          <w:szCs w:val="22"/>
        </w:rPr>
        <w:t>PROJECTES DE CASALS, COLÒNIES, CAMPAMENTS (INCLOSOS RUTES I CAMPS DE TREBALL) DURANT ELS PERÍODES DE VACANCES ESCOLARS PER A ENTITATS DE LLEURE.</w:t>
      </w:r>
    </w:p>
    <w:p w:rsidR="00BE2A2D" w:rsidRDefault="00BE2A2D" w:rsidP="00BE2A2D">
      <w:pPr>
        <w:pStyle w:val="Textoindependiente3"/>
        <w:numPr>
          <w:ilvl w:val="0"/>
          <w:numId w:val="3"/>
        </w:numPr>
        <w:tabs>
          <w:tab w:val="clear" w:pos="720"/>
        </w:tabs>
        <w:spacing w:after="0"/>
        <w:ind w:right="-284" w:hanging="436"/>
        <w:rPr>
          <w:rFonts w:cs="Calibri"/>
          <w:b/>
          <w:color w:val="auto"/>
          <w:sz w:val="22"/>
          <w:szCs w:val="22"/>
        </w:rPr>
      </w:pPr>
      <w:r w:rsidRPr="002A3827">
        <w:rPr>
          <w:rFonts w:cs="Calibri"/>
          <w:b/>
          <w:color w:val="auto"/>
          <w:sz w:val="22"/>
          <w:szCs w:val="22"/>
        </w:rPr>
        <w:t>PROJECTES DE CASALS I COLÒNIES D’ ASSOCIACIONS DE FAMÍLIES D’ALUMNES (AFA), ASSOCIACIONS DE MARES I PARES D’ALUMNES (AMPA) I D’ENTITATS QUE ORGANITZIN ACTIVITATS DURANT ELS PERÍODES DE VACANCES ESCOLARS DE LLEURE INFANTIL I ADOLESCENT (queden excloses les entitats de lleure i entitats esportives)</w:t>
      </w:r>
    </w:p>
    <w:p w:rsidR="00A33E20" w:rsidRDefault="00A33E20" w:rsidP="00BE2A2D">
      <w:pPr>
        <w:pStyle w:val="Textoindependiente3"/>
        <w:numPr>
          <w:ilvl w:val="0"/>
          <w:numId w:val="3"/>
        </w:numPr>
        <w:tabs>
          <w:tab w:val="clear" w:pos="720"/>
        </w:tabs>
        <w:spacing w:after="0"/>
        <w:ind w:right="-284" w:hanging="436"/>
        <w:rPr>
          <w:rFonts w:cs="Calibri"/>
          <w:b/>
          <w:color w:val="auto"/>
          <w:sz w:val="22"/>
          <w:szCs w:val="22"/>
        </w:rPr>
      </w:pPr>
      <w:r>
        <w:rPr>
          <w:rFonts w:cs="Calibri"/>
          <w:b/>
          <w:color w:val="auto"/>
          <w:sz w:val="22"/>
          <w:szCs w:val="22"/>
        </w:rPr>
        <w:t xml:space="preserve">PROJECTES DE SUPORT A LA INCLUSIÓ PER ATENDRE A LA DIVERSITAT D’INFANTS I ADOLESCENTS (NEE), EMPADRONATS A CORNELLÀ, DURANT ELS PERIODES DE VACANCES ESCOLARS PER A ENTITATS DE LLEURE PER A PROJECTES DE CASALS, COLÒNIES I CAMPAMENTS. </w:t>
      </w:r>
    </w:p>
    <w:p w:rsidR="00A33E20" w:rsidRPr="002A3827" w:rsidRDefault="00BD1877" w:rsidP="00BE2A2D">
      <w:pPr>
        <w:pStyle w:val="Textoindependiente3"/>
        <w:numPr>
          <w:ilvl w:val="0"/>
          <w:numId w:val="3"/>
        </w:numPr>
        <w:tabs>
          <w:tab w:val="clear" w:pos="720"/>
        </w:tabs>
        <w:spacing w:after="0"/>
        <w:ind w:right="-284" w:hanging="436"/>
        <w:rPr>
          <w:rFonts w:cs="Calibri"/>
          <w:b/>
          <w:color w:val="auto"/>
          <w:sz w:val="22"/>
          <w:szCs w:val="22"/>
        </w:rPr>
      </w:pPr>
      <w:r>
        <w:rPr>
          <w:rFonts w:cs="Calibri"/>
          <w:b/>
          <w:color w:val="auto"/>
          <w:sz w:val="22"/>
          <w:szCs w:val="22"/>
        </w:rPr>
        <w:t>PROJECTES DE SUPORT A LA INCLUSIÓ PER ATENDRE A LA DIVERSITAT D’INFANTS I ADOLESCENTS (NEE), EMPADRONATS A CORNELLÀ, DURANT ELS PERIODES DE VACANCES ESCOLARS PER A ASSOCIACIONS DE FAMÍLIES D’ALUMNES (AFA), ASSOCIACIONS DE MARES I PARES D’ALUMNES (AMPA) I D’ALTRES ENTITATS QUE ORGANITZIN ACTIVITATS DURANT ELS PERÍODES DE VACANCES ESCOLARS DE LLEURE PER A PROJECTES DE CASALS I COLÒNIES ( queden excloses les entitats de lleure i entitats esportives).</w:t>
      </w:r>
    </w:p>
    <w:p w:rsidR="00A84639" w:rsidRPr="00D364A2" w:rsidRDefault="00A84639" w:rsidP="00A84639">
      <w:pPr>
        <w:pStyle w:val="Textoindependiente3"/>
        <w:spacing w:after="0"/>
        <w:ind w:left="720"/>
        <w:rPr>
          <w:rFonts w:ascii="Bookman Old Style" w:hAnsi="Bookman Old Style" w:cs="Calibri"/>
          <w:color w:val="auto"/>
          <w:sz w:val="22"/>
          <w:szCs w:val="22"/>
        </w:rPr>
      </w:pPr>
    </w:p>
    <w:p w:rsidR="00A84639" w:rsidRPr="00D364A2" w:rsidRDefault="00A84639" w:rsidP="00A84639">
      <w:pPr>
        <w:rPr>
          <w:rFonts w:ascii="Bookman Old Style" w:hAnsi="Bookman Old Style" w:cs="Calibri"/>
          <w:b/>
          <w:lang w:val="ca-ES"/>
        </w:rPr>
      </w:pPr>
      <w:r w:rsidRPr="00D364A2">
        <w:rPr>
          <w:rFonts w:ascii="Bookman Old Style" w:hAnsi="Bookman Old Style" w:cs="Calibri"/>
          <w:lang w:val="ca-ES"/>
        </w:rPr>
        <w:t xml:space="preserve">Aquests ajuts econòmics hauran de </w:t>
      </w:r>
      <w:r w:rsidRPr="00D364A2">
        <w:rPr>
          <w:rFonts w:ascii="Bookman Old Style" w:hAnsi="Bookman Old Style" w:cs="Calibri"/>
          <w:b/>
          <w:lang w:val="ca-ES"/>
        </w:rPr>
        <w:t>fomentar</w:t>
      </w:r>
      <w:r w:rsidRPr="00D364A2">
        <w:rPr>
          <w:rFonts w:ascii="Bookman Old Style" w:hAnsi="Bookman Old Style" w:cs="Calibri"/>
          <w:lang w:val="ca-ES"/>
        </w:rPr>
        <w:t xml:space="preserve"> activitats d’interès públic o social que tinguin per </w:t>
      </w:r>
      <w:r w:rsidRPr="00D364A2">
        <w:rPr>
          <w:rFonts w:ascii="Bookman Old Style" w:hAnsi="Bookman Old Style" w:cs="Calibri"/>
          <w:b/>
          <w:lang w:val="ca-ES"/>
        </w:rPr>
        <w:t>finalitat:</w:t>
      </w:r>
    </w:p>
    <w:p w:rsidR="00A84639" w:rsidRPr="00D364A2" w:rsidRDefault="00A84639" w:rsidP="00A84639">
      <w:pPr>
        <w:rPr>
          <w:rFonts w:ascii="Bookman Old Style" w:hAnsi="Bookman Old Style" w:cs="Calibri"/>
          <w:b/>
          <w:lang w:val="ca-ES"/>
        </w:rPr>
      </w:pPr>
    </w:p>
    <w:p w:rsidR="00A84639" w:rsidRPr="00D364A2" w:rsidRDefault="00A84639" w:rsidP="00A84639">
      <w:pPr>
        <w:numPr>
          <w:ilvl w:val="0"/>
          <w:numId w:val="4"/>
        </w:numPr>
        <w:tabs>
          <w:tab w:val="clear" w:pos="720"/>
        </w:tabs>
        <w:ind w:left="709" w:right="-284" w:hanging="425"/>
        <w:rPr>
          <w:rFonts w:ascii="Bookman Old Style" w:hAnsi="Bookman Old Style" w:cs="Calibri"/>
          <w:b/>
          <w:lang w:val="ca-ES"/>
        </w:rPr>
      </w:pPr>
      <w:r w:rsidRPr="00D364A2">
        <w:rPr>
          <w:rFonts w:ascii="Bookman Old Style" w:hAnsi="Bookman Old Style" w:cs="Calibri"/>
          <w:lang w:val="ca-ES"/>
        </w:rPr>
        <w:t>Promoure l’</w:t>
      </w:r>
      <w:r w:rsidRPr="00D364A2">
        <w:rPr>
          <w:rFonts w:ascii="Bookman Old Style" w:hAnsi="Bookman Old Style" w:cs="Calibri"/>
          <w:b/>
          <w:lang w:val="ca-ES"/>
        </w:rPr>
        <w:t>associacionisme</w:t>
      </w:r>
      <w:r w:rsidRPr="00D364A2">
        <w:rPr>
          <w:rFonts w:ascii="Bookman Old Style" w:hAnsi="Bookman Old Style" w:cs="Calibri"/>
          <w:lang w:val="ca-ES"/>
        </w:rPr>
        <w:t xml:space="preserve"> que treballa i potencia </w:t>
      </w:r>
      <w:r w:rsidRPr="00D364A2">
        <w:rPr>
          <w:rFonts w:ascii="Bookman Old Style" w:hAnsi="Bookman Old Style" w:cs="Calibri"/>
          <w:b/>
          <w:lang w:val="ca-ES"/>
        </w:rPr>
        <w:t>els drets i les oportunitats de la infància i l’adolescència.</w:t>
      </w:r>
    </w:p>
    <w:p w:rsidR="00A84639" w:rsidRPr="00D364A2" w:rsidRDefault="00A84639" w:rsidP="00A84639">
      <w:pPr>
        <w:numPr>
          <w:ilvl w:val="0"/>
          <w:numId w:val="4"/>
        </w:numPr>
        <w:rPr>
          <w:rFonts w:ascii="Bookman Old Style" w:hAnsi="Bookman Old Style" w:cs="Calibri"/>
          <w:lang w:val="ca-ES"/>
        </w:rPr>
      </w:pPr>
      <w:r w:rsidRPr="00D364A2">
        <w:rPr>
          <w:rFonts w:ascii="Bookman Old Style" w:hAnsi="Bookman Old Style" w:cs="Calibri"/>
          <w:lang w:val="ca-ES"/>
        </w:rPr>
        <w:t xml:space="preserve">Millorar la </w:t>
      </w:r>
      <w:r w:rsidRPr="00D364A2">
        <w:rPr>
          <w:rFonts w:ascii="Bookman Old Style" w:hAnsi="Bookman Old Style" w:cs="Calibri"/>
          <w:b/>
          <w:lang w:val="ca-ES"/>
        </w:rPr>
        <w:t>cohesió social</w:t>
      </w:r>
      <w:r w:rsidRPr="00D364A2">
        <w:rPr>
          <w:rFonts w:ascii="Bookman Old Style" w:hAnsi="Bookman Old Style" w:cs="Calibri"/>
          <w:lang w:val="ca-ES"/>
        </w:rPr>
        <w:t xml:space="preserve"> de la ciutat.</w:t>
      </w:r>
    </w:p>
    <w:p w:rsidR="00A84639" w:rsidRPr="00D364A2" w:rsidRDefault="00A84639" w:rsidP="00A84639">
      <w:pPr>
        <w:numPr>
          <w:ilvl w:val="0"/>
          <w:numId w:val="4"/>
        </w:numPr>
        <w:rPr>
          <w:rFonts w:ascii="Bookman Old Style" w:hAnsi="Bookman Old Style" w:cs="Calibri"/>
          <w:lang w:val="ca-ES"/>
        </w:rPr>
      </w:pPr>
      <w:r w:rsidRPr="00D364A2">
        <w:rPr>
          <w:rFonts w:ascii="Bookman Old Style" w:hAnsi="Bookman Old Style" w:cs="Calibri"/>
          <w:lang w:val="ca-ES"/>
        </w:rPr>
        <w:t xml:space="preserve">Fomentar </w:t>
      </w:r>
      <w:r w:rsidR="00BE2A2D">
        <w:rPr>
          <w:rFonts w:ascii="Bookman Old Style" w:hAnsi="Bookman Old Style" w:cs="Calibri"/>
          <w:b/>
          <w:lang w:val="ca-ES"/>
        </w:rPr>
        <w:t>valors socials i educatius</w:t>
      </w:r>
      <w:r w:rsidRPr="00D364A2">
        <w:rPr>
          <w:rFonts w:ascii="Bookman Old Style" w:hAnsi="Bookman Old Style" w:cs="Calibri"/>
          <w:lang w:val="ca-ES"/>
        </w:rPr>
        <w:t xml:space="preserve"> i noves formes de </w:t>
      </w:r>
      <w:r w:rsidRPr="00D364A2">
        <w:rPr>
          <w:rFonts w:ascii="Bookman Old Style" w:hAnsi="Bookman Old Style" w:cs="Calibri"/>
          <w:b/>
          <w:lang w:val="ca-ES"/>
        </w:rPr>
        <w:t>participació.</w:t>
      </w:r>
      <w:r w:rsidRPr="00D364A2">
        <w:rPr>
          <w:rFonts w:ascii="Bookman Old Style" w:hAnsi="Bookman Old Style" w:cs="Calibri"/>
          <w:lang w:val="ca-ES"/>
        </w:rPr>
        <w:t xml:space="preserve"> </w:t>
      </w:r>
    </w:p>
    <w:p w:rsidR="00A84639" w:rsidRPr="00D364A2" w:rsidRDefault="00A84639" w:rsidP="00A84639">
      <w:pPr>
        <w:numPr>
          <w:ilvl w:val="0"/>
          <w:numId w:val="4"/>
        </w:numPr>
        <w:rPr>
          <w:rFonts w:ascii="Bookman Old Style" w:hAnsi="Bookman Old Style" w:cs="Calibri"/>
          <w:lang w:val="ca-ES"/>
        </w:rPr>
      </w:pPr>
      <w:r w:rsidRPr="00D364A2">
        <w:rPr>
          <w:rFonts w:ascii="Bookman Old Style" w:hAnsi="Bookman Old Style" w:cs="Calibri"/>
          <w:lang w:val="ca-ES"/>
        </w:rPr>
        <w:t xml:space="preserve">Afavorir la </w:t>
      </w:r>
      <w:r w:rsidRPr="00D364A2">
        <w:rPr>
          <w:rFonts w:ascii="Bookman Old Style" w:hAnsi="Bookman Old Style" w:cs="Calibri"/>
          <w:b/>
          <w:lang w:val="ca-ES"/>
        </w:rPr>
        <w:t>cooperació entre el sector públic i el privat.</w:t>
      </w:r>
    </w:p>
    <w:p w:rsidR="00A84639" w:rsidRPr="00D364A2" w:rsidRDefault="00A84639" w:rsidP="00A84639">
      <w:pPr>
        <w:rPr>
          <w:rFonts w:ascii="Bookman Old Style" w:hAnsi="Bookman Old Style" w:cs="Calibri"/>
          <w:lang w:val="ca-ES"/>
        </w:rPr>
      </w:pPr>
    </w:p>
    <w:p w:rsidR="00A84639" w:rsidRPr="00D364A2" w:rsidRDefault="00A84639" w:rsidP="00A84639">
      <w:pPr>
        <w:rPr>
          <w:rFonts w:ascii="Bookman Old Style" w:hAnsi="Bookman Old Style" w:cs="Calibri"/>
          <w:lang w:val="ca-ES"/>
        </w:rPr>
      </w:pPr>
      <w:r w:rsidRPr="00D364A2">
        <w:rPr>
          <w:rFonts w:ascii="Bookman Old Style" w:hAnsi="Bookman Old Style" w:cs="Calibri"/>
          <w:lang w:val="ca-ES"/>
        </w:rPr>
        <w:t xml:space="preserve">Aquests ajuts econòmics hauran de </w:t>
      </w:r>
      <w:r w:rsidRPr="00D364A2">
        <w:rPr>
          <w:rFonts w:ascii="Bookman Old Style" w:hAnsi="Bookman Old Style" w:cs="Calibri"/>
          <w:b/>
          <w:lang w:val="ca-ES"/>
        </w:rPr>
        <w:t>fomentar</w:t>
      </w:r>
      <w:r w:rsidRPr="00D364A2">
        <w:rPr>
          <w:rFonts w:ascii="Bookman Old Style" w:hAnsi="Bookman Old Style" w:cs="Calibri"/>
          <w:lang w:val="ca-ES"/>
        </w:rPr>
        <w:t xml:space="preserve"> projectes d’interès públic o social que tinguin per </w:t>
      </w:r>
      <w:r w:rsidRPr="00D364A2">
        <w:rPr>
          <w:rFonts w:ascii="Bookman Old Style" w:hAnsi="Bookman Old Style" w:cs="Calibri"/>
          <w:b/>
          <w:lang w:val="ca-ES"/>
        </w:rPr>
        <w:t>objectius específics</w:t>
      </w:r>
      <w:r w:rsidRPr="00D364A2">
        <w:rPr>
          <w:rFonts w:ascii="Bookman Old Style" w:hAnsi="Bookman Old Style" w:cs="Calibri"/>
          <w:lang w:val="ca-ES"/>
        </w:rPr>
        <w:t>:</w:t>
      </w:r>
    </w:p>
    <w:p w:rsidR="00A84639" w:rsidRPr="00D364A2" w:rsidRDefault="00A84639" w:rsidP="00A84639">
      <w:pPr>
        <w:rPr>
          <w:rFonts w:ascii="Bookman Old Style" w:hAnsi="Bookman Old Style" w:cs="Calibri"/>
          <w:lang w:val="ca-ES"/>
        </w:rPr>
      </w:pPr>
    </w:p>
    <w:p w:rsidR="00BE2A2D" w:rsidRPr="001907FC" w:rsidRDefault="00BE2A2D" w:rsidP="00C4377E">
      <w:pPr>
        <w:ind w:right="-284" w:firstLine="284"/>
        <w:rPr>
          <w:rFonts w:cs="Calibri"/>
          <w:b/>
        </w:rPr>
      </w:pPr>
      <w:r w:rsidRPr="001907FC">
        <w:rPr>
          <w:rFonts w:cs="Calibri"/>
          <w:b/>
        </w:rPr>
        <w:t>PROJECTES GENERALS DE LLEURE EDUCATIU INFANTIL I ADOLESCENT:</w:t>
      </w:r>
    </w:p>
    <w:p w:rsidR="00BE2A2D" w:rsidRPr="00BE2A2D" w:rsidRDefault="00BE2A2D" w:rsidP="00BE2A2D">
      <w:pPr>
        <w:pStyle w:val="Prrafodelista"/>
        <w:numPr>
          <w:ilvl w:val="0"/>
          <w:numId w:val="28"/>
        </w:numPr>
        <w:tabs>
          <w:tab w:val="clear" w:pos="1429"/>
          <w:tab w:val="left" w:pos="-284"/>
        </w:tabs>
        <w:ind w:left="709" w:right="-284" w:hanging="425"/>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Promoure les activitats de lleure socioeducatiu adreçades a infants, adolescents i famílies d’una forma continuada (esplais de dissabte, activitats diàries i d’altres activitats).</w:t>
      </w:r>
    </w:p>
    <w:p w:rsidR="00BE2A2D" w:rsidRPr="00BE2A2D" w:rsidRDefault="00BE2A2D" w:rsidP="00BE2A2D">
      <w:pPr>
        <w:numPr>
          <w:ilvl w:val="0"/>
          <w:numId w:val="28"/>
        </w:numPr>
        <w:tabs>
          <w:tab w:val="clear" w:pos="1429"/>
          <w:tab w:val="num" w:pos="0"/>
        </w:tabs>
        <w:ind w:left="709" w:right="-284" w:hanging="425"/>
        <w:rPr>
          <w:rFonts w:ascii="Bookman Old Style" w:hAnsi="Bookman Old Style" w:cs="Calibri"/>
          <w:lang w:val="ca-ES"/>
        </w:rPr>
      </w:pPr>
      <w:r w:rsidRPr="00BE2A2D">
        <w:rPr>
          <w:rFonts w:ascii="Bookman Old Style" w:hAnsi="Bookman Old Style" w:cs="Calibri"/>
          <w:lang w:val="ca-ES"/>
        </w:rPr>
        <w:t>Treballar en xarxa amb altres entitats, així com amb l’Ajuntament, mitjançant la participació en activitats i/o projectes de ciutat.</w:t>
      </w:r>
    </w:p>
    <w:p w:rsidR="00BE2A2D" w:rsidRPr="00BE2A2D" w:rsidRDefault="00BE2A2D" w:rsidP="00BE2A2D">
      <w:pPr>
        <w:numPr>
          <w:ilvl w:val="0"/>
          <w:numId w:val="28"/>
        </w:numPr>
        <w:tabs>
          <w:tab w:val="clear" w:pos="1429"/>
          <w:tab w:val="num" w:pos="709"/>
        </w:tabs>
        <w:ind w:left="284" w:right="-284" w:firstLine="0"/>
        <w:rPr>
          <w:rFonts w:ascii="Bookman Old Style" w:hAnsi="Bookman Old Style" w:cs="Calibri"/>
          <w:lang w:val="ca-ES"/>
        </w:rPr>
      </w:pPr>
      <w:r w:rsidRPr="00BE2A2D">
        <w:rPr>
          <w:rFonts w:ascii="Bookman Old Style" w:hAnsi="Bookman Old Style" w:cs="Calibri"/>
          <w:lang w:val="ca-ES"/>
        </w:rPr>
        <w:t>Fomentar valors socials, educatius, comunitaris i d’equitat a les activitats.</w:t>
      </w:r>
    </w:p>
    <w:p w:rsidR="00BE2A2D" w:rsidRPr="00BE2A2D" w:rsidRDefault="00BE2A2D" w:rsidP="00BE2A2D">
      <w:pPr>
        <w:ind w:left="284" w:right="-284"/>
        <w:rPr>
          <w:rFonts w:ascii="Bookman Old Style" w:hAnsi="Bookman Old Style" w:cs="Calibri"/>
          <w:lang w:val="ca-ES"/>
        </w:rPr>
      </w:pPr>
    </w:p>
    <w:p w:rsidR="00BE2A2D" w:rsidRPr="00BE2A2D" w:rsidRDefault="00BE2A2D" w:rsidP="00BE2A2D">
      <w:pPr>
        <w:numPr>
          <w:ilvl w:val="0"/>
          <w:numId w:val="28"/>
        </w:numPr>
        <w:tabs>
          <w:tab w:val="clear" w:pos="1429"/>
          <w:tab w:val="num" w:pos="-142"/>
        </w:tabs>
        <w:ind w:left="709" w:right="-284" w:hanging="425"/>
        <w:rPr>
          <w:rFonts w:ascii="Bookman Old Style" w:hAnsi="Bookman Old Style" w:cs="Calibri"/>
          <w:lang w:val="ca-ES"/>
        </w:rPr>
      </w:pPr>
      <w:r w:rsidRPr="00BE2A2D">
        <w:rPr>
          <w:rFonts w:ascii="Bookman Old Style" w:hAnsi="Bookman Old Style" w:cs="Calibri"/>
          <w:lang w:val="ca-ES"/>
        </w:rPr>
        <w:t>Programar activitats extraescolars conjuntes entre els diferents agents de l’educació no formal del territori.</w:t>
      </w:r>
    </w:p>
    <w:p w:rsidR="00BE2A2D" w:rsidRPr="00BE2A2D" w:rsidRDefault="00BE2A2D" w:rsidP="00BE2A2D">
      <w:pPr>
        <w:numPr>
          <w:ilvl w:val="0"/>
          <w:numId w:val="28"/>
        </w:numPr>
        <w:tabs>
          <w:tab w:val="clear" w:pos="1429"/>
          <w:tab w:val="num" w:pos="-142"/>
        </w:tabs>
        <w:ind w:left="709" w:right="-284" w:hanging="425"/>
        <w:rPr>
          <w:rFonts w:ascii="Bookman Old Style" w:hAnsi="Bookman Old Style" w:cs="Calibri"/>
          <w:lang w:val="ca-ES"/>
        </w:rPr>
      </w:pPr>
      <w:r w:rsidRPr="00BE2A2D">
        <w:rPr>
          <w:rFonts w:ascii="Bookman Old Style" w:hAnsi="Bookman Old Style" w:cs="Calibri"/>
          <w:lang w:val="ca-ES"/>
        </w:rPr>
        <w:t>Desenvolupar estratègies i actuacions per educar en el lleure el respecte a la diversitat i la inclusió.</w:t>
      </w:r>
    </w:p>
    <w:p w:rsidR="00BE2A2D" w:rsidRPr="00BE2A2D" w:rsidRDefault="00BE2A2D" w:rsidP="00BE2A2D">
      <w:pPr>
        <w:ind w:left="709" w:right="-284"/>
        <w:rPr>
          <w:rFonts w:ascii="Bookman Old Style" w:hAnsi="Bookman Old Style" w:cs="Calibri"/>
          <w:lang w:val="ca-ES"/>
        </w:rPr>
      </w:pPr>
    </w:p>
    <w:p w:rsidR="00BE2A2D" w:rsidRPr="00C4377E" w:rsidRDefault="00BE2A2D" w:rsidP="00C4377E">
      <w:pPr>
        <w:ind w:right="-284" w:firstLine="284"/>
        <w:rPr>
          <w:rFonts w:cs="Calibri"/>
          <w:b/>
        </w:rPr>
      </w:pPr>
      <w:r w:rsidRPr="00C4377E">
        <w:rPr>
          <w:rFonts w:cs="Calibri"/>
          <w:b/>
        </w:rPr>
        <w:lastRenderedPageBreak/>
        <w:t>PROJECTES DE CASALS, COLÒNIES, CAMPAMENTS (INCLOSOS RUTES I CAMPS DE TREBALL)</w:t>
      </w:r>
    </w:p>
    <w:p w:rsidR="00BE2A2D" w:rsidRPr="00BE2A2D" w:rsidRDefault="00BE2A2D" w:rsidP="00BE2A2D">
      <w:pPr>
        <w:pStyle w:val="Prrafodelista"/>
        <w:numPr>
          <w:ilvl w:val="0"/>
          <w:numId w:val="29"/>
        </w:numPr>
        <w:ind w:right="-284"/>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 xml:space="preserve">Promoure les activitats </w:t>
      </w:r>
      <w:proofErr w:type="spellStart"/>
      <w:r w:rsidRPr="00BE2A2D">
        <w:rPr>
          <w:rFonts w:ascii="Bookman Old Style" w:hAnsi="Bookman Old Style" w:cs="Calibri"/>
          <w:color w:val="auto"/>
          <w:szCs w:val="22"/>
          <w:lang w:eastAsia="en-US"/>
        </w:rPr>
        <w:t>socio</w:t>
      </w:r>
      <w:proofErr w:type="spellEnd"/>
      <w:r w:rsidRPr="00BE2A2D">
        <w:rPr>
          <w:rFonts w:ascii="Bookman Old Style" w:hAnsi="Bookman Old Style" w:cs="Calibri"/>
          <w:color w:val="auto"/>
          <w:szCs w:val="22"/>
          <w:lang w:eastAsia="en-US"/>
        </w:rPr>
        <w:t xml:space="preserve">-educatives en el lleure adreçades a infants i adolescents durant els períodes de vacances escolars mitjançant l´organització de casals, colònies i/o campaments. </w:t>
      </w:r>
    </w:p>
    <w:p w:rsidR="00BE2A2D" w:rsidRPr="00BE2A2D" w:rsidRDefault="00BE2A2D" w:rsidP="00BE2A2D">
      <w:pPr>
        <w:pStyle w:val="Prrafodelista"/>
        <w:numPr>
          <w:ilvl w:val="0"/>
          <w:numId w:val="29"/>
        </w:numPr>
        <w:ind w:right="-284"/>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Promoure el treball en xarxa amb altres entitats i organització d´activitats conjuntament entre els diferents agents educació no formal del territori.</w:t>
      </w:r>
    </w:p>
    <w:p w:rsidR="00BE2A2D" w:rsidRPr="00BE2A2D" w:rsidRDefault="00BE2A2D" w:rsidP="00BE2A2D">
      <w:pPr>
        <w:pStyle w:val="Prrafodelista"/>
        <w:numPr>
          <w:ilvl w:val="0"/>
          <w:numId w:val="29"/>
        </w:numPr>
        <w:ind w:right="-284"/>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Participar en el creixement i desenvolupament ciutadà dels infants i adolescents.</w:t>
      </w:r>
    </w:p>
    <w:p w:rsidR="00BE2A2D" w:rsidRPr="00BE2A2D" w:rsidRDefault="00BE2A2D" w:rsidP="00BE2A2D">
      <w:pPr>
        <w:pStyle w:val="Prrafodelista"/>
        <w:numPr>
          <w:ilvl w:val="0"/>
          <w:numId w:val="29"/>
        </w:numPr>
        <w:ind w:right="-284"/>
        <w:rPr>
          <w:rFonts w:ascii="Bookman Old Style" w:hAnsi="Bookman Old Style" w:cs="Calibri"/>
          <w:color w:val="auto"/>
          <w:szCs w:val="22"/>
          <w:lang w:eastAsia="en-US"/>
        </w:rPr>
      </w:pPr>
      <w:r w:rsidRPr="00BE2A2D">
        <w:rPr>
          <w:rFonts w:ascii="Bookman Old Style" w:hAnsi="Bookman Old Style" w:cs="Calibri"/>
          <w:color w:val="auto"/>
          <w:szCs w:val="22"/>
          <w:lang w:eastAsia="en-US"/>
        </w:rPr>
        <w:t>Incorporar a les activitats valors socials, comunitaris, culturals i d´equitat.</w:t>
      </w:r>
    </w:p>
    <w:p w:rsidR="00BD1877" w:rsidRDefault="00BD1877">
      <w:pPr>
        <w:rPr>
          <w:rFonts w:ascii="Bookman Old Style" w:hAnsi="Bookman Old Style" w:cs="Calibri"/>
        </w:rPr>
      </w:pPr>
    </w:p>
    <w:p w:rsidR="00BD1877" w:rsidRPr="00AB7FCC" w:rsidRDefault="00BD1877" w:rsidP="00BD1877">
      <w:pPr>
        <w:ind w:left="284"/>
        <w:rPr>
          <w:rFonts w:cs="Calibri"/>
          <w:b/>
        </w:rPr>
      </w:pPr>
      <w:r w:rsidRPr="00AB7FCC">
        <w:rPr>
          <w:rFonts w:cs="Calibri"/>
          <w:b/>
        </w:rPr>
        <w:t>PROJECTES DE SUPORT A LA INCLUSIÓ D’INFANTS I ADOLESCENTS (NEE) PER A PROJECTES DE CASASL, COLÒNIES I CAMPAMENTS</w:t>
      </w:r>
    </w:p>
    <w:p w:rsidR="00BD1877" w:rsidRPr="00AB7FCC" w:rsidRDefault="00BD1877" w:rsidP="00BD1877">
      <w:pPr>
        <w:pStyle w:val="Prrafodelista"/>
        <w:numPr>
          <w:ilvl w:val="0"/>
          <w:numId w:val="34"/>
        </w:numPr>
        <w:rPr>
          <w:rFonts w:ascii="Bookman Old Style" w:hAnsi="Bookman Old Style" w:cs="Calibri"/>
        </w:rPr>
      </w:pPr>
      <w:r w:rsidRPr="00AB7FCC">
        <w:rPr>
          <w:rFonts w:ascii="Bookman Old Style" w:hAnsi="Bookman Old Style" w:cs="Calibri"/>
        </w:rPr>
        <w:t>Fom</w:t>
      </w:r>
      <w:r w:rsidRPr="00AB7FCC">
        <w:rPr>
          <w:rFonts w:ascii="Bookman Old Style" w:hAnsi="Bookman Old Style" w:cs="Calibri"/>
        </w:rPr>
        <w:t xml:space="preserve">entar la inclusió a través de la participació activa. Accessibilitat universal i adaptació de programes si escau. </w:t>
      </w:r>
    </w:p>
    <w:p w:rsidR="00BD1877" w:rsidRPr="00AB7FCC" w:rsidRDefault="00BD1877" w:rsidP="00AB7FCC">
      <w:pPr>
        <w:pStyle w:val="Prrafodelista"/>
        <w:numPr>
          <w:ilvl w:val="0"/>
          <w:numId w:val="34"/>
        </w:numPr>
        <w:rPr>
          <w:rFonts w:ascii="Bookman Old Style" w:hAnsi="Bookman Old Style" w:cs="Calibri"/>
        </w:rPr>
      </w:pPr>
      <w:r w:rsidRPr="00AB7FCC">
        <w:rPr>
          <w:rFonts w:ascii="Bookman Old Style" w:hAnsi="Bookman Old Style" w:cs="Calibri"/>
        </w:rPr>
        <w:t xml:space="preserve">Donar suport a les NEE, en l’atenció de les discapacitats físiques, </w:t>
      </w:r>
      <w:r w:rsidR="00AB7FCC" w:rsidRPr="00AB7FCC">
        <w:rPr>
          <w:rFonts w:ascii="Bookman Old Style" w:hAnsi="Bookman Old Style" w:cs="Calibri"/>
        </w:rPr>
        <w:t>intel·lectuals</w:t>
      </w:r>
      <w:r w:rsidRPr="00AB7FCC">
        <w:rPr>
          <w:rFonts w:ascii="Bookman Old Style" w:hAnsi="Bookman Old Style" w:cs="Calibri"/>
        </w:rPr>
        <w:t xml:space="preserve"> o sensorials, els trastorns de conducta o aprenentatges.</w:t>
      </w:r>
    </w:p>
    <w:p w:rsidR="00BD1877" w:rsidRPr="00AB7FCC" w:rsidRDefault="00BD1877" w:rsidP="00AB7FCC">
      <w:pPr>
        <w:pStyle w:val="Prrafodelista"/>
        <w:numPr>
          <w:ilvl w:val="0"/>
          <w:numId w:val="34"/>
        </w:numPr>
        <w:rPr>
          <w:rFonts w:ascii="Bookman Old Style" w:hAnsi="Bookman Old Style" w:cs="Calibri"/>
        </w:rPr>
      </w:pPr>
      <w:r w:rsidRPr="00AB7FCC">
        <w:rPr>
          <w:rFonts w:ascii="Bookman Old Style" w:hAnsi="Bookman Old Style" w:cs="Calibri"/>
        </w:rPr>
        <w:t xml:space="preserve">Cohesió social i </w:t>
      </w:r>
      <w:r w:rsidR="00AB7FCC" w:rsidRPr="00AB7FCC">
        <w:rPr>
          <w:rFonts w:ascii="Bookman Old Style" w:hAnsi="Bookman Old Style" w:cs="Calibri"/>
        </w:rPr>
        <w:t>Educació</w:t>
      </w:r>
      <w:r w:rsidRPr="00AB7FCC">
        <w:rPr>
          <w:rFonts w:ascii="Bookman Old Style" w:hAnsi="Bookman Old Style" w:cs="Calibri"/>
        </w:rPr>
        <w:t xml:space="preserve"> en Valors. Sensibilització en la diversitat i respecte. Enfortir el teixit associatiu del barri o municipi.</w:t>
      </w:r>
    </w:p>
    <w:p w:rsidR="00C4377E" w:rsidRDefault="00C4377E" w:rsidP="00AB7FCC">
      <w:pPr>
        <w:rPr>
          <w:rFonts w:ascii="Bookman Old Style" w:hAnsi="Bookman Old Style" w:cs="Calibri"/>
        </w:rPr>
      </w:pPr>
    </w:p>
    <w:p w:rsidR="003A18A5" w:rsidRDefault="003A18A5" w:rsidP="003D7E15">
      <w:pPr>
        <w:rPr>
          <w:rFonts w:ascii="Bookman Old Style" w:hAnsi="Bookman Old Style" w:cs="Calibri"/>
        </w:rPr>
      </w:pPr>
    </w:p>
    <w:p w:rsidR="003A18A5" w:rsidRPr="003A18A5" w:rsidRDefault="003A18A5" w:rsidP="003A18A5">
      <w:pPr>
        <w:rPr>
          <w:rFonts w:ascii="Bookman Old Style" w:hAnsi="Bookman Old Style" w:cs="Calibri"/>
          <w:b/>
          <w:color w:val="000000" w:themeColor="text1"/>
          <w:szCs w:val="20"/>
          <w:u w:val="single"/>
          <w:lang w:val="es-ES" w:eastAsia="es-ES"/>
        </w:rPr>
      </w:pPr>
      <w:r>
        <w:rPr>
          <w:rFonts w:ascii="Bookman Old Style" w:hAnsi="Bookman Old Style" w:cs="Calibri"/>
          <w:b/>
          <w:color w:val="000000" w:themeColor="text1"/>
          <w:szCs w:val="20"/>
          <w:u w:val="single"/>
          <w:lang w:val="ca-ES" w:eastAsia="es-ES"/>
        </w:rPr>
        <w:t>3</w:t>
      </w:r>
      <w:r w:rsidRPr="003A18A5">
        <w:rPr>
          <w:rFonts w:ascii="Bookman Old Style" w:hAnsi="Bookman Old Style" w:cs="Calibri"/>
          <w:b/>
          <w:color w:val="000000" w:themeColor="text1"/>
          <w:szCs w:val="20"/>
          <w:u w:val="single"/>
          <w:lang w:val="ca-ES" w:eastAsia="es-ES"/>
        </w:rPr>
        <w:t>. Bases reguladores</w:t>
      </w:r>
    </w:p>
    <w:p w:rsidR="00E67072" w:rsidRDefault="00E67072" w:rsidP="00E67072">
      <w:pPr>
        <w:rPr>
          <w:rFonts w:ascii="Bookman Old Style" w:hAnsi="Bookman Old Style" w:cs="Calibri"/>
          <w:b/>
        </w:rPr>
      </w:pPr>
    </w:p>
    <w:p w:rsidR="00D364A2" w:rsidRPr="00AB7FCC" w:rsidRDefault="00AB7FCC" w:rsidP="00AB7FCC">
      <w:pPr>
        <w:rPr>
          <w:rFonts w:ascii="Bookman Old Style" w:hAnsi="Bookman Old Style"/>
          <w:lang w:val="ca-ES"/>
        </w:rPr>
      </w:pPr>
      <w:r>
        <w:rPr>
          <w:rFonts w:ascii="Bookman Old Style" w:hAnsi="Bookman Old Style" w:cs="Calibri"/>
          <w:lang w:val="ca-ES"/>
        </w:rPr>
        <w:t>Seran d'aplicació en</w:t>
      </w:r>
      <w:r w:rsidR="00D364A2" w:rsidRPr="00D364A2">
        <w:rPr>
          <w:rFonts w:ascii="Bookman Old Style" w:hAnsi="Bookman Old Style" w:cs="Calibri"/>
          <w:lang w:val="ca-ES"/>
        </w:rPr>
        <w:t xml:space="preserve"> aquestes Bases, la Llei 38/2003, de 17 de novembre, General de Subvencions, el Reial Decret 887/2006, de 21 de juliol, pel qual s’aprova el Reglament de la indicada Llei, les Bases d'Execució del Pressupost General vigent</w:t>
      </w:r>
      <w:r>
        <w:rPr>
          <w:rFonts w:ascii="Bookman Old Style" w:hAnsi="Bookman Old Style" w:cs="Calibri"/>
          <w:lang w:val="ca-ES"/>
        </w:rPr>
        <w:t>s</w:t>
      </w:r>
      <w:r w:rsidR="00D364A2" w:rsidRPr="00D364A2">
        <w:rPr>
          <w:rFonts w:ascii="Bookman Old Style" w:hAnsi="Bookman Old Style" w:cs="Calibri"/>
          <w:lang w:val="ca-ES"/>
        </w:rPr>
        <w:t>,</w:t>
      </w:r>
      <w:r w:rsidR="00C20FB9">
        <w:rPr>
          <w:rFonts w:ascii="Bookman Old Style" w:hAnsi="Bookman Old Style" w:cs="Calibri"/>
          <w:lang w:val="ca-ES"/>
        </w:rPr>
        <w:t xml:space="preserve"> </w:t>
      </w:r>
      <w:r>
        <w:rPr>
          <w:rFonts w:ascii="Bookman Old Style" w:hAnsi="Bookman Old Style" w:cs="Calibri"/>
          <w:lang w:val="ca-ES"/>
        </w:rPr>
        <w:t>així com altres normatives de règim local que siguin d’aplicació, les quals s’integren del Pla Estratègic 2024-2027, assolint els objectius específics disposats a l’Àrea de Polítiques de Família i Progrés Moral i així com els objectius generals establerts en aquest Pla Estratègic.</w:t>
      </w:r>
    </w:p>
    <w:p w:rsidR="007652A4" w:rsidRPr="00D364A2" w:rsidRDefault="007652A4" w:rsidP="00E67072">
      <w:pPr>
        <w:rPr>
          <w:rFonts w:ascii="Bookman Old Style" w:hAnsi="Bookman Old Style" w:cs="Calibri"/>
          <w:lang w:val="ca-ES"/>
        </w:rPr>
      </w:pPr>
    </w:p>
    <w:p w:rsidR="003A18A5" w:rsidRPr="00D364A2" w:rsidRDefault="003A18A5" w:rsidP="003A18A5">
      <w:pPr>
        <w:rPr>
          <w:rFonts w:ascii="Bookman Old Style" w:hAnsi="Bookman Old Style" w:cs="Calibri"/>
          <w:b/>
          <w:color w:val="000000" w:themeColor="text1"/>
          <w:szCs w:val="20"/>
          <w:u w:val="single"/>
          <w:lang w:val="ca-ES" w:eastAsia="es-ES"/>
        </w:rPr>
      </w:pPr>
      <w:r w:rsidRPr="00D364A2">
        <w:rPr>
          <w:rFonts w:ascii="Bookman Old Style" w:hAnsi="Bookman Old Style" w:cs="Calibri"/>
          <w:b/>
          <w:color w:val="000000" w:themeColor="text1"/>
          <w:szCs w:val="20"/>
          <w:u w:val="single"/>
          <w:lang w:val="ca-ES" w:eastAsia="es-ES"/>
        </w:rPr>
        <w:t>4. Quantia</w:t>
      </w:r>
    </w:p>
    <w:p w:rsidR="00D364A2" w:rsidRPr="00D364A2" w:rsidRDefault="00D364A2" w:rsidP="003A18A5">
      <w:pPr>
        <w:rPr>
          <w:rFonts w:ascii="Bookman Old Style" w:hAnsi="Bookman Old Style" w:cs="Calibri"/>
          <w:b/>
          <w:color w:val="000000" w:themeColor="text1"/>
          <w:szCs w:val="20"/>
          <w:u w:val="single"/>
          <w:lang w:val="ca-ES" w:eastAsia="es-ES"/>
        </w:rPr>
      </w:pPr>
    </w:p>
    <w:p w:rsidR="00D364A2" w:rsidRPr="00D364A2" w:rsidRDefault="00D364A2" w:rsidP="00D364A2">
      <w:pPr>
        <w:rPr>
          <w:rFonts w:ascii="Bookman Old Style" w:hAnsi="Bookman Old Style" w:cs="Calibri"/>
          <w:lang w:val="ca-ES"/>
        </w:rPr>
      </w:pPr>
      <w:r w:rsidRPr="00D364A2">
        <w:rPr>
          <w:rFonts w:ascii="Bookman Old Style" w:hAnsi="Bookman Old Style" w:cs="Calibri"/>
          <w:lang w:val="ca-ES"/>
        </w:rPr>
        <w:t>L’import de les subvencions atorgades en cap cas podrà ser de tal quantia que, aïlladament, o en concurrència amb altres subvencions, ajuts, ingressos o recursos superi el cost de l’activitat subvencionada.</w:t>
      </w:r>
    </w:p>
    <w:p w:rsidR="00D364A2" w:rsidRPr="00D364A2" w:rsidRDefault="00D364A2" w:rsidP="00FA4BA5">
      <w:pPr>
        <w:rPr>
          <w:rFonts w:ascii="Bookman Old Style" w:hAnsi="Bookman Old Style" w:cs="Calibri"/>
          <w:b/>
          <w:lang w:val="ca-ES"/>
        </w:rPr>
      </w:pPr>
    </w:p>
    <w:p w:rsidR="00D364A2" w:rsidRPr="00D364A2" w:rsidRDefault="00AB7FCC" w:rsidP="00CC32E7">
      <w:pPr>
        <w:ind w:right="-2"/>
        <w:rPr>
          <w:rFonts w:ascii="Bookman Old Style" w:hAnsi="Bookman Old Style" w:cs="Calibri"/>
          <w:lang w:val="ca-ES"/>
        </w:rPr>
      </w:pPr>
      <w:r>
        <w:rPr>
          <w:rFonts w:ascii="Bookman Old Style" w:hAnsi="Bookman Old Style"/>
          <w:lang w:val="ca-ES"/>
        </w:rPr>
        <w:t>La concessió de subvencions corresponents a la convocatòria 2026 aniran amb càrrec a les partides i pels imports següents:</w:t>
      </w:r>
    </w:p>
    <w:p w:rsidR="00D364A2" w:rsidRPr="00D364A2" w:rsidRDefault="00D364A2" w:rsidP="00CC32E7">
      <w:pPr>
        <w:ind w:right="-2"/>
        <w:rPr>
          <w:rFonts w:ascii="Bookman Old Style" w:hAnsi="Bookman Old Style"/>
          <w:strike/>
          <w:color w:val="FF0000"/>
          <w:lang w:val="ca-ES"/>
        </w:rPr>
      </w:pPr>
    </w:p>
    <w:p w:rsidR="004920C3" w:rsidRPr="00A42ADA" w:rsidRDefault="004920C3" w:rsidP="004920C3">
      <w:pPr>
        <w:numPr>
          <w:ilvl w:val="0"/>
          <w:numId w:val="30"/>
        </w:numPr>
        <w:tabs>
          <w:tab w:val="clear" w:pos="787"/>
          <w:tab w:val="num" w:pos="284"/>
        </w:tabs>
        <w:ind w:left="284" w:right="-284" w:firstLine="0"/>
        <w:rPr>
          <w:rFonts w:cs="Calibri"/>
          <w:lang w:val="ca-ES"/>
        </w:rPr>
      </w:pPr>
      <w:r w:rsidRPr="00A42ADA">
        <w:rPr>
          <w:rFonts w:cs="Calibri"/>
          <w:b/>
          <w:lang w:val="ca-ES"/>
        </w:rPr>
        <w:t>PROJECTES GENERALS D’ENTITATS LLEURE EDUCATIU INFANTIL I ADOLESCENT</w:t>
      </w:r>
      <w:r w:rsidRPr="00A42ADA">
        <w:rPr>
          <w:rFonts w:cs="Calibri"/>
          <w:lang w:val="ca-ES"/>
        </w:rPr>
        <w:t>.</w:t>
      </w:r>
    </w:p>
    <w:p w:rsidR="004920C3" w:rsidRPr="00A42ADA" w:rsidRDefault="004920C3" w:rsidP="004920C3">
      <w:pPr>
        <w:ind w:left="284" w:right="-284"/>
        <w:rPr>
          <w:rFonts w:cs="Calibri"/>
          <w:lang w:val="ca-ES"/>
        </w:rPr>
      </w:pPr>
    </w:p>
    <w:p w:rsidR="004920C3" w:rsidRPr="00A42ADA" w:rsidRDefault="004920C3" w:rsidP="004920C3">
      <w:pPr>
        <w:tabs>
          <w:tab w:val="left" w:leader="hyphen" w:pos="3200"/>
        </w:tabs>
        <w:ind w:left="284" w:right="-284"/>
        <w:rPr>
          <w:rFonts w:cs="Calibri"/>
          <w:lang w:val="ca-ES"/>
        </w:rPr>
      </w:pPr>
      <w:r w:rsidRPr="00A42ADA">
        <w:rPr>
          <w:rFonts w:cs="Calibri"/>
          <w:lang w:val="ca-ES"/>
        </w:rPr>
        <w:t>Partida: 13013270J4800000 /transferència entitats temps de lleure</w:t>
      </w:r>
    </w:p>
    <w:p w:rsidR="004920C3" w:rsidRPr="00A42ADA" w:rsidRDefault="004920C3" w:rsidP="004920C3">
      <w:pPr>
        <w:tabs>
          <w:tab w:val="left" w:leader="hyphen" w:pos="3200"/>
        </w:tabs>
        <w:ind w:left="284" w:right="-284"/>
        <w:rPr>
          <w:rFonts w:cs="Calibri"/>
          <w:lang w:val="ca-ES"/>
        </w:rPr>
      </w:pPr>
      <w:r w:rsidRPr="00A42ADA">
        <w:rPr>
          <w:rFonts w:cs="Calibri"/>
          <w:lang w:val="ca-ES"/>
        </w:rPr>
        <w:t>Quantia: 176.000 euros</w:t>
      </w:r>
    </w:p>
    <w:p w:rsidR="004920C3" w:rsidRPr="00A42ADA" w:rsidRDefault="004920C3" w:rsidP="004920C3">
      <w:pPr>
        <w:tabs>
          <w:tab w:val="left" w:leader="hyphen" w:pos="3200"/>
        </w:tabs>
        <w:ind w:left="284" w:right="-284"/>
        <w:rPr>
          <w:rFonts w:cs="Calibri"/>
          <w:lang w:val="ca-ES"/>
        </w:rPr>
      </w:pPr>
    </w:p>
    <w:p w:rsidR="004920C3" w:rsidRPr="00A42ADA" w:rsidRDefault="004920C3" w:rsidP="004920C3">
      <w:pPr>
        <w:pStyle w:val="Prrafodelista"/>
        <w:numPr>
          <w:ilvl w:val="0"/>
          <w:numId w:val="30"/>
        </w:numPr>
        <w:ind w:right="-284" w:hanging="503"/>
        <w:rPr>
          <w:rFonts w:cs="Calibri"/>
          <w:color w:val="auto"/>
          <w:szCs w:val="22"/>
        </w:rPr>
      </w:pPr>
      <w:r w:rsidRPr="00A42ADA">
        <w:rPr>
          <w:rFonts w:cs="Calibri"/>
          <w:b/>
          <w:color w:val="auto"/>
          <w:szCs w:val="22"/>
        </w:rPr>
        <w:t>PROJECTES DE CASALS, COLÒNIES, CAMPAMENTS (INCLOSOS RUTES I CAMPS DE TREBALL) DURANT ELS PERÍODES DE VACANCES ESCOLARS PER A ENTITATS DE LLEURE</w:t>
      </w:r>
    </w:p>
    <w:p w:rsidR="004920C3" w:rsidRPr="00A42ADA" w:rsidRDefault="004920C3" w:rsidP="004920C3">
      <w:pPr>
        <w:autoSpaceDE w:val="0"/>
        <w:autoSpaceDN w:val="0"/>
        <w:adjustRightInd w:val="0"/>
        <w:jc w:val="left"/>
        <w:rPr>
          <w:rFonts w:cs="Calibri"/>
          <w:color w:val="000000"/>
          <w:lang w:val="ca-ES"/>
        </w:rPr>
      </w:pPr>
    </w:p>
    <w:p w:rsidR="004920C3" w:rsidRPr="00A42ADA" w:rsidRDefault="004920C3" w:rsidP="004920C3">
      <w:pPr>
        <w:tabs>
          <w:tab w:val="left" w:leader="hyphen" w:pos="3200"/>
        </w:tabs>
        <w:ind w:left="284" w:right="-284"/>
        <w:rPr>
          <w:rFonts w:cs="Calibri"/>
          <w:lang w:val="ca-ES"/>
        </w:rPr>
      </w:pPr>
      <w:r w:rsidRPr="00A42ADA">
        <w:rPr>
          <w:rFonts w:cs="Calibri"/>
          <w:lang w:val="ca-ES"/>
        </w:rPr>
        <w:t>Partida: 13013270J4800000 /transferència entitats temps de lleure</w:t>
      </w:r>
    </w:p>
    <w:p w:rsidR="004920C3" w:rsidRPr="00A42ADA" w:rsidRDefault="00A42ADA" w:rsidP="004920C3">
      <w:pPr>
        <w:tabs>
          <w:tab w:val="left" w:leader="hyphen" w:pos="3200"/>
        </w:tabs>
        <w:ind w:left="284" w:right="-284"/>
        <w:rPr>
          <w:rFonts w:cs="Calibri"/>
          <w:lang w:val="ca-ES"/>
        </w:rPr>
      </w:pPr>
      <w:r w:rsidRPr="00A42ADA">
        <w:rPr>
          <w:rFonts w:cs="Calibri"/>
          <w:lang w:val="ca-ES"/>
        </w:rPr>
        <w:t>Quantia: 42.149</w:t>
      </w:r>
      <w:r w:rsidR="004920C3" w:rsidRPr="00A42ADA">
        <w:rPr>
          <w:rFonts w:cs="Calibri"/>
          <w:lang w:val="ca-ES"/>
        </w:rPr>
        <w:t xml:space="preserve"> euros</w:t>
      </w:r>
    </w:p>
    <w:p w:rsidR="004920C3" w:rsidRPr="00A42ADA" w:rsidRDefault="004920C3" w:rsidP="004920C3">
      <w:pPr>
        <w:tabs>
          <w:tab w:val="left" w:leader="hyphen" w:pos="3200"/>
        </w:tabs>
        <w:ind w:left="284" w:right="-284"/>
        <w:rPr>
          <w:rFonts w:cs="Calibri"/>
          <w:lang w:val="ca-ES"/>
        </w:rPr>
      </w:pPr>
    </w:p>
    <w:p w:rsidR="004920C3" w:rsidRPr="002A3827" w:rsidRDefault="004920C3" w:rsidP="004920C3">
      <w:pPr>
        <w:pStyle w:val="Textoindependiente3"/>
        <w:numPr>
          <w:ilvl w:val="0"/>
          <w:numId w:val="3"/>
        </w:numPr>
        <w:spacing w:after="0"/>
        <w:ind w:right="-284" w:hanging="436"/>
        <w:rPr>
          <w:rFonts w:cs="Calibri"/>
          <w:b/>
          <w:color w:val="auto"/>
          <w:sz w:val="22"/>
          <w:szCs w:val="22"/>
        </w:rPr>
      </w:pPr>
      <w:r w:rsidRPr="002A3827">
        <w:rPr>
          <w:rFonts w:cs="Calibri"/>
          <w:b/>
          <w:color w:val="auto"/>
          <w:sz w:val="22"/>
          <w:szCs w:val="22"/>
        </w:rPr>
        <w:t>PROJECTES DE</w:t>
      </w:r>
      <w:r w:rsidRPr="002A3827">
        <w:rPr>
          <w:rFonts w:cs="Calibri"/>
          <w:color w:val="auto"/>
          <w:sz w:val="22"/>
          <w:szCs w:val="22"/>
        </w:rPr>
        <w:t xml:space="preserve"> </w:t>
      </w:r>
      <w:r w:rsidRPr="002A3827">
        <w:rPr>
          <w:rFonts w:cs="Calibri"/>
          <w:b/>
          <w:color w:val="auto"/>
          <w:sz w:val="22"/>
          <w:szCs w:val="22"/>
        </w:rPr>
        <w:t>CASALS I COLÒNIES D’ASSOCIACIONS DE FAMÍLIES D’ALUMNES (AFA), ASSOCIACIONS DE MARES I PARES D’ALUMNES (AMPA) I D’ENTITATS QUE ORGANITZIN</w:t>
      </w:r>
      <w:r>
        <w:rPr>
          <w:rFonts w:cs="Calibri"/>
          <w:b/>
          <w:color w:val="auto"/>
          <w:sz w:val="22"/>
          <w:szCs w:val="22"/>
        </w:rPr>
        <w:t xml:space="preserve"> </w:t>
      </w:r>
      <w:r w:rsidRPr="005E45B0">
        <w:rPr>
          <w:rFonts w:cs="Calibri"/>
          <w:b/>
          <w:color w:val="auto"/>
          <w:sz w:val="22"/>
          <w:szCs w:val="22"/>
        </w:rPr>
        <w:t>CASALS I/O COLÒNIES</w:t>
      </w:r>
      <w:r w:rsidRPr="002A3827">
        <w:rPr>
          <w:rFonts w:cs="Calibri"/>
          <w:b/>
          <w:color w:val="auto"/>
          <w:sz w:val="22"/>
          <w:szCs w:val="22"/>
        </w:rPr>
        <w:t xml:space="preserve"> DURANT ELS PERÍODES DE VACANCES ESCOLARS DE LLEURE INFANTIL I ADOLESCENT (queden excloses les entitats de lleure i entitats esportives)</w:t>
      </w:r>
    </w:p>
    <w:p w:rsidR="004920C3" w:rsidRPr="002A3827" w:rsidRDefault="004920C3" w:rsidP="004920C3">
      <w:pPr>
        <w:pStyle w:val="Prrafodelista"/>
        <w:tabs>
          <w:tab w:val="left" w:leader="hyphen" w:pos="3200"/>
        </w:tabs>
        <w:ind w:left="1004" w:right="-284"/>
        <w:rPr>
          <w:rFonts w:cs="Calibri"/>
          <w:color w:val="auto"/>
          <w:szCs w:val="22"/>
        </w:rPr>
      </w:pPr>
    </w:p>
    <w:p w:rsidR="004920C3" w:rsidRPr="001071E0" w:rsidRDefault="004920C3" w:rsidP="004920C3">
      <w:pPr>
        <w:ind w:left="284"/>
        <w:rPr>
          <w:rFonts w:cs="Calibri"/>
          <w:lang w:val="ca-ES"/>
        </w:rPr>
      </w:pPr>
      <w:r w:rsidRPr="001071E0">
        <w:rPr>
          <w:rFonts w:cs="Calibri"/>
          <w:lang w:val="ca-ES"/>
        </w:rPr>
        <w:t>Partida: 13023371D4800000 Transferències Casals Infants i Adolescents</w:t>
      </w:r>
    </w:p>
    <w:p w:rsidR="004920C3" w:rsidRPr="001071E0" w:rsidRDefault="00A42ADA" w:rsidP="00A42ADA">
      <w:pPr>
        <w:ind w:left="284"/>
        <w:rPr>
          <w:rFonts w:cs="Calibri"/>
          <w:lang w:val="ca-ES"/>
        </w:rPr>
      </w:pPr>
      <w:r w:rsidRPr="001071E0">
        <w:rPr>
          <w:rFonts w:cs="Calibri"/>
          <w:lang w:val="ca-ES"/>
        </w:rPr>
        <w:t>Quantia: 44.200</w:t>
      </w:r>
      <w:r w:rsidR="004920C3" w:rsidRPr="001071E0">
        <w:rPr>
          <w:rFonts w:cs="Calibri"/>
          <w:lang w:val="ca-ES"/>
        </w:rPr>
        <w:t xml:space="preserve"> €</w:t>
      </w:r>
    </w:p>
    <w:p w:rsidR="00A42ADA" w:rsidRPr="001071E0" w:rsidRDefault="00A42ADA" w:rsidP="00A42ADA">
      <w:pPr>
        <w:ind w:left="284"/>
        <w:rPr>
          <w:rFonts w:cs="Calibri"/>
          <w:lang w:val="ca-ES"/>
        </w:rPr>
      </w:pPr>
    </w:p>
    <w:p w:rsidR="00A42ADA" w:rsidRPr="00A42ADA" w:rsidRDefault="00A42ADA" w:rsidP="00A42ADA">
      <w:pPr>
        <w:numPr>
          <w:ilvl w:val="0"/>
          <w:numId w:val="3"/>
        </w:numPr>
        <w:ind w:hanging="436"/>
        <w:rPr>
          <w:rFonts w:ascii="Calibri" w:hAnsi="Calibri" w:cs="Calibri"/>
          <w:b/>
          <w:lang w:val="ca-ES" w:eastAsia="es-ES"/>
        </w:rPr>
      </w:pPr>
      <w:r w:rsidRPr="001071E0">
        <w:rPr>
          <w:rFonts w:ascii="Calibri" w:hAnsi="Calibri" w:cs="Calibri"/>
          <w:b/>
          <w:lang w:val="ca-ES" w:eastAsia="es-ES"/>
        </w:rPr>
        <w:t>PROJECTES</w:t>
      </w:r>
      <w:r w:rsidRPr="00A42ADA">
        <w:rPr>
          <w:rFonts w:ascii="Calibri" w:hAnsi="Calibri" w:cs="Calibri"/>
          <w:b/>
          <w:lang w:val="ca-ES" w:eastAsia="es-ES"/>
        </w:rPr>
        <w:t xml:space="preserve"> </w:t>
      </w:r>
      <w:r w:rsidRPr="001071E0">
        <w:rPr>
          <w:rFonts w:ascii="Calibri" w:hAnsi="Calibri" w:cs="Calibri"/>
          <w:b/>
          <w:lang w:val="ca-ES" w:eastAsia="es-ES"/>
        </w:rPr>
        <w:t>DE SOPORT A LA INCLUSIÓ D’INFANTS I ADOLESCENTS (NEE) DURANT ELS PERIODES DE VACANCES ESCOLARS PER A ENTITATS DE LLEURE PER A PROJECTES DE CASALS, COLÒNIES I CAMPAMENTS.</w:t>
      </w:r>
    </w:p>
    <w:p w:rsidR="00A42ADA" w:rsidRPr="00A42ADA" w:rsidRDefault="00A42ADA" w:rsidP="00A42ADA">
      <w:pPr>
        <w:ind w:left="284"/>
        <w:rPr>
          <w:rFonts w:cs="Calibri"/>
          <w:lang w:val="ca-ES"/>
        </w:rPr>
      </w:pPr>
    </w:p>
    <w:p w:rsidR="00A42ADA" w:rsidRPr="00A42ADA" w:rsidRDefault="00A42ADA" w:rsidP="00A42ADA">
      <w:pPr>
        <w:ind w:left="284"/>
        <w:rPr>
          <w:rFonts w:cs="Calibri"/>
          <w:lang w:val="ca-ES"/>
        </w:rPr>
      </w:pPr>
      <w:r w:rsidRPr="00A42ADA">
        <w:rPr>
          <w:rFonts w:cs="Calibri"/>
          <w:lang w:val="ca-ES"/>
        </w:rPr>
        <w:t xml:space="preserve">Partida: 13013270J4800000 </w:t>
      </w:r>
      <w:r w:rsidR="001071E0" w:rsidRPr="001071E0">
        <w:rPr>
          <w:rFonts w:cs="Calibri"/>
          <w:lang w:val="ca-ES"/>
        </w:rPr>
        <w:t>Transferències entitats temps de lleure</w:t>
      </w:r>
      <w:r w:rsidRPr="00A42ADA">
        <w:rPr>
          <w:rFonts w:cs="Calibri"/>
          <w:lang w:val="ca-ES"/>
        </w:rPr>
        <w:t>.</w:t>
      </w:r>
    </w:p>
    <w:p w:rsidR="00A42ADA" w:rsidRPr="00A42ADA" w:rsidRDefault="001071E0" w:rsidP="00A42ADA">
      <w:pPr>
        <w:ind w:left="284"/>
        <w:rPr>
          <w:rFonts w:cs="Calibri"/>
          <w:lang w:val="ca-ES"/>
        </w:rPr>
      </w:pPr>
      <w:r w:rsidRPr="001071E0">
        <w:rPr>
          <w:rFonts w:cs="Calibri"/>
          <w:lang w:val="ca-ES"/>
        </w:rPr>
        <w:t>Quantia</w:t>
      </w:r>
      <w:r w:rsidR="00A42ADA" w:rsidRPr="00A42ADA">
        <w:rPr>
          <w:rFonts w:cs="Calibri"/>
          <w:lang w:val="ca-ES"/>
        </w:rPr>
        <w:t xml:space="preserve"> : 24.000 €</w:t>
      </w:r>
    </w:p>
    <w:p w:rsidR="00A42ADA" w:rsidRPr="00A42ADA" w:rsidRDefault="00A42ADA" w:rsidP="00A42ADA">
      <w:pPr>
        <w:ind w:left="720"/>
        <w:rPr>
          <w:rFonts w:ascii="Calibri" w:hAnsi="Calibri" w:cs="Calibri"/>
          <w:b/>
          <w:lang w:val="ca-ES" w:eastAsia="es-ES"/>
        </w:rPr>
      </w:pPr>
    </w:p>
    <w:p w:rsidR="00A42ADA" w:rsidRPr="00A42ADA" w:rsidRDefault="00A42ADA" w:rsidP="00A42ADA">
      <w:pPr>
        <w:tabs>
          <w:tab w:val="left" w:leader="hyphen" w:pos="3200"/>
        </w:tabs>
        <w:rPr>
          <w:rFonts w:cs="Calibri"/>
          <w:lang w:val="ca-ES"/>
        </w:rPr>
      </w:pPr>
    </w:p>
    <w:p w:rsidR="00A42ADA" w:rsidRPr="00A42ADA" w:rsidRDefault="00A42ADA" w:rsidP="00A42ADA">
      <w:pPr>
        <w:numPr>
          <w:ilvl w:val="0"/>
          <w:numId w:val="3"/>
        </w:numPr>
        <w:ind w:hanging="436"/>
        <w:rPr>
          <w:rFonts w:ascii="Calibri" w:hAnsi="Calibri" w:cs="Calibri"/>
          <w:b/>
          <w:lang w:val="ca-ES" w:eastAsia="es-ES"/>
        </w:rPr>
      </w:pPr>
      <w:r w:rsidRPr="001071E0">
        <w:rPr>
          <w:rFonts w:ascii="Calibri" w:hAnsi="Calibri" w:cs="Calibri"/>
          <w:b/>
          <w:lang w:val="ca-ES" w:eastAsia="es-ES"/>
        </w:rPr>
        <w:t xml:space="preserve">PROJECTES DE SUPORT A LA INCLUSIÓ D’INFANTS I ADOLESCENTS (NEE) D’ASSOCIACIONS DE FAMÍLIES D’ALUMNES (AFA), ASSOCIACIONS DE MARES I PARES D’ALUMNES (AMPA) I D’ALTRES ENTITATS QUE ORGANITZIN ACTIVITATS DURANT ELS PERÍODES DE VACANCES ESCOLARS DE LLEURE INFANTIL I ADOLESCENT PER A PROJECTES DE CASALS I COLÒIES </w:t>
      </w:r>
      <w:r w:rsidR="001071E0" w:rsidRPr="001071E0">
        <w:rPr>
          <w:rFonts w:ascii="Calibri" w:hAnsi="Calibri" w:cs="Calibri"/>
          <w:b/>
          <w:lang w:val="ca-ES" w:eastAsia="es-ES"/>
        </w:rPr>
        <w:t>(queden</w:t>
      </w:r>
      <w:r w:rsidRPr="001071E0">
        <w:rPr>
          <w:rFonts w:ascii="Calibri" w:hAnsi="Calibri" w:cs="Calibri"/>
          <w:b/>
          <w:lang w:val="ca-ES" w:eastAsia="es-ES"/>
        </w:rPr>
        <w:t xml:space="preserve"> excloses </w:t>
      </w:r>
      <w:r w:rsidR="001071E0" w:rsidRPr="001071E0">
        <w:rPr>
          <w:rFonts w:ascii="Calibri" w:hAnsi="Calibri" w:cs="Calibri"/>
          <w:b/>
          <w:lang w:val="ca-ES" w:eastAsia="es-ES"/>
        </w:rPr>
        <w:t xml:space="preserve">les entitats de lleure i entitats esportives). </w:t>
      </w:r>
    </w:p>
    <w:p w:rsidR="00A42ADA" w:rsidRPr="00A42ADA" w:rsidRDefault="00A42ADA" w:rsidP="00A42ADA">
      <w:pPr>
        <w:ind w:left="284"/>
        <w:rPr>
          <w:rFonts w:cs="Calibri"/>
          <w:lang w:val="ca-ES"/>
        </w:rPr>
      </w:pPr>
    </w:p>
    <w:p w:rsidR="00A42ADA" w:rsidRPr="00A42ADA" w:rsidRDefault="00A42ADA" w:rsidP="00A42ADA">
      <w:pPr>
        <w:ind w:left="284"/>
        <w:rPr>
          <w:rFonts w:cs="Calibri"/>
          <w:lang w:val="ca-ES"/>
        </w:rPr>
      </w:pPr>
      <w:r w:rsidRPr="00A42ADA">
        <w:rPr>
          <w:rFonts w:cs="Calibri"/>
          <w:lang w:val="ca-ES"/>
        </w:rPr>
        <w:t>Partida: 13023371D4800034 T</w:t>
      </w:r>
      <w:r w:rsidR="001071E0" w:rsidRPr="001071E0">
        <w:rPr>
          <w:rFonts w:cs="Calibri"/>
          <w:lang w:val="ca-ES"/>
        </w:rPr>
        <w:t>ransferència Casals Infants i Adolescents</w:t>
      </w:r>
    </w:p>
    <w:p w:rsidR="00A42ADA" w:rsidRPr="00A42ADA" w:rsidRDefault="001071E0" w:rsidP="00A42ADA">
      <w:pPr>
        <w:ind w:left="284"/>
        <w:rPr>
          <w:rFonts w:cs="Calibri"/>
          <w:lang w:val="ca-ES"/>
        </w:rPr>
      </w:pPr>
      <w:r w:rsidRPr="001071E0">
        <w:rPr>
          <w:rFonts w:cs="Calibri"/>
          <w:lang w:val="ca-ES"/>
        </w:rPr>
        <w:t>Quantia</w:t>
      </w:r>
      <w:r w:rsidR="00A42ADA" w:rsidRPr="00A42ADA">
        <w:rPr>
          <w:rFonts w:cs="Calibri"/>
          <w:lang w:val="ca-ES"/>
        </w:rPr>
        <w:t xml:space="preserve"> : 30.000 €</w:t>
      </w:r>
    </w:p>
    <w:p w:rsidR="00A42ADA" w:rsidRPr="00A42ADA" w:rsidRDefault="00A42ADA" w:rsidP="00A42ADA">
      <w:pPr>
        <w:rPr>
          <w:rFonts w:ascii="Calibri" w:hAnsi="Calibri" w:cs="Calibri"/>
          <w:b/>
          <w:lang w:val="ca-ES" w:eastAsia="es-ES"/>
        </w:rPr>
      </w:pPr>
    </w:p>
    <w:p w:rsidR="00A42ADA" w:rsidRPr="00A42ADA" w:rsidRDefault="001071E0" w:rsidP="00A42ADA">
      <w:pPr>
        <w:rPr>
          <w:rFonts w:ascii="Bookman Old Style" w:hAnsi="Bookman Old Style" w:cs="Calibri"/>
          <w:b/>
          <w:lang w:val="ca-ES"/>
        </w:rPr>
      </w:pPr>
      <w:r w:rsidRPr="001071E0">
        <w:rPr>
          <w:rFonts w:ascii="Bookman Old Style" w:hAnsi="Bookman Old Style" w:cs="Calibri"/>
          <w:lang w:val="ca-ES"/>
        </w:rPr>
        <w:t>La concessió de subvencions corresponents a l’exercici 2027 hauran d’anar amb càrrec a les partides i pels imports que en cada pressupost municipal s’aprovin a l´efecte, que s’establirà a l’acord d’aprovació de la convocatòria pública.</w:t>
      </w:r>
    </w:p>
    <w:p w:rsidR="007652A4" w:rsidRDefault="007652A4" w:rsidP="00FA4BA5">
      <w:pPr>
        <w:rPr>
          <w:rFonts w:ascii="Bookman Old Style" w:hAnsi="Bookman Old Style" w:cs="Calibri"/>
          <w:b/>
        </w:rPr>
      </w:pPr>
    </w:p>
    <w:p w:rsidR="00F82927" w:rsidRPr="00F82927" w:rsidRDefault="00F82927" w:rsidP="00F82927">
      <w:pPr>
        <w:rPr>
          <w:rFonts w:ascii="Bookman Old Style" w:hAnsi="Bookman Old Style" w:cs="Calibri"/>
          <w:b/>
          <w:color w:val="000000" w:themeColor="text1"/>
          <w:szCs w:val="20"/>
          <w:u w:val="single"/>
          <w:lang w:val="es-ES" w:eastAsia="es-ES"/>
        </w:rPr>
      </w:pPr>
      <w:r>
        <w:rPr>
          <w:rFonts w:ascii="Bookman Old Style" w:hAnsi="Bookman Old Style" w:cs="Calibri"/>
          <w:b/>
          <w:color w:val="000000" w:themeColor="text1"/>
          <w:szCs w:val="20"/>
          <w:u w:val="single"/>
          <w:lang w:val="ca-ES" w:eastAsia="es-ES"/>
        </w:rPr>
        <w:t>5</w:t>
      </w:r>
      <w:r w:rsidRPr="00F82927">
        <w:rPr>
          <w:rFonts w:ascii="Bookman Old Style" w:hAnsi="Bookman Old Style" w:cs="Calibri"/>
          <w:b/>
          <w:color w:val="000000" w:themeColor="text1"/>
          <w:szCs w:val="20"/>
          <w:u w:val="single"/>
          <w:lang w:val="ca-ES" w:eastAsia="es-ES"/>
        </w:rPr>
        <w:t>. Termini de presentació de sol·licituds</w:t>
      </w:r>
    </w:p>
    <w:p w:rsidR="00FA4BA5" w:rsidRPr="00F82927" w:rsidRDefault="00FA4BA5" w:rsidP="00FA4BA5">
      <w:pPr>
        <w:rPr>
          <w:rFonts w:ascii="Bookman Old Style" w:hAnsi="Bookman Old Style" w:cs="Calibri"/>
          <w:b/>
          <w:lang w:val="es-ES"/>
        </w:rPr>
      </w:pPr>
    </w:p>
    <w:p w:rsidR="00D364A2" w:rsidRPr="00D364A2" w:rsidRDefault="00D364A2" w:rsidP="00D364A2">
      <w:pPr>
        <w:rPr>
          <w:rFonts w:ascii="Bookman Old Style" w:hAnsi="Bookman Old Style"/>
          <w:b/>
          <w:lang w:val="ca-ES"/>
        </w:rPr>
      </w:pPr>
      <w:r w:rsidRPr="00D364A2">
        <w:rPr>
          <w:rFonts w:ascii="Bookman Old Style" w:hAnsi="Bookman Old Style"/>
          <w:lang w:val="ca-ES"/>
        </w:rPr>
        <w:t>El termini de presentació de les sol·licituds, en única convocatòria per a cada exercici, serà de 20 dies hàbils a comptar des del següent a la publicació de l’extracte de la convocatòria al DOGC.</w:t>
      </w:r>
    </w:p>
    <w:p w:rsidR="0084226E" w:rsidRPr="0084226E" w:rsidRDefault="0084226E" w:rsidP="0084226E">
      <w:pPr>
        <w:rPr>
          <w:rFonts w:ascii="Bookman Old Style" w:hAnsi="Bookman Old Style" w:cstheme="minorHAnsi"/>
        </w:rPr>
      </w:pPr>
      <w:bookmarkStart w:id="0" w:name="_GoBack"/>
      <w:bookmarkEnd w:id="0"/>
    </w:p>
    <w:p w:rsidR="00F82927" w:rsidRPr="00F82927" w:rsidRDefault="00F82927" w:rsidP="00F82927">
      <w:pPr>
        <w:pStyle w:val="Textoindependiente2"/>
        <w:spacing w:line="240" w:lineRule="auto"/>
        <w:rPr>
          <w:rFonts w:ascii="Bookman Old Style" w:hAnsi="Bookman Old Style" w:cs="Calibri"/>
          <w:b/>
          <w:u w:val="single"/>
          <w:lang w:val="es-ES"/>
        </w:rPr>
      </w:pPr>
      <w:r>
        <w:rPr>
          <w:rFonts w:ascii="Bookman Old Style" w:hAnsi="Bookman Old Style" w:cs="Calibri"/>
          <w:b/>
          <w:u w:val="single"/>
        </w:rPr>
        <w:t>6</w:t>
      </w:r>
      <w:r w:rsidRPr="00F82927">
        <w:rPr>
          <w:rFonts w:ascii="Bookman Old Style" w:hAnsi="Bookman Old Style" w:cs="Calibri"/>
          <w:b/>
          <w:u w:val="single"/>
        </w:rPr>
        <w:t>. Despeses subvencionables</w:t>
      </w:r>
    </w:p>
    <w:p w:rsidR="000D5B65" w:rsidRPr="00E47FE0" w:rsidRDefault="000D5B65" w:rsidP="000D5B65">
      <w:pPr>
        <w:rPr>
          <w:rFonts w:ascii="Bookman Old Style" w:hAnsi="Bookman Old Style" w:cstheme="minorHAnsi"/>
          <w:b/>
          <w:u w:val="single"/>
        </w:rPr>
      </w:pPr>
    </w:p>
    <w:p w:rsidR="004029DC" w:rsidRPr="00FE7CEA" w:rsidRDefault="004029DC" w:rsidP="004029DC">
      <w:pPr>
        <w:pStyle w:val="Textoindependiente2"/>
        <w:spacing w:after="0" w:line="240" w:lineRule="auto"/>
        <w:rPr>
          <w:szCs w:val="22"/>
        </w:rPr>
      </w:pPr>
      <w:r w:rsidRPr="00756D24">
        <w:rPr>
          <w:rFonts w:ascii="Bookman Old Style" w:hAnsi="Bookman Old Style"/>
          <w:szCs w:val="22"/>
        </w:rPr>
        <w:t xml:space="preserve">Es consideren </w:t>
      </w:r>
      <w:r w:rsidRPr="004920C3">
        <w:rPr>
          <w:rFonts w:ascii="Bookman Old Style" w:hAnsi="Bookman Old Style"/>
          <w:szCs w:val="22"/>
        </w:rPr>
        <w:t>despeses subvencionables</w:t>
      </w:r>
      <w:r w:rsidRPr="00756D24">
        <w:rPr>
          <w:rFonts w:ascii="Bookman Old Style" w:hAnsi="Bookman Old Style"/>
          <w:szCs w:val="22"/>
        </w:rPr>
        <w:t xml:space="preserve"> les que responguin de manera indubtable a la naturalesa de l’activitat subvencionada i es realitzin dins del termini d’execució del projecte o activitat sempre que la convocatòria no indiqui el contrari. El pagament d’aquestes haurà d’efectuar-se amb anterioritat a la finalització del període de justificació, determinat en les presents bases reguladores o en l’acord de concessió.</w:t>
      </w:r>
    </w:p>
    <w:p w:rsidR="004029DC" w:rsidRPr="00B51D60" w:rsidRDefault="004029DC" w:rsidP="004029DC">
      <w:pPr>
        <w:pStyle w:val="Textoindependiente2"/>
        <w:spacing w:after="0" w:line="240" w:lineRule="auto"/>
        <w:rPr>
          <w:rFonts w:ascii="Bookman Old Style" w:hAnsi="Bookman Old Style" w:cs="Calibri"/>
          <w:bCs/>
          <w:color w:val="auto"/>
          <w:szCs w:val="22"/>
        </w:rPr>
      </w:pPr>
    </w:p>
    <w:p w:rsidR="004029DC" w:rsidRPr="00EE6556" w:rsidRDefault="004029DC" w:rsidP="004029DC">
      <w:pPr>
        <w:rPr>
          <w:rFonts w:ascii="Bookman Old Style" w:hAnsi="Bookman Old Style" w:cs="Calibri"/>
          <w:b/>
          <w:bCs/>
          <w:u w:val="single"/>
          <w:lang w:val="ca-ES"/>
        </w:rPr>
      </w:pPr>
      <w:r>
        <w:rPr>
          <w:rFonts w:ascii="Bookman Old Style" w:hAnsi="Bookman Old Style" w:cs="Calibri"/>
          <w:b/>
          <w:bCs/>
        </w:rPr>
        <w:t>6.1.</w:t>
      </w:r>
      <w:r w:rsidR="00EE6556">
        <w:rPr>
          <w:rFonts w:ascii="Bookman Old Style" w:hAnsi="Bookman Old Style" w:cs="Calibri"/>
          <w:b/>
          <w:bCs/>
        </w:rPr>
        <w:t xml:space="preserve"> </w:t>
      </w:r>
      <w:r w:rsidRPr="00EE6556">
        <w:rPr>
          <w:rFonts w:ascii="Bookman Old Style" w:hAnsi="Bookman Old Style" w:cs="Calibri"/>
          <w:b/>
          <w:bCs/>
          <w:u w:val="single"/>
          <w:lang w:val="ca-ES"/>
        </w:rPr>
        <w:t xml:space="preserve">Els àpats. </w:t>
      </w:r>
    </w:p>
    <w:p w:rsidR="004029DC" w:rsidRDefault="004029DC" w:rsidP="004029DC">
      <w:pPr>
        <w:rPr>
          <w:rFonts w:ascii="Bookman Old Style" w:hAnsi="Bookman Old Style" w:cs="Calibri"/>
          <w:bCs/>
          <w:lang w:val="ca-ES"/>
        </w:rPr>
      </w:pPr>
      <w:r w:rsidRPr="00EE6556">
        <w:rPr>
          <w:rFonts w:ascii="Bookman Old Style" w:hAnsi="Bookman Old Style" w:cs="Calibri"/>
          <w:bCs/>
          <w:lang w:val="ca-ES"/>
        </w:rPr>
        <w:t xml:space="preserve">Només </w:t>
      </w:r>
      <w:r w:rsidR="004920C3">
        <w:rPr>
          <w:rFonts w:ascii="Bookman Old Style" w:hAnsi="Bookman Old Style" w:cs="Calibri"/>
          <w:bCs/>
          <w:lang w:val="ca-ES"/>
        </w:rPr>
        <w:t xml:space="preserve">se subvencionaran les despeses </w:t>
      </w:r>
      <w:r w:rsidRPr="00EE6556">
        <w:rPr>
          <w:rFonts w:ascii="Bookman Old Style" w:hAnsi="Bookman Old Style" w:cs="Calibri"/>
          <w:bCs/>
          <w:lang w:val="ca-ES"/>
        </w:rPr>
        <w:t>d’aliments si es consideren necessàries per a la realització d’alguna activitat relacionada directament  amb el projecte subvencionat i s’acrediti degudament la coincidència de l’àpat amb la data d’aquesta activitat. No es subvencionaran begudes alcohòliques ni els productes de tabac.</w:t>
      </w:r>
    </w:p>
    <w:p w:rsidR="004920C3" w:rsidRPr="00EE6556" w:rsidRDefault="004920C3" w:rsidP="004029DC">
      <w:pPr>
        <w:rPr>
          <w:rFonts w:ascii="Bookman Old Style" w:hAnsi="Bookman Old Style" w:cs="Calibri"/>
          <w:bCs/>
          <w:lang w:val="ca-ES"/>
        </w:rPr>
      </w:pPr>
    </w:p>
    <w:p w:rsidR="004920C3" w:rsidRPr="004920C3" w:rsidRDefault="004920C3" w:rsidP="004920C3">
      <w:pPr>
        <w:rPr>
          <w:rFonts w:ascii="Bookman Old Style" w:hAnsi="Bookman Old Style" w:cs="Calibri"/>
          <w:b/>
          <w:bCs/>
        </w:rPr>
      </w:pPr>
      <w:r>
        <w:rPr>
          <w:rFonts w:ascii="Bookman Old Style" w:hAnsi="Bookman Old Style" w:cs="Calibri"/>
          <w:b/>
          <w:bCs/>
        </w:rPr>
        <w:t>6</w:t>
      </w:r>
      <w:r w:rsidRPr="004920C3">
        <w:rPr>
          <w:rFonts w:ascii="Bookman Old Style" w:hAnsi="Bookman Old Style" w:cs="Calibri"/>
          <w:b/>
          <w:bCs/>
        </w:rPr>
        <w:t xml:space="preserve">.2 </w:t>
      </w:r>
      <w:proofErr w:type="spellStart"/>
      <w:r w:rsidRPr="004920C3">
        <w:rPr>
          <w:rFonts w:ascii="Bookman Old Style" w:hAnsi="Bookman Old Style" w:cs="Calibri"/>
          <w:b/>
          <w:bCs/>
        </w:rPr>
        <w:t>Obsequis</w:t>
      </w:r>
      <w:proofErr w:type="spellEnd"/>
      <w:r w:rsidRPr="004920C3">
        <w:rPr>
          <w:rFonts w:ascii="Bookman Old Style" w:hAnsi="Bookman Old Style" w:cs="Calibri"/>
          <w:b/>
          <w:bCs/>
        </w:rPr>
        <w:t>/</w:t>
      </w:r>
      <w:proofErr w:type="spellStart"/>
      <w:r w:rsidRPr="004920C3">
        <w:rPr>
          <w:rFonts w:ascii="Bookman Old Style" w:hAnsi="Bookman Old Style" w:cs="Calibri"/>
          <w:b/>
          <w:bCs/>
        </w:rPr>
        <w:t>Premis</w:t>
      </w:r>
      <w:proofErr w:type="spellEnd"/>
      <w:r w:rsidRPr="004920C3">
        <w:rPr>
          <w:rFonts w:ascii="Bookman Old Style" w:hAnsi="Bookman Old Style" w:cs="Calibri"/>
          <w:b/>
          <w:bCs/>
        </w:rPr>
        <w:t xml:space="preserve"> i </w:t>
      </w:r>
      <w:proofErr w:type="spellStart"/>
      <w:r w:rsidRPr="004920C3">
        <w:rPr>
          <w:rFonts w:ascii="Bookman Old Style" w:hAnsi="Bookman Old Style" w:cs="Calibri"/>
          <w:b/>
          <w:bCs/>
        </w:rPr>
        <w:t>Trofeus</w:t>
      </w:r>
      <w:proofErr w:type="spellEnd"/>
      <w:r w:rsidRPr="004920C3">
        <w:rPr>
          <w:rFonts w:ascii="Bookman Old Style" w:hAnsi="Bookman Old Style" w:cs="Calibri"/>
          <w:b/>
          <w:bCs/>
        </w:rPr>
        <w:t>:</w:t>
      </w:r>
    </w:p>
    <w:p w:rsidR="004920C3" w:rsidRPr="004920C3" w:rsidRDefault="004920C3" w:rsidP="004920C3">
      <w:pPr>
        <w:ind w:right="-284"/>
        <w:rPr>
          <w:rFonts w:ascii="Bookman Old Style" w:hAnsi="Bookman Old Style" w:cs="Calibri"/>
          <w:bCs/>
          <w:lang w:val="ca-ES"/>
        </w:rPr>
      </w:pPr>
      <w:r w:rsidRPr="004920C3">
        <w:rPr>
          <w:rFonts w:ascii="Bookman Old Style" w:hAnsi="Bookman Old Style" w:cs="Calibri"/>
          <w:bCs/>
          <w:lang w:val="ca-ES"/>
        </w:rPr>
        <w:t>Per considerar aquests conceptes com a material subvencionable, s’haurà d’acreditar la publicitat del finançament de l’Ajuntament amb constància del logotip de l’Ajuntament de Cornellà de Llobregat.</w:t>
      </w:r>
    </w:p>
    <w:p w:rsidR="004029DC" w:rsidRPr="004920C3" w:rsidRDefault="004029DC" w:rsidP="004029DC">
      <w:pPr>
        <w:rPr>
          <w:rFonts w:ascii="Bookman Old Style" w:hAnsi="Bookman Old Style" w:cs="Calibri"/>
          <w:bCs/>
        </w:rPr>
      </w:pPr>
    </w:p>
    <w:p w:rsidR="004029DC" w:rsidRPr="00EE6556" w:rsidRDefault="00DA26C7" w:rsidP="004029DC">
      <w:pPr>
        <w:rPr>
          <w:b/>
          <w:bCs/>
          <w:u w:val="single"/>
          <w:lang w:val="ca-ES"/>
        </w:rPr>
      </w:pPr>
      <w:r>
        <w:rPr>
          <w:rFonts w:ascii="Bookman Old Style" w:hAnsi="Bookman Old Style" w:cs="Calibri"/>
          <w:b/>
          <w:bCs/>
          <w:lang w:val="ca-ES"/>
        </w:rPr>
        <w:t>6.3</w:t>
      </w:r>
      <w:r w:rsidR="004029DC" w:rsidRPr="00EE6556">
        <w:rPr>
          <w:rFonts w:ascii="Bookman Old Style" w:hAnsi="Bookman Old Style" w:cs="Calibri"/>
          <w:b/>
          <w:bCs/>
          <w:lang w:val="ca-ES"/>
        </w:rPr>
        <w:t>.</w:t>
      </w:r>
      <w:r w:rsidR="004029DC" w:rsidRPr="00EE6556">
        <w:rPr>
          <w:b/>
          <w:bCs/>
          <w:u w:val="single"/>
          <w:lang w:val="ca-ES"/>
        </w:rPr>
        <w:t xml:space="preserve"> - </w:t>
      </w:r>
      <w:r w:rsidR="004029DC" w:rsidRPr="00EE6556">
        <w:rPr>
          <w:rFonts w:ascii="Bookman Old Style" w:hAnsi="Bookman Old Style" w:cs="Calibri"/>
          <w:b/>
          <w:bCs/>
          <w:u w:val="single"/>
          <w:lang w:val="ca-ES"/>
        </w:rPr>
        <w:t>Despeses/costos que cobreix la subvenció: directes i indirectes</w:t>
      </w:r>
    </w:p>
    <w:p w:rsidR="004029DC" w:rsidRPr="00EE6556" w:rsidRDefault="004029DC" w:rsidP="004029DC">
      <w:pPr>
        <w:shd w:val="clear" w:color="auto" w:fill="FFFFFF" w:themeFill="background1"/>
        <w:rPr>
          <w:rFonts w:ascii="Bookman Old Style" w:hAnsi="Bookman Old Style"/>
          <w:lang w:val="ca-ES"/>
        </w:rPr>
      </w:pPr>
      <w:r w:rsidRPr="00EE6556">
        <w:rPr>
          <w:rFonts w:ascii="Bookman Old Style" w:hAnsi="Bookman Old Style"/>
          <w:lang w:val="ca-ES"/>
        </w:rPr>
        <w:lastRenderedPageBreak/>
        <w:t>La subvenció cobrirà els costos o despeses directes i podrà cobrir costos o despeses indirectes.</w:t>
      </w:r>
    </w:p>
    <w:p w:rsidR="004029DC" w:rsidRPr="00EE6556" w:rsidRDefault="004029DC" w:rsidP="004029DC">
      <w:pPr>
        <w:shd w:val="clear" w:color="auto" w:fill="FFFFFF" w:themeFill="background1"/>
        <w:rPr>
          <w:rFonts w:ascii="Bookman Old Style" w:hAnsi="Bookman Old Style"/>
          <w:lang w:val="ca-ES"/>
        </w:rPr>
      </w:pPr>
      <w:r w:rsidRPr="00EE6556">
        <w:rPr>
          <w:rFonts w:ascii="Bookman Old Style" w:hAnsi="Bookman Old Style"/>
          <w:lang w:val="ca-ES"/>
        </w:rPr>
        <w:t xml:space="preserve">L’import </w:t>
      </w:r>
      <w:r w:rsidR="00DA26C7">
        <w:rPr>
          <w:rFonts w:ascii="Bookman Old Style" w:hAnsi="Bookman Old Style"/>
          <w:lang w:val="ca-ES"/>
        </w:rPr>
        <w:t>dels costos indirectes no podrà</w:t>
      </w:r>
      <w:r w:rsidRPr="00EE6556">
        <w:rPr>
          <w:rFonts w:ascii="Bookman Old Style" w:hAnsi="Bookman Old Style"/>
          <w:lang w:val="ca-ES"/>
        </w:rPr>
        <w:t xml:space="preserve"> excedir del 8% de l’import de la subvenció atorgada per l’Ajuntament. </w:t>
      </w:r>
    </w:p>
    <w:p w:rsidR="004029DC" w:rsidRPr="00EE6556" w:rsidRDefault="004029DC" w:rsidP="004029DC">
      <w:pPr>
        <w:shd w:val="clear" w:color="auto" w:fill="FFFFFF" w:themeFill="background1"/>
        <w:rPr>
          <w:rFonts w:ascii="Bookman Old Style" w:hAnsi="Bookman Old Style"/>
          <w:lang w:val="ca-ES"/>
        </w:rPr>
      </w:pPr>
    </w:p>
    <w:p w:rsidR="00DA26C7" w:rsidRPr="00DA26C7" w:rsidRDefault="00DA26C7" w:rsidP="00DA26C7">
      <w:pPr>
        <w:pStyle w:val="Prrafodelista"/>
        <w:numPr>
          <w:ilvl w:val="0"/>
          <w:numId w:val="32"/>
        </w:numPr>
        <w:tabs>
          <w:tab w:val="left" w:pos="993"/>
          <w:tab w:val="left" w:pos="3119"/>
        </w:tabs>
        <w:ind w:left="851" w:firstLine="0"/>
        <w:rPr>
          <w:rFonts w:ascii="Bookman Old Style" w:hAnsi="Bookman Old Style" w:cstheme="minorBidi"/>
          <w:color w:val="auto"/>
          <w:szCs w:val="22"/>
          <w:lang w:eastAsia="en-US"/>
        </w:rPr>
      </w:pPr>
      <w:r w:rsidRPr="00DA26C7">
        <w:rPr>
          <w:rFonts w:ascii="Bookman Old Style" w:hAnsi="Bookman Old Style" w:cstheme="minorBidi"/>
          <w:color w:val="auto"/>
          <w:szCs w:val="22"/>
          <w:lang w:eastAsia="en-US"/>
        </w:rPr>
        <w:t>Despeses directes: Per a ser considerats per aquest concepte les despeses hauran de:</w:t>
      </w:r>
    </w:p>
    <w:p w:rsidR="00DA26C7" w:rsidRPr="00DA26C7" w:rsidRDefault="00DA26C7" w:rsidP="00DA26C7">
      <w:pPr>
        <w:numPr>
          <w:ilvl w:val="1"/>
          <w:numId w:val="31"/>
        </w:numPr>
        <w:tabs>
          <w:tab w:val="left" w:pos="1701"/>
        </w:tabs>
        <w:ind w:left="1418" w:firstLine="0"/>
        <w:rPr>
          <w:rFonts w:ascii="Bookman Old Style" w:hAnsi="Bookman Old Style"/>
          <w:lang w:val="ca-ES"/>
        </w:rPr>
      </w:pPr>
      <w:r w:rsidRPr="00DA26C7">
        <w:rPr>
          <w:rFonts w:ascii="Bookman Old Style" w:hAnsi="Bookman Old Style"/>
          <w:lang w:val="ca-ES"/>
        </w:rPr>
        <w:t>Ser necessàries per a l’execució del projecte i estar previstes en el Pressupost presentat per a la indicada execució.</w:t>
      </w:r>
    </w:p>
    <w:p w:rsidR="00DA26C7" w:rsidRPr="00DA26C7" w:rsidRDefault="00DA26C7" w:rsidP="00DA26C7">
      <w:pPr>
        <w:numPr>
          <w:ilvl w:val="1"/>
          <w:numId w:val="31"/>
        </w:numPr>
        <w:tabs>
          <w:tab w:val="left" w:pos="993"/>
          <w:tab w:val="left" w:pos="1701"/>
        </w:tabs>
        <w:ind w:left="993" w:firstLine="425"/>
        <w:rPr>
          <w:rFonts w:ascii="Bookman Old Style" w:hAnsi="Bookman Old Style"/>
          <w:lang w:val="ca-ES"/>
        </w:rPr>
      </w:pPr>
      <w:r w:rsidRPr="00DA26C7">
        <w:rPr>
          <w:rFonts w:ascii="Bookman Old Style" w:hAnsi="Bookman Old Style"/>
          <w:lang w:val="ca-ES"/>
        </w:rPr>
        <w:t>Estar vinculades clarament al projecte.</w:t>
      </w:r>
    </w:p>
    <w:p w:rsidR="00DA26C7" w:rsidRPr="00DA26C7" w:rsidRDefault="00DA26C7" w:rsidP="00DA26C7">
      <w:pPr>
        <w:numPr>
          <w:ilvl w:val="1"/>
          <w:numId w:val="31"/>
        </w:numPr>
        <w:tabs>
          <w:tab w:val="left" w:pos="993"/>
          <w:tab w:val="left" w:pos="1701"/>
        </w:tabs>
        <w:ind w:left="993" w:firstLine="425"/>
        <w:rPr>
          <w:rFonts w:ascii="Bookman Old Style" w:hAnsi="Bookman Old Style"/>
          <w:lang w:val="ca-ES"/>
        </w:rPr>
      </w:pPr>
      <w:r w:rsidRPr="00DA26C7">
        <w:rPr>
          <w:rFonts w:ascii="Bookman Old Style" w:hAnsi="Bookman Old Style"/>
          <w:lang w:val="ca-ES"/>
        </w:rPr>
        <w:t>Estar previstes per al període d’execució del projecte.</w:t>
      </w:r>
    </w:p>
    <w:p w:rsidR="00DA26C7" w:rsidRPr="00DA26C7" w:rsidRDefault="00DA26C7" w:rsidP="00DA26C7">
      <w:pPr>
        <w:tabs>
          <w:tab w:val="left" w:pos="993"/>
          <w:tab w:val="left" w:pos="1701"/>
        </w:tabs>
        <w:ind w:left="1418"/>
        <w:rPr>
          <w:rFonts w:ascii="Bookman Old Style" w:hAnsi="Bookman Old Style"/>
          <w:lang w:val="ca-ES"/>
        </w:rPr>
      </w:pPr>
    </w:p>
    <w:p w:rsidR="00DA26C7" w:rsidRPr="00DA26C7" w:rsidRDefault="00DA26C7" w:rsidP="00DA26C7">
      <w:pPr>
        <w:pStyle w:val="Textoindependiente2"/>
        <w:numPr>
          <w:ilvl w:val="0"/>
          <w:numId w:val="33"/>
        </w:numPr>
        <w:spacing w:after="0" w:line="240" w:lineRule="auto"/>
        <w:ind w:right="-284" w:hanging="153"/>
        <w:rPr>
          <w:rFonts w:ascii="Bookman Old Style" w:hAnsi="Bookman Old Style" w:cstheme="minorBidi"/>
          <w:color w:val="auto"/>
          <w:szCs w:val="22"/>
          <w:lang w:eastAsia="en-US"/>
        </w:rPr>
      </w:pPr>
      <w:r w:rsidRPr="00DA26C7">
        <w:rPr>
          <w:rFonts w:ascii="Bookman Old Style" w:hAnsi="Bookman Old Style" w:cstheme="minorBidi"/>
          <w:color w:val="auto"/>
          <w:szCs w:val="22"/>
          <w:lang w:eastAsia="en-US"/>
        </w:rPr>
        <w:t>Despeses indirectes: Es consideren les despeses pròpies del funcionament regular de l’entitat i s’hauran d’imputar al període d’execució del projecte sempre que aquest requereixi aquests tipus de despesa pel seu desenvolupament.(Subministrament, llum, aigua, gas telèfon, segells de correus, fotocòpies i manteniment de fotocopiadores, treballs i productes de neteja). L’import dels costos indirectes no podrà excedir del 8% de la subvenció atorgada per l’ Ajuntament.</w:t>
      </w:r>
    </w:p>
    <w:p w:rsidR="00986480" w:rsidRPr="004029DC" w:rsidRDefault="00986480" w:rsidP="008E556E">
      <w:pPr>
        <w:rPr>
          <w:rFonts w:ascii="Bookman Old Style" w:hAnsi="Bookman Old Style" w:cs="Calibri"/>
          <w:bCs/>
          <w:lang w:val="ca-ES"/>
        </w:rPr>
      </w:pPr>
    </w:p>
    <w:p w:rsidR="00986480" w:rsidRPr="00986480" w:rsidRDefault="00986480" w:rsidP="00986480">
      <w:pPr>
        <w:pStyle w:val="Textoindependiente2"/>
        <w:spacing w:line="240" w:lineRule="auto"/>
        <w:rPr>
          <w:rFonts w:ascii="Bookman Old Style" w:hAnsi="Bookman Old Style" w:cs="Calibri"/>
          <w:b/>
          <w:bCs/>
          <w:u w:val="single"/>
          <w:lang w:val="es-ES"/>
        </w:rPr>
      </w:pPr>
      <w:r>
        <w:rPr>
          <w:rFonts w:ascii="Bookman Old Style" w:hAnsi="Bookman Old Style" w:cs="Calibri"/>
          <w:b/>
          <w:bCs/>
          <w:u w:val="single"/>
        </w:rPr>
        <w:t>7</w:t>
      </w:r>
      <w:r w:rsidRPr="00986480">
        <w:rPr>
          <w:rFonts w:ascii="Bookman Old Style" w:hAnsi="Bookman Old Style" w:cs="Calibri"/>
          <w:b/>
          <w:bCs/>
          <w:u w:val="single"/>
        </w:rPr>
        <w:t>. Despeses no subvencionables</w:t>
      </w:r>
    </w:p>
    <w:p w:rsidR="00FA4BA5" w:rsidRPr="009B0FE5" w:rsidRDefault="00FA4BA5" w:rsidP="008E556E">
      <w:pPr>
        <w:pStyle w:val="Textoindependiente2"/>
        <w:spacing w:after="0" w:line="240" w:lineRule="auto"/>
        <w:ind w:left="500"/>
        <w:rPr>
          <w:rFonts w:ascii="Bookman Old Style" w:hAnsi="Bookman Old Style" w:cs="Calibri"/>
          <w:color w:val="auto"/>
          <w:szCs w:val="22"/>
          <w:u w:val="single"/>
          <w:lang w:val="es-ES_tradnl"/>
        </w:rPr>
      </w:pPr>
    </w:p>
    <w:p w:rsidR="004029DC" w:rsidRPr="007370C5" w:rsidRDefault="004029DC" w:rsidP="004029DC">
      <w:pPr>
        <w:pStyle w:val="Textoindependiente2"/>
        <w:shd w:val="clear" w:color="auto" w:fill="FFFFFF" w:themeFill="background1"/>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No seran subvencionables les despeses següents:</w:t>
      </w:r>
    </w:p>
    <w:p w:rsidR="004029DC" w:rsidRPr="007370C5" w:rsidRDefault="004029DC" w:rsidP="004029DC">
      <w:pPr>
        <w:pStyle w:val="Textoindependiente2"/>
        <w:spacing w:after="0" w:line="240" w:lineRule="auto"/>
        <w:ind w:left="500"/>
        <w:rPr>
          <w:rFonts w:ascii="Bookman Old Style" w:hAnsi="Bookman Old Style" w:cs="Calibri"/>
          <w:color w:val="auto"/>
          <w:szCs w:val="22"/>
          <w:u w:val="single"/>
        </w:rPr>
      </w:pPr>
    </w:p>
    <w:p w:rsidR="004029DC" w:rsidRPr="007370C5" w:rsidRDefault="004029DC" w:rsidP="004029DC">
      <w:pPr>
        <w:pStyle w:val="Textoindependiente2"/>
        <w:numPr>
          <w:ilvl w:val="0"/>
          <w:numId w:val="6"/>
        </w:numPr>
        <w:tabs>
          <w:tab w:val="num" w:pos="1429"/>
        </w:tabs>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Despeses d’inversió, o sigui, materials/bens inventariables, que són aquells amb una vida útil que va més enllà d’un any, que poden ser susceptibles d’amortització i que no es consumeixen íntegrament dintre de l’activitat subvencionada, i a més a més quan el seu valor unitari  sigui superior a 100,00 € (IVA inclòs), i quan s’adquireixen per lots i el seu cost superi els 300,00 € (IVA inclòs).</w:t>
      </w:r>
    </w:p>
    <w:p w:rsidR="004029DC" w:rsidRPr="007370C5" w:rsidRDefault="004029DC" w:rsidP="004029DC">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 xml:space="preserve">Els impostos indirectes quan siguin susceptibles de recuperació o compensació. </w:t>
      </w:r>
    </w:p>
    <w:p w:rsidR="004029DC" w:rsidRPr="007370C5" w:rsidRDefault="004029DC" w:rsidP="004029DC">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Les despeses bancàries.</w:t>
      </w:r>
    </w:p>
    <w:p w:rsidR="004029DC" w:rsidRPr="007370C5" w:rsidRDefault="004029DC" w:rsidP="004029DC">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Els àpats que no siguin necessaris ni estiguin relacionats directament amb la realització d’alguna activitat del projecte.</w:t>
      </w:r>
    </w:p>
    <w:p w:rsidR="004029DC" w:rsidRPr="007370C5" w:rsidRDefault="004029DC" w:rsidP="004029DC">
      <w:pPr>
        <w:pStyle w:val="Textoindependiente2"/>
        <w:numPr>
          <w:ilvl w:val="0"/>
          <w:numId w:val="6"/>
        </w:numPr>
        <w:spacing w:after="0" w:line="240" w:lineRule="auto"/>
        <w:rPr>
          <w:rFonts w:ascii="Bookman Old Style" w:hAnsi="Bookman Old Style" w:cs="Calibri"/>
          <w:color w:val="auto"/>
          <w:szCs w:val="22"/>
        </w:rPr>
      </w:pPr>
      <w:r w:rsidRPr="007370C5">
        <w:rPr>
          <w:rFonts w:ascii="Bookman Old Style" w:hAnsi="Bookman Old Style" w:cs="Calibri"/>
          <w:color w:val="auto"/>
          <w:szCs w:val="22"/>
        </w:rPr>
        <w:t>Les que no estiguin directament relacionades amb el projecte.</w:t>
      </w:r>
    </w:p>
    <w:p w:rsidR="002C0176" w:rsidRDefault="002C0176" w:rsidP="00FA4BA5">
      <w:pPr>
        <w:rPr>
          <w:rFonts w:ascii="Bookman Old Style" w:hAnsi="Bookman Old Style"/>
          <w:b/>
          <w:bCs/>
          <w:u w:val="single"/>
        </w:rPr>
      </w:pPr>
    </w:p>
    <w:p w:rsidR="00FA4BA5" w:rsidRPr="00EE6556" w:rsidRDefault="004D4241" w:rsidP="00B244A1">
      <w:pPr>
        <w:pStyle w:val="Textoindependiente2"/>
        <w:numPr>
          <w:ilvl w:val="0"/>
          <w:numId w:val="19"/>
        </w:numPr>
        <w:spacing w:after="0" w:line="240" w:lineRule="auto"/>
        <w:ind w:left="0" w:hanging="11"/>
        <w:rPr>
          <w:rFonts w:ascii="Bookman Old Style" w:hAnsi="Bookman Old Style"/>
          <w:b/>
          <w:szCs w:val="16"/>
          <w:u w:val="single"/>
        </w:rPr>
      </w:pPr>
      <w:r w:rsidRPr="00EE6556">
        <w:rPr>
          <w:rFonts w:ascii="Bookman Old Style" w:hAnsi="Bookman Old Style"/>
          <w:b/>
          <w:szCs w:val="16"/>
          <w:u w:val="single"/>
        </w:rPr>
        <w:t>Comp</w:t>
      </w:r>
      <w:r w:rsidR="00FA4BA5" w:rsidRPr="00EE6556">
        <w:rPr>
          <w:rFonts w:ascii="Bookman Old Style" w:hAnsi="Bookman Old Style"/>
          <w:b/>
          <w:szCs w:val="16"/>
          <w:u w:val="single"/>
        </w:rPr>
        <w:t>t</w:t>
      </w:r>
      <w:r w:rsidRPr="00EE6556">
        <w:rPr>
          <w:rFonts w:ascii="Bookman Old Style" w:hAnsi="Bookman Old Style"/>
          <w:b/>
          <w:szCs w:val="16"/>
          <w:u w:val="single"/>
        </w:rPr>
        <w:t>a</w:t>
      </w:r>
      <w:r w:rsidR="00FA4BA5" w:rsidRPr="00EE6556">
        <w:rPr>
          <w:rFonts w:ascii="Bookman Old Style" w:hAnsi="Bookman Old Style"/>
          <w:b/>
          <w:szCs w:val="16"/>
          <w:u w:val="single"/>
        </w:rPr>
        <w:t>bili</w:t>
      </w:r>
      <w:r w:rsidR="00B244A1" w:rsidRPr="00EE6556">
        <w:rPr>
          <w:rFonts w:ascii="Bookman Old Style" w:hAnsi="Bookman Old Style"/>
          <w:b/>
          <w:szCs w:val="16"/>
          <w:u w:val="single"/>
        </w:rPr>
        <w:t>t</w:t>
      </w:r>
      <w:r w:rsidR="00FA4BA5" w:rsidRPr="00EE6556">
        <w:rPr>
          <w:rFonts w:ascii="Bookman Old Style" w:hAnsi="Bookman Old Style"/>
          <w:b/>
          <w:szCs w:val="16"/>
          <w:u w:val="single"/>
        </w:rPr>
        <w:t>a</w:t>
      </w:r>
      <w:r w:rsidR="00B244A1" w:rsidRPr="00EE6556">
        <w:rPr>
          <w:rFonts w:ascii="Bookman Old Style" w:hAnsi="Bookman Old Style"/>
          <w:b/>
          <w:szCs w:val="16"/>
          <w:u w:val="single"/>
        </w:rPr>
        <w:t>t</w:t>
      </w:r>
      <w:r w:rsidR="00FA4BA5" w:rsidRPr="00EE6556">
        <w:rPr>
          <w:rFonts w:ascii="Bookman Old Style" w:hAnsi="Bookman Old Style"/>
          <w:b/>
          <w:szCs w:val="16"/>
          <w:u w:val="single"/>
        </w:rPr>
        <w:t xml:space="preserve">: </w:t>
      </w:r>
    </w:p>
    <w:p w:rsidR="00FA4BA5" w:rsidRPr="00EE6556" w:rsidRDefault="00FA4BA5" w:rsidP="00FA4BA5">
      <w:pPr>
        <w:rPr>
          <w:rFonts w:ascii="Bookman Old Style" w:hAnsi="Bookman Old Style"/>
          <w:b/>
          <w:bCs/>
          <w:u w:val="single"/>
          <w:lang w:val="ca-ES"/>
        </w:rPr>
      </w:pPr>
    </w:p>
    <w:p w:rsidR="004029DC" w:rsidRDefault="004029DC" w:rsidP="004029DC">
      <w:pPr>
        <w:rPr>
          <w:rFonts w:ascii="Bookman Old Style" w:hAnsi="Bookman Old Style" w:cs="Calibri"/>
          <w:lang w:val="ca-ES"/>
        </w:rPr>
      </w:pPr>
      <w:r w:rsidRPr="00EE6556">
        <w:rPr>
          <w:rFonts w:ascii="Bookman Old Style" w:hAnsi="Bookman Old Style" w:cs="Calibri"/>
          <w:lang w:val="ca-ES"/>
        </w:rPr>
        <w:t>La subvenció atorgada serà compatible amb qualsevol altra concedida per altres administracions o ens públics o privats.</w:t>
      </w:r>
    </w:p>
    <w:p w:rsidR="003425F8" w:rsidRPr="00EE6556" w:rsidRDefault="003425F8" w:rsidP="004029DC">
      <w:pPr>
        <w:rPr>
          <w:rFonts w:ascii="Bookman Old Style" w:hAnsi="Bookman Old Style" w:cs="Calibri"/>
          <w:lang w:val="ca-ES"/>
        </w:rPr>
      </w:pPr>
    </w:p>
    <w:p w:rsidR="004029DC" w:rsidRPr="00EE6556" w:rsidRDefault="004029DC" w:rsidP="004029DC">
      <w:pPr>
        <w:rPr>
          <w:rFonts w:ascii="Bookman Old Style" w:hAnsi="Bookman Old Style" w:cs="Calibri"/>
          <w:lang w:val="ca-ES"/>
        </w:rPr>
      </w:pPr>
      <w:r w:rsidRPr="00EE6556">
        <w:rPr>
          <w:rFonts w:ascii="Bookman Old Style" w:hAnsi="Bookman Old Style" w:cs="Calibri"/>
          <w:lang w:val="ca-ES"/>
        </w:rPr>
        <w:t>Tanmateix, l’import total de les subvencions rebudes per la mateixa finalitat no podrà superar el cost total del projecte/activitat a desenvolupar.</w:t>
      </w:r>
    </w:p>
    <w:p w:rsidR="004029DC" w:rsidRPr="00B51D60" w:rsidRDefault="004029DC" w:rsidP="004029DC">
      <w:pPr>
        <w:pStyle w:val="Textoindependiente2"/>
        <w:spacing w:after="0" w:line="240" w:lineRule="auto"/>
        <w:rPr>
          <w:rFonts w:ascii="Bookman Old Style" w:hAnsi="Bookman Old Style" w:cs="Calibri"/>
          <w:color w:val="auto"/>
          <w:szCs w:val="22"/>
        </w:rPr>
      </w:pPr>
    </w:p>
    <w:p w:rsidR="004029DC" w:rsidRPr="00B51D60" w:rsidRDefault="004029DC" w:rsidP="004029DC">
      <w:pPr>
        <w:pStyle w:val="Textoindependiente2"/>
        <w:spacing w:after="0" w:line="240" w:lineRule="auto"/>
        <w:rPr>
          <w:rFonts w:ascii="Bookman Old Style" w:hAnsi="Bookman Old Style" w:cs="Calibri"/>
          <w:color w:val="auto"/>
          <w:szCs w:val="22"/>
        </w:rPr>
      </w:pPr>
      <w:r w:rsidRPr="00B51D60">
        <w:rPr>
          <w:rFonts w:ascii="Bookman Old Style" w:hAnsi="Bookman Old Style" w:cs="Calibri"/>
          <w:color w:val="auto"/>
          <w:szCs w:val="22"/>
        </w:rPr>
        <w:t>Els beneficiaris hauran de comunicar la petició i/o obtenció de qualsevol subvenció pública concurrent que no s’hagi declarat amb la sol·licitud.</w:t>
      </w:r>
    </w:p>
    <w:p w:rsidR="005E6B98" w:rsidRPr="004029DC" w:rsidRDefault="005E6B98" w:rsidP="00FA4BA5">
      <w:pPr>
        <w:rPr>
          <w:rFonts w:ascii="Bookman Old Style" w:hAnsi="Bookman Old Style" w:cs="Calibri"/>
          <w:b/>
          <w:lang w:val="ca-ES"/>
        </w:rPr>
      </w:pPr>
    </w:p>
    <w:p w:rsidR="003D7E15" w:rsidRPr="005E6B98" w:rsidRDefault="004D4241" w:rsidP="00B244A1">
      <w:pPr>
        <w:pStyle w:val="Prrafodelista"/>
        <w:numPr>
          <w:ilvl w:val="0"/>
          <w:numId w:val="19"/>
        </w:numPr>
        <w:ind w:left="0" w:firstLine="0"/>
        <w:rPr>
          <w:rFonts w:ascii="Bookman Old Style" w:hAnsi="Bookman Old Style" w:cs="Calibri"/>
          <w:b/>
          <w:u w:val="single"/>
        </w:rPr>
      </w:pPr>
      <w:r>
        <w:rPr>
          <w:rFonts w:ascii="Bookman Old Style" w:hAnsi="Bookman Old Style" w:cs="Calibri"/>
          <w:b/>
          <w:u w:val="single"/>
        </w:rPr>
        <w:t>So</w:t>
      </w:r>
      <w:r w:rsidR="00B244A1">
        <w:rPr>
          <w:rFonts w:ascii="Bookman Old Style" w:hAnsi="Bookman Old Style" w:cs="Calibri"/>
          <w:b/>
          <w:u w:val="single"/>
        </w:rPr>
        <w:t>l·licituds</w:t>
      </w:r>
    </w:p>
    <w:p w:rsidR="00827FEF" w:rsidRDefault="00827FEF" w:rsidP="00FA4BA5">
      <w:pPr>
        <w:rPr>
          <w:rFonts w:ascii="Bookman Old Style" w:hAnsi="Bookman Old Style" w:cs="Calibri"/>
          <w:b/>
        </w:rPr>
      </w:pPr>
    </w:p>
    <w:p w:rsidR="00B244A1" w:rsidRPr="00780442" w:rsidRDefault="00B244A1" w:rsidP="00B244A1">
      <w:pPr>
        <w:pStyle w:val="Default"/>
        <w:jc w:val="both"/>
        <w:rPr>
          <w:rFonts w:ascii="Bookman Old Style" w:eastAsia="Arial Unicode MS" w:hAnsi="Bookman Old Style" w:cs="Arial Unicode MS"/>
          <w:color w:val="auto"/>
          <w:sz w:val="22"/>
          <w:szCs w:val="22"/>
          <w:lang w:val="ca-ES"/>
        </w:rPr>
      </w:pPr>
      <w:r w:rsidRPr="00780442">
        <w:rPr>
          <w:rFonts w:ascii="Bookman Old Style" w:hAnsi="Bookman Old Style"/>
          <w:color w:val="auto"/>
          <w:sz w:val="22"/>
          <w:szCs w:val="22"/>
          <w:lang w:val="ca-ES"/>
        </w:rPr>
        <w:t>La sol·licitud es realitzarà per</w:t>
      </w:r>
      <w:r w:rsidRPr="00780442">
        <w:rPr>
          <w:rFonts w:ascii="Bookman Old Style" w:hAnsi="Bookman Old Style"/>
          <w:b/>
          <w:color w:val="auto"/>
          <w:sz w:val="22"/>
          <w:szCs w:val="22"/>
          <w:lang w:val="ca-ES"/>
        </w:rPr>
        <w:t xml:space="preserve"> </w:t>
      </w:r>
      <w:r w:rsidRPr="00780442">
        <w:rPr>
          <w:rFonts w:ascii="Bookman Old Style" w:hAnsi="Bookman Old Style"/>
          <w:b/>
          <w:color w:val="auto"/>
          <w:sz w:val="22"/>
          <w:szCs w:val="22"/>
          <w:u w:val="single"/>
          <w:lang w:val="ca-ES"/>
        </w:rPr>
        <w:t xml:space="preserve">mitjans electrònics a la seu electrònica de l’Ajuntament de Cornellà de Llobregat (instància genèrica telemàtica </w:t>
      </w:r>
      <w:hyperlink r:id="rId7" w:history="1">
        <w:r w:rsidRPr="00780442">
          <w:rPr>
            <w:rStyle w:val="Hipervnculo"/>
            <w:rFonts w:ascii="Bookman Old Style" w:hAnsi="Bookman Old Style"/>
            <w:color w:val="auto"/>
            <w:sz w:val="22"/>
            <w:szCs w:val="22"/>
            <w:lang w:val="ca-ES"/>
          </w:rPr>
          <w:t>https://seuelectronica.cornella.cat/portal/noEstatica.do?opc_id=119&amp;ent_id=1&amp;idioma=2</w:t>
        </w:r>
      </w:hyperlink>
      <w:r w:rsidRPr="00780442">
        <w:rPr>
          <w:rFonts w:ascii="Bookman Old Style" w:hAnsi="Bookman Old Style"/>
          <w:color w:val="auto"/>
          <w:sz w:val="22"/>
          <w:szCs w:val="22"/>
          <w:lang w:val="ca-ES"/>
        </w:rPr>
        <w:t>)</w:t>
      </w:r>
      <w:r w:rsidRPr="00780442">
        <w:rPr>
          <w:rFonts w:ascii="Bookman Old Style" w:hAnsi="Bookman Old Style"/>
          <w:bCs/>
          <w:color w:val="auto"/>
          <w:sz w:val="22"/>
          <w:szCs w:val="22"/>
          <w:lang w:val="ca-ES"/>
        </w:rPr>
        <w:t>,</w:t>
      </w:r>
      <w:r w:rsidRPr="00780442">
        <w:rPr>
          <w:rFonts w:ascii="Bookman Old Style" w:hAnsi="Bookman Old Style"/>
          <w:b/>
          <w:bCs/>
          <w:color w:val="auto"/>
          <w:sz w:val="22"/>
          <w:szCs w:val="22"/>
          <w:lang w:val="ca-ES"/>
        </w:rPr>
        <w:t xml:space="preserve"> </w:t>
      </w:r>
      <w:r w:rsidRPr="00780442">
        <w:rPr>
          <w:rFonts w:ascii="Bookman Old Style" w:hAnsi="Bookman Old Style"/>
          <w:color w:val="auto"/>
          <w:sz w:val="22"/>
          <w:szCs w:val="22"/>
          <w:lang w:val="ca-ES"/>
        </w:rPr>
        <w:t>o en qualsevol dels llo</w:t>
      </w:r>
      <w:r w:rsidR="00C9359A">
        <w:rPr>
          <w:rFonts w:ascii="Bookman Old Style" w:hAnsi="Bookman Old Style"/>
          <w:color w:val="auto"/>
          <w:sz w:val="22"/>
          <w:szCs w:val="22"/>
          <w:lang w:val="ca-ES"/>
        </w:rPr>
        <w:t>cs previstos a l’article 16.4 i</w:t>
      </w:r>
      <w:r w:rsidRPr="00780442">
        <w:rPr>
          <w:rFonts w:ascii="Bookman Old Style" w:hAnsi="Bookman Old Style"/>
          <w:color w:val="auto"/>
          <w:sz w:val="22"/>
          <w:szCs w:val="22"/>
          <w:lang w:val="ca-ES"/>
        </w:rPr>
        <w:t xml:space="preserve"> d’acord amb l’article 14 </w:t>
      </w:r>
      <w:r w:rsidRPr="00780442">
        <w:rPr>
          <w:rFonts w:ascii="Bookman Old Style" w:hAnsi="Bookman Old Style"/>
          <w:bCs/>
          <w:color w:val="auto"/>
          <w:sz w:val="22"/>
          <w:szCs w:val="22"/>
          <w:lang w:val="ca-ES"/>
        </w:rPr>
        <w:t xml:space="preserve">de la </w:t>
      </w:r>
      <w:r w:rsidRPr="00780442">
        <w:rPr>
          <w:rFonts w:ascii="Bookman Old Style" w:hAnsi="Bookman Old Style"/>
          <w:bCs/>
          <w:color w:val="auto"/>
          <w:sz w:val="22"/>
          <w:szCs w:val="22"/>
          <w:lang w:val="ca-ES"/>
        </w:rPr>
        <w:lastRenderedPageBreak/>
        <w:t xml:space="preserve">Llei 39/2015, d’1 d’octubre, del procediment administratiu comú de les administracions públiques. </w:t>
      </w:r>
      <w:r w:rsidRPr="00780442">
        <w:rPr>
          <w:rFonts w:ascii="Bookman Old Style" w:hAnsi="Bookman Old Style"/>
          <w:color w:val="auto"/>
          <w:sz w:val="22"/>
          <w:szCs w:val="22"/>
          <w:lang w:val="ca-ES"/>
        </w:rPr>
        <w:t>S’haurà de formalitzar</w:t>
      </w:r>
      <w:r w:rsidRPr="00780442">
        <w:rPr>
          <w:rFonts w:ascii="Bookman Old Style" w:hAnsi="Bookman Old Style"/>
          <w:bCs/>
          <w:color w:val="auto"/>
          <w:sz w:val="22"/>
          <w:szCs w:val="22"/>
          <w:lang w:val="ca-ES"/>
        </w:rPr>
        <w:t xml:space="preserve"> en els models normalitzats complimentats íntegrament (</w:t>
      </w:r>
      <w:r w:rsidRPr="00780442">
        <w:rPr>
          <w:rFonts w:ascii="Bookman Old Style" w:hAnsi="Bookman Old Style"/>
          <w:b/>
          <w:bCs/>
          <w:color w:val="auto"/>
          <w:sz w:val="22"/>
          <w:szCs w:val="22"/>
          <w:lang w:val="ca-ES"/>
        </w:rPr>
        <w:t>annex núm. S-1</w:t>
      </w:r>
      <w:r w:rsidRPr="00780442">
        <w:rPr>
          <w:rFonts w:ascii="Bookman Old Style" w:hAnsi="Bookman Old Style"/>
          <w:bCs/>
          <w:color w:val="auto"/>
          <w:sz w:val="22"/>
          <w:szCs w:val="22"/>
          <w:lang w:val="ca-ES"/>
        </w:rPr>
        <w:t xml:space="preserve"> i següents) i hauran de reunir els requisits establerts a l’article 66 de la Llei 39/2015,</w:t>
      </w:r>
      <w:r w:rsidRPr="00780442">
        <w:rPr>
          <w:rFonts w:ascii="Bookman Old Style" w:eastAsia="Arial Unicode MS" w:hAnsi="Bookman Old Style" w:cs="Arial Unicode MS"/>
          <w:color w:val="auto"/>
          <w:sz w:val="22"/>
          <w:szCs w:val="22"/>
          <w:lang w:val="ca-ES"/>
        </w:rPr>
        <w:t xml:space="preserve"> d’1 d’octubre, del Procediment  Administratiu Comú de les Administracions Públiques. </w:t>
      </w:r>
    </w:p>
    <w:p w:rsidR="00B244A1" w:rsidRPr="00780442" w:rsidRDefault="00B244A1" w:rsidP="00B244A1">
      <w:pPr>
        <w:pStyle w:val="Default"/>
        <w:tabs>
          <w:tab w:val="left" w:pos="7262"/>
        </w:tabs>
        <w:jc w:val="both"/>
        <w:rPr>
          <w:rFonts w:ascii="Bookman Old Style" w:eastAsia="Arial Unicode MS" w:hAnsi="Bookman Old Style" w:cs="Arial Unicode MS"/>
          <w:color w:val="auto"/>
          <w:sz w:val="22"/>
          <w:szCs w:val="22"/>
          <w:lang w:val="ca-ES"/>
        </w:rPr>
      </w:pPr>
      <w:r w:rsidRPr="00780442">
        <w:rPr>
          <w:rFonts w:ascii="Bookman Old Style" w:eastAsia="Arial Unicode MS" w:hAnsi="Bookman Old Style" w:cs="Arial Unicode MS"/>
          <w:color w:val="auto"/>
          <w:sz w:val="22"/>
          <w:szCs w:val="22"/>
          <w:lang w:val="ca-ES"/>
        </w:rPr>
        <w:tab/>
      </w:r>
    </w:p>
    <w:p w:rsidR="00B244A1" w:rsidRPr="00780442" w:rsidRDefault="00B244A1" w:rsidP="00B244A1">
      <w:pPr>
        <w:rPr>
          <w:rFonts w:ascii="Bookman Old Style" w:hAnsi="Bookman Old Style"/>
          <w:lang w:val="ca-ES"/>
        </w:rPr>
      </w:pPr>
      <w:r w:rsidRPr="00780442">
        <w:rPr>
          <w:rFonts w:ascii="Bookman Old Style" w:hAnsi="Bookman Old Style"/>
          <w:lang w:val="ca-ES"/>
        </w:rPr>
        <w:t xml:space="preserve">Els documents i les Bases Reguladores es podran consultar i complimentar a la pàgina web de l'Ajuntament de Cornellà de Llobregat: </w:t>
      </w:r>
      <w:hyperlink r:id="rId8" w:history="1">
        <w:r w:rsidRPr="00780442">
          <w:rPr>
            <w:rStyle w:val="Hipervnculo"/>
            <w:rFonts w:ascii="Bookman Old Style" w:hAnsi="Bookman Old Style"/>
            <w:lang w:val="ca-ES"/>
          </w:rPr>
          <w:t>http://www.cornella.cat</w:t>
        </w:r>
      </w:hyperlink>
      <w:r w:rsidRPr="00780442">
        <w:rPr>
          <w:rFonts w:ascii="Bookman Old Style" w:hAnsi="Bookman Old Style"/>
          <w:lang w:val="ca-ES"/>
        </w:rPr>
        <w:t>.</w:t>
      </w:r>
    </w:p>
    <w:p w:rsidR="00B97046" w:rsidRPr="00780442" w:rsidRDefault="00B97046" w:rsidP="00FA4BA5">
      <w:pPr>
        <w:rPr>
          <w:rFonts w:ascii="Bookman Old Style" w:hAnsi="Bookman Old Style" w:cs="Calibri"/>
          <w:b/>
          <w:lang w:val="ca-ES"/>
        </w:rPr>
      </w:pPr>
    </w:p>
    <w:p w:rsidR="005E6B98" w:rsidRDefault="005E6B98" w:rsidP="00FA4BA5">
      <w:pPr>
        <w:rPr>
          <w:rFonts w:ascii="Bookman Old Style" w:hAnsi="Bookman Old Style" w:cs="Calibri"/>
          <w:b/>
        </w:rPr>
      </w:pPr>
    </w:p>
    <w:p w:rsidR="003D7E15" w:rsidRPr="005E6B98" w:rsidRDefault="00B244A1" w:rsidP="00B244A1">
      <w:pPr>
        <w:pStyle w:val="Prrafodelista"/>
        <w:numPr>
          <w:ilvl w:val="0"/>
          <w:numId w:val="19"/>
        </w:numPr>
        <w:ind w:left="0" w:firstLine="0"/>
        <w:rPr>
          <w:rFonts w:ascii="Bookman Old Style" w:hAnsi="Bookman Old Style" w:cs="Calibri"/>
          <w:b/>
          <w:u w:val="single"/>
        </w:rPr>
      </w:pPr>
      <w:r>
        <w:rPr>
          <w:rFonts w:ascii="Bookman Old Style" w:hAnsi="Bookman Old Style" w:cs="Calibri"/>
          <w:b/>
          <w:u w:val="single"/>
        </w:rPr>
        <w:t>Documentació</w:t>
      </w:r>
    </w:p>
    <w:p w:rsidR="00827FEF" w:rsidRDefault="00827FEF" w:rsidP="003D7E15">
      <w:pPr>
        <w:rPr>
          <w:rFonts w:ascii="Bookman Old Style" w:hAnsi="Bookman Old Style" w:cs="Calibri"/>
          <w:b/>
        </w:rPr>
      </w:pPr>
    </w:p>
    <w:p w:rsidR="00B244A1" w:rsidRPr="00B244A1" w:rsidRDefault="00B244A1" w:rsidP="00B244A1">
      <w:pPr>
        <w:rPr>
          <w:rFonts w:ascii="Bookman Old Style" w:hAnsi="Bookman Old Style" w:cs="Calibri"/>
          <w:lang w:val="es-ES"/>
        </w:rPr>
      </w:pPr>
      <w:r w:rsidRPr="00B244A1">
        <w:rPr>
          <w:rFonts w:ascii="Bookman Old Style" w:hAnsi="Bookman Old Style" w:cs="Calibri"/>
          <w:lang w:val="ca-ES"/>
        </w:rPr>
        <w:t xml:space="preserve">La prevista a la </w:t>
      </w:r>
      <w:r w:rsidR="00780442">
        <w:rPr>
          <w:rFonts w:ascii="Bookman Old Style" w:hAnsi="Bookman Old Style" w:cs="Calibri"/>
          <w:lang w:val="ca-ES"/>
        </w:rPr>
        <w:t>clàusula 8</w:t>
      </w:r>
      <w:r w:rsidRPr="00B244A1">
        <w:rPr>
          <w:rFonts w:ascii="Bookman Old Style" w:hAnsi="Bookman Old Style" w:cs="Calibri"/>
          <w:lang w:val="ca-ES"/>
        </w:rPr>
        <w:t xml:space="preserve"> de les bases reguladores de la convocatòria.</w:t>
      </w:r>
    </w:p>
    <w:p w:rsidR="007652A4" w:rsidRPr="00B244A1" w:rsidRDefault="007652A4" w:rsidP="003D7E15">
      <w:pPr>
        <w:rPr>
          <w:rFonts w:ascii="Bookman Old Style" w:hAnsi="Bookman Old Style" w:cs="Calibri"/>
          <w:lang w:val="es-ES"/>
        </w:rPr>
      </w:pPr>
    </w:p>
    <w:p w:rsidR="00B244A1" w:rsidRDefault="00B244A1" w:rsidP="00B244A1">
      <w:pPr>
        <w:rPr>
          <w:rFonts w:ascii="Bookman Old Style" w:hAnsi="Bookman Old Style" w:cs="Calibri"/>
        </w:rPr>
      </w:pPr>
    </w:p>
    <w:p w:rsidR="00B244A1" w:rsidRPr="00B244A1" w:rsidRDefault="00B244A1" w:rsidP="00B244A1">
      <w:pPr>
        <w:pStyle w:val="Prrafodelista"/>
        <w:numPr>
          <w:ilvl w:val="0"/>
          <w:numId w:val="19"/>
        </w:numPr>
        <w:ind w:left="284"/>
        <w:rPr>
          <w:rFonts w:ascii="Bookman Old Style" w:hAnsi="Bookman Old Style" w:cs="Calibri"/>
          <w:b/>
          <w:u w:val="single"/>
          <w:lang w:val="es-ES"/>
        </w:rPr>
      </w:pPr>
      <w:r w:rsidRPr="00B244A1">
        <w:rPr>
          <w:rFonts w:ascii="Bookman Old Style" w:hAnsi="Bookman Old Style" w:cs="Calibri"/>
          <w:b/>
          <w:u w:val="single"/>
        </w:rPr>
        <w:t>Forma de pagament</w:t>
      </w:r>
    </w:p>
    <w:p w:rsidR="007652A4" w:rsidRDefault="007652A4" w:rsidP="003D7E15">
      <w:pPr>
        <w:rPr>
          <w:rFonts w:ascii="Bookman Old Style" w:hAnsi="Bookman Old Style" w:cs="Calibri"/>
          <w:b/>
        </w:rPr>
      </w:pPr>
    </w:p>
    <w:p w:rsidR="00B244A1" w:rsidRPr="00960FB6" w:rsidRDefault="00B244A1" w:rsidP="00B244A1">
      <w:pPr>
        <w:rPr>
          <w:rFonts w:ascii="Bookman Old Style" w:hAnsi="Bookman Old Style"/>
          <w:lang w:val="ca-ES"/>
        </w:rPr>
      </w:pPr>
      <w:r w:rsidRPr="00960FB6">
        <w:rPr>
          <w:rFonts w:ascii="Bookman Old Style" w:hAnsi="Bookman Old Style" w:cstheme="minorHAnsi"/>
          <w:lang w:val="ca-ES"/>
        </w:rPr>
        <w:t xml:space="preserve">El pagament de la subvenció resta condicionat a l’acceptació de la subvenció per la beneficiària. </w:t>
      </w:r>
      <w:r w:rsidRPr="00960FB6">
        <w:rPr>
          <w:rFonts w:ascii="Bookman Old Style" w:hAnsi="Bookman Old Style"/>
          <w:lang w:val="ca-ES"/>
        </w:rPr>
        <w:t>El termini de pagament serà d’un mes a partir de que el beneficiari aporti la documentació necessària per a procedir al pagament.</w:t>
      </w:r>
    </w:p>
    <w:p w:rsidR="00B244A1" w:rsidRPr="00960FB6" w:rsidRDefault="00B244A1" w:rsidP="00B244A1">
      <w:pPr>
        <w:rPr>
          <w:rFonts w:ascii="Bookman Old Style" w:hAnsi="Bookman Old Style" w:cstheme="minorHAnsi"/>
          <w:lang w:val="ca-ES"/>
        </w:rPr>
      </w:pPr>
    </w:p>
    <w:p w:rsidR="00B244A1" w:rsidRDefault="00B244A1" w:rsidP="00B244A1">
      <w:pPr>
        <w:rPr>
          <w:rFonts w:ascii="Bookman Old Style" w:hAnsi="Bookman Old Style" w:cstheme="minorHAnsi"/>
          <w:lang w:val="ca-ES"/>
        </w:rPr>
      </w:pPr>
      <w:r w:rsidRPr="00960FB6">
        <w:rPr>
          <w:rFonts w:ascii="Bookman Old Style" w:hAnsi="Bookman Old Style" w:cstheme="minorHAnsi"/>
          <w:lang w:val="ca-ES"/>
        </w:rPr>
        <w:t>S’efectuarà per la totalitat de l’import i en concepte de bestreta.</w:t>
      </w:r>
    </w:p>
    <w:p w:rsidR="003425F8" w:rsidRPr="00960FB6" w:rsidRDefault="003425F8" w:rsidP="00B244A1">
      <w:pPr>
        <w:rPr>
          <w:rFonts w:ascii="Bookman Old Style" w:hAnsi="Bookman Old Style" w:cstheme="minorHAnsi"/>
          <w:lang w:val="ca-ES"/>
        </w:rPr>
      </w:pPr>
    </w:p>
    <w:p w:rsidR="003425F8" w:rsidRDefault="003425F8" w:rsidP="003425F8">
      <w:pPr>
        <w:ind w:right="-284"/>
        <w:rPr>
          <w:rFonts w:ascii="Bookman Old Style" w:hAnsi="Bookman Old Style"/>
          <w:lang w:val="ca-ES"/>
        </w:rPr>
      </w:pPr>
      <w:r w:rsidRPr="003425F8">
        <w:rPr>
          <w:rFonts w:ascii="Bookman Old Style" w:hAnsi="Bookman Old Style"/>
          <w:lang w:val="ca-ES"/>
        </w:rPr>
        <w:t>Les beneficiàries quedaran exonerades de la prestació de garanties del pagament anticipat de la subvenció, en atenció a la seva naturalesa, així com a la dels seus beneficiaris.</w:t>
      </w:r>
    </w:p>
    <w:p w:rsidR="003425F8" w:rsidRDefault="003425F8">
      <w:pPr>
        <w:rPr>
          <w:rFonts w:ascii="Bookman Old Style" w:hAnsi="Bookman Old Style"/>
          <w:lang w:val="ca-ES"/>
        </w:rPr>
      </w:pPr>
      <w:r>
        <w:rPr>
          <w:rFonts w:ascii="Bookman Old Style" w:hAnsi="Bookman Old Style"/>
          <w:lang w:val="ca-ES"/>
        </w:rPr>
        <w:br w:type="page"/>
      </w:r>
    </w:p>
    <w:p w:rsidR="005E6B98" w:rsidRPr="003425F8" w:rsidRDefault="005E6B98" w:rsidP="003425F8">
      <w:pPr>
        <w:rPr>
          <w:rFonts w:ascii="Bookman Old Style" w:hAnsi="Bookman Old Style"/>
          <w:lang w:val="ca-ES"/>
        </w:rPr>
      </w:pPr>
    </w:p>
    <w:p w:rsidR="00B244A1" w:rsidRPr="00B244A1" w:rsidRDefault="00B244A1" w:rsidP="00B244A1">
      <w:pPr>
        <w:rPr>
          <w:rFonts w:ascii="Bookman Old Style" w:hAnsi="Bookman Old Style" w:cs="Calibri"/>
          <w:b/>
          <w:color w:val="000000" w:themeColor="text1"/>
          <w:szCs w:val="20"/>
          <w:u w:val="single"/>
          <w:lang w:val="es-ES" w:eastAsia="es-ES"/>
        </w:rPr>
      </w:pPr>
      <w:r w:rsidRPr="00B244A1">
        <w:rPr>
          <w:rFonts w:ascii="Bookman Old Style" w:hAnsi="Bookman Old Style" w:cs="Calibri"/>
          <w:b/>
          <w:color w:val="000000" w:themeColor="text1"/>
          <w:szCs w:val="20"/>
          <w:u w:val="single"/>
          <w:lang w:val="ca-ES" w:eastAsia="es-ES"/>
        </w:rPr>
        <w:t>12. Forma de justificació</w:t>
      </w:r>
    </w:p>
    <w:p w:rsidR="007652A4" w:rsidRDefault="007652A4" w:rsidP="003D7E15">
      <w:pPr>
        <w:rPr>
          <w:rFonts w:ascii="Bookman Old Style" w:hAnsi="Bookman Old Style" w:cs="Calibri"/>
        </w:rPr>
      </w:pPr>
    </w:p>
    <w:p w:rsidR="00B244A1" w:rsidRPr="00780442" w:rsidRDefault="00B244A1" w:rsidP="00B244A1">
      <w:pPr>
        <w:pStyle w:val="Default"/>
        <w:jc w:val="both"/>
        <w:rPr>
          <w:rFonts w:ascii="Bookman Old Style" w:hAnsi="Bookman Old Style"/>
          <w:bCs/>
          <w:color w:val="auto"/>
          <w:sz w:val="22"/>
          <w:szCs w:val="22"/>
          <w:lang w:val="ca-ES"/>
        </w:rPr>
      </w:pPr>
      <w:r w:rsidRPr="00780442">
        <w:rPr>
          <w:rFonts w:ascii="Bookman Old Style" w:hAnsi="Bookman Old Style"/>
          <w:color w:val="auto"/>
          <w:sz w:val="22"/>
          <w:szCs w:val="22"/>
          <w:lang w:val="ca-ES"/>
        </w:rPr>
        <w:t xml:space="preserve">La justificació es realitzarà mitjançant la presentació d’una instància per </w:t>
      </w:r>
      <w:r w:rsidRPr="00780442">
        <w:rPr>
          <w:rFonts w:ascii="Bookman Old Style" w:hAnsi="Bookman Old Style"/>
          <w:b/>
          <w:color w:val="auto"/>
          <w:sz w:val="22"/>
          <w:szCs w:val="22"/>
          <w:u w:val="single"/>
          <w:lang w:val="ca-ES"/>
        </w:rPr>
        <w:t xml:space="preserve">mitjans electrònics a la seu electrònica de l’Ajuntament (instància genèrica telemàtica </w:t>
      </w:r>
      <w:hyperlink r:id="rId9" w:history="1">
        <w:r w:rsidRPr="00780442">
          <w:rPr>
            <w:rStyle w:val="Hipervnculo"/>
            <w:rFonts w:ascii="Bookman Old Style" w:hAnsi="Bookman Old Style"/>
            <w:color w:val="auto"/>
            <w:sz w:val="22"/>
            <w:szCs w:val="22"/>
            <w:lang w:val="ca-ES"/>
          </w:rPr>
          <w:t>https://seuelectronica.cornella.cat/portal/noEstatica.do?opc_id=119&amp;ent_id=1&amp;idioma=2</w:t>
        </w:r>
      </w:hyperlink>
      <w:r w:rsidRPr="00780442">
        <w:rPr>
          <w:rFonts w:ascii="Bookman Old Style" w:hAnsi="Bookman Old Style"/>
          <w:color w:val="auto"/>
          <w:sz w:val="22"/>
          <w:szCs w:val="22"/>
          <w:lang w:val="ca-ES"/>
        </w:rPr>
        <w:t>)</w:t>
      </w:r>
      <w:r w:rsidRPr="00780442">
        <w:rPr>
          <w:rFonts w:ascii="Bookman Old Style" w:hAnsi="Bookman Old Style"/>
          <w:bCs/>
          <w:color w:val="auto"/>
          <w:sz w:val="22"/>
          <w:szCs w:val="22"/>
          <w:lang w:val="ca-ES"/>
        </w:rPr>
        <w:t>,</w:t>
      </w:r>
      <w:r w:rsidRPr="00780442">
        <w:rPr>
          <w:rFonts w:ascii="Bookman Old Style" w:hAnsi="Bookman Old Style"/>
          <w:b/>
          <w:bCs/>
          <w:color w:val="auto"/>
          <w:sz w:val="22"/>
          <w:szCs w:val="22"/>
          <w:lang w:val="ca-ES"/>
        </w:rPr>
        <w:t xml:space="preserve"> </w:t>
      </w:r>
      <w:r w:rsidRPr="00780442">
        <w:rPr>
          <w:rFonts w:ascii="Bookman Old Style" w:hAnsi="Bookman Old Style"/>
          <w:color w:val="auto"/>
          <w:sz w:val="22"/>
          <w:szCs w:val="22"/>
          <w:lang w:val="ca-ES"/>
        </w:rPr>
        <w:t>o en qualsevol dels lloc</w:t>
      </w:r>
      <w:r w:rsidR="00780442" w:rsidRPr="00780442">
        <w:rPr>
          <w:rFonts w:ascii="Bookman Old Style" w:hAnsi="Bookman Old Style"/>
          <w:color w:val="auto"/>
          <w:sz w:val="22"/>
          <w:szCs w:val="22"/>
          <w:lang w:val="ca-ES"/>
        </w:rPr>
        <w:t xml:space="preserve">s previstos a l’article 16.4 i </w:t>
      </w:r>
      <w:r w:rsidRPr="00780442">
        <w:rPr>
          <w:rFonts w:ascii="Bookman Old Style" w:hAnsi="Bookman Old Style"/>
          <w:color w:val="auto"/>
          <w:sz w:val="22"/>
          <w:szCs w:val="22"/>
          <w:lang w:val="ca-ES"/>
        </w:rPr>
        <w:t xml:space="preserve">d’acord amb l’article 14 </w:t>
      </w:r>
      <w:r w:rsidRPr="00780442">
        <w:rPr>
          <w:rFonts w:ascii="Bookman Old Style" w:hAnsi="Bookman Old Style"/>
          <w:bCs/>
          <w:color w:val="auto"/>
          <w:sz w:val="22"/>
          <w:szCs w:val="22"/>
          <w:lang w:val="ca-ES"/>
        </w:rPr>
        <w:t xml:space="preserve">de la Llei 39/2015, d’1 d’octubre, del procediment administratiu comú de les administracions públiques. </w:t>
      </w:r>
      <w:r w:rsidRPr="00780442">
        <w:rPr>
          <w:rFonts w:ascii="Bookman Old Style" w:hAnsi="Bookman Old Style"/>
          <w:color w:val="auto"/>
          <w:sz w:val="22"/>
          <w:szCs w:val="22"/>
          <w:lang w:val="ca-ES"/>
        </w:rPr>
        <w:t>S’haurà de formalitzar</w:t>
      </w:r>
      <w:r w:rsidRPr="00780442">
        <w:rPr>
          <w:rFonts w:ascii="Bookman Old Style" w:hAnsi="Bookman Old Style"/>
          <w:bCs/>
          <w:color w:val="auto"/>
          <w:sz w:val="22"/>
          <w:szCs w:val="22"/>
          <w:lang w:val="ca-ES"/>
        </w:rPr>
        <w:t xml:space="preserve"> en els models normalit</w:t>
      </w:r>
      <w:r w:rsidR="001B124E">
        <w:rPr>
          <w:rFonts w:ascii="Bookman Old Style" w:hAnsi="Bookman Old Style"/>
          <w:bCs/>
          <w:color w:val="auto"/>
          <w:sz w:val="22"/>
          <w:szCs w:val="22"/>
          <w:lang w:val="ca-ES"/>
        </w:rPr>
        <w:t>zats complimentats íntegrament</w:t>
      </w:r>
      <w:r w:rsidRPr="00780442">
        <w:rPr>
          <w:rFonts w:ascii="Bookman Old Style" w:hAnsi="Bookman Old Style"/>
          <w:bCs/>
          <w:color w:val="auto"/>
          <w:sz w:val="22"/>
          <w:szCs w:val="22"/>
          <w:lang w:val="ca-ES"/>
        </w:rPr>
        <w:t xml:space="preserve"> i hauran de reunir els requisits establerts a l’article 66 de la Llei 39/2015, </w:t>
      </w:r>
      <w:r w:rsidR="00780442">
        <w:rPr>
          <w:rFonts w:ascii="Bookman Old Style" w:eastAsia="Arial Unicode MS" w:hAnsi="Bookman Old Style" w:cs="Arial Unicode MS"/>
          <w:color w:val="auto"/>
          <w:sz w:val="22"/>
          <w:szCs w:val="22"/>
          <w:lang w:val="ca-ES"/>
        </w:rPr>
        <w:t xml:space="preserve"> d’1 d’octubre, de Procedim</w:t>
      </w:r>
      <w:r w:rsidRPr="00780442">
        <w:rPr>
          <w:rFonts w:ascii="Bookman Old Style" w:eastAsia="Arial Unicode MS" w:hAnsi="Bookman Old Style" w:cs="Arial Unicode MS"/>
          <w:color w:val="auto"/>
          <w:sz w:val="22"/>
          <w:szCs w:val="22"/>
          <w:lang w:val="ca-ES"/>
        </w:rPr>
        <w:t>ent  Administratiu Comú de les Administracions Públiques</w:t>
      </w:r>
      <w:r w:rsidRPr="00780442">
        <w:rPr>
          <w:rFonts w:ascii="Bookman Old Style" w:hAnsi="Bookman Old Style"/>
          <w:bCs/>
          <w:color w:val="auto"/>
          <w:sz w:val="22"/>
          <w:szCs w:val="22"/>
          <w:lang w:val="ca-ES"/>
        </w:rPr>
        <w:t xml:space="preserve">. </w:t>
      </w:r>
    </w:p>
    <w:p w:rsidR="009279AF" w:rsidRDefault="009279AF" w:rsidP="003D7E15">
      <w:pPr>
        <w:rPr>
          <w:rFonts w:ascii="Bookman Old Style" w:hAnsi="Bookman Old Style" w:cs="Calibri"/>
          <w:lang w:val="es-ES"/>
        </w:rPr>
      </w:pPr>
    </w:p>
    <w:p w:rsidR="001B124E" w:rsidRPr="009279AF" w:rsidRDefault="001B124E" w:rsidP="003D7E15">
      <w:pPr>
        <w:rPr>
          <w:rFonts w:ascii="Bookman Old Style" w:hAnsi="Bookman Old Style" w:cs="Calibri"/>
          <w:lang w:val="es-ES"/>
        </w:rPr>
      </w:pPr>
    </w:p>
    <w:p w:rsidR="00B244A1" w:rsidRPr="00B244A1" w:rsidRDefault="00B244A1" w:rsidP="00B244A1">
      <w:pPr>
        <w:rPr>
          <w:rFonts w:ascii="Bookman Old Style" w:hAnsi="Bookman Old Style" w:cs="Times New Roman"/>
          <w:b/>
          <w:color w:val="000000" w:themeColor="text1"/>
          <w:szCs w:val="16"/>
          <w:u w:val="single"/>
          <w:lang w:val="es-ES" w:eastAsia="es-ES"/>
        </w:rPr>
      </w:pPr>
      <w:r w:rsidRPr="00B244A1">
        <w:rPr>
          <w:rFonts w:ascii="Bookman Old Style" w:hAnsi="Bookman Old Style" w:cs="Times New Roman"/>
          <w:b/>
          <w:color w:val="000000" w:themeColor="text1"/>
          <w:szCs w:val="16"/>
          <w:u w:val="single"/>
          <w:lang w:val="ca-ES" w:eastAsia="es-ES"/>
        </w:rPr>
        <w:t>1</w:t>
      </w:r>
      <w:r>
        <w:rPr>
          <w:rFonts w:ascii="Bookman Old Style" w:hAnsi="Bookman Old Style" w:cs="Times New Roman"/>
          <w:b/>
          <w:color w:val="000000" w:themeColor="text1"/>
          <w:szCs w:val="16"/>
          <w:u w:val="single"/>
          <w:lang w:val="ca-ES" w:eastAsia="es-ES"/>
        </w:rPr>
        <w:t>3</w:t>
      </w:r>
      <w:r w:rsidRPr="00B244A1">
        <w:rPr>
          <w:rFonts w:ascii="Bookman Old Style" w:hAnsi="Bookman Old Style" w:cs="Times New Roman"/>
          <w:b/>
          <w:color w:val="000000" w:themeColor="text1"/>
          <w:szCs w:val="16"/>
          <w:u w:val="single"/>
          <w:lang w:val="ca-ES" w:eastAsia="es-ES"/>
        </w:rPr>
        <w:t>. Termini màxim de justificació</w:t>
      </w:r>
    </w:p>
    <w:p w:rsidR="007652A4" w:rsidRDefault="007652A4" w:rsidP="003D7E15">
      <w:pPr>
        <w:rPr>
          <w:rFonts w:ascii="Bookman Old Style" w:hAnsi="Bookman Old Style" w:cs="Calibri"/>
        </w:rPr>
      </w:pPr>
    </w:p>
    <w:p w:rsidR="00B244A1" w:rsidRPr="001B124E" w:rsidRDefault="00B244A1" w:rsidP="00B244A1">
      <w:pPr>
        <w:rPr>
          <w:rFonts w:ascii="Bookman Old Style" w:hAnsi="Bookman Old Style" w:cstheme="minorHAnsi"/>
          <w:b/>
          <w:lang w:val="ca-ES"/>
        </w:rPr>
      </w:pPr>
      <w:r w:rsidRPr="00960FB6">
        <w:rPr>
          <w:rFonts w:ascii="Bookman Old Style" w:hAnsi="Bookman Old Style" w:cstheme="minorHAnsi"/>
          <w:lang w:val="ca-ES"/>
        </w:rPr>
        <w:t xml:space="preserve">Les subvencions atorgades hauran de justificar-se, com a màxim, dins del termini de </w:t>
      </w:r>
      <w:r w:rsidRPr="00960FB6">
        <w:rPr>
          <w:rFonts w:ascii="Bookman Old Style" w:hAnsi="Bookman Old Style" w:cstheme="minorHAnsi"/>
          <w:b/>
          <w:u w:val="single"/>
          <w:lang w:val="ca-ES"/>
        </w:rPr>
        <w:t>dos mesos</w:t>
      </w:r>
      <w:r w:rsidRPr="00960FB6">
        <w:rPr>
          <w:rFonts w:ascii="Bookman Old Style" w:hAnsi="Bookman Old Style" w:cstheme="minorHAnsi"/>
          <w:lang w:val="ca-ES"/>
        </w:rPr>
        <w:t xml:space="preserve">, a comptar de la data de finalització </w:t>
      </w:r>
      <w:r w:rsidR="001B124E">
        <w:rPr>
          <w:rFonts w:ascii="Bookman Old Style" w:hAnsi="Bookman Old Style" w:cstheme="minorHAnsi"/>
          <w:lang w:val="ca-ES"/>
        </w:rPr>
        <w:t xml:space="preserve">de les activitats, excepte les que el finalitzin durant el mes de juliol que es podran justificar dins del termini de tres mesos. En cas d´haver executat el projecte amb anterioritat a la concessió de la subvenció, dins del termini de </w:t>
      </w:r>
      <w:r w:rsidR="001B124E" w:rsidRPr="001B124E">
        <w:rPr>
          <w:rFonts w:ascii="Bookman Old Style" w:hAnsi="Bookman Old Style" w:cstheme="minorHAnsi"/>
          <w:b/>
          <w:u w:val="single"/>
          <w:lang w:val="ca-ES"/>
        </w:rPr>
        <w:t>dos mesos</w:t>
      </w:r>
      <w:r w:rsidR="001B124E">
        <w:rPr>
          <w:rFonts w:ascii="Bookman Old Style" w:hAnsi="Bookman Old Style" w:cstheme="minorHAnsi"/>
          <w:lang w:val="ca-ES"/>
        </w:rPr>
        <w:t xml:space="preserve"> a partir de la </w:t>
      </w:r>
      <w:r w:rsidR="001B124E" w:rsidRPr="001B124E">
        <w:rPr>
          <w:rFonts w:ascii="Bookman Old Style" w:hAnsi="Bookman Old Style" w:cstheme="minorHAnsi"/>
          <w:b/>
          <w:u w:val="single"/>
          <w:lang w:val="ca-ES"/>
        </w:rPr>
        <w:t>data del seu pagament</w:t>
      </w:r>
      <w:r w:rsidR="001B124E" w:rsidRPr="001B124E">
        <w:rPr>
          <w:rFonts w:ascii="Bookman Old Style" w:hAnsi="Bookman Old Style" w:cstheme="minorHAnsi"/>
          <w:b/>
          <w:lang w:val="ca-ES"/>
        </w:rPr>
        <w:t>.</w:t>
      </w:r>
    </w:p>
    <w:p w:rsidR="002C0176" w:rsidRPr="001B124E" w:rsidRDefault="002C0176" w:rsidP="003D7E15">
      <w:pPr>
        <w:rPr>
          <w:rFonts w:ascii="Bookman Old Style" w:hAnsi="Bookman Old Style" w:cs="Calibri"/>
          <w:b/>
        </w:rPr>
      </w:pPr>
    </w:p>
    <w:p w:rsidR="00A84792" w:rsidRPr="00A84792" w:rsidRDefault="00A84792" w:rsidP="00A84792">
      <w:pPr>
        <w:pStyle w:val="Textoindependiente2"/>
        <w:spacing w:after="0" w:line="240" w:lineRule="auto"/>
        <w:rPr>
          <w:rFonts w:ascii="Bookman Old Style" w:hAnsi="Bookman Old Style"/>
          <w:szCs w:val="22"/>
        </w:rPr>
      </w:pPr>
    </w:p>
    <w:p w:rsidR="00A84792" w:rsidRPr="00A84792" w:rsidRDefault="00A84792" w:rsidP="00A84792">
      <w:pPr>
        <w:pStyle w:val="Textoindependiente2"/>
        <w:spacing w:after="0" w:line="240" w:lineRule="auto"/>
        <w:rPr>
          <w:rFonts w:ascii="Bookman Old Style" w:hAnsi="Bookman Old Style"/>
          <w:szCs w:val="22"/>
        </w:rPr>
      </w:pPr>
    </w:p>
    <w:p w:rsidR="00A84792" w:rsidRPr="00A84792" w:rsidRDefault="00B244A1" w:rsidP="00A84792">
      <w:pPr>
        <w:pStyle w:val="Textoindependiente2"/>
        <w:spacing w:after="0" w:line="240" w:lineRule="auto"/>
        <w:rPr>
          <w:rFonts w:ascii="Bookman Old Style" w:hAnsi="Bookman Old Style"/>
          <w:szCs w:val="22"/>
        </w:rPr>
      </w:pPr>
      <w:r>
        <w:rPr>
          <w:rFonts w:ascii="Bookman Old Style" w:hAnsi="Bookman Old Style"/>
          <w:szCs w:val="22"/>
        </w:rPr>
        <w:t>Cap de l’Àrea de Gestió Administrativa General</w:t>
      </w:r>
      <w:r w:rsidR="00A84792" w:rsidRPr="00A84792">
        <w:rPr>
          <w:rFonts w:ascii="Bookman Old Style" w:hAnsi="Bookman Old Style"/>
          <w:szCs w:val="22"/>
        </w:rPr>
        <w:t xml:space="preserve">, </w:t>
      </w:r>
    </w:p>
    <w:p w:rsidR="00A84792" w:rsidRPr="00A84792" w:rsidRDefault="00A84792" w:rsidP="00A84792">
      <w:pPr>
        <w:pStyle w:val="Textoindependiente2"/>
        <w:spacing w:after="0" w:line="240" w:lineRule="auto"/>
        <w:rPr>
          <w:rFonts w:ascii="Bookman Old Style" w:hAnsi="Bookman Old Style"/>
          <w:szCs w:val="22"/>
        </w:rPr>
      </w:pPr>
      <w:r w:rsidRPr="00A84792">
        <w:rPr>
          <w:rFonts w:ascii="Bookman Old Style" w:hAnsi="Bookman Old Style"/>
          <w:szCs w:val="22"/>
        </w:rPr>
        <w:t xml:space="preserve">María Jesús </w:t>
      </w:r>
      <w:proofErr w:type="spellStart"/>
      <w:r w:rsidRPr="00A84792">
        <w:rPr>
          <w:rFonts w:ascii="Bookman Old Style" w:hAnsi="Bookman Old Style"/>
          <w:szCs w:val="22"/>
        </w:rPr>
        <w:t>Olmedo</w:t>
      </w:r>
      <w:proofErr w:type="spellEnd"/>
      <w:r w:rsidRPr="00A84792">
        <w:rPr>
          <w:rFonts w:ascii="Bookman Old Style" w:hAnsi="Bookman Old Style"/>
          <w:szCs w:val="22"/>
        </w:rPr>
        <w:t xml:space="preserve"> </w:t>
      </w:r>
      <w:proofErr w:type="spellStart"/>
      <w:r w:rsidRPr="00A84792">
        <w:rPr>
          <w:rFonts w:ascii="Bookman Old Style" w:hAnsi="Bookman Old Style"/>
          <w:szCs w:val="22"/>
        </w:rPr>
        <w:t>Bulnes</w:t>
      </w:r>
      <w:proofErr w:type="spellEnd"/>
      <w:r w:rsidRPr="00A84792">
        <w:rPr>
          <w:rFonts w:ascii="Bookman Old Style" w:hAnsi="Bookman Old Style"/>
          <w:szCs w:val="22"/>
        </w:rPr>
        <w:t>.</w:t>
      </w:r>
    </w:p>
    <w:p w:rsidR="00A84792" w:rsidRDefault="00A84792" w:rsidP="003D7E15">
      <w:pPr>
        <w:rPr>
          <w:rFonts w:ascii="Bookman Old Style" w:hAnsi="Bookman Old Style" w:cs="Calibri"/>
        </w:rPr>
      </w:pPr>
    </w:p>
    <w:p w:rsidR="00B244A1" w:rsidRPr="00B244A1" w:rsidRDefault="00B244A1" w:rsidP="00B244A1">
      <w:pPr>
        <w:rPr>
          <w:rFonts w:ascii="Bookman Old Style" w:hAnsi="Bookman Old Style" w:cs="Times New Roman"/>
          <w:color w:val="000000" w:themeColor="text1"/>
          <w:lang w:val="es-ES" w:eastAsia="es-ES"/>
        </w:rPr>
      </w:pPr>
      <w:r w:rsidRPr="00B244A1">
        <w:rPr>
          <w:rFonts w:ascii="Bookman Old Style" w:hAnsi="Bookman Old Style" w:cs="Times New Roman"/>
          <w:color w:val="000000" w:themeColor="text1"/>
          <w:lang w:val="ca-ES" w:eastAsia="es-ES"/>
        </w:rPr>
        <w:t>A Cornellà de Llobregat, a la data i amb les firmes electròniques que figuren en aquest document.</w:t>
      </w:r>
    </w:p>
    <w:p w:rsidR="00D97DB7" w:rsidRPr="00D97DB7" w:rsidRDefault="00D97DB7" w:rsidP="003D7E15">
      <w:pPr>
        <w:rPr>
          <w:rFonts w:ascii="Bookman Old Style" w:hAnsi="Bookman Old Style" w:cs="Calibri"/>
          <w:lang w:val="es-ES"/>
        </w:rPr>
      </w:pPr>
    </w:p>
    <w:sectPr w:rsidR="00D97DB7" w:rsidRPr="00D97DB7" w:rsidSect="00CD0B65">
      <w:headerReference w:type="default" r:id="rId10"/>
      <w:pgSz w:w="11906" w:h="16838"/>
      <w:pgMar w:top="2268" w:right="85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49C" w:rsidRDefault="000E249C" w:rsidP="00804553">
      <w:r>
        <w:separator/>
      </w:r>
    </w:p>
  </w:endnote>
  <w:endnote w:type="continuationSeparator" w:id="0">
    <w:p w:rsidR="000E249C" w:rsidRDefault="000E249C" w:rsidP="0080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49C" w:rsidRDefault="000E249C" w:rsidP="00804553">
      <w:r>
        <w:separator/>
      </w:r>
    </w:p>
  </w:footnote>
  <w:footnote w:type="continuationSeparator" w:id="0">
    <w:p w:rsidR="000E249C" w:rsidRDefault="000E249C" w:rsidP="00804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noProof/>
        <w:color w:val="999999"/>
        <w:sz w:val="14"/>
        <w:lang w:val="es-ES" w:eastAsia="es-ES"/>
      </w:rPr>
      <w:drawing>
        <wp:anchor distT="0" distB="0" distL="114300" distR="114300" simplePos="0" relativeHeight="251658240" behindDoc="1" locked="0" layoutInCell="1" allowOverlap="1" wp14:anchorId="094EC92B" wp14:editId="2E88229B">
          <wp:simplePos x="0" y="0"/>
          <wp:positionH relativeFrom="column">
            <wp:posOffset>-893445</wp:posOffset>
          </wp:positionH>
          <wp:positionV relativeFrom="paragraph">
            <wp:posOffset>-243840</wp:posOffset>
          </wp:positionV>
          <wp:extent cx="2457450" cy="937260"/>
          <wp:effectExtent l="19050" t="0" r="0" b="0"/>
          <wp:wrapNone/>
          <wp:docPr id="1" name="Imagen 1"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72"/>
                  <pic:cNvPicPr>
                    <a:picLocks noChangeAspect="1" noChangeArrowheads="1"/>
                  </pic:cNvPicPr>
                </pic:nvPicPr>
                <pic:blipFill>
                  <a:blip r:embed="rId1"/>
                  <a:srcRect/>
                  <a:stretch>
                    <a:fillRect/>
                  </a:stretch>
                </pic:blipFill>
                <pic:spPr bwMode="auto">
                  <a:xfrm>
                    <a:off x="0" y="0"/>
                    <a:ext cx="2457450" cy="937260"/>
                  </a:xfrm>
                  <a:prstGeom prst="rect">
                    <a:avLst/>
                  </a:prstGeom>
                  <a:noFill/>
                  <a:ln w="9525">
                    <a:noFill/>
                    <a:miter lim="800000"/>
                    <a:headEnd/>
                    <a:tailEnd/>
                  </a:ln>
                </pic:spPr>
              </pic:pic>
            </a:graphicData>
          </a:graphic>
        </wp:anchor>
      </w:drawing>
    </w: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roofErr w:type="spellStart"/>
    <w:r>
      <w:rPr>
        <w:rFonts w:ascii="Arial" w:hAnsi="Arial" w:cs="Arial"/>
        <w:i/>
        <w:color w:val="999999"/>
        <w:sz w:val="14"/>
      </w:rPr>
      <w:t>Plaça</w:t>
    </w:r>
    <w:proofErr w:type="spellEnd"/>
    <w:r>
      <w:rPr>
        <w:rFonts w:ascii="Arial" w:hAnsi="Arial" w:cs="Arial"/>
        <w:i/>
        <w:color w:val="999999"/>
        <w:sz w:val="14"/>
      </w:rPr>
      <w:t xml:space="preserve"> de </w:t>
    </w:r>
    <w:proofErr w:type="spellStart"/>
    <w:r>
      <w:rPr>
        <w:rFonts w:ascii="Arial" w:hAnsi="Arial" w:cs="Arial"/>
        <w:i/>
        <w:color w:val="999999"/>
        <w:sz w:val="14"/>
      </w:rPr>
      <w:t>l’Esglèsia</w:t>
    </w:r>
    <w:proofErr w:type="spellEnd"/>
    <w:r>
      <w:rPr>
        <w:rFonts w:ascii="Arial" w:hAnsi="Arial" w:cs="Arial"/>
        <w:i/>
        <w:color w:val="999999"/>
        <w:sz w:val="14"/>
      </w:rPr>
      <w:t>, 1</w:t>
    </w:r>
  </w:p>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color w:val="999999"/>
        <w:sz w:val="14"/>
      </w:rPr>
      <w:t xml:space="preserve"> 08940 Cornellà de Llobregat</w:t>
    </w:r>
  </w:p>
  <w:p w:rsidR="000E249C" w:rsidRDefault="000E24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2A0"/>
    <w:multiLevelType w:val="hybridMultilevel"/>
    <w:tmpl w:val="FDC03498"/>
    <w:lvl w:ilvl="0" w:tplc="FFFFFFFF">
      <w:start w:val="1"/>
      <w:numFmt w:val="bullet"/>
      <w:lvlText w:val=""/>
      <w:lvlJc w:val="left"/>
      <w:pPr>
        <w:tabs>
          <w:tab w:val="num" w:pos="787"/>
        </w:tabs>
        <w:ind w:left="787" w:hanging="360"/>
      </w:pPr>
      <w:rPr>
        <w:rFonts w:ascii="Symbol" w:hAnsi="Symbol" w:hint="default"/>
      </w:rPr>
    </w:lvl>
    <w:lvl w:ilvl="1" w:tplc="FFFFFFFF">
      <w:start w:val="1"/>
      <w:numFmt w:val="bullet"/>
      <w:lvlText w:val="o"/>
      <w:lvlJc w:val="left"/>
      <w:pPr>
        <w:tabs>
          <w:tab w:val="num" w:pos="1507"/>
        </w:tabs>
        <w:ind w:left="1507" w:hanging="360"/>
      </w:pPr>
      <w:rPr>
        <w:rFonts w:ascii="Courier New" w:hAnsi="Courier New" w:hint="default"/>
      </w:rPr>
    </w:lvl>
    <w:lvl w:ilvl="2" w:tplc="FFFFFFFF" w:tentative="1">
      <w:start w:val="1"/>
      <w:numFmt w:val="bullet"/>
      <w:lvlText w:val=""/>
      <w:lvlJc w:val="left"/>
      <w:pPr>
        <w:tabs>
          <w:tab w:val="num" w:pos="2227"/>
        </w:tabs>
        <w:ind w:left="2227" w:hanging="360"/>
      </w:pPr>
      <w:rPr>
        <w:rFonts w:ascii="Wingdings" w:hAnsi="Wingdings" w:hint="default"/>
      </w:rPr>
    </w:lvl>
    <w:lvl w:ilvl="3" w:tplc="FFFFFFFF" w:tentative="1">
      <w:start w:val="1"/>
      <w:numFmt w:val="bullet"/>
      <w:lvlText w:val=""/>
      <w:lvlJc w:val="left"/>
      <w:pPr>
        <w:tabs>
          <w:tab w:val="num" w:pos="2947"/>
        </w:tabs>
        <w:ind w:left="2947" w:hanging="360"/>
      </w:pPr>
      <w:rPr>
        <w:rFonts w:ascii="Symbol" w:hAnsi="Symbol" w:hint="default"/>
      </w:rPr>
    </w:lvl>
    <w:lvl w:ilvl="4" w:tplc="FFFFFFFF" w:tentative="1">
      <w:start w:val="1"/>
      <w:numFmt w:val="bullet"/>
      <w:lvlText w:val="o"/>
      <w:lvlJc w:val="left"/>
      <w:pPr>
        <w:tabs>
          <w:tab w:val="num" w:pos="3667"/>
        </w:tabs>
        <w:ind w:left="3667" w:hanging="360"/>
      </w:pPr>
      <w:rPr>
        <w:rFonts w:ascii="Courier New" w:hAnsi="Courier New" w:hint="default"/>
      </w:rPr>
    </w:lvl>
    <w:lvl w:ilvl="5" w:tplc="FFFFFFFF" w:tentative="1">
      <w:start w:val="1"/>
      <w:numFmt w:val="bullet"/>
      <w:lvlText w:val=""/>
      <w:lvlJc w:val="left"/>
      <w:pPr>
        <w:tabs>
          <w:tab w:val="num" w:pos="4387"/>
        </w:tabs>
        <w:ind w:left="4387" w:hanging="360"/>
      </w:pPr>
      <w:rPr>
        <w:rFonts w:ascii="Wingdings" w:hAnsi="Wingdings" w:hint="default"/>
      </w:rPr>
    </w:lvl>
    <w:lvl w:ilvl="6" w:tplc="FFFFFFFF" w:tentative="1">
      <w:start w:val="1"/>
      <w:numFmt w:val="bullet"/>
      <w:lvlText w:val=""/>
      <w:lvlJc w:val="left"/>
      <w:pPr>
        <w:tabs>
          <w:tab w:val="num" w:pos="5107"/>
        </w:tabs>
        <w:ind w:left="5107" w:hanging="360"/>
      </w:pPr>
      <w:rPr>
        <w:rFonts w:ascii="Symbol" w:hAnsi="Symbol" w:hint="default"/>
      </w:rPr>
    </w:lvl>
    <w:lvl w:ilvl="7" w:tplc="FFFFFFFF" w:tentative="1">
      <w:start w:val="1"/>
      <w:numFmt w:val="bullet"/>
      <w:lvlText w:val="o"/>
      <w:lvlJc w:val="left"/>
      <w:pPr>
        <w:tabs>
          <w:tab w:val="num" w:pos="5827"/>
        </w:tabs>
        <w:ind w:left="5827" w:hanging="360"/>
      </w:pPr>
      <w:rPr>
        <w:rFonts w:ascii="Courier New" w:hAnsi="Courier New" w:hint="default"/>
      </w:rPr>
    </w:lvl>
    <w:lvl w:ilvl="8" w:tplc="FFFFFFFF" w:tentative="1">
      <w:start w:val="1"/>
      <w:numFmt w:val="bullet"/>
      <w:lvlText w:val=""/>
      <w:lvlJc w:val="left"/>
      <w:pPr>
        <w:tabs>
          <w:tab w:val="num" w:pos="6547"/>
        </w:tabs>
        <w:ind w:left="6547" w:hanging="360"/>
      </w:pPr>
      <w:rPr>
        <w:rFonts w:ascii="Wingdings" w:hAnsi="Wingdings" w:hint="default"/>
      </w:rPr>
    </w:lvl>
  </w:abstractNum>
  <w:abstractNum w:abstractNumId="1" w15:restartNumberingAfterBreak="0">
    <w:nsid w:val="04D3388D"/>
    <w:multiLevelType w:val="multilevel"/>
    <w:tmpl w:val="FEAC99BA"/>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0AB7395D"/>
    <w:multiLevelType w:val="hybridMultilevel"/>
    <w:tmpl w:val="BCB4DE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1B1FCA"/>
    <w:multiLevelType w:val="multilevel"/>
    <w:tmpl w:val="18DE5D0A"/>
    <w:lvl w:ilvl="0">
      <w:start w:val="7"/>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4" w15:restartNumberingAfterBreak="0">
    <w:nsid w:val="0C2519A0"/>
    <w:multiLevelType w:val="hybridMultilevel"/>
    <w:tmpl w:val="6C4ACC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DF7BD5"/>
    <w:multiLevelType w:val="hybridMultilevel"/>
    <w:tmpl w:val="6C9AD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2144E"/>
    <w:multiLevelType w:val="hybridMultilevel"/>
    <w:tmpl w:val="5D12EF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C134F3"/>
    <w:multiLevelType w:val="hybridMultilevel"/>
    <w:tmpl w:val="A838000E"/>
    <w:lvl w:ilvl="0" w:tplc="FFFFFFFF">
      <w:numFmt w:val="bullet"/>
      <w:lvlText w:val=""/>
      <w:lvlJc w:val="left"/>
      <w:pPr>
        <w:tabs>
          <w:tab w:val="num" w:pos="5040"/>
        </w:tabs>
        <w:ind w:left="5040" w:hanging="360"/>
      </w:pPr>
      <w:rPr>
        <w:rFonts w:ascii="Symbol" w:eastAsia="Times New Roman" w:hAnsi="Symbol" w:cs="Times New Roman" w:hint="default"/>
      </w:rPr>
    </w:lvl>
    <w:lvl w:ilvl="1" w:tplc="FFFFFFFF">
      <w:start w:val="1"/>
      <w:numFmt w:val="bullet"/>
      <w:lvlText w:val=""/>
      <w:lvlJc w:val="left"/>
      <w:pPr>
        <w:tabs>
          <w:tab w:val="num" w:pos="5760"/>
        </w:tabs>
        <w:ind w:left="5760" w:hanging="360"/>
      </w:pPr>
      <w:rPr>
        <w:rFonts w:ascii="Symbol" w:hAnsi="Symbol" w:hint="default"/>
      </w:rPr>
    </w:lvl>
    <w:lvl w:ilvl="2" w:tplc="85603812">
      <w:start w:val="28"/>
      <w:numFmt w:val="bullet"/>
      <w:lvlText w:val="-"/>
      <w:lvlJc w:val="left"/>
      <w:pPr>
        <w:ind w:left="6480" w:hanging="360"/>
      </w:pPr>
      <w:rPr>
        <w:rFonts w:ascii="Calibri" w:eastAsiaTheme="minorHAnsi" w:hAnsi="Calibri" w:cs="Calibri" w:hint="default"/>
      </w:rPr>
    </w:lvl>
    <w:lvl w:ilvl="3" w:tplc="FFFFFFFF">
      <w:start w:val="1"/>
      <w:numFmt w:val="bullet"/>
      <w:lvlText w:val=""/>
      <w:lvlJc w:val="left"/>
      <w:pPr>
        <w:tabs>
          <w:tab w:val="num" w:pos="7200"/>
        </w:tabs>
        <w:ind w:left="7200" w:hanging="360"/>
      </w:pPr>
      <w:rPr>
        <w:rFonts w:ascii="Symbol" w:hAnsi="Symbol" w:hint="default"/>
      </w:rPr>
    </w:lvl>
    <w:lvl w:ilvl="4" w:tplc="FFFFFFFF" w:tentative="1">
      <w:start w:val="1"/>
      <w:numFmt w:val="bullet"/>
      <w:lvlText w:val="o"/>
      <w:lvlJc w:val="left"/>
      <w:pPr>
        <w:tabs>
          <w:tab w:val="num" w:pos="7920"/>
        </w:tabs>
        <w:ind w:left="7920" w:hanging="360"/>
      </w:pPr>
      <w:rPr>
        <w:rFonts w:ascii="Courier New" w:hAnsi="Courier New" w:hint="default"/>
      </w:rPr>
    </w:lvl>
    <w:lvl w:ilvl="5" w:tplc="FFFFFFFF" w:tentative="1">
      <w:start w:val="1"/>
      <w:numFmt w:val="bullet"/>
      <w:lvlText w:val=""/>
      <w:lvlJc w:val="left"/>
      <w:pPr>
        <w:tabs>
          <w:tab w:val="num" w:pos="8640"/>
        </w:tabs>
        <w:ind w:left="8640" w:hanging="360"/>
      </w:pPr>
      <w:rPr>
        <w:rFonts w:ascii="Wingdings" w:hAnsi="Wingdings" w:hint="default"/>
      </w:rPr>
    </w:lvl>
    <w:lvl w:ilvl="6" w:tplc="FFFFFFFF" w:tentative="1">
      <w:start w:val="1"/>
      <w:numFmt w:val="bullet"/>
      <w:lvlText w:val=""/>
      <w:lvlJc w:val="left"/>
      <w:pPr>
        <w:tabs>
          <w:tab w:val="num" w:pos="9360"/>
        </w:tabs>
        <w:ind w:left="9360" w:hanging="360"/>
      </w:pPr>
      <w:rPr>
        <w:rFonts w:ascii="Symbol" w:hAnsi="Symbol" w:hint="default"/>
      </w:rPr>
    </w:lvl>
    <w:lvl w:ilvl="7" w:tplc="FFFFFFFF" w:tentative="1">
      <w:start w:val="1"/>
      <w:numFmt w:val="bullet"/>
      <w:lvlText w:val="o"/>
      <w:lvlJc w:val="left"/>
      <w:pPr>
        <w:tabs>
          <w:tab w:val="num" w:pos="10080"/>
        </w:tabs>
        <w:ind w:left="10080" w:hanging="360"/>
      </w:pPr>
      <w:rPr>
        <w:rFonts w:ascii="Courier New" w:hAnsi="Courier New" w:hint="default"/>
      </w:rPr>
    </w:lvl>
    <w:lvl w:ilvl="8" w:tplc="FFFFFFFF" w:tentative="1">
      <w:start w:val="1"/>
      <w:numFmt w:val="bullet"/>
      <w:lvlText w:val=""/>
      <w:lvlJc w:val="left"/>
      <w:pPr>
        <w:tabs>
          <w:tab w:val="num" w:pos="10800"/>
        </w:tabs>
        <w:ind w:left="10800" w:hanging="360"/>
      </w:pPr>
      <w:rPr>
        <w:rFonts w:ascii="Wingdings" w:hAnsi="Wingdings" w:hint="default"/>
      </w:rPr>
    </w:lvl>
  </w:abstractNum>
  <w:abstractNum w:abstractNumId="8" w15:restartNumberingAfterBreak="0">
    <w:nsid w:val="14F70ABD"/>
    <w:multiLevelType w:val="multilevel"/>
    <w:tmpl w:val="D7DC9960"/>
    <w:lvl w:ilvl="0">
      <w:start w:val="1"/>
      <w:numFmt w:val="decimal"/>
      <w:lvlText w:val="%1."/>
      <w:lvlJc w:val="left"/>
      <w:pPr>
        <w:ind w:left="720" w:hanging="360"/>
      </w:pPr>
      <w:rPr>
        <w:rFonts w:hint="default"/>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BF21A2"/>
    <w:multiLevelType w:val="hybridMultilevel"/>
    <w:tmpl w:val="55B437C0"/>
    <w:lvl w:ilvl="0" w:tplc="158CF8E6">
      <w:numFmt w:val="bullet"/>
      <w:lvlText w:val="-"/>
      <w:lvlJc w:val="left"/>
      <w:pPr>
        <w:ind w:left="720" w:hanging="360"/>
      </w:pPr>
      <w:rPr>
        <w:rFonts w:ascii="Bookman Old Style" w:eastAsiaTheme="minorHAns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59054B"/>
    <w:multiLevelType w:val="hybridMultilevel"/>
    <w:tmpl w:val="2CDA3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691E72"/>
    <w:multiLevelType w:val="hybridMultilevel"/>
    <w:tmpl w:val="B812FF38"/>
    <w:lvl w:ilvl="0" w:tplc="DD300FF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BC97181"/>
    <w:multiLevelType w:val="hybridMultilevel"/>
    <w:tmpl w:val="A8E25E4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2EC90DF4"/>
    <w:multiLevelType w:val="hybridMultilevel"/>
    <w:tmpl w:val="1304DA64"/>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3962341C"/>
    <w:multiLevelType w:val="hybridMultilevel"/>
    <w:tmpl w:val="23A494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8924A5"/>
    <w:multiLevelType w:val="hybridMultilevel"/>
    <w:tmpl w:val="371C8C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DF0B4A"/>
    <w:multiLevelType w:val="hybridMultilevel"/>
    <w:tmpl w:val="2BF261D8"/>
    <w:lvl w:ilvl="0" w:tplc="790C4AF6">
      <w:start w:val="14"/>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8E371F8"/>
    <w:multiLevelType w:val="hybridMultilevel"/>
    <w:tmpl w:val="9F7491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2490"/>
        </w:tabs>
        <w:ind w:left="2490" w:hanging="360"/>
      </w:pPr>
      <w:rPr>
        <w:rFonts w:ascii="Courier New" w:hAnsi="Courier New" w:hint="default"/>
      </w:rPr>
    </w:lvl>
    <w:lvl w:ilvl="2" w:tplc="FFFFFFFF" w:tentative="1">
      <w:start w:val="1"/>
      <w:numFmt w:val="bullet"/>
      <w:lvlText w:val=""/>
      <w:lvlJc w:val="left"/>
      <w:pPr>
        <w:tabs>
          <w:tab w:val="num" w:pos="3210"/>
        </w:tabs>
        <w:ind w:left="3210" w:hanging="360"/>
      </w:pPr>
      <w:rPr>
        <w:rFonts w:ascii="Wingdings" w:hAnsi="Wingdings" w:hint="default"/>
      </w:rPr>
    </w:lvl>
    <w:lvl w:ilvl="3" w:tplc="FFFFFFFF" w:tentative="1">
      <w:start w:val="1"/>
      <w:numFmt w:val="bullet"/>
      <w:lvlText w:val=""/>
      <w:lvlJc w:val="left"/>
      <w:pPr>
        <w:tabs>
          <w:tab w:val="num" w:pos="3930"/>
        </w:tabs>
        <w:ind w:left="3930" w:hanging="360"/>
      </w:pPr>
      <w:rPr>
        <w:rFonts w:ascii="Symbol" w:hAnsi="Symbol" w:hint="default"/>
      </w:rPr>
    </w:lvl>
    <w:lvl w:ilvl="4" w:tplc="FFFFFFFF" w:tentative="1">
      <w:start w:val="1"/>
      <w:numFmt w:val="bullet"/>
      <w:lvlText w:val="o"/>
      <w:lvlJc w:val="left"/>
      <w:pPr>
        <w:tabs>
          <w:tab w:val="num" w:pos="4650"/>
        </w:tabs>
        <w:ind w:left="4650" w:hanging="360"/>
      </w:pPr>
      <w:rPr>
        <w:rFonts w:ascii="Courier New" w:hAnsi="Courier New" w:hint="default"/>
      </w:rPr>
    </w:lvl>
    <w:lvl w:ilvl="5" w:tplc="FFFFFFFF" w:tentative="1">
      <w:start w:val="1"/>
      <w:numFmt w:val="bullet"/>
      <w:lvlText w:val=""/>
      <w:lvlJc w:val="left"/>
      <w:pPr>
        <w:tabs>
          <w:tab w:val="num" w:pos="5370"/>
        </w:tabs>
        <w:ind w:left="5370" w:hanging="360"/>
      </w:pPr>
      <w:rPr>
        <w:rFonts w:ascii="Wingdings" w:hAnsi="Wingdings" w:hint="default"/>
      </w:rPr>
    </w:lvl>
    <w:lvl w:ilvl="6" w:tplc="FFFFFFFF" w:tentative="1">
      <w:start w:val="1"/>
      <w:numFmt w:val="bullet"/>
      <w:lvlText w:val=""/>
      <w:lvlJc w:val="left"/>
      <w:pPr>
        <w:tabs>
          <w:tab w:val="num" w:pos="6090"/>
        </w:tabs>
        <w:ind w:left="6090" w:hanging="360"/>
      </w:pPr>
      <w:rPr>
        <w:rFonts w:ascii="Symbol" w:hAnsi="Symbol" w:hint="default"/>
      </w:rPr>
    </w:lvl>
    <w:lvl w:ilvl="7" w:tplc="FFFFFFFF" w:tentative="1">
      <w:start w:val="1"/>
      <w:numFmt w:val="bullet"/>
      <w:lvlText w:val="o"/>
      <w:lvlJc w:val="left"/>
      <w:pPr>
        <w:tabs>
          <w:tab w:val="num" w:pos="6810"/>
        </w:tabs>
        <w:ind w:left="6810" w:hanging="360"/>
      </w:pPr>
      <w:rPr>
        <w:rFonts w:ascii="Courier New" w:hAnsi="Courier New" w:hint="default"/>
      </w:rPr>
    </w:lvl>
    <w:lvl w:ilvl="8" w:tplc="FFFFFFFF" w:tentative="1">
      <w:start w:val="1"/>
      <w:numFmt w:val="bullet"/>
      <w:lvlText w:val=""/>
      <w:lvlJc w:val="left"/>
      <w:pPr>
        <w:tabs>
          <w:tab w:val="num" w:pos="7530"/>
        </w:tabs>
        <w:ind w:left="7530" w:hanging="360"/>
      </w:pPr>
      <w:rPr>
        <w:rFonts w:ascii="Wingdings" w:hAnsi="Wingdings" w:hint="default"/>
      </w:rPr>
    </w:lvl>
  </w:abstractNum>
  <w:abstractNum w:abstractNumId="18" w15:restartNumberingAfterBreak="0">
    <w:nsid w:val="49A03A2B"/>
    <w:multiLevelType w:val="multilevel"/>
    <w:tmpl w:val="8A9CE6A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A9068D"/>
    <w:multiLevelType w:val="hybridMultilevel"/>
    <w:tmpl w:val="CBC28E72"/>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1" w15:restartNumberingAfterBreak="0">
    <w:nsid w:val="4F983CC2"/>
    <w:multiLevelType w:val="multilevel"/>
    <w:tmpl w:val="4364E6F0"/>
    <w:lvl w:ilvl="0">
      <w:start w:val="1"/>
      <w:numFmt w:val="decimal"/>
      <w:lvlText w:val="%1."/>
      <w:lvlJc w:val="left"/>
      <w:pPr>
        <w:tabs>
          <w:tab w:val="num" w:pos="1429"/>
        </w:tabs>
        <w:ind w:left="1429" w:hanging="360"/>
      </w:pPr>
      <w:rPr>
        <w:rFonts w:ascii="Bookman Old Style" w:eastAsiaTheme="minorHAnsi" w:hAnsi="Bookman Old Style" w:cs="Calibri"/>
      </w:rPr>
    </w:lvl>
    <w:lvl w:ilvl="1">
      <w:start w:val="3"/>
      <w:numFmt w:val="decimal"/>
      <w:isLgl/>
      <w:lvlText w:val="%1.%2."/>
      <w:lvlJc w:val="left"/>
      <w:pPr>
        <w:ind w:left="1789" w:hanging="720"/>
      </w:pPr>
      <w:rPr>
        <w:rFonts w:hint="default"/>
      </w:rPr>
    </w:lvl>
    <w:lvl w:ilvl="2">
      <w:start w:val="2"/>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2" w15:restartNumberingAfterBreak="0">
    <w:nsid w:val="5BA231A5"/>
    <w:multiLevelType w:val="hybridMultilevel"/>
    <w:tmpl w:val="2D849FEC"/>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5DA541C4"/>
    <w:multiLevelType w:val="hybridMultilevel"/>
    <w:tmpl w:val="B390399A"/>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411BEA"/>
    <w:multiLevelType w:val="multilevel"/>
    <w:tmpl w:val="FEAC99BA"/>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5" w15:restartNumberingAfterBreak="0">
    <w:nsid w:val="618F0560"/>
    <w:multiLevelType w:val="hybridMultilevel"/>
    <w:tmpl w:val="35C89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E2113E"/>
    <w:multiLevelType w:val="hybridMultilevel"/>
    <w:tmpl w:val="D908C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EF45FB7"/>
    <w:multiLevelType w:val="hybridMultilevel"/>
    <w:tmpl w:val="7E46C7A0"/>
    <w:lvl w:ilvl="0" w:tplc="FFFFFFFF">
      <w:numFmt w:val="bullet"/>
      <w:lvlText w:val=""/>
      <w:lvlJc w:val="left"/>
      <w:pPr>
        <w:ind w:left="680" w:hanging="360"/>
      </w:pPr>
      <w:rPr>
        <w:rFonts w:ascii="Symbol" w:eastAsia="Times New Roman" w:hAnsi="Symbol" w:cs="Times New Roman" w:hint="default"/>
      </w:rPr>
    </w:lvl>
    <w:lvl w:ilvl="1" w:tplc="04030003" w:tentative="1">
      <w:start w:val="1"/>
      <w:numFmt w:val="bullet"/>
      <w:lvlText w:val="o"/>
      <w:lvlJc w:val="left"/>
      <w:pPr>
        <w:ind w:left="1400" w:hanging="360"/>
      </w:pPr>
      <w:rPr>
        <w:rFonts w:ascii="Courier New" w:hAnsi="Courier New" w:cs="Courier New" w:hint="default"/>
      </w:rPr>
    </w:lvl>
    <w:lvl w:ilvl="2" w:tplc="04030005" w:tentative="1">
      <w:start w:val="1"/>
      <w:numFmt w:val="bullet"/>
      <w:lvlText w:val=""/>
      <w:lvlJc w:val="left"/>
      <w:pPr>
        <w:ind w:left="2120" w:hanging="360"/>
      </w:pPr>
      <w:rPr>
        <w:rFonts w:ascii="Wingdings" w:hAnsi="Wingdings" w:hint="default"/>
      </w:rPr>
    </w:lvl>
    <w:lvl w:ilvl="3" w:tplc="04030001" w:tentative="1">
      <w:start w:val="1"/>
      <w:numFmt w:val="bullet"/>
      <w:lvlText w:val=""/>
      <w:lvlJc w:val="left"/>
      <w:pPr>
        <w:ind w:left="2840" w:hanging="360"/>
      </w:pPr>
      <w:rPr>
        <w:rFonts w:ascii="Symbol" w:hAnsi="Symbol" w:hint="default"/>
      </w:rPr>
    </w:lvl>
    <w:lvl w:ilvl="4" w:tplc="04030003" w:tentative="1">
      <w:start w:val="1"/>
      <w:numFmt w:val="bullet"/>
      <w:lvlText w:val="o"/>
      <w:lvlJc w:val="left"/>
      <w:pPr>
        <w:ind w:left="3560" w:hanging="360"/>
      </w:pPr>
      <w:rPr>
        <w:rFonts w:ascii="Courier New" w:hAnsi="Courier New" w:cs="Courier New" w:hint="default"/>
      </w:rPr>
    </w:lvl>
    <w:lvl w:ilvl="5" w:tplc="04030005" w:tentative="1">
      <w:start w:val="1"/>
      <w:numFmt w:val="bullet"/>
      <w:lvlText w:val=""/>
      <w:lvlJc w:val="left"/>
      <w:pPr>
        <w:ind w:left="4280" w:hanging="360"/>
      </w:pPr>
      <w:rPr>
        <w:rFonts w:ascii="Wingdings" w:hAnsi="Wingdings" w:hint="default"/>
      </w:rPr>
    </w:lvl>
    <w:lvl w:ilvl="6" w:tplc="04030001" w:tentative="1">
      <w:start w:val="1"/>
      <w:numFmt w:val="bullet"/>
      <w:lvlText w:val=""/>
      <w:lvlJc w:val="left"/>
      <w:pPr>
        <w:ind w:left="5000" w:hanging="360"/>
      </w:pPr>
      <w:rPr>
        <w:rFonts w:ascii="Symbol" w:hAnsi="Symbol" w:hint="default"/>
      </w:rPr>
    </w:lvl>
    <w:lvl w:ilvl="7" w:tplc="04030003" w:tentative="1">
      <w:start w:val="1"/>
      <w:numFmt w:val="bullet"/>
      <w:lvlText w:val="o"/>
      <w:lvlJc w:val="left"/>
      <w:pPr>
        <w:ind w:left="5720" w:hanging="360"/>
      </w:pPr>
      <w:rPr>
        <w:rFonts w:ascii="Courier New" w:hAnsi="Courier New" w:cs="Courier New" w:hint="default"/>
      </w:rPr>
    </w:lvl>
    <w:lvl w:ilvl="8" w:tplc="04030005" w:tentative="1">
      <w:start w:val="1"/>
      <w:numFmt w:val="bullet"/>
      <w:lvlText w:val=""/>
      <w:lvlJc w:val="left"/>
      <w:pPr>
        <w:ind w:left="6440" w:hanging="360"/>
      </w:pPr>
      <w:rPr>
        <w:rFonts w:ascii="Wingdings" w:hAnsi="Wingdings" w:hint="default"/>
      </w:rPr>
    </w:lvl>
  </w:abstractNum>
  <w:abstractNum w:abstractNumId="28" w15:restartNumberingAfterBreak="0">
    <w:nsid w:val="76C1147C"/>
    <w:multiLevelType w:val="hybridMultilevel"/>
    <w:tmpl w:val="8634DA8A"/>
    <w:lvl w:ilvl="0" w:tplc="2820D5FA">
      <w:start w:val="1"/>
      <w:numFmt w:val="decimal"/>
      <w:lvlText w:val="%1."/>
      <w:lvlJc w:val="left"/>
      <w:pPr>
        <w:ind w:left="704" w:hanging="42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789406EE"/>
    <w:multiLevelType w:val="multilevel"/>
    <w:tmpl w:val="A56A496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0" w15:restartNumberingAfterBreak="0">
    <w:nsid w:val="7BA82755"/>
    <w:multiLevelType w:val="hybridMultilevel"/>
    <w:tmpl w:val="33301D26"/>
    <w:lvl w:ilvl="0" w:tplc="4858C41E">
      <w:start w:val="1"/>
      <w:numFmt w:val="bullet"/>
      <w:lvlText w:val=""/>
      <w:lvlJc w:val="left"/>
      <w:pPr>
        <w:ind w:left="720" w:hanging="360"/>
      </w:pPr>
      <w:rPr>
        <w:rFonts w:ascii="Symbol" w:hAnsi="Symbol" w:hint="default"/>
      </w:rPr>
    </w:lvl>
    <w:lvl w:ilvl="1" w:tplc="0C0A0017">
      <w:start w:val="1"/>
      <w:numFmt w:val="lowerLetter"/>
      <w:lvlText w:val="%2)"/>
      <w:lvlJc w:val="left"/>
      <w:pPr>
        <w:ind w:left="1440" w:hanging="360"/>
      </w:pPr>
      <w:rPr>
        <w:rFonts w:hint="default"/>
      </w:rPr>
    </w:lvl>
    <w:lvl w:ilvl="2" w:tplc="EC32BC5C">
      <w:start w:val="18"/>
      <w:numFmt w:val="decimal"/>
      <w:lvlText w:val="%3."/>
      <w:lvlJc w:val="left"/>
      <w:pPr>
        <w:ind w:left="2175" w:hanging="375"/>
      </w:pPr>
      <w:rPr>
        <w:rFonts w:hint="default"/>
      </w:rPr>
    </w:lvl>
    <w:lvl w:ilvl="3" w:tplc="814A901A">
      <w:start w:val="3"/>
      <w:numFmt w:val="decimal"/>
      <w:lvlText w:val="%4"/>
      <w:lvlJc w:val="left"/>
      <w:pPr>
        <w:ind w:left="2880" w:hanging="360"/>
      </w:pPr>
      <w:rPr>
        <w:rFonts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ECB006F"/>
    <w:multiLevelType w:val="hybridMultilevel"/>
    <w:tmpl w:val="683639A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8"/>
  </w:num>
  <w:num w:numId="2">
    <w:abstractNumId w:val="8"/>
  </w:num>
  <w:num w:numId="3">
    <w:abstractNumId w:val="6"/>
  </w:num>
  <w:num w:numId="4">
    <w:abstractNumId w:val="19"/>
  </w:num>
  <w:num w:numId="5">
    <w:abstractNumId w:val="17"/>
  </w:num>
  <w:num w:numId="6">
    <w:abstractNumId w:val="29"/>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5"/>
  </w:num>
  <w:num w:numId="18">
    <w:abstractNumId w:val="31"/>
  </w:num>
  <w:num w:numId="19">
    <w:abstractNumId w:val="23"/>
  </w:num>
  <w:num w:numId="20">
    <w:abstractNumId w:val="5"/>
  </w:num>
  <w:num w:numId="21">
    <w:abstractNumId w:val="25"/>
  </w:num>
  <w:num w:numId="22">
    <w:abstractNumId w:val="26"/>
  </w:num>
  <w:num w:numId="23">
    <w:abstractNumId w:val="11"/>
  </w:num>
  <w:num w:numId="24">
    <w:abstractNumId w:val="2"/>
  </w:num>
  <w:num w:numId="25">
    <w:abstractNumId w:val="20"/>
  </w:num>
  <w:num w:numId="26">
    <w:abstractNumId w:val="14"/>
  </w:num>
  <w:num w:numId="27">
    <w:abstractNumId w:val="10"/>
  </w:num>
  <w:num w:numId="28">
    <w:abstractNumId w:val="21"/>
  </w:num>
  <w:num w:numId="29">
    <w:abstractNumId w:val="4"/>
  </w:num>
  <w:num w:numId="30">
    <w:abstractNumId w:val="0"/>
  </w:num>
  <w:num w:numId="31">
    <w:abstractNumId w:val="30"/>
  </w:num>
  <w:num w:numId="32">
    <w:abstractNumId w:val="13"/>
  </w:num>
  <w:num w:numId="33">
    <w:abstractNumId w:val="2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E15"/>
    <w:rsid w:val="000528C0"/>
    <w:rsid w:val="00074308"/>
    <w:rsid w:val="00074A1D"/>
    <w:rsid w:val="000A1280"/>
    <w:rsid w:val="000D3029"/>
    <w:rsid w:val="000D5B65"/>
    <w:rsid w:val="000E249C"/>
    <w:rsid w:val="001071E0"/>
    <w:rsid w:val="001A705C"/>
    <w:rsid w:val="001B124E"/>
    <w:rsid w:val="001B38A3"/>
    <w:rsid w:val="001F587B"/>
    <w:rsid w:val="0021339B"/>
    <w:rsid w:val="00215BE3"/>
    <w:rsid w:val="002168ED"/>
    <w:rsid w:val="00261589"/>
    <w:rsid w:val="0029097D"/>
    <w:rsid w:val="002C0176"/>
    <w:rsid w:val="002E311A"/>
    <w:rsid w:val="002E4B62"/>
    <w:rsid w:val="00305E15"/>
    <w:rsid w:val="003425F8"/>
    <w:rsid w:val="003607B9"/>
    <w:rsid w:val="003857B7"/>
    <w:rsid w:val="003A18A5"/>
    <w:rsid w:val="003D7E15"/>
    <w:rsid w:val="003F3FC4"/>
    <w:rsid w:val="004029DC"/>
    <w:rsid w:val="004225FB"/>
    <w:rsid w:val="00425E32"/>
    <w:rsid w:val="00463FC5"/>
    <w:rsid w:val="00467CEB"/>
    <w:rsid w:val="004920C3"/>
    <w:rsid w:val="004D4241"/>
    <w:rsid w:val="00520D54"/>
    <w:rsid w:val="0055030E"/>
    <w:rsid w:val="00564BE4"/>
    <w:rsid w:val="00570FFB"/>
    <w:rsid w:val="005B0851"/>
    <w:rsid w:val="005B1FD3"/>
    <w:rsid w:val="005B4790"/>
    <w:rsid w:val="005B79CD"/>
    <w:rsid w:val="005E6B98"/>
    <w:rsid w:val="005E6D78"/>
    <w:rsid w:val="00613BA6"/>
    <w:rsid w:val="00624F56"/>
    <w:rsid w:val="00650323"/>
    <w:rsid w:val="00662FB1"/>
    <w:rsid w:val="00674332"/>
    <w:rsid w:val="006942BE"/>
    <w:rsid w:val="006B73E8"/>
    <w:rsid w:val="0070611D"/>
    <w:rsid w:val="00734874"/>
    <w:rsid w:val="0075179C"/>
    <w:rsid w:val="007652A4"/>
    <w:rsid w:val="00780442"/>
    <w:rsid w:val="007E6066"/>
    <w:rsid w:val="00804553"/>
    <w:rsid w:val="008202EC"/>
    <w:rsid w:val="00827FEF"/>
    <w:rsid w:val="0084226E"/>
    <w:rsid w:val="00852FC8"/>
    <w:rsid w:val="00862628"/>
    <w:rsid w:val="008B670F"/>
    <w:rsid w:val="008D1EDF"/>
    <w:rsid w:val="008D5116"/>
    <w:rsid w:val="008E347D"/>
    <w:rsid w:val="008E556E"/>
    <w:rsid w:val="008E55FC"/>
    <w:rsid w:val="008F0425"/>
    <w:rsid w:val="00911B2E"/>
    <w:rsid w:val="009279AF"/>
    <w:rsid w:val="00960FB6"/>
    <w:rsid w:val="00981F65"/>
    <w:rsid w:val="0098426D"/>
    <w:rsid w:val="00986480"/>
    <w:rsid w:val="009A4AAB"/>
    <w:rsid w:val="00A121FD"/>
    <w:rsid w:val="00A140A2"/>
    <w:rsid w:val="00A33E20"/>
    <w:rsid w:val="00A3720C"/>
    <w:rsid w:val="00A42ADA"/>
    <w:rsid w:val="00A6711F"/>
    <w:rsid w:val="00A76DA3"/>
    <w:rsid w:val="00A84639"/>
    <w:rsid w:val="00A84792"/>
    <w:rsid w:val="00AA39DE"/>
    <w:rsid w:val="00AB7FCC"/>
    <w:rsid w:val="00AD0066"/>
    <w:rsid w:val="00AD0F2A"/>
    <w:rsid w:val="00B022B9"/>
    <w:rsid w:val="00B13DCF"/>
    <w:rsid w:val="00B244A1"/>
    <w:rsid w:val="00B97046"/>
    <w:rsid w:val="00BA438F"/>
    <w:rsid w:val="00BD1877"/>
    <w:rsid w:val="00BE2A2D"/>
    <w:rsid w:val="00C20FB9"/>
    <w:rsid w:val="00C4377E"/>
    <w:rsid w:val="00C548DE"/>
    <w:rsid w:val="00C62BBC"/>
    <w:rsid w:val="00C85673"/>
    <w:rsid w:val="00C9359A"/>
    <w:rsid w:val="00CA2BF2"/>
    <w:rsid w:val="00CC32E7"/>
    <w:rsid w:val="00CD0B65"/>
    <w:rsid w:val="00CD0FB5"/>
    <w:rsid w:val="00D2779D"/>
    <w:rsid w:val="00D364A2"/>
    <w:rsid w:val="00D53248"/>
    <w:rsid w:val="00D82467"/>
    <w:rsid w:val="00D97DB7"/>
    <w:rsid w:val="00DA26C7"/>
    <w:rsid w:val="00DC4B37"/>
    <w:rsid w:val="00DD0DDD"/>
    <w:rsid w:val="00E139FC"/>
    <w:rsid w:val="00E25C53"/>
    <w:rsid w:val="00E67072"/>
    <w:rsid w:val="00EB2F30"/>
    <w:rsid w:val="00EE6556"/>
    <w:rsid w:val="00F04587"/>
    <w:rsid w:val="00F16112"/>
    <w:rsid w:val="00F73F7C"/>
    <w:rsid w:val="00F82927"/>
    <w:rsid w:val="00FA4B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C0AA27B"/>
  <w15:docId w15:val="{C6D0CD63-F6DE-4278-A27A-AFB51228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7B9"/>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D7E15"/>
    <w:pPr>
      <w:ind w:left="720"/>
      <w:contextualSpacing/>
    </w:pPr>
    <w:rPr>
      <w:rFonts w:ascii="Calibri" w:hAnsi="Calibri" w:cs="Times New Roman"/>
      <w:color w:val="000000" w:themeColor="text1"/>
      <w:szCs w:val="20"/>
      <w:lang w:val="ca-ES" w:eastAsia="es-ES"/>
    </w:rPr>
  </w:style>
  <w:style w:type="paragraph" w:styleId="Textoindependiente">
    <w:name w:val="Body Text"/>
    <w:basedOn w:val="Normal"/>
    <w:link w:val="TextoindependienteCar"/>
    <w:semiHidden/>
    <w:rsid w:val="003D7E15"/>
    <w:pPr>
      <w:widowControl w:val="0"/>
    </w:pPr>
    <w:rPr>
      <w:rFonts w:ascii="Arial" w:eastAsia="Times New Roman" w:hAnsi="Arial" w:cs="Times New Roman"/>
      <w:sz w:val="24"/>
      <w:szCs w:val="20"/>
      <w:lang w:val="ca-ES" w:eastAsia="es-ES"/>
    </w:rPr>
  </w:style>
  <w:style w:type="character" w:customStyle="1" w:styleId="TextoindependienteCar">
    <w:name w:val="Texto independiente Car"/>
    <w:basedOn w:val="Fuentedeprrafopredeter"/>
    <w:link w:val="Textoindependiente"/>
    <w:semiHidden/>
    <w:rsid w:val="003D7E15"/>
    <w:rPr>
      <w:rFonts w:ascii="Arial" w:eastAsia="Times New Roman" w:hAnsi="Arial" w:cs="Times New Roman"/>
      <w:sz w:val="24"/>
      <w:szCs w:val="20"/>
      <w:lang w:val="ca-ES" w:eastAsia="es-ES"/>
    </w:rPr>
  </w:style>
  <w:style w:type="paragraph" w:styleId="Textoindependiente2">
    <w:name w:val="Body Text 2"/>
    <w:basedOn w:val="Normal"/>
    <w:link w:val="Textoindependiente2Car"/>
    <w:uiPriority w:val="99"/>
    <w:unhideWhenUsed/>
    <w:rsid w:val="003D7E15"/>
    <w:pPr>
      <w:spacing w:after="120" w:line="480" w:lineRule="auto"/>
    </w:pPr>
    <w:rPr>
      <w:rFonts w:ascii="Calibri" w:hAnsi="Calibri" w:cs="Times New Roman"/>
      <w:color w:val="000000" w:themeColor="text1"/>
      <w:szCs w:val="20"/>
      <w:lang w:val="ca-ES" w:eastAsia="es-ES"/>
    </w:rPr>
  </w:style>
  <w:style w:type="character" w:customStyle="1" w:styleId="Textoindependiente2Car">
    <w:name w:val="Texto independiente 2 Car"/>
    <w:basedOn w:val="Fuentedeprrafopredeter"/>
    <w:link w:val="Textoindependiente2"/>
    <w:uiPriority w:val="99"/>
    <w:rsid w:val="003D7E15"/>
    <w:rPr>
      <w:rFonts w:ascii="Calibri" w:hAnsi="Calibri" w:cs="Times New Roman"/>
      <w:color w:val="000000" w:themeColor="text1"/>
      <w:szCs w:val="20"/>
      <w:lang w:val="ca-ES" w:eastAsia="es-ES"/>
    </w:rPr>
  </w:style>
  <w:style w:type="paragraph" w:styleId="Textoindependiente3">
    <w:name w:val="Body Text 3"/>
    <w:basedOn w:val="Normal"/>
    <w:link w:val="Textoindependiente3Car"/>
    <w:uiPriority w:val="99"/>
    <w:unhideWhenUsed/>
    <w:rsid w:val="003D7E15"/>
    <w:pPr>
      <w:spacing w:after="120"/>
    </w:pPr>
    <w:rPr>
      <w:rFonts w:ascii="Calibri" w:hAnsi="Calibri" w:cs="Times New Roman"/>
      <w:color w:val="000000" w:themeColor="text1"/>
      <w:sz w:val="16"/>
      <w:szCs w:val="16"/>
      <w:lang w:val="ca-ES" w:eastAsia="es-ES"/>
    </w:rPr>
  </w:style>
  <w:style w:type="character" w:customStyle="1" w:styleId="Textoindependiente3Car">
    <w:name w:val="Texto independiente 3 Car"/>
    <w:basedOn w:val="Fuentedeprrafopredeter"/>
    <w:link w:val="Textoindependiente3"/>
    <w:uiPriority w:val="99"/>
    <w:rsid w:val="003D7E15"/>
    <w:rPr>
      <w:rFonts w:ascii="Calibri" w:hAnsi="Calibri" w:cs="Times New Roman"/>
      <w:color w:val="000000" w:themeColor="text1"/>
      <w:sz w:val="16"/>
      <w:szCs w:val="16"/>
      <w:lang w:val="ca-ES" w:eastAsia="es-ES"/>
    </w:rPr>
  </w:style>
  <w:style w:type="character" w:styleId="Hipervnculo">
    <w:name w:val="Hyperlink"/>
    <w:basedOn w:val="Fuentedeprrafopredeter"/>
    <w:uiPriority w:val="99"/>
    <w:rsid w:val="00827FEF"/>
    <w:rPr>
      <w:color w:val="0000FF"/>
      <w:u w:val="single"/>
    </w:rPr>
  </w:style>
  <w:style w:type="paragraph" w:styleId="Encabezado">
    <w:name w:val="header"/>
    <w:basedOn w:val="Normal"/>
    <w:link w:val="EncabezadoCar"/>
    <w:uiPriority w:val="99"/>
    <w:unhideWhenUsed/>
    <w:rsid w:val="00804553"/>
    <w:pPr>
      <w:tabs>
        <w:tab w:val="center" w:pos="4252"/>
        <w:tab w:val="right" w:pos="8504"/>
      </w:tabs>
    </w:pPr>
  </w:style>
  <w:style w:type="character" w:customStyle="1" w:styleId="EncabezadoCar">
    <w:name w:val="Encabezado Car"/>
    <w:basedOn w:val="Fuentedeprrafopredeter"/>
    <w:link w:val="Encabezado"/>
    <w:uiPriority w:val="99"/>
    <w:rsid w:val="00804553"/>
    <w:rPr>
      <w:lang w:val="es-ES_tradnl"/>
    </w:rPr>
  </w:style>
  <w:style w:type="paragraph" w:styleId="Piedepgina">
    <w:name w:val="footer"/>
    <w:basedOn w:val="Normal"/>
    <w:link w:val="PiedepginaCar"/>
    <w:uiPriority w:val="99"/>
    <w:unhideWhenUsed/>
    <w:rsid w:val="00804553"/>
    <w:pPr>
      <w:tabs>
        <w:tab w:val="center" w:pos="4252"/>
        <w:tab w:val="right" w:pos="8504"/>
      </w:tabs>
    </w:pPr>
  </w:style>
  <w:style w:type="character" w:customStyle="1" w:styleId="PiedepginaCar">
    <w:name w:val="Pie de página Car"/>
    <w:basedOn w:val="Fuentedeprrafopredeter"/>
    <w:link w:val="Piedepgina"/>
    <w:uiPriority w:val="99"/>
    <w:rsid w:val="00804553"/>
    <w:rPr>
      <w:lang w:val="es-ES_tradnl"/>
    </w:rPr>
  </w:style>
  <w:style w:type="paragraph" w:styleId="HTMLconformatoprevio">
    <w:name w:val="HTML Preformatted"/>
    <w:basedOn w:val="Normal"/>
    <w:link w:val="HTMLconformatoprevioCar"/>
    <w:uiPriority w:val="99"/>
    <w:semiHidden/>
    <w:unhideWhenUsed/>
    <w:rsid w:val="001B38A3"/>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1B38A3"/>
    <w:rPr>
      <w:rFonts w:ascii="Consolas" w:hAnsi="Consolas"/>
      <w:sz w:val="20"/>
      <w:szCs w:val="20"/>
      <w:lang w:val="es-ES_tradnl"/>
    </w:rPr>
  </w:style>
  <w:style w:type="paragraph" w:customStyle="1" w:styleId="Default">
    <w:name w:val="Default"/>
    <w:rsid w:val="00B244A1"/>
    <w:pPr>
      <w:autoSpaceDE w:val="0"/>
      <w:autoSpaceDN w:val="0"/>
      <w:adjustRightInd w:val="0"/>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1679">
      <w:bodyDiv w:val="1"/>
      <w:marLeft w:val="0"/>
      <w:marRight w:val="0"/>
      <w:marTop w:val="0"/>
      <w:marBottom w:val="0"/>
      <w:divBdr>
        <w:top w:val="none" w:sz="0" w:space="0" w:color="auto"/>
        <w:left w:val="none" w:sz="0" w:space="0" w:color="auto"/>
        <w:bottom w:val="none" w:sz="0" w:space="0" w:color="auto"/>
        <w:right w:val="none" w:sz="0" w:space="0" w:color="auto"/>
      </w:divBdr>
    </w:div>
    <w:div w:id="105777230">
      <w:bodyDiv w:val="1"/>
      <w:marLeft w:val="0"/>
      <w:marRight w:val="0"/>
      <w:marTop w:val="0"/>
      <w:marBottom w:val="0"/>
      <w:divBdr>
        <w:top w:val="none" w:sz="0" w:space="0" w:color="auto"/>
        <w:left w:val="none" w:sz="0" w:space="0" w:color="auto"/>
        <w:bottom w:val="none" w:sz="0" w:space="0" w:color="auto"/>
        <w:right w:val="none" w:sz="0" w:space="0" w:color="auto"/>
      </w:divBdr>
    </w:div>
    <w:div w:id="139543089">
      <w:bodyDiv w:val="1"/>
      <w:marLeft w:val="0"/>
      <w:marRight w:val="0"/>
      <w:marTop w:val="0"/>
      <w:marBottom w:val="0"/>
      <w:divBdr>
        <w:top w:val="none" w:sz="0" w:space="0" w:color="auto"/>
        <w:left w:val="none" w:sz="0" w:space="0" w:color="auto"/>
        <w:bottom w:val="none" w:sz="0" w:space="0" w:color="auto"/>
        <w:right w:val="none" w:sz="0" w:space="0" w:color="auto"/>
      </w:divBdr>
    </w:div>
    <w:div w:id="177695083">
      <w:bodyDiv w:val="1"/>
      <w:marLeft w:val="0"/>
      <w:marRight w:val="0"/>
      <w:marTop w:val="0"/>
      <w:marBottom w:val="0"/>
      <w:divBdr>
        <w:top w:val="none" w:sz="0" w:space="0" w:color="auto"/>
        <w:left w:val="none" w:sz="0" w:space="0" w:color="auto"/>
        <w:bottom w:val="none" w:sz="0" w:space="0" w:color="auto"/>
        <w:right w:val="none" w:sz="0" w:space="0" w:color="auto"/>
      </w:divBdr>
    </w:div>
    <w:div w:id="201064839">
      <w:bodyDiv w:val="1"/>
      <w:marLeft w:val="0"/>
      <w:marRight w:val="0"/>
      <w:marTop w:val="0"/>
      <w:marBottom w:val="0"/>
      <w:divBdr>
        <w:top w:val="none" w:sz="0" w:space="0" w:color="auto"/>
        <w:left w:val="none" w:sz="0" w:space="0" w:color="auto"/>
        <w:bottom w:val="none" w:sz="0" w:space="0" w:color="auto"/>
        <w:right w:val="none" w:sz="0" w:space="0" w:color="auto"/>
      </w:divBdr>
    </w:div>
    <w:div w:id="210315006">
      <w:bodyDiv w:val="1"/>
      <w:marLeft w:val="0"/>
      <w:marRight w:val="0"/>
      <w:marTop w:val="0"/>
      <w:marBottom w:val="0"/>
      <w:divBdr>
        <w:top w:val="none" w:sz="0" w:space="0" w:color="auto"/>
        <w:left w:val="none" w:sz="0" w:space="0" w:color="auto"/>
        <w:bottom w:val="none" w:sz="0" w:space="0" w:color="auto"/>
        <w:right w:val="none" w:sz="0" w:space="0" w:color="auto"/>
      </w:divBdr>
    </w:div>
    <w:div w:id="217935358">
      <w:bodyDiv w:val="1"/>
      <w:marLeft w:val="0"/>
      <w:marRight w:val="0"/>
      <w:marTop w:val="0"/>
      <w:marBottom w:val="0"/>
      <w:divBdr>
        <w:top w:val="none" w:sz="0" w:space="0" w:color="auto"/>
        <w:left w:val="none" w:sz="0" w:space="0" w:color="auto"/>
        <w:bottom w:val="none" w:sz="0" w:space="0" w:color="auto"/>
        <w:right w:val="none" w:sz="0" w:space="0" w:color="auto"/>
      </w:divBdr>
    </w:div>
    <w:div w:id="281229429">
      <w:bodyDiv w:val="1"/>
      <w:marLeft w:val="0"/>
      <w:marRight w:val="0"/>
      <w:marTop w:val="0"/>
      <w:marBottom w:val="0"/>
      <w:divBdr>
        <w:top w:val="none" w:sz="0" w:space="0" w:color="auto"/>
        <w:left w:val="none" w:sz="0" w:space="0" w:color="auto"/>
        <w:bottom w:val="none" w:sz="0" w:space="0" w:color="auto"/>
        <w:right w:val="none" w:sz="0" w:space="0" w:color="auto"/>
      </w:divBdr>
    </w:div>
    <w:div w:id="284969716">
      <w:bodyDiv w:val="1"/>
      <w:marLeft w:val="0"/>
      <w:marRight w:val="0"/>
      <w:marTop w:val="0"/>
      <w:marBottom w:val="0"/>
      <w:divBdr>
        <w:top w:val="none" w:sz="0" w:space="0" w:color="auto"/>
        <w:left w:val="none" w:sz="0" w:space="0" w:color="auto"/>
        <w:bottom w:val="none" w:sz="0" w:space="0" w:color="auto"/>
        <w:right w:val="none" w:sz="0" w:space="0" w:color="auto"/>
      </w:divBdr>
    </w:div>
    <w:div w:id="287324854">
      <w:bodyDiv w:val="1"/>
      <w:marLeft w:val="0"/>
      <w:marRight w:val="0"/>
      <w:marTop w:val="0"/>
      <w:marBottom w:val="0"/>
      <w:divBdr>
        <w:top w:val="none" w:sz="0" w:space="0" w:color="auto"/>
        <w:left w:val="none" w:sz="0" w:space="0" w:color="auto"/>
        <w:bottom w:val="none" w:sz="0" w:space="0" w:color="auto"/>
        <w:right w:val="none" w:sz="0" w:space="0" w:color="auto"/>
      </w:divBdr>
    </w:div>
    <w:div w:id="288826578">
      <w:bodyDiv w:val="1"/>
      <w:marLeft w:val="0"/>
      <w:marRight w:val="0"/>
      <w:marTop w:val="0"/>
      <w:marBottom w:val="0"/>
      <w:divBdr>
        <w:top w:val="none" w:sz="0" w:space="0" w:color="auto"/>
        <w:left w:val="none" w:sz="0" w:space="0" w:color="auto"/>
        <w:bottom w:val="none" w:sz="0" w:space="0" w:color="auto"/>
        <w:right w:val="none" w:sz="0" w:space="0" w:color="auto"/>
      </w:divBdr>
    </w:div>
    <w:div w:id="350498776">
      <w:bodyDiv w:val="1"/>
      <w:marLeft w:val="0"/>
      <w:marRight w:val="0"/>
      <w:marTop w:val="0"/>
      <w:marBottom w:val="0"/>
      <w:divBdr>
        <w:top w:val="none" w:sz="0" w:space="0" w:color="auto"/>
        <w:left w:val="none" w:sz="0" w:space="0" w:color="auto"/>
        <w:bottom w:val="none" w:sz="0" w:space="0" w:color="auto"/>
        <w:right w:val="none" w:sz="0" w:space="0" w:color="auto"/>
      </w:divBdr>
    </w:div>
    <w:div w:id="434402343">
      <w:bodyDiv w:val="1"/>
      <w:marLeft w:val="0"/>
      <w:marRight w:val="0"/>
      <w:marTop w:val="0"/>
      <w:marBottom w:val="0"/>
      <w:divBdr>
        <w:top w:val="none" w:sz="0" w:space="0" w:color="auto"/>
        <w:left w:val="none" w:sz="0" w:space="0" w:color="auto"/>
        <w:bottom w:val="none" w:sz="0" w:space="0" w:color="auto"/>
        <w:right w:val="none" w:sz="0" w:space="0" w:color="auto"/>
      </w:divBdr>
    </w:div>
    <w:div w:id="453139817">
      <w:bodyDiv w:val="1"/>
      <w:marLeft w:val="0"/>
      <w:marRight w:val="0"/>
      <w:marTop w:val="0"/>
      <w:marBottom w:val="0"/>
      <w:divBdr>
        <w:top w:val="none" w:sz="0" w:space="0" w:color="auto"/>
        <w:left w:val="none" w:sz="0" w:space="0" w:color="auto"/>
        <w:bottom w:val="none" w:sz="0" w:space="0" w:color="auto"/>
        <w:right w:val="none" w:sz="0" w:space="0" w:color="auto"/>
      </w:divBdr>
    </w:div>
    <w:div w:id="465440780">
      <w:bodyDiv w:val="1"/>
      <w:marLeft w:val="0"/>
      <w:marRight w:val="0"/>
      <w:marTop w:val="0"/>
      <w:marBottom w:val="0"/>
      <w:divBdr>
        <w:top w:val="none" w:sz="0" w:space="0" w:color="auto"/>
        <w:left w:val="none" w:sz="0" w:space="0" w:color="auto"/>
        <w:bottom w:val="none" w:sz="0" w:space="0" w:color="auto"/>
        <w:right w:val="none" w:sz="0" w:space="0" w:color="auto"/>
      </w:divBdr>
    </w:div>
    <w:div w:id="496771963">
      <w:bodyDiv w:val="1"/>
      <w:marLeft w:val="0"/>
      <w:marRight w:val="0"/>
      <w:marTop w:val="0"/>
      <w:marBottom w:val="0"/>
      <w:divBdr>
        <w:top w:val="none" w:sz="0" w:space="0" w:color="auto"/>
        <w:left w:val="none" w:sz="0" w:space="0" w:color="auto"/>
        <w:bottom w:val="none" w:sz="0" w:space="0" w:color="auto"/>
        <w:right w:val="none" w:sz="0" w:space="0" w:color="auto"/>
      </w:divBdr>
    </w:div>
    <w:div w:id="508981931">
      <w:bodyDiv w:val="1"/>
      <w:marLeft w:val="0"/>
      <w:marRight w:val="0"/>
      <w:marTop w:val="0"/>
      <w:marBottom w:val="0"/>
      <w:divBdr>
        <w:top w:val="none" w:sz="0" w:space="0" w:color="auto"/>
        <w:left w:val="none" w:sz="0" w:space="0" w:color="auto"/>
        <w:bottom w:val="none" w:sz="0" w:space="0" w:color="auto"/>
        <w:right w:val="none" w:sz="0" w:space="0" w:color="auto"/>
      </w:divBdr>
    </w:div>
    <w:div w:id="545408992">
      <w:bodyDiv w:val="1"/>
      <w:marLeft w:val="0"/>
      <w:marRight w:val="0"/>
      <w:marTop w:val="0"/>
      <w:marBottom w:val="0"/>
      <w:divBdr>
        <w:top w:val="none" w:sz="0" w:space="0" w:color="auto"/>
        <w:left w:val="none" w:sz="0" w:space="0" w:color="auto"/>
        <w:bottom w:val="none" w:sz="0" w:space="0" w:color="auto"/>
        <w:right w:val="none" w:sz="0" w:space="0" w:color="auto"/>
      </w:divBdr>
    </w:div>
    <w:div w:id="596257843">
      <w:bodyDiv w:val="1"/>
      <w:marLeft w:val="0"/>
      <w:marRight w:val="0"/>
      <w:marTop w:val="0"/>
      <w:marBottom w:val="0"/>
      <w:divBdr>
        <w:top w:val="none" w:sz="0" w:space="0" w:color="auto"/>
        <w:left w:val="none" w:sz="0" w:space="0" w:color="auto"/>
        <w:bottom w:val="none" w:sz="0" w:space="0" w:color="auto"/>
        <w:right w:val="none" w:sz="0" w:space="0" w:color="auto"/>
      </w:divBdr>
    </w:div>
    <w:div w:id="601110946">
      <w:bodyDiv w:val="1"/>
      <w:marLeft w:val="0"/>
      <w:marRight w:val="0"/>
      <w:marTop w:val="0"/>
      <w:marBottom w:val="0"/>
      <w:divBdr>
        <w:top w:val="none" w:sz="0" w:space="0" w:color="auto"/>
        <w:left w:val="none" w:sz="0" w:space="0" w:color="auto"/>
        <w:bottom w:val="none" w:sz="0" w:space="0" w:color="auto"/>
        <w:right w:val="none" w:sz="0" w:space="0" w:color="auto"/>
      </w:divBdr>
    </w:div>
    <w:div w:id="674457856">
      <w:bodyDiv w:val="1"/>
      <w:marLeft w:val="0"/>
      <w:marRight w:val="0"/>
      <w:marTop w:val="0"/>
      <w:marBottom w:val="0"/>
      <w:divBdr>
        <w:top w:val="none" w:sz="0" w:space="0" w:color="auto"/>
        <w:left w:val="none" w:sz="0" w:space="0" w:color="auto"/>
        <w:bottom w:val="none" w:sz="0" w:space="0" w:color="auto"/>
        <w:right w:val="none" w:sz="0" w:space="0" w:color="auto"/>
      </w:divBdr>
    </w:div>
    <w:div w:id="697630858">
      <w:bodyDiv w:val="1"/>
      <w:marLeft w:val="0"/>
      <w:marRight w:val="0"/>
      <w:marTop w:val="0"/>
      <w:marBottom w:val="0"/>
      <w:divBdr>
        <w:top w:val="none" w:sz="0" w:space="0" w:color="auto"/>
        <w:left w:val="none" w:sz="0" w:space="0" w:color="auto"/>
        <w:bottom w:val="none" w:sz="0" w:space="0" w:color="auto"/>
        <w:right w:val="none" w:sz="0" w:space="0" w:color="auto"/>
      </w:divBdr>
    </w:div>
    <w:div w:id="744380642">
      <w:bodyDiv w:val="1"/>
      <w:marLeft w:val="0"/>
      <w:marRight w:val="0"/>
      <w:marTop w:val="0"/>
      <w:marBottom w:val="0"/>
      <w:divBdr>
        <w:top w:val="none" w:sz="0" w:space="0" w:color="auto"/>
        <w:left w:val="none" w:sz="0" w:space="0" w:color="auto"/>
        <w:bottom w:val="none" w:sz="0" w:space="0" w:color="auto"/>
        <w:right w:val="none" w:sz="0" w:space="0" w:color="auto"/>
      </w:divBdr>
    </w:div>
    <w:div w:id="767851440">
      <w:bodyDiv w:val="1"/>
      <w:marLeft w:val="0"/>
      <w:marRight w:val="0"/>
      <w:marTop w:val="0"/>
      <w:marBottom w:val="0"/>
      <w:divBdr>
        <w:top w:val="none" w:sz="0" w:space="0" w:color="auto"/>
        <w:left w:val="none" w:sz="0" w:space="0" w:color="auto"/>
        <w:bottom w:val="none" w:sz="0" w:space="0" w:color="auto"/>
        <w:right w:val="none" w:sz="0" w:space="0" w:color="auto"/>
      </w:divBdr>
    </w:div>
    <w:div w:id="777061271">
      <w:bodyDiv w:val="1"/>
      <w:marLeft w:val="0"/>
      <w:marRight w:val="0"/>
      <w:marTop w:val="0"/>
      <w:marBottom w:val="0"/>
      <w:divBdr>
        <w:top w:val="none" w:sz="0" w:space="0" w:color="auto"/>
        <w:left w:val="none" w:sz="0" w:space="0" w:color="auto"/>
        <w:bottom w:val="none" w:sz="0" w:space="0" w:color="auto"/>
        <w:right w:val="none" w:sz="0" w:space="0" w:color="auto"/>
      </w:divBdr>
    </w:div>
    <w:div w:id="876821019">
      <w:bodyDiv w:val="1"/>
      <w:marLeft w:val="0"/>
      <w:marRight w:val="0"/>
      <w:marTop w:val="0"/>
      <w:marBottom w:val="0"/>
      <w:divBdr>
        <w:top w:val="none" w:sz="0" w:space="0" w:color="auto"/>
        <w:left w:val="none" w:sz="0" w:space="0" w:color="auto"/>
        <w:bottom w:val="none" w:sz="0" w:space="0" w:color="auto"/>
        <w:right w:val="none" w:sz="0" w:space="0" w:color="auto"/>
      </w:divBdr>
    </w:div>
    <w:div w:id="895816101">
      <w:bodyDiv w:val="1"/>
      <w:marLeft w:val="0"/>
      <w:marRight w:val="0"/>
      <w:marTop w:val="0"/>
      <w:marBottom w:val="0"/>
      <w:divBdr>
        <w:top w:val="none" w:sz="0" w:space="0" w:color="auto"/>
        <w:left w:val="none" w:sz="0" w:space="0" w:color="auto"/>
        <w:bottom w:val="none" w:sz="0" w:space="0" w:color="auto"/>
        <w:right w:val="none" w:sz="0" w:space="0" w:color="auto"/>
      </w:divBdr>
    </w:div>
    <w:div w:id="928390686">
      <w:bodyDiv w:val="1"/>
      <w:marLeft w:val="0"/>
      <w:marRight w:val="0"/>
      <w:marTop w:val="0"/>
      <w:marBottom w:val="0"/>
      <w:divBdr>
        <w:top w:val="none" w:sz="0" w:space="0" w:color="auto"/>
        <w:left w:val="none" w:sz="0" w:space="0" w:color="auto"/>
        <w:bottom w:val="none" w:sz="0" w:space="0" w:color="auto"/>
        <w:right w:val="none" w:sz="0" w:space="0" w:color="auto"/>
      </w:divBdr>
    </w:div>
    <w:div w:id="1014379120">
      <w:bodyDiv w:val="1"/>
      <w:marLeft w:val="0"/>
      <w:marRight w:val="0"/>
      <w:marTop w:val="0"/>
      <w:marBottom w:val="0"/>
      <w:divBdr>
        <w:top w:val="none" w:sz="0" w:space="0" w:color="auto"/>
        <w:left w:val="none" w:sz="0" w:space="0" w:color="auto"/>
        <w:bottom w:val="none" w:sz="0" w:space="0" w:color="auto"/>
        <w:right w:val="none" w:sz="0" w:space="0" w:color="auto"/>
      </w:divBdr>
    </w:div>
    <w:div w:id="1044208571">
      <w:bodyDiv w:val="1"/>
      <w:marLeft w:val="0"/>
      <w:marRight w:val="0"/>
      <w:marTop w:val="0"/>
      <w:marBottom w:val="0"/>
      <w:divBdr>
        <w:top w:val="none" w:sz="0" w:space="0" w:color="auto"/>
        <w:left w:val="none" w:sz="0" w:space="0" w:color="auto"/>
        <w:bottom w:val="none" w:sz="0" w:space="0" w:color="auto"/>
        <w:right w:val="none" w:sz="0" w:space="0" w:color="auto"/>
      </w:divBdr>
    </w:div>
    <w:div w:id="1046029042">
      <w:bodyDiv w:val="1"/>
      <w:marLeft w:val="0"/>
      <w:marRight w:val="0"/>
      <w:marTop w:val="0"/>
      <w:marBottom w:val="0"/>
      <w:divBdr>
        <w:top w:val="none" w:sz="0" w:space="0" w:color="auto"/>
        <w:left w:val="none" w:sz="0" w:space="0" w:color="auto"/>
        <w:bottom w:val="none" w:sz="0" w:space="0" w:color="auto"/>
        <w:right w:val="none" w:sz="0" w:space="0" w:color="auto"/>
      </w:divBdr>
    </w:div>
    <w:div w:id="1073089378">
      <w:bodyDiv w:val="1"/>
      <w:marLeft w:val="0"/>
      <w:marRight w:val="0"/>
      <w:marTop w:val="0"/>
      <w:marBottom w:val="0"/>
      <w:divBdr>
        <w:top w:val="none" w:sz="0" w:space="0" w:color="auto"/>
        <w:left w:val="none" w:sz="0" w:space="0" w:color="auto"/>
        <w:bottom w:val="none" w:sz="0" w:space="0" w:color="auto"/>
        <w:right w:val="none" w:sz="0" w:space="0" w:color="auto"/>
      </w:divBdr>
    </w:div>
    <w:div w:id="1087530843">
      <w:bodyDiv w:val="1"/>
      <w:marLeft w:val="0"/>
      <w:marRight w:val="0"/>
      <w:marTop w:val="0"/>
      <w:marBottom w:val="0"/>
      <w:divBdr>
        <w:top w:val="none" w:sz="0" w:space="0" w:color="auto"/>
        <w:left w:val="none" w:sz="0" w:space="0" w:color="auto"/>
        <w:bottom w:val="none" w:sz="0" w:space="0" w:color="auto"/>
        <w:right w:val="none" w:sz="0" w:space="0" w:color="auto"/>
      </w:divBdr>
    </w:div>
    <w:div w:id="1097865796">
      <w:bodyDiv w:val="1"/>
      <w:marLeft w:val="0"/>
      <w:marRight w:val="0"/>
      <w:marTop w:val="0"/>
      <w:marBottom w:val="0"/>
      <w:divBdr>
        <w:top w:val="none" w:sz="0" w:space="0" w:color="auto"/>
        <w:left w:val="none" w:sz="0" w:space="0" w:color="auto"/>
        <w:bottom w:val="none" w:sz="0" w:space="0" w:color="auto"/>
        <w:right w:val="none" w:sz="0" w:space="0" w:color="auto"/>
      </w:divBdr>
    </w:div>
    <w:div w:id="1119030659">
      <w:bodyDiv w:val="1"/>
      <w:marLeft w:val="0"/>
      <w:marRight w:val="0"/>
      <w:marTop w:val="0"/>
      <w:marBottom w:val="0"/>
      <w:divBdr>
        <w:top w:val="none" w:sz="0" w:space="0" w:color="auto"/>
        <w:left w:val="none" w:sz="0" w:space="0" w:color="auto"/>
        <w:bottom w:val="none" w:sz="0" w:space="0" w:color="auto"/>
        <w:right w:val="none" w:sz="0" w:space="0" w:color="auto"/>
      </w:divBdr>
    </w:div>
    <w:div w:id="1145391928">
      <w:bodyDiv w:val="1"/>
      <w:marLeft w:val="0"/>
      <w:marRight w:val="0"/>
      <w:marTop w:val="0"/>
      <w:marBottom w:val="0"/>
      <w:divBdr>
        <w:top w:val="none" w:sz="0" w:space="0" w:color="auto"/>
        <w:left w:val="none" w:sz="0" w:space="0" w:color="auto"/>
        <w:bottom w:val="none" w:sz="0" w:space="0" w:color="auto"/>
        <w:right w:val="none" w:sz="0" w:space="0" w:color="auto"/>
      </w:divBdr>
    </w:div>
    <w:div w:id="1194080489">
      <w:bodyDiv w:val="1"/>
      <w:marLeft w:val="0"/>
      <w:marRight w:val="0"/>
      <w:marTop w:val="0"/>
      <w:marBottom w:val="0"/>
      <w:divBdr>
        <w:top w:val="none" w:sz="0" w:space="0" w:color="auto"/>
        <w:left w:val="none" w:sz="0" w:space="0" w:color="auto"/>
        <w:bottom w:val="none" w:sz="0" w:space="0" w:color="auto"/>
        <w:right w:val="none" w:sz="0" w:space="0" w:color="auto"/>
      </w:divBdr>
    </w:div>
    <w:div w:id="1199973668">
      <w:bodyDiv w:val="1"/>
      <w:marLeft w:val="0"/>
      <w:marRight w:val="0"/>
      <w:marTop w:val="0"/>
      <w:marBottom w:val="0"/>
      <w:divBdr>
        <w:top w:val="none" w:sz="0" w:space="0" w:color="auto"/>
        <w:left w:val="none" w:sz="0" w:space="0" w:color="auto"/>
        <w:bottom w:val="none" w:sz="0" w:space="0" w:color="auto"/>
        <w:right w:val="none" w:sz="0" w:space="0" w:color="auto"/>
      </w:divBdr>
    </w:div>
    <w:div w:id="1214737075">
      <w:bodyDiv w:val="1"/>
      <w:marLeft w:val="0"/>
      <w:marRight w:val="0"/>
      <w:marTop w:val="0"/>
      <w:marBottom w:val="0"/>
      <w:divBdr>
        <w:top w:val="none" w:sz="0" w:space="0" w:color="auto"/>
        <w:left w:val="none" w:sz="0" w:space="0" w:color="auto"/>
        <w:bottom w:val="none" w:sz="0" w:space="0" w:color="auto"/>
        <w:right w:val="none" w:sz="0" w:space="0" w:color="auto"/>
      </w:divBdr>
    </w:div>
    <w:div w:id="1340696476">
      <w:bodyDiv w:val="1"/>
      <w:marLeft w:val="0"/>
      <w:marRight w:val="0"/>
      <w:marTop w:val="0"/>
      <w:marBottom w:val="0"/>
      <w:divBdr>
        <w:top w:val="none" w:sz="0" w:space="0" w:color="auto"/>
        <w:left w:val="none" w:sz="0" w:space="0" w:color="auto"/>
        <w:bottom w:val="none" w:sz="0" w:space="0" w:color="auto"/>
        <w:right w:val="none" w:sz="0" w:space="0" w:color="auto"/>
      </w:divBdr>
    </w:div>
    <w:div w:id="1379356193">
      <w:bodyDiv w:val="1"/>
      <w:marLeft w:val="0"/>
      <w:marRight w:val="0"/>
      <w:marTop w:val="0"/>
      <w:marBottom w:val="0"/>
      <w:divBdr>
        <w:top w:val="none" w:sz="0" w:space="0" w:color="auto"/>
        <w:left w:val="none" w:sz="0" w:space="0" w:color="auto"/>
        <w:bottom w:val="none" w:sz="0" w:space="0" w:color="auto"/>
        <w:right w:val="none" w:sz="0" w:space="0" w:color="auto"/>
      </w:divBdr>
    </w:div>
    <w:div w:id="1472598660">
      <w:bodyDiv w:val="1"/>
      <w:marLeft w:val="0"/>
      <w:marRight w:val="0"/>
      <w:marTop w:val="0"/>
      <w:marBottom w:val="0"/>
      <w:divBdr>
        <w:top w:val="none" w:sz="0" w:space="0" w:color="auto"/>
        <w:left w:val="none" w:sz="0" w:space="0" w:color="auto"/>
        <w:bottom w:val="none" w:sz="0" w:space="0" w:color="auto"/>
        <w:right w:val="none" w:sz="0" w:space="0" w:color="auto"/>
      </w:divBdr>
    </w:div>
    <w:div w:id="1594313251">
      <w:bodyDiv w:val="1"/>
      <w:marLeft w:val="0"/>
      <w:marRight w:val="0"/>
      <w:marTop w:val="0"/>
      <w:marBottom w:val="0"/>
      <w:divBdr>
        <w:top w:val="none" w:sz="0" w:space="0" w:color="auto"/>
        <w:left w:val="none" w:sz="0" w:space="0" w:color="auto"/>
        <w:bottom w:val="none" w:sz="0" w:space="0" w:color="auto"/>
        <w:right w:val="none" w:sz="0" w:space="0" w:color="auto"/>
      </w:divBdr>
    </w:div>
    <w:div w:id="1625652668">
      <w:bodyDiv w:val="1"/>
      <w:marLeft w:val="0"/>
      <w:marRight w:val="0"/>
      <w:marTop w:val="0"/>
      <w:marBottom w:val="0"/>
      <w:divBdr>
        <w:top w:val="none" w:sz="0" w:space="0" w:color="auto"/>
        <w:left w:val="none" w:sz="0" w:space="0" w:color="auto"/>
        <w:bottom w:val="none" w:sz="0" w:space="0" w:color="auto"/>
        <w:right w:val="none" w:sz="0" w:space="0" w:color="auto"/>
      </w:divBdr>
    </w:div>
    <w:div w:id="1630745736">
      <w:bodyDiv w:val="1"/>
      <w:marLeft w:val="0"/>
      <w:marRight w:val="0"/>
      <w:marTop w:val="0"/>
      <w:marBottom w:val="0"/>
      <w:divBdr>
        <w:top w:val="none" w:sz="0" w:space="0" w:color="auto"/>
        <w:left w:val="none" w:sz="0" w:space="0" w:color="auto"/>
        <w:bottom w:val="none" w:sz="0" w:space="0" w:color="auto"/>
        <w:right w:val="none" w:sz="0" w:space="0" w:color="auto"/>
      </w:divBdr>
    </w:div>
    <w:div w:id="1634554044">
      <w:bodyDiv w:val="1"/>
      <w:marLeft w:val="0"/>
      <w:marRight w:val="0"/>
      <w:marTop w:val="0"/>
      <w:marBottom w:val="0"/>
      <w:divBdr>
        <w:top w:val="none" w:sz="0" w:space="0" w:color="auto"/>
        <w:left w:val="none" w:sz="0" w:space="0" w:color="auto"/>
        <w:bottom w:val="none" w:sz="0" w:space="0" w:color="auto"/>
        <w:right w:val="none" w:sz="0" w:space="0" w:color="auto"/>
      </w:divBdr>
    </w:div>
    <w:div w:id="1641958251">
      <w:bodyDiv w:val="1"/>
      <w:marLeft w:val="0"/>
      <w:marRight w:val="0"/>
      <w:marTop w:val="0"/>
      <w:marBottom w:val="0"/>
      <w:divBdr>
        <w:top w:val="none" w:sz="0" w:space="0" w:color="auto"/>
        <w:left w:val="none" w:sz="0" w:space="0" w:color="auto"/>
        <w:bottom w:val="none" w:sz="0" w:space="0" w:color="auto"/>
        <w:right w:val="none" w:sz="0" w:space="0" w:color="auto"/>
      </w:divBdr>
    </w:div>
    <w:div w:id="1671718586">
      <w:bodyDiv w:val="1"/>
      <w:marLeft w:val="0"/>
      <w:marRight w:val="0"/>
      <w:marTop w:val="0"/>
      <w:marBottom w:val="0"/>
      <w:divBdr>
        <w:top w:val="none" w:sz="0" w:space="0" w:color="auto"/>
        <w:left w:val="none" w:sz="0" w:space="0" w:color="auto"/>
        <w:bottom w:val="none" w:sz="0" w:space="0" w:color="auto"/>
        <w:right w:val="none" w:sz="0" w:space="0" w:color="auto"/>
      </w:divBdr>
    </w:div>
    <w:div w:id="1784496746">
      <w:bodyDiv w:val="1"/>
      <w:marLeft w:val="0"/>
      <w:marRight w:val="0"/>
      <w:marTop w:val="0"/>
      <w:marBottom w:val="0"/>
      <w:divBdr>
        <w:top w:val="none" w:sz="0" w:space="0" w:color="auto"/>
        <w:left w:val="none" w:sz="0" w:space="0" w:color="auto"/>
        <w:bottom w:val="none" w:sz="0" w:space="0" w:color="auto"/>
        <w:right w:val="none" w:sz="0" w:space="0" w:color="auto"/>
      </w:divBdr>
    </w:div>
    <w:div w:id="1789855537">
      <w:bodyDiv w:val="1"/>
      <w:marLeft w:val="0"/>
      <w:marRight w:val="0"/>
      <w:marTop w:val="0"/>
      <w:marBottom w:val="0"/>
      <w:divBdr>
        <w:top w:val="none" w:sz="0" w:space="0" w:color="auto"/>
        <w:left w:val="none" w:sz="0" w:space="0" w:color="auto"/>
        <w:bottom w:val="none" w:sz="0" w:space="0" w:color="auto"/>
        <w:right w:val="none" w:sz="0" w:space="0" w:color="auto"/>
      </w:divBdr>
    </w:div>
    <w:div w:id="1797598345">
      <w:bodyDiv w:val="1"/>
      <w:marLeft w:val="0"/>
      <w:marRight w:val="0"/>
      <w:marTop w:val="0"/>
      <w:marBottom w:val="0"/>
      <w:divBdr>
        <w:top w:val="none" w:sz="0" w:space="0" w:color="auto"/>
        <w:left w:val="none" w:sz="0" w:space="0" w:color="auto"/>
        <w:bottom w:val="none" w:sz="0" w:space="0" w:color="auto"/>
        <w:right w:val="none" w:sz="0" w:space="0" w:color="auto"/>
      </w:divBdr>
    </w:div>
    <w:div w:id="1847481715">
      <w:bodyDiv w:val="1"/>
      <w:marLeft w:val="0"/>
      <w:marRight w:val="0"/>
      <w:marTop w:val="0"/>
      <w:marBottom w:val="0"/>
      <w:divBdr>
        <w:top w:val="none" w:sz="0" w:space="0" w:color="auto"/>
        <w:left w:val="none" w:sz="0" w:space="0" w:color="auto"/>
        <w:bottom w:val="none" w:sz="0" w:space="0" w:color="auto"/>
        <w:right w:val="none" w:sz="0" w:space="0" w:color="auto"/>
      </w:divBdr>
    </w:div>
    <w:div w:id="1851144466">
      <w:bodyDiv w:val="1"/>
      <w:marLeft w:val="0"/>
      <w:marRight w:val="0"/>
      <w:marTop w:val="0"/>
      <w:marBottom w:val="0"/>
      <w:divBdr>
        <w:top w:val="none" w:sz="0" w:space="0" w:color="auto"/>
        <w:left w:val="none" w:sz="0" w:space="0" w:color="auto"/>
        <w:bottom w:val="none" w:sz="0" w:space="0" w:color="auto"/>
        <w:right w:val="none" w:sz="0" w:space="0" w:color="auto"/>
      </w:divBdr>
    </w:div>
    <w:div w:id="1876841549">
      <w:bodyDiv w:val="1"/>
      <w:marLeft w:val="0"/>
      <w:marRight w:val="0"/>
      <w:marTop w:val="0"/>
      <w:marBottom w:val="0"/>
      <w:divBdr>
        <w:top w:val="none" w:sz="0" w:space="0" w:color="auto"/>
        <w:left w:val="none" w:sz="0" w:space="0" w:color="auto"/>
        <w:bottom w:val="none" w:sz="0" w:space="0" w:color="auto"/>
        <w:right w:val="none" w:sz="0" w:space="0" w:color="auto"/>
      </w:divBdr>
    </w:div>
    <w:div w:id="1965694023">
      <w:bodyDiv w:val="1"/>
      <w:marLeft w:val="0"/>
      <w:marRight w:val="0"/>
      <w:marTop w:val="0"/>
      <w:marBottom w:val="0"/>
      <w:divBdr>
        <w:top w:val="none" w:sz="0" w:space="0" w:color="auto"/>
        <w:left w:val="none" w:sz="0" w:space="0" w:color="auto"/>
        <w:bottom w:val="none" w:sz="0" w:space="0" w:color="auto"/>
        <w:right w:val="none" w:sz="0" w:space="0" w:color="auto"/>
      </w:divBdr>
    </w:div>
    <w:div w:id="1976257337">
      <w:bodyDiv w:val="1"/>
      <w:marLeft w:val="0"/>
      <w:marRight w:val="0"/>
      <w:marTop w:val="0"/>
      <w:marBottom w:val="0"/>
      <w:divBdr>
        <w:top w:val="none" w:sz="0" w:space="0" w:color="auto"/>
        <w:left w:val="none" w:sz="0" w:space="0" w:color="auto"/>
        <w:bottom w:val="none" w:sz="0" w:space="0" w:color="auto"/>
        <w:right w:val="none" w:sz="0" w:space="0" w:color="auto"/>
      </w:divBdr>
    </w:div>
    <w:div w:id="1997830602">
      <w:bodyDiv w:val="1"/>
      <w:marLeft w:val="0"/>
      <w:marRight w:val="0"/>
      <w:marTop w:val="0"/>
      <w:marBottom w:val="0"/>
      <w:divBdr>
        <w:top w:val="none" w:sz="0" w:space="0" w:color="auto"/>
        <w:left w:val="none" w:sz="0" w:space="0" w:color="auto"/>
        <w:bottom w:val="none" w:sz="0" w:space="0" w:color="auto"/>
        <w:right w:val="none" w:sz="0" w:space="0" w:color="auto"/>
      </w:divBdr>
    </w:div>
    <w:div w:id="2045327347">
      <w:bodyDiv w:val="1"/>
      <w:marLeft w:val="0"/>
      <w:marRight w:val="0"/>
      <w:marTop w:val="0"/>
      <w:marBottom w:val="0"/>
      <w:divBdr>
        <w:top w:val="none" w:sz="0" w:space="0" w:color="auto"/>
        <w:left w:val="none" w:sz="0" w:space="0" w:color="auto"/>
        <w:bottom w:val="none" w:sz="0" w:space="0" w:color="auto"/>
        <w:right w:val="none" w:sz="0" w:space="0" w:color="auto"/>
      </w:divBdr>
    </w:div>
    <w:div w:id="2120643935">
      <w:bodyDiv w:val="1"/>
      <w:marLeft w:val="0"/>
      <w:marRight w:val="0"/>
      <w:marTop w:val="0"/>
      <w:marBottom w:val="0"/>
      <w:divBdr>
        <w:top w:val="none" w:sz="0" w:space="0" w:color="auto"/>
        <w:left w:val="none" w:sz="0" w:space="0" w:color="auto"/>
        <w:bottom w:val="none" w:sz="0" w:space="0" w:color="auto"/>
        <w:right w:val="none" w:sz="0" w:space="0" w:color="auto"/>
      </w:divBdr>
    </w:div>
    <w:div w:id="214534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rnella.cat" TargetMode="External"/><Relationship Id="rId3" Type="http://schemas.openxmlformats.org/officeDocument/2006/relationships/settings" Target="settings.xml"/><Relationship Id="rId7" Type="http://schemas.openxmlformats.org/officeDocument/2006/relationships/hyperlink" Target="https://seuelectronica.cornella.cat/portal/noEstatica.do?opc_id=119&amp;ent_id=1&amp;idioma=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uelectronica.cornella.cat/portal/noEstatica.do?opc_id=119&amp;ent_id=1&amp;idioma=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7</Pages>
  <Words>2496</Words>
  <Characters>13730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Plucas</dc:creator>
  <cp:lastModifiedBy>Gonzalez Loscos, Nuria</cp:lastModifiedBy>
  <cp:revision>16</cp:revision>
  <cp:lastPrinted>2019-02-12T12:08:00Z</cp:lastPrinted>
  <dcterms:created xsi:type="dcterms:W3CDTF">2023-11-27T10:12:00Z</dcterms:created>
  <dcterms:modified xsi:type="dcterms:W3CDTF">2026-04-20T12:46:00Z</dcterms:modified>
</cp:coreProperties>
</file>