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A1D" w:rsidRPr="00A84639" w:rsidRDefault="00305E15" w:rsidP="00074A1D">
      <w:pPr>
        <w:rPr>
          <w:rFonts w:ascii="Bookman Old Style" w:eastAsia="Times New Roman" w:hAnsi="Bookman Old Style" w:cs="Times New Roman"/>
          <w:b/>
          <w:szCs w:val="20"/>
          <w:lang w:eastAsia="es-ES"/>
        </w:rPr>
      </w:pPr>
      <w:r w:rsidRPr="00305E15">
        <w:rPr>
          <w:rFonts w:ascii="Bookman Old Style" w:hAnsi="Bookman Old Style" w:cs="Times New Roman"/>
          <w:b/>
          <w:color w:val="000000" w:themeColor="text1"/>
          <w:szCs w:val="20"/>
          <w:lang w:val="ca-ES" w:eastAsia="es-ES"/>
        </w:rPr>
        <w:t>Extracto del acuerdo de la jun</w:t>
      </w:r>
      <w:r w:rsidR="008E3D1D">
        <w:rPr>
          <w:rFonts w:ascii="Bookman Old Style" w:hAnsi="Bookman Old Style" w:cs="Times New Roman"/>
          <w:b/>
          <w:color w:val="000000" w:themeColor="text1"/>
          <w:szCs w:val="20"/>
          <w:lang w:val="ca-ES" w:eastAsia="es-ES"/>
        </w:rPr>
        <w:t>ta de gobierno lo</w:t>
      </w:r>
      <w:r w:rsidR="00064008">
        <w:rPr>
          <w:rFonts w:ascii="Bookman Old Style" w:hAnsi="Bookman Old Style" w:cs="Times New Roman"/>
          <w:b/>
          <w:color w:val="000000" w:themeColor="text1"/>
          <w:szCs w:val="20"/>
          <w:lang w:val="ca-ES" w:eastAsia="es-ES"/>
        </w:rPr>
        <w:t>cal de fecha 17 de abril de 2026</w:t>
      </w:r>
      <w:r w:rsidRPr="00305E15">
        <w:rPr>
          <w:rFonts w:ascii="Bookman Old Style" w:hAnsi="Bookman Old Style" w:cs="Times New Roman"/>
          <w:b/>
          <w:color w:val="000000" w:themeColor="text1"/>
          <w:szCs w:val="20"/>
          <w:lang w:val="ca-ES" w:eastAsia="es-ES"/>
        </w:rPr>
        <w:t xml:space="preserve"> del Ayuntamiento de Cornellà de Llobregat por el que se aprueba las bases para la concesión de subvenciones en régimen de concurrencia competitiva </w:t>
      </w:r>
      <w:r w:rsidR="00074A1D" w:rsidRPr="00074A1D">
        <w:rPr>
          <w:rFonts w:ascii="Bookman Old Style" w:eastAsia="Times New Roman" w:hAnsi="Bookman Old Style" w:cs="Times New Roman"/>
          <w:b/>
          <w:szCs w:val="20"/>
          <w:lang w:val="ca-ES" w:eastAsia="es-ES"/>
        </w:rPr>
        <w:t xml:space="preserve">para proyectos de ocio infantil y adolescente y para proyectos de casales, colonias y campamentos ( Incluidos Rutas y Campos de Trabajo) </w:t>
      </w:r>
      <w:r w:rsidR="00064008">
        <w:rPr>
          <w:rFonts w:ascii="Bookman Old Style" w:eastAsia="Times New Roman" w:hAnsi="Bookman Old Style" w:cs="Times New Roman"/>
          <w:b/>
          <w:szCs w:val="20"/>
          <w:lang w:val="ca-ES" w:eastAsia="es-ES"/>
        </w:rPr>
        <w:t xml:space="preserve">y para los </w:t>
      </w:r>
      <w:proofErr w:type="spellStart"/>
      <w:r w:rsidR="00064008">
        <w:rPr>
          <w:rFonts w:ascii="Bookman Old Style" w:eastAsia="Times New Roman" w:hAnsi="Bookman Old Style" w:cs="Times New Roman"/>
          <w:b/>
          <w:szCs w:val="20"/>
          <w:lang w:val="ca-ES" w:eastAsia="es-ES"/>
        </w:rPr>
        <w:t>pro</w:t>
      </w:r>
      <w:r w:rsidR="00C762DE">
        <w:rPr>
          <w:rFonts w:ascii="Bookman Old Style" w:eastAsia="Times New Roman" w:hAnsi="Bookman Old Style" w:cs="Times New Roman"/>
          <w:b/>
          <w:szCs w:val="20"/>
          <w:lang w:val="ca-ES" w:eastAsia="es-ES"/>
        </w:rPr>
        <w:t>yectos</w:t>
      </w:r>
      <w:proofErr w:type="spellEnd"/>
      <w:r w:rsidR="00C762DE">
        <w:rPr>
          <w:rFonts w:ascii="Bookman Old Style" w:eastAsia="Times New Roman" w:hAnsi="Bookman Old Style" w:cs="Times New Roman"/>
          <w:b/>
          <w:szCs w:val="20"/>
          <w:lang w:val="ca-ES" w:eastAsia="es-ES"/>
        </w:rPr>
        <w:t xml:space="preserve"> de </w:t>
      </w:r>
      <w:proofErr w:type="spellStart"/>
      <w:r w:rsidR="00C762DE">
        <w:rPr>
          <w:rFonts w:ascii="Bookman Old Style" w:eastAsia="Times New Roman" w:hAnsi="Bookman Old Style" w:cs="Times New Roman"/>
          <w:b/>
          <w:szCs w:val="20"/>
          <w:lang w:val="ca-ES" w:eastAsia="es-ES"/>
        </w:rPr>
        <w:t>sopo</w:t>
      </w:r>
      <w:r w:rsidR="00686610">
        <w:rPr>
          <w:rFonts w:ascii="Bookman Old Style" w:eastAsia="Times New Roman" w:hAnsi="Bookman Old Style" w:cs="Times New Roman"/>
          <w:b/>
          <w:szCs w:val="20"/>
          <w:lang w:val="ca-ES" w:eastAsia="es-ES"/>
        </w:rPr>
        <w:t>rte</w:t>
      </w:r>
      <w:proofErr w:type="spellEnd"/>
      <w:r w:rsidR="00686610">
        <w:rPr>
          <w:rFonts w:ascii="Bookman Old Style" w:eastAsia="Times New Roman" w:hAnsi="Bookman Old Style" w:cs="Times New Roman"/>
          <w:b/>
          <w:szCs w:val="20"/>
          <w:lang w:val="ca-ES" w:eastAsia="es-ES"/>
        </w:rPr>
        <w:t xml:space="preserve"> a la </w:t>
      </w:r>
      <w:proofErr w:type="spellStart"/>
      <w:r w:rsidR="00686610">
        <w:rPr>
          <w:rFonts w:ascii="Bookman Old Style" w:eastAsia="Times New Roman" w:hAnsi="Bookman Old Style" w:cs="Times New Roman"/>
          <w:b/>
          <w:szCs w:val="20"/>
          <w:lang w:val="ca-ES" w:eastAsia="es-ES"/>
        </w:rPr>
        <w:t>inclusión</w:t>
      </w:r>
      <w:proofErr w:type="spellEnd"/>
      <w:r w:rsidR="00686610">
        <w:rPr>
          <w:rFonts w:ascii="Bookman Old Style" w:eastAsia="Times New Roman" w:hAnsi="Bookman Old Style" w:cs="Times New Roman"/>
          <w:b/>
          <w:szCs w:val="20"/>
          <w:lang w:val="ca-ES" w:eastAsia="es-ES"/>
        </w:rPr>
        <w:t xml:space="preserve"> de infantes y</w:t>
      </w:r>
      <w:r w:rsidR="00C762DE">
        <w:rPr>
          <w:rFonts w:ascii="Bookman Old Style" w:eastAsia="Times New Roman" w:hAnsi="Bookman Old Style" w:cs="Times New Roman"/>
          <w:b/>
          <w:szCs w:val="20"/>
          <w:lang w:val="ca-ES" w:eastAsia="es-ES"/>
        </w:rPr>
        <w:t xml:space="preserve"> </w:t>
      </w:r>
      <w:proofErr w:type="spellStart"/>
      <w:r w:rsidR="00C762DE">
        <w:rPr>
          <w:rFonts w:ascii="Bookman Old Style" w:eastAsia="Times New Roman" w:hAnsi="Bookman Old Style" w:cs="Times New Roman"/>
          <w:b/>
          <w:szCs w:val="20"/>
          <w:lang w:val="ca-ES" w:eastAsia="es-ES"/>
        </w:rPr>
        <w:t>adolescentes</w:t>
      </w:r>
      <w:proofErr w:type="spellEnd"/>
      <w:r w:rsidR="00C762DE">
        <w:rPr>
          <w:rFonts w:ascii="Bookman Old Style" w:eastAsia="Times New Roman" w:hAnsi="Bookman Old Style" w:cs="Times New Roman"/>
          <w:b/>
          <w:szCs w:val="20"/>
          <w:lang w:val="ca-ES" w:eastAsia="es-ES"/>
        </w:rPr>
        <w:t xml:space="preserve"> para </w:t>
      </w:r>
      <w:proofErr w:type="spellStart"/>
      <w:r w:rsidR="00C762DE">
        <w:rPr>
          <w:rFonts w:ascii="Bookman Old Style" w:eastAsia="Times New Roman" w:hAnsi="Bookman Old Style" w:cs="Times New Roman"/>
          <w:b/>
          <w:szCs w:val="20"/>
          <w:lang w:val="ca-ES" w:eastAsia="es-ES"/>
        </w:rPr>
        <w:t>atender</w:t>
      </w:r>
      <w:proofErr w:type="spellEnd"/>
      <w:r w:rsidR="00C762DE">
        <w:rPr>
          <w:rFonts w:ascii="Bookman Old Style" w:eastAsia="Times New Roman" w:hAnsi="Bookman Old Style" w:cs="Times New Roman"/>
          <w:b/>
          <w:szCs w:val="20"/>
          <w:lang w:val="ca-ES" w:eastAsia="es-ES"/>
        </w:rPr>
        <w:t xml:space="preserve"> </w:t>
      </w:r>
      <w:r w:rsidR="00686610">
        <w:rPr>
          <w:rFonts w:ascii="Bookman Old Style" w:eastAsia="Times New Roman" w:hAnsi="Bookman Old Style" w:cs="Times New Roman"/>
          <w:b/>
          <w:szCs w:val="20"/>
          <w:lang w:val="ca-ES" w:eastAsia="es-ES"/>
        </w:rPr>
        <w:t xml:space="preserve">la </w:t>
      </w:r>
      <w:proofErr w:type="spellStart"/>
      <w:r w:rsidR="00686610">
        <w:rPr>
          <w:rFonts w:ascii="Bookman Old Style" w:eastAsia="Times New Roman" w:hAnsi="Bookman Old Style" w:cs="Times New Roman"/>
          <w:b/>
          <w:szCs w:val="20"/>
          <w:lang w:val="ca-ES" w:eastAsia="es-ES"/>
        </w:rPr>
        <w:t>diversidad</w:t>
      </w:r>
      <w:proofErr w:type="spellEnd"/>
      <w:r w:rsidR="00686610">
        <w:rPr>
          <w:rFonts w:ascii="Bookman Old Style" w:eastAsia="Times New Roman" w:hAnsi="Bookman Old Style" w:cs="Times New Roman"/>
          <w:b/>
          <w:szCs w:val="20"/>
          <w:lang w:val="ca-ES" w:eastAsia="es-ES"/>
        </w:rPr>
        <w:t xml:space="preserve"> (NEE) para los </w:t>
      </w:r>
      <w:proofErr w:type="spellStart"/>
      <w:r w:rsidR="00686610">
        <w:rPr>
          <w:rFonts w:ascii="Bookman Old Style" w:eastAsia="Times New Roman" w:hAnsi="Bookman Old Style" w:cs="Times New Roman"/>
          <w:b/>
          <w:szCs w:val="20"/>
          <w:lang w:val="ca-ES" w:eastAsia="es-ES"/>
        </w:rPr>
        <w:t>ejercicios</w:t>
      </w:r>
      <w:proofErr w:type="spellEnd"/>
      <w:r w:rsidR="00686610">
        <w:rPr>
          <w:rFonts w:ascii="Bookman Old Style" w:eastAsia="Times New Roman" w:hAnsi="Bookman Old Style" w:cs="Times New Roman"/>
          <w:b/>
          <w:szCs w:val="20"/>
          <w:lang w:val="ca-ES" w:eastAsia="es-ES"/>
        </w:rPr>
        <w:t xml:space="preserve"> 2026 y 2027.</w:t>
      </w:r>
    </w:p>
    <w:p w:rsidR="003D7E15" w:rsidRPr="00074A1D" w:rsidRDefault="003D7E15" w:rsidP="003D7E15">
      <w:pPr>
        <w:rPr>
          <w:rFonts w:ascii="Bookman Old Style" w:hAnsi="Bookman Old Style"/>
          <w:b/>
          <w:sz w:val="32"/>
          <w:lang w:val="ca-ES"/>
        </w:rPr>
      </w:pPr>
    </w:p>
    <w:p w:rsidR="00305E15" w:rsidRPr="00305E15" w:rsidRDefault="00305E15" w:rsidP="00F37CF9">
      <w:pPr>
        <w:pStyle w:val="Prrafodelista"/>
        <w:ind w:left="0"/>
        <w:rPr>
          <w:rFonts w:ascii="Bookman Old Style" w:hAnsi="Bookman Old Style"/>
          <w:b/>
          <w:u w:val="single"/>
          <w:lang w:val="es-ES"/>
        </w:rPr>
      </w:pPr>
      <w:r w:rsidRPr="00305E15">
        <w:rPr>
          <w:rFonts w:ascii="Bookman Old Style" w:hAnsi="Bookman Old Style"/>
          <w:b/>
          <w:u w:val="single"/>
        </w:rPr>
        <w:t>1. Entidades beneficiarias</w:t>
      </w:r>
    </w:p>
    <w:p w:rsidR="003D7E15" w:rsidRPr="00CA50D7" w:rsidRDefault="003D7E15" w:rsidP="00F37CF9">
      <w:pPr>
        <w:pStyle w:val="Prrafodelista"/>
        <w:ind w:left="0"/>
        <w:rPr>
          <w:rFonts w:ascii="Bookman Old Style" w:hAnsi="Bookman Old Style"/>
          <w:sz w:val="32"/>
          <w:lang w:val="es-ES"/>
        </w:rPr>
      </w:pPr>
    </w:p>
    <w:p w:rsidR="00A6711F" w:rsidRP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 xml:space="preserve">Proyectos generales de ocio educativo infantil y </w:t>
      </w:r>
      <w:proofErr w:type="gramStart"/>
      <w:r w:rsidRPr="00A6711F">
        <w:rPr>
          <w:rFonts w:ascii="Bookman Old Style" w:hAnsi="Bookman Old Style" w:cs="Calibri"/>
          <w:b/>
          <w:color w:val="auto"/>
          <w:szCs w:val="22"/>
          <w:u w:val="single"/>
          <w:lang w:eastAsia="en-US"/>
        </w:rPr>
        <w:t xml:space="preserve">adolescente </w:t>
      </w:r>
      <w:r w:rsidRPr="00A6711F">
        <w:rPr>
          <w:rFonts w:ascii="Bookman Old Style" w:hAnsi="Bookman Old Style" w:cs="Calibri"/>
          <w:color w:val="auto"/>
          <w:szCs w:val="22"/>
          <w:lang w:eastAsia="en-US"/>
        </w:rPr>
        <w:t>,</w:t>
      </w:r>
      <w:proofErr w:type="gramEnd"/>
      <w:r w:rsidRPr="00A6711F">
        <w:rPr>
          <w:rFonts w:ascii="Bookman Old Style" w:hAnsi="Bookman Old Style" w:cs="Calibri"/>
          <w:color w:val="auto"/>
          <w:szCs w:val="22"/>
          <w:lang w:eastAsia="en-US"/>
        </w:rPr>
        <w:t xml:space="preserve"> podrán ser beneficiarias las entidades de ocio educativo infantil y adolescente (censadas como entidades de ocio en el registro de la Generalitat)</w:t>
      </w:r>
    </w:p>
    <w:p w:rsidR="00A6711F" w:rsidRP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 xml:space="preserve">Proyectos de casales, colonias, campamentos (incluidos rutas y campos de trabajo) </w:t>
      </w:r>
      <w:r w:rsidRPr="00A6711F">
        <w:rPr>
          <w:rFonts w:ascii="Bookman Old Style" w:hAnsi="Bookman Old Style" w:cs="Calibri"/>
          <w:color w:val="auto"/>
          <w:szCs w:val="22"/>
          <w:lang w:eastAsia="en-US"/>
        </w:rPr>
        <w:t>para entidades de ocio: podrán ser beneficiarias las entidades de ocio infantil y adolescente (censadas como entidades de ocio en el registro de la Generalitat)</w:t>
      </w:r>
    </w:p>
    <w:p w:rsid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 xml:space="preserve">Proyectos de casales, colonias </w:t>
      </w:r>
      <w:r w:rsidRPr="00A6711F">
        <w:rPr>
          <w:rFonts w:ascii="Bookman Old Style" w:hAnsi="Bookman Old Style" w:cs="Calibri"/>
          <w:color w:val="auto"/>
          <w:szCs w:val="22"/>
          <w:lang w:eastAsia="en-US"/>
        </w:rPr>
        <w:t xml:space="preserve">podrán ser beneficiarias las Asociaciones de familias de alumnos (AFA), Asociaciones de madres y padres de alumnos (AMPA) y de Asociaciones que organicen casales y/o colonias </w:t>
      </w:r>
      <w:r w:rsidRPr="00A6711F">
        <w:rPr>
          <w:rFonts w:ascii="Bookman Old Style" w:hAnsi="Bookman Old Style" w:cs="Calibri"/>
          <w:b/>
          <w:color w:val="auto"/>
          <w:szCs w:val="22"/>
          <w:lang w:eastAsia="en-US"/>
        </w:rPr>
        <w:t xml:space="preserve">durante los períodos de vacaciones escolares </w:t>
      </w:r>
      <w:r w:rsidRPr="00A6711F">
        <w:rPr>
          <w:rFonts w:ascii="Bookman Old Style" w:hAnsi="Bookman Old Style" w:cs="Calibri"/>
          <w:color w:val="auto"/>
          <w:szCs w:val="22"/>
          <w:lang w:eastAsia="en-US"/>
        </w:rPr>
        <w:t>de ocio infantil y adolescente (quedan excluidas las entidades de ocio y entidades deportivas).</w:t>
      </w:r>
    </w:p>
    <w:p w:rsidR="00CA50D7" w:rsidRPr="00CA50D7" w:rsidRDefault="00CA50D7" w:rsidP="00F37CF9">
      <w:pPr>
        <w:pStyle w:val="Textoindependiente2"/>
        <w:spacing w:after="0" w:line="240" w:lineRule="auto"/>
        <w:ind w:left="720" w:hanging="436"/>
        <w:rPr>
          <w:rFonts w:ascii="Bookman Old Style" w:hAnsi="Bookman Old Style" w:cs="Calibri"/>
          <w:color w:val="auto"/>
          <w:szCs w:val="22"/>
          <w:lang w:eastAsia="en-US"/>
        </w:rPr>
      </w:pPr>
      <w:r w:rsidRPr="00AA6B7F">
        <w:rPr>
          <w:rFonts w:ascii="Bookman Old Style" w:hAnsi="Bookman Old Style" w:cs="Calibri"/>
          <w:b/>
          <w:color w:val="auto"/>
          <w:szCs w:val="22"/>
          <w:u w:val="single"/>
          <w:lang w:eastAsia="en-US"/>
        </w:rPr>
        <w:t xml:space="preserve">Proyectos de apoyo a la inclusión NEE: </w:t>
      </w:r>
      <w:r w:rsidRPr="00AA6B7F">
        <w:rPr>
          <w:rFonts w:ascii="Bookman Old Style" w:hAnsi="Bookman Old Style" w:cs="Calibri"/>
          <w:color w:val="auto"/>
          <w:szCs w:val="22"/>
          <w:lang w:eastAsia="en-US"/>
        </w:rPr>
        <w:t>podrán ser beneficiarias las entidades de ocio infantil y adolescentes (censadas como entidades de ocio en el registro de la Generalitat) y las Asociaciones de familias de alumnos (AFA), Asociaciones de madres y padres de alumnos (AMPA) Y Asociaciones que organicen casales i/o colonias durante los períodos de vacaciones escolares de ocio infantil y adolescente (quedan excluidas las entidades de ocio y entidades deportivas).</w:t>
      </w:r>
    </w:p>
    <w:p w:rsidR="00A6711F" w:rsidRP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p>
    <w:p w:rsidR="00A6711F" w:rsidRP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Y que, además, cumplan los requisitos que a continuación se detallan:</w:t>
      </w:r>
    </w:p>
    <w:p w:rsidR="00A6711F" w:rsidRPr="00A6711F" w:rsidRDefault="00A6711F" w:rsidP="00F37CF9">
      <w:pPr>
        <w:pStyle w:val="Textoindependiente2"/>
        <w:spacing w:after="0" w:line="240" w:lineRule="auto"/>
        <w:ind w:left="720" w:hanging="436"/>
        <w:rPr>
          <w:rFonts w:ascii="Bookman Old Style" w:hAnsi="Bookman Old Style" w:cs="Calibri"/>
          <w:color w:val="auto"/>
          <w:szCs w:val="22"/>
          <w:lang w:eastAsia="en-US"/>
        </w:rPr>
      </w:pPr>
    </w:p>
    <w:p w:rsidR="00A6711F" w:rsidRPr="00A6711F" w:rsidRDefault="00A6711F" w:rsidP="00F37CF9">
      <w:pPr>
        <w:pStyle w:val="Textoindependiente2"/>
        <w:spacing w:after="0" w:line="240" w:lineRule="auto"/>
        <w:ind w:left="851"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6.1 </w:t>
      </w:r>
      <w:r w:rsidRPr="00A6711F">
        <w:rPr>
          <w:rFonts w:ascii="Bookman Old Style" w:hAnsi="Bookman Old Style" w:cs="Calibri"/>
          <w:color w:val="auto"/>
          <w:szCs w:val="22"/>
          <w:lang w:eastAsia="en-US"/>
        </w:rPr>
        <w:tab/>
        <w:t>Realicen mayoritariamente sus actividades en la localidad, con sede o delegación en Cornellà de Llobregat, o que aunque no tengan su domicilio en este municipio realicen actividades en defensa, fomento o mejora de los intereses generales o sectoriales de los vecinos de la ciudad de Cornellà de Llobregat, debidamente inscritas en el Registro Municipal de Entidades del Ayuntamiento de Cornellà de Llobregat, en la fecha en que finalice el plazo de presentación de solicitudes.</w:t>
      </w:r>
    </w:p>
    <w:p w:rsidR="00A6711F" w:rsidRPr="00A6711F" w:rsidRDefault="00A6711F" w:rsidP="00F37CF9">
      <w:pPr>
        <w:pStyle w:val="Textoindependiente2"/>
        <w:spacing w:after="0" w:line="240" w:lineRule="auto"/>
        <w:ind w:left="851"/>
        <w:rPr>
          <w:rFonts w:ascii="Bookman Old Style" w:hAnsi="Bookman Old Style" w:cs="Calibri"/>
          <w:color w:val="auto"/>
          <w:szCs w:val="22"/>
          <w:lang w:eastAsia="en-US"/>
        </w:rPr>
      </w:pPr>
    </w:p>
    <w:p w:rsidR="00A6711F" w:rsidRPr="00A6711F" w:rsidRDefault="00A6711F" w:rsidP="00F37CF9">
      <w:pPr>
        <w:pStyle w:val="Textoindependiente2"/>
        <w:spacing w:after="0" w:line="240" w:lineRule="auto"/>
        <w:ind w:left="851"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6.2 </w:t>
      </w:r>
      <w:r w:rsidRPr="00A6711F">
        <w:rPr>
          <w:rFonts w:ascii="Bookman Old Style" w:hAnsi="Bookman Old Style" w:cs="Calibri"/>
          <w:color w:val="auto"/>
          <w:szCs w:val="22"/>
          <w:lang w:eastAsia="en-US"/>
        </w:rPr>
        <w:tab/>
        <w:t>Que haya presentado la actualización de los datos en el Registro Municipal mencionado en conformidad con lo que establece el artículo 194 del Reglamento Orgánico Municipal (composición Órganos, Junta Directiva, etc. y, en especial, presupuesto y programa de actividades).</w:t>
      </w:r>
    </w:p>
    <w:p w:rsidR="00A6711F" w:rsidRPr="00A6711F" w:rsidRDefault="00A6711F" w:rsidP="00F37CF9">
      <w:pPr>
        <w:pStyle w:val="Default"/>
        <w:ind w:left="851" w:hanging="567"/>
        <w:jc w:val="both"/>
        <w:rPr>
          <w:rFonts w:ascii="Bookman Old Style" w:hAnsi="Bookman Old Style" w:cs="Calibri"/>
          <w:color w:val="auto"/>
          <w:sz w:val="22"/>
          <w:szCs w:val="22"/>
          <w:lang w:val="ca-ES"/>
        </w:rPr>
      </w:pPr>
    </w:p>
    <w:p w:rsidR="00A6711F" w:rsidRPr="00A6711F" w:rsidRDefault="00A6711F" w:rsidP="00F37CF9">
      <w:pPr>
        <w:pStyle w:val="Default"/>
        <w:ind w:left="851" w:hanging="567"/>
        <w:jc w:val="both"/>
        <w:rPr>
          <w:rFonts w:ascii="Bookman Old Style" w:hAnsi="Bookman Old Style" w:cs="Calibri"/>
          <w:color w:val="auto"/>
          <w:sz w:val="22"/>
          <w:szCs w:val="22"/>
          <w:lang w:val="ca-ES"/>
        </w:rPr>
      </w:pPr>
      <w:r w:rsidRPr="00A6711F">
        <w:rPr>
          <w:rFonts w:ascii="Bookman Old Style" w:hAnsi="Bookman Old Style" w:cs="Calibri"/>
          <w:color w:val="auto"/>
          <w:sz w:val="22"/>
          <w:szCs w:val="22"/>
          <w:lang w:val="ca-ES"/>
        </w:rPr>
        <w:t xml:space="preserve">6.3 </w:t>
      </w:r>
      <w:r w:rsidRPr="00A6711F">
        <w:rPr>
          <w:rFonts w:ascii="Bookman Old Style" w:hAnsi="Bookman Old Style" w:cs="Calibri"/>
          <w:color w:val="auto"/>
          <w:sz w:val="22"/>
          <w:szCs w:val="22"/>
          <w:lang w:val="ca-ES"/>
        </w:rPr>
        <w:tab/>
        <w:t>Estar al corriente del cumplimiento de sus obligaciones tributarias con el Ayuntamiento, Hacienda y con la Seguridad Social en el momento de la presentación de la solicitud, o, como máximo, el último día de presentación de solicitudes y deberá estar vigente durante todo el proceso subvencional.</w:t>
      </w:r>
    </w:p>
    <w:p w:rsidR="00A6711F" w:rsidRPr="00A6711F" w:rsidRDefault="00A6711F" w:rsidP="00F37CF9">
      <w:pPr>
        <w:pStyle w:val="Textoindependiente2"/>
        <w:spacing w:after="0" w:line="240" w:lineRule="auto"/>
        <w:ind w:left="851" w:hanging="567"/>
        <w:rPr>
          <w:rFonts w:ascii="Bookman Old Style" w:hAnsi="Bookman Old Style" w:cs="Calibri"/>
          <w:color w:val="auto"/>
          <w:szCs w:val="22"/>
          <w:lang w:eastAsia="en-US"/>
        </w:rPr>
      </w:pPr>
    </w:p>
    <w:p w:rsidR="00A6711F" w:rsidRPr="00A6711F" w:rsidRDefault="00A6711F" w:rsidP="00F37CF9">
      <w:pPr>
        <w:pStyle w:val="Textoindependiente2"/>
        <w:spacing w:after="0" w:line="240" w:lineRule="auto"/>
        <w:ind w:left="851"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6.4 </w:t>
      </w:r>
      <w:r w:rsidRPr="00A6711F">
        <w:rPr>
          <w:rFonts w:ascii="Bookman Old Style" w:hAnsi="Bookman Old Style" w:cs="Calibri"/>
          <w:color w:val="auto"/>
          <w:szCs w:val="22"/>
          <w:lang w:eastAsia="en-US"/>
        </w:rPr>
        <w:tab/>
        <w:t>Que hayan justificado las subvenciones anteriormente concedidas, cuyo plazo de justificación ya haya finalizado.</w:t>
      </w:r>
    </w:p>
    <w:p w:rsidR="00A6711F" w:rsidRPr="00A6711F" w:rsidRDefault="00A6711F" w:rsidP="00F37CF9">
      <w:pPr>
        <w:pStyle w:val="Default"/>
        <w:ind w:left="851" w:hanging="567"/>
        <w:jc w:val="both"/>
        <w:rPr>
          <w:rFonts w:ascii="Bookman Old Style" w:hAnsi="Bookman Old Style" w:cs="Calibri"/>
          <w:color w:val="auto"/>
          <w:sz w:val="22"/>
          <w:szCs w:val="22"/>
          <w:lang w:val="ca-ES"/>
        </w:rPr>
      </w:pPr>
    </w:p>
    <w:p w:rsidR="00A6711F" w:rsidRPr="00A6711F" w:rsidRDefault="00A6711F" w:rsidP="00F37CF9">
      <w:pPr>
        <w:pStyle w:val="Default"/>
        <w:ind w:left="851" w:hanging="567"/>
        <w:jc w:val="both"/>
        <w:rPr>
          <w:rFonts w:ascii="Bookman Old Style" w:hAnsi="Bookman Old Style" w:cs="Calibri"/>
          <w:color w:val="auto"/>
          <w:sz w:val="22"/>
          <w:szCs w:val="22"/>
          <w:lang w:val="ca-ES"/>
        </w:rPr>
      </w:pPr>
      <w:r w:rsidRPr="00A6711F">
        <w:rPr>
          <w:rFonts w:ascii="Bookman Old Style" w:hAnsi="Bookman Old Style" w:cs="Calibri"/>
          <w:color w:val="auto"/>
          <w:sz w:val="22"/>
          <w:szCs w:val="22"/>
          <w:lang w:val="ca-ES"/>
        </w:rPr>
        <w:lastRenderedPageBreak/>
        <w:t xml:space="preserve">6.5 </w:t>
      </w:r>
      <w:r w:rsidRPr="00A6711F">
        <w:rPr>
          <w:rFonts w:ascii="Bookman Old Style" w:hAnsi="Bookman Old Style" w:cs="Calibri"/>
          <w:color w:val="auto"/>
          <w:sz w:val="22"/>
          <w:szCs w:val="22"/>
          <w:lang w:val="ca-ES"/>
        </w:rPr>
        <w:tab/>
        <w:t>Que la entidad no esté incluida en ninguno de los supuestos previstos en el art. 13.2 de la Ley General de Subvenciones.</w:t>
      </w:r>
    </w:p>
    <w:p w:rsidR="00A6711F" w:rsidRPr="001907FC" w:rsidRDefault="00A6711F" w:rsidP="00F37CF9">
      <w:pPr>
        <w:pStyle w:val="Default"/>
        <w:ind w:left="851" w:hanging="567"/>
        <w:jc w:val="both"/>
        <w:rPr>
          <w:rFonts w:ascii="Calibri" w:hAnsi="Calibri" w:cs="Calibri"/>
          <w:color w:val="auto"/>
          <w:sz w:val="22"/>
          <w:szCs w:val="22"/>
          <w:lang w:val="ca-ES"/>
        </w:rPr>
      </w:pPr>
    </w:p>
    <w:p w:rsidR="00A6711F" w:rsidRPr="00F37CF9" w:rsidRDefault="00A6711F" w:rsidP="00F37CF9">
      <w:pPr>
        <w:pStyle w:val="Default"/>
        <w:ind w:left="851" w:hanging="567"/>
        <w:jc w:val="both"/>
        <w:rPr>
          <w:rFonts w:ascii="Bookman Old Style" w:hAnsi="Bookman Old Style" w:cs="Calibri"/>
          <w:color w:val="auto"/>
          <w:sz w:val="22"/>
          <w:szCs w:val="22"/>
          <w:lang w:val="ca-ES"/>
        </w:rPr>
      </w:pPr>
      <w:r w:rsidRPr="00F73F7C">
        <w:rPr>
          <w:rFonts w:ascii="Bookman Old Style" w:hAnsi="Bookman Old Style" w:cs="Calibri"/>
          <w:color w:val="auto"/>
          <w:sz w:val="22"/>
          <w:szCs w:val="22"/>
          <w:lang w:val="ca-ES"/>
        </w:rPr>
        <w:t>6.6</w:t>
      </w:r>
      <w:r w:rsidRPr="001907FC">
        <w:rPr>
          <w:rFonts w:ascii="Calibri" w:hAnsi="Calibri" w:cs="Calibri"/>
          <w:color w:val="auto"/>
          <w:sz w:val="22"/>
          <w:szCs w:val="22"/>
          <w:lang w:val="ca-ES"/>
        </w:rPr>
        <w:t xml:space="preserve"> </w:t>
      </w:r>
      <w:r w:rsidRPr="001907FC">
        <w:rPr>
          <w:rFonts w:ascii="Calibri" w:hAnsi="Calibri" w:cs="Calibri"/>
          <w:color w:val="auto"/>
          <w:sz w:val="22"/>
          <w:szCs w:val="22"/>
          <w:lang w:val="ca-ES"/>
        </w:rPr>
        <w:tab/>
      </w:r>
      <w:r w:rsidRPr="00F37CF9">
        <w:rPr>
          <w:rFonts w:ascii="Bookman Old Style" w:hAnsi="Bookman Old Style" w:cs="Calibri"/>
          <w:color w:val="auto"/>
          <w:sz w:val="22"/>
          <w:szCs w:val="22"/>
          <w:lang w:val="ca-ES"/>
        </w:rPr>
        <w:t>No podrán ser beneficiarias las personas físicas</w:t>
      </w:r>
    </w:p>
    <w:p w:rsidR="00D364A2" w:rsidRPr="00F37CF9" w:rsidRDefault="00D364A2" w:rsidP="00F37CF9">
      <w:pPr>
        <w:pStyle w:val="Textoindependiente2"/>
        <w:spacing w:after="0" w:line="240" w:lineRule="auto"/>
        <w:ind w:left="360"/>
        <w:rPr>
          <w:rFonts w:ascii="Bookman Old Style" w:hAnsi="Bookman Old Style" w:cs="Calibri"/>
          <w:color w:val="auto"/>
          <w:szCs w:val="22"/>
          <w:lang w:val="ca-ES" w:eastAsia="en-US"/>
        </w:rPr>
      </w:pPr>
    </w:p>
    <w:p w:rsidR="00A6711F" w:rsidRDefault="00A6711F" w:rsidP="00F37CF9">
      <w:pPr>
        <w:rPr>
          <w:rFonts w:ascii="Bookman Old Style" w:hAnsi="Bookman Old Style" w:cstheme="minorHAnsi"/>
          <w:color w:val="000000" w:themeColor="text1"/>
          <w:szCs w:val="20"/>
          <w:lang w:val="ca-ES" w:eastAsia="es-ES"/>
        </w:rPr>
      </w:pPr>
    </w:p>
    <w:p w:rsidR="007652A4" w:rsidRPr="00960FB6" w:rsidRDefault="00305E15" w:rsidP="00F37CF9">
      <w:pPr>
        <w:pStyle w:val="Textoindependiente2"/>
        <w:spacing w:after="0" w:line="240" w:lineRule="auto"/>
        <w:rPr>
          <w:rFonts w:ascii="Bookman Old Style" w:hAnsi="Bookman Old Style" w:cs="Calibri"/>
          <w:b/>
          <w:color w:val="auto"/>
          <w:szCs w:val="22"/>
          <w:u w:val="single"/>
        </w:rPr>
      </w:pPr>
      <w:r w:rsidRPr="00960FB6">
        <w:rPr>
          <w:rFonts w:ascii="Bookman Old Style" w:hAnsi="Bookman Old Style" w:cs="Calibri"/>
          <w:b/>
          <w:color w:val="auto"/>
          <w:szCs w:val="22"/>
          <w:u w:val="single"/>
        </w:rPr>
        <w:t>2. Objeto</w:t>
      </w:r>
    </w:p>
    <w:p w:rsidR="00305E15" w:rsidRDefault="00305E15" w:rsidP="00F37CF9">
      <w:pPr>
        <w:pStyle w:val="Textoindependiente2"/>
        <w:spacing w:after="0" w:line="240" w:lineRule="auto"/>
        <w:rPr>
          <w:rFonts w:ascii="Bookman Old Style" w:hAnsi="Bookman Old Style" w:cs="Calibri"/>
          <w:b/>
          <w:color w:val="auto"/>
          <w:szCs w:val="22"/>
          <w:u w:val="single"/>
          <w:lang w:val="es-ES_tradnl"/>
        </w:rPr>
      </w:pPr>
    </w:p>
    <w:p w:rsidR="00A84639" w:rsidRPr="00D364A2" w:rsidRDefault="00A84639" w:rsidP="00F37CF9">
      <w:pPr>
        <w:rPr>
          <w:rFonts w:ascii="Bookman Old Style" w:hAnsi="Bookman Old Style" w:cs="Calibri"/>
          <w:lang w:val="ca-ES"/>
        </w:rPr>
      </w:pPr>
      <w:r w:rsidRPr="00D364A2">
        <w:rPr>
          <w:rFonts w:ascii="Bookman Old Style" w:hAnsi="Bookman Old Style" w:cs="Calibri"/>
          <w:lang w:val="ca-ES"/>
        </w:rPr>
        <w:t xml:space="preserve">El objeto de las presentes Bases es definir el conjunto de condiciones y el procedimiento a seguir para la solicitud, tramitación, concesión, cobro y justificación de las subvenciones que otorgue el Ayuntamiento de Cornellà Llobregat, para proyectos que se realicen durante los años </w:t>
      </w:r>
      <w:r w:rsidRPr="00D364A2">
        <w:rPr>
          <w:rFonts w:ascii="Bookman Old Style" w:hAnsi="Bookman Old Style" w:cs="Calibri"/>
          <w:shd w:val="clear" w:color="auto" w:fill="FFFFFF" w:themeFill="background1"/>
          <w:lang w:val="ca-ES"/>
        </w:rPr>
        <w:t xml:space="preserve">2025, 2026 y 2027 </w:t>
      </w:r>
      <w:r w:rsidRPr="00D364A2">
        <w:rPr>
          <w:rFonts w:ascii="Bookman Old Style" w:hAnsi="Bookman Old Style" w:cs="Calibri"/>
          <w:lang w:val="ca-ES"/>
        </w:rPr>
        <w:t>y que tengan como objetivo la organización de iniciativas socioeducativas:</w:t>
      </w:r>
    </w:p>
    <w:p w:rsidR="00A84639" w:rsidRPr="00D364A2" w:rsidRDefault="00A84639" w:rsidP="00F37CF9">
      <w:pPr>
        <w:rPr>
          <w:rFonts w:ascii="Bookman Old Style" w:hAnsi="Bookman Old Style" w:cs="Calibri"/>
          <w:lang w:val="ca-ES"/>
        </w:rPr>
      </w:pPr>
    </w:p>
    <w:p w:rsidR="00BE2A2D" w:rsidRPr="002A3827" w:rsidRDefault="00BE2A2D" w:rsidP="00F37CF9">
      <w:pPr>
        <w:numPr>
          <w:ilvl w:val="0"/>
          <w:numId w:val="3"/>
        </w:numPr>
        <w:tabs>
          <w:tab w:val="clear" w:pos="720"/>
        </w:tabs>
        <w:ind w:left="709" w:hanging="425"/>
        <w:rPr>
          <w:rFonts w:cs="Calibri"/>
          <w:b/>
        </w:rPr>
      </w:pPr>
      <w:r w:rsidRPr="002A3827">
        <w:rPr>
          <w:rFonts w:cs="Calibri"/>
          <w:b/>
        </w:rPr>
        <w:t>PROYECTOS GENERALES DE ENTIDADES DE OCIO EDUCATIVO INFANTIL Y ADOLESCENTE.</w:t>
      </w:r>
    </w:p>
    <w:p w:rsidR="00BE2A2D" w:rsidRPr="002A3827" w:rsidRDefault="00BE2A2D" w:rsidP="00F37CF9">
      <w:pPr>
        <w:pStyle w:val="Prrafodelista"/>
        <w:numPr>
          <w:ilvl w:val="0"/>
          <w:numId w:val="3"/>
        </w:numPr>
        <w:tabs>
          <w:tab w:val="clear" w:pos="720"/>
        </w:tabs>
        <w:ind w:hanging="436"/>
        <w:rPr>
          <w:rFonts w:cs="Calibri"/>
          <w:color w:val="auto"/>
          <w:szCs w:val="22"/>
        </w:rPr>
      </w:pPr>
      <w:r w:rsidRPr="002A3827">
        <w:rPr>
          <w:rFonts w:cs="Calibri"/>
          <w:b/>
          <w:color w:val="auto"/>
          <w:szCs w:val="22"/>
        </w:rPr>
        <w:t>PROYECTOS DE CASALES, COLONIAS, CAMPAMENTOS (INCLUIDOS RUTAS Y CAMPOS DE TRABAJO) DURANTE LOS PERIODOS DE VACACIONES ESCOLARES PARA ENTIDADES DE OCIO.</w:t>
      </w:r>
    </w:p>
    <w:p w:rsidR="00BE2A2D" w:rsidRDefault="00BE2A2D" w:rsidP="00F37CF9">
      <w:pPr>
        <w:pStyle w:val="Textoindependiente3"/>
        <w:numPr>
          <w:ilvl w:val="0"/>
          <w:numId w:val="3"/>
        </w:numPr>
        <w:tabs>
          <w:tab w:val="clear" w:pos="720"/>
        </w:tabs>
        <w:spacing w:after="0"/>
        <w:ind w:hanging="436"/>
        <w:rPr>
          <w:rFonts w:cs="Calibri"/>
          <w:b/>
          <w:color w:val="auto"/>
          <w:sz w:val="22"/>
          <w:szCs w:val="22"/>
        </w:rPr>
      </w:pPr>
      <w:r w:rsidRPr="002A3827">
        <w:rPr>
          <w:rFonts w:cs="Calibri"/>
          <w:b/>
          <w:color w:val="auto"/>
          <w:sz w:val="22"/>
          <w:szCs w:val="22"/>
        </w:rPr>
        <w:t>PROYECTOS DE CASALES Y COLONIAS DE ASOCIACIONES DE FAMILIAS DE ALUMNOS (AFA), ASOCIACIONES DE MADRES Y PADRES DE ALUMNOS (AMPA) Y DE ENTIDADES QUE ORGANIZEN ACTIVIDADES DURANTE LOS PERIODOS DE VACACIONES excluidas las entidades de ocio y entidades deportivas)</w:t>
      </w:r>
      <w:r w:rsidR="00CA50D7">
        <w:rPr>
          <w:rFonts w:cs="Calibri"/>
          <w:b/>
          <w:color w:val="auto"/>
          <w:sz w:val="22"/>
          <w:szCs w:val="22"/>
        </w:rPr>
        <w:t>.</w:t>
      </w:r>
    </w:p>
    <w:p w:rsidR="00CA50D7" w:rsidRPr="005F68EC" w:rsidRDefault="00C30406" w:rsidP="00F37CF9">
      <w:pPr>
        <w:pStyle w:val="Textoindependiente3"/>
        <w:numPr>
          <w:ilvl w:val="0"/>
          <w:numId w:val="3"/>
        </w:numPr>
        <w:tabs>
          <w:tab w:val="clear" w:pos="720"/>
        </w:tabs>
        <w:spacing w:after="0"/>
        <w:ind w:hanging="436"/>
        <w:rPr>
          <w:rFonts w:cs="Calibri"/>
          <w:b/>
          <w:color w:val="auto"/>
          <w:sz w:val="22"/>
          <w:szCs w:val="22"/>
        </w:rPr>
      </w:pPr>
      <w:r w:rsidRPr="005F68EC">
        <w:rPr>
          <w:rFonts w:cs="Calibri"/>
          <w:b/>
          <w:color w:val="auto"/>
          <w:sz w:val="22"/>
          <w:szCs w:val="22"/>
        </w:rPr>
        <w:t>PROYECTOS DE S</w:t>
      </w:r>
      <w:r w:rsidR="00D371B3" w:rsidRPr="005F68EC">
        <w:rPr>
          <w:rFonts w:cs="Calibri"/>
          <w:b/>
          <w:color w:val="auto"/>
          <w:sz w:val="22"/>
          <w:szCs w:val="22"/>
        </w:rPr>
        <w:t xml:space="preserve">OPORTE A LA INCLUSIÓN PARA ATENDER A LA DIVERSIDAD DE INFANTES Y ADOLESCENTES (NEE), EMPADRONADOS EN CORNELLÀ, DURANTE LOS PERIODOS DE VACACIONES ESCOLARES PARA ENTIDADES DE OCIO PARA PROYECTOS DE CASALES, COLÒNIES Y CAMPAMENTOS. </w:t>
      </w:r>
    </w:p>
    <w:p w:rsidR="00D371B3" w:rsidRPr="005F68EC" w:rsidRDefault="006A165D" w:rsidP="00F37CF9">
      <w:pPr>
        <w:pStyle w:val="Textoindependiente3"/>
        <w:numPr>
          <w:ilvl w:val="0"/>
          <w:numId w:val="3"/>
        </w:numPr>
        <w:tabs>
          <w:tab w:val="clear" w:pos="720"/>
        </w:tabs>
        <w:spacing w:after="0"/>
        <w:ind w:hanging="436"/>
        <w:rPr>
          <w:rFonts w:cs="Calibri"/>
          <w:b/>
          <w:color w:val="auto"/>
          <w:sz w:val="22"/>
          <w:szCs w:val="22"/>
        </w:rPr>
      </w:pPr>
      <w:r w:rsidRPr="005F68EC">
        <w:rPr>
          <w:rFonts w:cs="Calibri"/>
          <w:b/>
          <w:color w:val="auto"/>
          <w:sz w:val="22"/>
          <w:szCs w:val="22"/>
        </w:rPr>
        <w:t xml:space="preserve">PROYECTOS DE SOPORTE A LA INCLUSIÓN PARA ATENDER A LA DIVERSIDAD DE INFANTES Y ADOLESCENTES (NEE), EMPADRONADOS EN CORNELLÀ, DURANTE LOS PERIODOS DE VACACIONES ESCOLARES PARA ASOCIACIONES DE FAMÍLIAS DE ALUMNOS (AFA), ASOCIACIONES </w:t>
      </w:r>
      <w:r w:rsidR="005F68EC" w:rsidRPr="005F68EC">
        <w:rPr>
          <w:rFonts w:cs="Calibri"/>
          <w:b/>
          <w:color w:val="auto"/>
          <w:sz w:val="22"/>
          <w:szCs w:val="22"/>
        </w:rPr>
        <w:t>DE MADRES Y PADRES DE ALUMNOS (</w:t>
      </w:r>
      <w:r w:rsidRPr="005F68EC">
        <w:rPr>
          <w:rFonts w:cs="Calibri"/>
          <w:b/>
          <w:color w:val="auto"/>
          <w:sz w:val="22"/>
          <w:szCs w:val="22"/>
        </w:rPr>
        <w:t>AMPA) Y OTRAS ENTIDADES QUE ORGANIZAN ACTIVIDADES DURANTE LOS PERÍODOS DE VACACIONES ESCOLARES DE OCIO PARA PR</w:t>
      </w:r>
      <w:r w:rsidR="005F68EC">
        <w:rPr>
          <w:rFonts w:cs="Calibri"/>
          <w:b/>
          <w:color w:val="auto"/>
          <w:sz w:val="22"/>
          <w:szCs w:val="22"/>
        </w:rPr>
        <w:t>OJECTOS DE CASALES Y COLONIAS (</w:t>
      </w:r>
      <w:r w:rsidRPr="005F68EC">
        <w:rPr>
          <w:rFonts w:cs="Calibri"/>
          <w:b/>
          <w:color w:val="auto"/>
          <w:sz w:val="22"/>
          <w:szCs w:val="22"/>
        </w:rPr>
        <w:t>quedan excluidas las entidades de ocio y entidades deportivas).</w:t>
      </w:r>
    </w:p>
    <w:p w:rsidR="00A84639" w:rsidRPr="00D364A2" w:rsidRDefault="00A84639" w:rsidP="00F37CF9">
      <w:pPr>
        <w:pStyle w:val="Textoindependiente3"/>
        <w:spacing w:after="0"/>
        <w:ind w:left="720"/>
        <w:rPr>
          <w:rFonts w:ascii="Bookman Old Style" w:hAnsi="Bookman Old Style" w:cs="Calibri"/>
          <w:color w:val="auto"/>
          <w:sz w:val="22"/>
          <w:szCs w:val="22"/>
        </w:rPr>
      </w:pPr>
    </w:p>
    <w:p w:rsidR="00A84639" w:rsidRPr="00D364A2" w:rsidRDefault="00A84639" w:rsidP="00F37CF9">
      <w:pPr>
        <w:rPr>
          <w:rFonts w:ascii="Bookman Old Style" w:hAnsi="Bookman Old Style" w:cs="Calibri"/>
          <w:b/>
          <w:lang w:val="ca-ES"/>
        </w:rPr>
      </w:pPr>
      <w:r w:rsidRPr="00D364A2">
        <w:rPr>
          <w:rFonts w:ascii="Bookman Old Style" w:hAnsi="Bookman Old Style" w:cs="Calibri"/>
          <w:lang w:val="ca-ES"/>
        </w:rPr>
        <w:t xml:space="preserve">Estas ayudas económicas tendrán que </w:t>
      </w:r>
      <w:r w:rsidRPr="00D364A2">
        <w:rPr>
          <w:rFonts w:ascii="Bookman Old Style" w:hAnsi="Bookman Old Style" w:cs="Calibri"/>
          <w:b/>
          <w:lang w:val="ca-ES"/>
        </w:rPr>
        <w:t xml:space="preserve">fomentar </w:t>
      </w:r>
      <w:r w:rsidRPr="00D364A2">
        <w:rPr>
          <w:rFonts w:ascii="Bookman Old Style" w:hAnsi="Bookman Old Style" w:cs="Calibri"/>
          <w:lang w:val="ca-ES"/>
        </w:rPr>
        <w:t xml:space="preserve">actividades de interés público o social que tengan por </w:t>
      </w:r>
      <w:r w:rsidRPr="00D364A2">
        <w:rPr>
          <w:rFonts w:ascii="Bookman Old Style" w:hAnsi="Bookman Old Style" w:cs="Calibri"/>
          <w:b/>
          <w:lang w:val="ca-ES"/>
        </w:rPr>
        <w:t>finalidad:</w:t>
      </w:r>
    </w:p>
    <w:p w:rsidR="00A84639" w:rsidRPr="00D364A2" w:rsidRDefault="00A84639" w:rsidP="00F37CF9">
      <w:pPr>
        <w:rPr>
          <w:rFonts w:ascii="Bookman Old Style" w:hAnsi="Bookman Old Style" w:cs="Calibri"/>
          <w:b/>
          <w:lang w:val="ca-ES"/>
        </w:rPr>
      </w:pPr>
    </w:p>
    <w:p w:rsidR="00A84639" w:rsidRPr="00D364A2" w:rsidRDefault="00A84639" w:rsidP="00F37CF9">
      <w:pPr>
        <w:numPr>
          <w:ilvl w:val="0"/>
          <w:numId w:val="4"/>
        </w:numPr>
        <w:tabs>
          <w:tab w:val="clear" w:pos="720"/>
        </w:tabs>
        <w:ind w:left="709" w:hanging="425"/>
        <w:rPr>
          <w:rFonts w:ascii="Bookman Old Style" w:hAnsi="Bookman Old Style" w:cs="Calibri"/>
          <w:b/>
          <w:lang w:val="ca-ES"/>
        </w:rPr>
      </w:pPr>
      <w:r w:rsidRPr="00D364A2">
        <w:rPr>
          <w:rFonts w:ascii="Bookman Old Style" w:hAnsi="Bookman Old Style" w:cs="Calibri"/>
          <w:lang w:val="ca-ES"/>
        </w:rPr>
        <w:t xml:space="preserve">Promover el </w:t>
      </w:r>
      <w:r w:rsidRPr="00D364A2">
        <w:rPr>
          <w:rFonts w:ascii="Bookman Old Style" w:hAnsi="Bookman Old Style" w:cs="Calibri"/>
          <w:b/>
          <w:lang w:val="ca-ES"/>
        </w:rPr>
        <w:t xml:space="preserve">asociacionismo </w:t>
      </w:r>
      <w:r w:rsidRPr="00D364A2">
        <w:rPr>
          <w:rFonts w:ascii="Bookman Old Style" w:hAnsi="Bookman Old Style" w:cs="Calibri"/>
          <w:lang w:val="ca-ES"/>
        </w:rPr>
        <w:t xml:space="preserve">que trabaja y potencia </w:t>
      </w:r>
      <w:r w:rsidRPr="00D364A2">
        <w:rPr>
          <w:rFonts w:ascii="Bookman Old Style" w:hAnsi="Bookman Old Style" w:cs="Calibri"/>
          <w:b/>
          <w:lang w:val="ca-ES"/>
        </w:rPr>
        <w:t>los derechos y oportunidades de la infancia y la adolescencia.</w:t>
      </w:r>
    </w:p>
    <w:p w:rsidR="00A84639" w:rsidRPr="00D364A2" w:rsidRDefault="00A84639" w:rsidP="00F37CF9">
      <w:pPr>
        <w:numPr>
          <w:ilvl w:val="0"/>
          <w:numId w:val="4"/>
        </w:numPr>
        <w:rPr>
          <w:rFonts w:ascii="Bookman Old Style" w:hAnsi="Bookman Old Style" w:cs="Calibri"/>
          <w:lang w:val="ca-ES"/>
        </w:rPr>
      </w:pPr>
      <w:r w:rsidRPr="00D364A2">
        <w:rPr>
          <w:rFonts w:ascii="Bookman Old Style" w:hAnsi="Bookman Old Style" w:cs="Calibri"/>
          <w:lang w:val="ca-ES"/>
        </w:rPr>
        <w:t xml:space="preserve">Mejorar la </w:t>
      </w:r>
      <w:r w:rsidRPr="00D364A2">
        <w:rPr>
          <w:rFonts w:ascii="Bookman Old Style" w:hAnsi="Bookman Old Style" w:cs="Calibri"/>
          <w:b/>
          <w:lang w:val="ca-ES"/>
        </w:rPr>
        <w:t xml:space="preserve">cohesión social </w:t>
      </w:r>
      <w:r w:rsidRPr="00D364A2">
        <w:rPr>
          <w:rFonts w:ascii="Bookman Old Style" w:hAnsi="Bookman Old Style" w:cs="Calibri"/>
          <w:lang w:val="ca-ES"/>
        </w:rPr>
        <w:t>de la ciudad.</w:t>
      </w:r>
    </w:p>
    <w:p w:rsidR="00A84639" w:rsidRPr="00D364A2" w:rsidRDefault="00A84639" w:rsidP="00F37CF9">
      <w:pPr>
        <w:numPr>
          <w:ilvl w:val="0"/>
          <w:numId w:val="4"/>
        </w:numPr>
        <w:rPr>
          <w:rFonts w:ascii="Bookman Old Style" w:hAnsi="Bookman Old Style" w:cs="Calibri"/>
          <w:lang w:val="ca-ES"/>
        </w:rPr>
      </w:pPr>
      <w:r w:rsidRPr="00D364A2">
        <w:rPr>
          <w:rFonts w:ascii="Bookman Old Style" w:hAnsi="Bookman Old Style" w:cs="Calibri"/>
          <w:lang w:val="ca-ES"/>
        </w:rPr>
        <w:t xml:space="preserve">Fomentar </w:t>
      </w:r>
      <w:r w:rsidR="00BE2A2D">
        <w:rPr>
          <w:rFonts w:ascii="Bookman Old Style" w:hAnsi="Bookman Old Style" w:cs="Calibri"/>
          <w:b/>
          <w:lang w:val="ca-ES"/>
        </w:rPr>
        <w:t xml:space="preserve">valores sociales y educativos </w:t>
      </w:r>
      <w:r w:rsidRPr="00D364A2">
        <w:rPr>
          <w:rFonts w:ascii="Bookman Old Style" w:hAnsi="Bookman Old Style" w:cs="Calibri"/>
          <w:lang w:val="ca-ES"/>
        </w:rPr>
        <w:t xml:space="preserve">y nuevas formas de </w:t>
      </w:r>
      <w:r w:rsidRPr="00D364A2">
        <w:rPr>
          <w:rFonts w:ascii="Bookman Old Style" w:hAnsi="Bookman Old Style" w:cs="Calibri"/>
          <w:b/>
          <w:lang w:val="ca-ES"/>
        </w:rPr>
        <w:t>participación.</w:t>
      </w:r>
      <w:r w:rsidRPr="00D364A2">
        <w:rPr>
          <w:rFonts w:ascii="Bookman Old Style" w:hAnsi="Bookman Old Style" w:cs="Calibri"/>
          <w:lang w:val="ca-ES"/>
        </w:rPr>
        <w:t xml:space="preserve"> </w:t>
      </w:r>
    </w:p>
    <w:p w:rsidR="00A84639" w:rsidRPr="00D364A2" w:rsidRDefault="00A84639" w:rsidP="00F37CF9">
      <w:pPr>
        <w:numPr>
          <w:ilvl w:val="0"/>
          <w:numId w:val="4"/>
        </w:numPr>
        <w:rPr>
          <w:rFonts w:ascii="Bookman Old Style" w:hAnsi="Bookman Old Style" w:cs="Calibri"/>
          <w:lang w:val="ca-ES"/>
        </w:rPr>
      </w:pPr>
      <w:r w:rsidRPr="00D364A2">
        <w:rPr>
          <w:rFonts w:ascii="Bookman Old Style" w:hAnsi="Bookman Old Style" w:cs="Calibri"/>
          <w:lang w:val="ca-ES"/>
        </w:rPr>
        <w:t xml:space="preserve">Favorecer la </w:t>
      </w:r>
      <w:r w:rsidRPr="00D364A2">
        <w:rPr>
          <w:rFonts w:ascii="Bookman Old Style" w:hAnsi="Bookman Old Style" w:cs="Calibri"/>
          <w:b/>
          <w:lang w:val="ca-ES"/>
        </w:rPr>
        <w:t>cooperación entre el sector público y el privado.</w:t>
      </w:r>
    </w:p>
    <w:p w:rsidR="00A84639" w:rsidRPr="00D364A2" w:rsidRDefault="00A84639" w:rsidP="00F37CF9">
      <w:pPr>
        <w:rPr>
          <w:rFonts w:ascii="Bookman Old Style" w:hAnsi="Bookman Old Style" w:cs="Calibri"/>
          <w:lang w:val="ca-ES"/>
        </w:rPr>
      </w:pPr>
    </w:p>
    <w:p w:rsidR="00A84639" w:rsidRPr="00D364A2" w:rsidRDefault="00A84639" w:rsidP="00F37CF9">
      <w:pPr>
        <w:rPr>
          <w:rFonts w:ascii="Bookman Old Style" w:hAnsi="Bookman Old Style" w:cs="Calibri"/>
          <w:lang w:val="ca-ES"/>
        </w:rPr>
      </w:pPr>
      <w:r w:rsidRPr="00D364A2">
        <w:rPr>
          <w:rFonts w:ascii="Bookman Old Style" w:hAnsi="Bookman Old Style" w:cs="Calibri"/>
          <w:lang w:val="ca-ES"/>
        </w:rPr>
        <w:t xml:space="preserve">Estas ayudas económicas tendrán que </w:t>
      </w:r>
      <w:r w:rsidRPr="00D364A2">
        <w:rPr>
          <w:rFonts w:ascii="Bookman Old Style" w:hAnsi="Bookman Old Style" w:cs="Calibri"/>
          <w:b/>
          <w:lang w:val="ca-ES"/>
        </w:rPr>
        <w:t xml:space="preserve">fomentar </w:t>
      </w:r>
      <w:r w:rsidRPr="00D364A2">
        <w:rPr>
          <w:rFonts w:ascii="Bookman Old Style" w:hAnsi="Bookman Old Style" w:cs="Calibri"/>
          <w:lang w:val="ca-ES"/>
        </w:rPr>
        <w:t xml:space="preserve">proyectos de interés público o social que tengan por </w:t>
      </w:r>
      <w:r w:rsidRPr="00D364A2">
        <w:rPr>
          <w:rFonts w:ascii="Bookman Old Style" w:hAnsi="Bookman Old Style" w:cs="Calibri"/>
          <w:b/>
          <w:lang w:val="ca-ES"/>
        </w:rPr>
        <w:t xml:space="preserve">objetivos específicos </w:t>
      </w:r>
      <w:r w:rsidRPr="00D364A2">
        <w:rPr>
          <w:rFonts w:ascii="Bookman Old Style" w:hAnsi="Bookman Old Style" w:cs="Calibri"/>
          <w:lang w:val="ca-ES"/>
        </w:rPr>
        <w:t>:</w:t>
      </w:r>
    </w:p>
    <w:p w:rsidR="00A84639" w:rsidRPr="00D364A2" w:rsidRDefault="00A84639" w:rsidP="00F37CF9">
      <w:pPr>
        <w:rPr>
          <w:rFonts w:ascii="Bookman Old Style" w:hAnsi="Bookman Old Style" w:cs="Calibri"/>
          <w:lang w:val="ca-ES"/>
        </w:rPr>
      </w:pPr>
    </w:p>
    <w:p w:rsidR="00BE2A2D" w:rsidRPr="001907FC" w:rsidRDefault="00BE2A2D" w:rsidP="00F37CF9">
      <w:pPr>
        <w:ind w:firstLine="284"/>
        <w:rPr>
          <w:rFonts w:cs="Calibri"/>
          <w:b/>
        </w:rPr>
      </w:pPr>
      <w:r w:rsidRPr="001907FC">
        <w:rPr>
          <w:rFonts w:cs="Calibri"/>
          <w:b/>
        </w:rPr>
        <w:t>PROYECTOS GENERALES DE OCIO EDUCATIVO INFANTIL Y ADOLESCENTE:</w:t>
      </w:r>
    </w:p>
    <w:p w:rsidR="00BE2A2D" w:rsidRPr="00BE2A2D" w:rsidRDefault="00BE2A2D" w:rsidP="00F37CF9">
      <w:pPr>
        <w:pStyle w:val="Prrafodelista"/>
        <w:numPr>
          <w:ilvl w:val="0"/>
          <w:numId w:val="28"/>
        </w:numPr>
        <w:tabs>
          <w:tab w:val="clear" w:pos="1429"/>
          <w:tab w:val="left" w:pos="-284"/>
        </w:tabs>
        <w:ind w:left="709" w:hanging="425"/>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Promover las actividades de ocio socioeducativo dirigidas a niños, adolescentes y familias de forma continuada (esplais del sábado, actividades diarias y otras actividades).</w:t>
      </w:r>
    </w:p>
    <w:p w:rsidR="00BE2A2D" w:rsidRPr="00BE2A2D" w:rsidRDefault="00BE2A2D" w:rsidP="00F37CF9">
      <w:pPr>
        <w:numPr>
          <w:ilvl w:val="0"/>
          <w:numId w:val="28"/>
        </w:numPr>
        <w:tabs>
          <w:tab w:val="clear" w:pos="1429"/>
          <w:tab w:val="num" w:pos="0"/>
        </w:tabs>
        <w:ind w:left="709" w:hanging="425"/>
        <w:rPr>
          <w:rFonts w:ascii="Bookman Old Style" w:hAnsi="Bookman Old Style" w:cs="Calibri"/>
          <w:lang w:val="ca-ES"/>
        </w:rPr>
      </w:pPr>
      <w:r w:rsidRPr="00BE2A2D">
        <w:rPr>
          <w:rFonts w:ascii="Bookman Old Style" w:hAnsi="Bookman Old Style" w:cs="Calibri"/>
          <w:lang w:val="ca-ES"/>
        </w:rPr>
        <w:t>Trabajar en red con otras entidades, así como con el Ayuntamiento mediante la participación en actividades y/o proyectos de ciudad.</w:t>
      </w:r>
    </w:p>
    <w:p w:rsidR="00BE2A2D" w:rsidRPr="00BE2A2D" w:rsidRDefault="00BE2A2D" w:rsidP="00F37CF9">
      <w:pPr>
        <w:numPr>
          <w:ilvl w:val="0"/>
          <w:numId w:val="28"/>
        </w:numPr>
        <w:tabs>
          <w:tab w:val="clear" w:pos="1429"/>
          <w:tab w:val="num" w:pos="709"/>
        </w:tabs>
        <w:ind w:left="284" w:firstLine="0"/>
        <w:rPr>
          <w:rFonts w:ascii="Bookman Old Style" w:hAnsi="Bookman Old Style" w:cs="Calibri"/>
          <w:lang w:val="ca-ES"/>
        </w:rPr>
      </w:pPr>
      <w:r w:rsidRPr="00BE2A2D">
        <w:rPr>
          <w:rFonts w:ascii="Bookman Old Style" w:hAnsi="Bookman Old Style" w:cs="Calibri"/>
          <w:lang w:val="ca-ES"/>
        </w:rPr>
        <w:lastRenderedPageBreak/>
        <w:t>Fomentar valores sociales, educativos, comunitarios y de equidad en las actividades.</w:t>
      </w:r>
    </w:p>
    <w:p w:rsidR="00BE2A2D" w:rsidRPr="00DB225B" w:rsidRDefault="00BE2A2D" w:rsidP="00F37CF9">
      <w:pPr>
        <w:numPr>
          <w:ilvl w:val="0"/>
          <w:numId w:val="28"/>
        </w:numPr>
        <w:tabs>
          <w:tab w:val="clear" w:pos="1429"/>
          <w:tab w:val="num" w:pos="-142"/>
        </w:tabs>
        <w:ind w:left="709" w:hanging="425"/>
        <w:rPr>
          <w:rFonts w:ascii="Bookman Old Style" w:hAnsi="Bookman Old Style" w:cs="Calibri"/>
          <w:lang w:val="es-ES"/>
        </w:rPr>
      </w:pPr>
      <w:r w:rsidRPr="00DB225B">
        <w:rPr>
          <w:rFonts w:ascii="Bookman Old Style" w:hAnsi="Bookman Old Style" w:cs="Calibri"/>
          <w:lang w:val="es-ES"/>
        </w:rPr>
        <w:t>Programar actividades extraescolares conjuntas entre los distintos agentes de la educación no formal del territorio.</w:t>
      </w:r>
    </w:p>
    <w:p w:rsidR="00BE2A2D" w:rsidRPr="00BE2A2D" w:rsidRDefault="00BE2A2D" w:rsidP="00F37CF9">
      <w:pPr>
        <w:numPr>
          <w:ilvl w:val="0"/>
          <w:numId w:val="28"/>
        </w:numPr>
        <w:tabs>
          <w:tab w:val="clear" w:pos="1429"/>
          <w:tab w:val="num" w:pos="-142"/>
        </w:tabs>
        <w:ind w:left="709" w:hanging="425"/>
        <w:rPr>
          <w:rFonts w:ascii="Bookman Old Style" w:hAnsi="Bookman Old Style" w:cs="Calibri"/>
          <w:lang w:val="ca-ES"/>
        </w:rPr>
      </w:pPr>
      <w:r w:rsidRPr="00BE2A2D">
        <w:rPr>
          <w:rFonts w:ascii="Bookman Old Style" w:hAnsi="Bookman Old Style" w:cs="Calibri"/>
          <w:lang w:val="ca-ES"/>
        </w:rPr>
        <w:t>Desarrollar estrategias y actuaciones para educar en el tiempo libre el respeto a la diversidad y la inclusión.</w:t>
      </w:r>
    </w:p>
    <w:p w:rsidR="00BE2A2D" w:rsidRPr="00BE2A2D" w:rsidRDefault="00BE2A2D" w:rsidP="00F37CF9">
      <w:pPr>
        <w:ind w:left="709"/>
        <w:rPr>
          <w:rFonts w:ascii="Bookman Old Style" w:hAnsi="Bookman Old Style" w:cs="Calibri"/>
          <w:lang w:val="ca-ES"/>
        </w:rPr>
      </w:pPr>
    </w:p>
    <w:p w:rsidR="00BE2A2D" w:rsidRPr="00C4377E" w:rsidRDefault="00BE2A2D" w:rsidP="00F37CF9">
      <w:pPr>
        <w:ind w:firstLine="284"/>
        <w:rPr>
          <w:rFonts w:cs="Calibri"/>
          <w:b/>
        </w:rPr>
      </w:pPr>
      <w:r w:rsidRPr="00C4377E">
        <w:rPr>
          <w:rFonts w:cs="Calibri"/>
          <w:b/>
        </w:rPr>
        <w:t>PROYECTOS DE CASALES, COLONIAS, CAMPAMENTOS (INCLUIDOS RUTAS Y CAMPOS DE TRABAJO)</w:t>
      </w:r>
    </w:p>
    <w:p w:rsidR="00BE2A2D" w:rsidRPr="00BE2A2D" w:rsidRDefault="00BE2A2D" w:rsidP="00F37CF9">
      <w:pPr>
        <w:pStyle w:val="Prrafodelista"/>
        <w:numPr>
          <w:ilvl w:val="0"/>
          <w:numId w:val="29"/>
        </w:numPr>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Promover las actividades socioeducativas en el ocio dirigidas a niños y adolescentes durante los períodos de vacaciones escolares mediante la organización de casales, colonias y/o campamentos.</w:t>
      </w:r>
    </w:p>
    <w:p w:rsidR="00BE2A2D" w:rsidRPr="00BE2A2D" w:rsidRDefault="00BE2A2D" w:rsidP="00F37CF9">
      <w:pPr>
        <w:pStyle w:val="Prrafodelista"/>
        <w:numPr>
          <w:ilvl w:val="0"/>
          <w:numId w:val="29"/>
        </w:numPr>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Promover el trabajo en red con otras entidades y organización de actividades conjuntamente entre los distintos agentes educación no formal del territorio.</w:t>
      </w:r>
    </w:p>
    <w:p w:rsidR="00BE2A2D" w:rsidRPr="00BE2A2D" w:rsidRDefault="00BE2A2D" w:rsidP="00F37CF9">
      <w:pPr>
        <w:pStyle w:val="Prrafodelista"/>
        <w:numPr>
          <w:ilvl w:val="0"/>
          <w:numId w:val="29"/>
        </w:numPr>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Participar en el crecimiento y desarrollo ciudadano de los niños y adolescentes.</w:t>
      </w:r>
    </w:p>
    <w:p w:rsidR="00BE2A2D" w:rsidRPr="00BE2A2D" w:rsidRDefault="00BE2A2D" w:rsidP="00F37CF9">
      <w:pPr>
        <w:pStyle w:val="Prrafodelista"/>
        <w:numPr>
          <w:ilvl w:val="0"/>
          <w:numId w:val="29"/>
        </w:numPr>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Incorporar en las actividades valores sociales, comunitarios, culturales y de equidad.</w:t>
      </w:r>
    </w:p>
    <w:p w:rsidR="00C4377E" w:rsidRDefault="00C4377E" w:rsidP="00F37CF9">
      <w:pPr>
        <w:rPr>
          <w:rFonts w:ascii="Bookman Old Style" w:hAnsi="Bookman Old Style" w:cs="Calibri"/>
        </w:rPr>
      </w:pPr>
    </w:p>
    <w:p w:rsidR="006A165D" w:rsidRPr="005F68EC" w:rsidRDefault="00B13308" w:rsidP="005F68EC">
      <w:pPr>
        <w:shd w:val="clear" w:color="auto" w:fill="FFFFFF" w:themeFill="background1"/>
        <w:ind w:left="284"/>
        <w:rPr>
          <w:rFonts w:cs="Calibri"/>
          <w:b/>
        </w:rPr>
      </w:pPr>
      <w:r w:rsidRPr="005F68EC">
        <w:rPr>
          <w:rFonts w:cs="Calibri"/>
          <w:b/>
        </w:rPr>
        <w:t>PROYECTOS DE SOPORTE A LA INCLUSIÓN DE INFANTES Y ADOLESCENTES (NEE) PARA PROYECTOS DE CASALES, COLÒNIAS Y CAMPAMENTOS</w:t>
      </w:r>
    </w:p>
    <w:p w:rsidR="00B13308" w:rsidRPr="005F68EC" w:rsidRDefault="00B13308" w:rsidP="005F68EC">
      <w:pPr>
        <w:pStyle w:val="Prrafodelista"/>
        <w:numPr>
          <w:ilvl w:val="0"/>
          <w:numId w:val="34"/>
        </w:numPr>
        <w:shd w:val="clear" w:color="auto" w:fill="FFFFFF" w:themeFill="background1"/>
        <w:rPr>
          <w:rFonts w:ascii="Bookman Old Style" w:hAnsi="Bookman Old Style" w:cs="Calibri"/>
        </w:rPr>
      </w:pPr>
      <w:r w:rsidRPr="005F68EC">
        <w:rPr>
          <w:rFonts w:ascii="Bookman Old Style" w:hAnsi="Bookman Old Style" w:cs="Calibri"/>
        </w:rPr>
        <w:t>Fomentar la inclusión a través de la participación activa. Accesibilidad universal y adaptación de programas si procede.</w:t>
      </w:r>
    </w:p>
    <w:p w:rsidR="00B13308" w:rsidRPr="005F68EC" w:rsidRDefault="00B13308" w:rsidP="005F68EC">
      <w:pPr>
        <w:pStyle w:val="Prrafodelista"/>
        <w:numPr>
          <w:ilvl w:val="0"/>
          <w:numId w:val="34"/>
        </w:numPr>
        <w:shd w:val="clear" w:color="auto" w:fill="FFFFFF" w:themeFill="background1"/>
        <w:rPr>
          <w:rFonts w:ascii="Bookman Old Style" w:hAnsi="Bookman Old Style" w:cs="Calibri"/>
        </w:rPr>
      </w:pPr>
      <w:r w:rsidRPr="005F68EC">
        <w:rPr>
          <w:rFonts w:ascii="Bookman Old Style" w:hAnsi="Bookman Old Style" w:cs="Calibri"/>
        </w:rPr>
        <w:t xml:space="preserve">Dar soporte a las NEE, en la atención de las discapacidades físicas, intelectuales o sensoriales, el trastorno de conducta o </w:t>
      </w:r>
      <w:r w:rsidR="006439CF" w:rsidRPr="005F68EC">
        <w:rPr>
          <w:rFonts w:ascii="Bookman Old Style" w:hAnsi="Bookman Old Style" w:cs="Calibri"/>
        </w:rPr>
        <w:t>aprendizajes</w:t>
      </w:r>
      <w:r w:rsidRPr="005F68EC">
        <w:rPr>
          <w:rFonts w:ascii="Bookman Old Style" w:hAnsi="Bookman Old Style" w:cs="Calibri"/>
        </w:rPr>
        <w:t>.</w:t>
      </w:r>
    </w:p>
    <w:p w:rsidR="003A18A5" w:rsidRPr="005F68EC" w:rsidRDefault="006439CF" w:rsidP="005F68EC">
      <w:pPr>
        <w:pStyle w:val="Prrafodelista"/>
        <w:numPr>
          <w:ilvl w:val="0"/>
          <w:numId w:val="34"/>
        </w:numPr>
        <w:shd w:val="clear" w:color="auto" w:fill="FFFFFF" w:themeFill="background1"/>
        <w:rPr>
          <w:rFonts w:ascii="Bookman Old Style" w:hAnsi="Bookman Old Style" w:cs="Calibri"/>
        </w:rPr>
      </w:pPr>
      <w:r w:rsidRPr="005F68EC">
        <w:rPr>
          <w:rFonts w:ascii="Bookman Old Style" w:hAnsi="Bookman Old Style" w:cs="Calibri"/>
        </w:rPr>
        <w:t>Cohesión social y Educación en valores. Sensibilización en la diversidad y el respecto. Favorecer el tejido asociativo del barrio o municipio.</w:t>
      </w:r>
    </w:p>
    <w:p w:rsidR="006439CF" w:rsidRPr="00B13308" w:rsidRDefault="006439CF" w:rsidP="006439CF">
      <w:pPr>
        <w:pStyle w:val="Prrafodelista"/>
        <w:ind w:left="704"/>
        <w:rPr>
          <w:rFonts w:ascii="Bookman Old Style" w:hAnsi="Bookman Old Style" w:cs="Calibri"/>
        </w:rPr>
      </w:pPr>
    </w:p>
    <w:p w:rsidR="003A18A5" w:rsidRPr="003A18A5" w:rsidRDefault="003A18A5" w:rsidP="00F37CF9">
      <w:pPr>
        <w:rPr>
          <w:rFonts w:ascii="Bookman Old Style" w:hAnsi="Bookman Old Style" w:cs="Calibri"/>
          <w:b/>
          <w:color w:val="000000" w:themeColor="text1"/>
          <w:szCs w:val="20"/>
          <w:u w:val="single"/>
          <w:lang w:val="es-ES" w:eastAsia="es-ES"/>
        </w:rPr>
      </w:pPr>
      <w:r>
        <w:rPr>
          <w:rFonts w:ascii="Bookman Old Style" w:hAnsi="Bookman Old Style" w:cs="Calibri"/>
          <w:b/>
          <w:color w:val="000000" w:themeColor="text1"/>
          <w:szCs w:val="20"/>
          <w:u w:val="single"/>
          <w:lang w:val="ca-ES" w:eastAsia="es-ES"/>
        </w:rPr>
        <w:t>3. Bases reguladoras</w:t>
      </w:r>
    </w:p>
    <w:p w:rsidR="00E67072" w:rsidRDefault="00E67072" w:rsidP="00F37CF9">
      <w:pPr>
        <w:rPr>
          <w:rFonts w:ascii="Bookman Old Style" w:hAnsi="Bookman Old Style" w:cs="Calibri"/>
          <w:b/>
        </w:rPr>
      </w:pPr>
    </w:p>
    <w:p w:rsidR="00D364A2" w:rsidRPr="00037CDE" w:rsidRDefault="00D364A2" w:rsidP="005F68EC">
      <w:pPr>
        <w:shd w:val="clear" w:color="auto" w:fill="FFFFFF" w:themeFill="background1"/>
        <w:rPr>
          <w:rFonts w:ascii="Bookman Old Style" w:hAnsi="Bookman Old Style"/>
          <w:lang w:val="es-ES"/>
        </w:rPr>
      </w:pPr>
      <w:r w:rsidRPr="005F68EC">
        <w:rPr>
          <w:rFonts w:ascii="Bookman Old Style" w:hAnsi="Bookman Old Style" w:cs="Calibri"/>
          <w:lang w:val="es-ES"/>
        </w:rPr>
        <w:t>Serán de aplicación a estas Bases, la Ley 38/2003, de 17 de noviembre, General de Subvenciones, el Real Decreto 887/2006, de 21 de julio, por el que se aprueba el Reglamento de</w:t>
      </w:r>
      <w:r w:rsidR="00037CDE" w:rsidRPr="005F68EC">
        <w:rPr>
          <w:rFonts w:ascii="Bookman Old Style" w:hAnsi="Bookman Old Style" w:cs="Calibri"/>
          <w:lang w:val="es-ES"/>
        </w:rPr>
        <w:t xml:space="preserve"> la indicada Ley, las Bases de </w:t>
      </w:r>
      <w:r w:rsidRPr="005F68EC">
        <w:rPr>
          <w:rFonts w:ascii="Bookman Old Style" w:hAnsi="Bookman Old Style" w:cs="Calibri"/>
          <w:lang w:val="es-ES"/>
        </w:rPr>
        <w:t>Ejecución del Presupuesto General vigente,</w:t>
      </w:r>
      <w:r w:rsidR="00037CDE" w:rsidRPr="005F68EC">
        <w:rPr>
          <w:rFonts w:ascii="Bookman Old Style" w:hAnsi="Bookman Old Style" w:cs="Calibri"/>
          <w:lang w:val="es-ES"/>
        </w:rPr>
        <w:t xml:space="preserve"> así como otras normativas de régimen local que sean de aplicación, las cuales se integran el Plan Estratégico 2024-2027, obteniendo los objetivos específicos dispuesto en el Área de Políticas de Familia y Progreso Moral y así como los objetivos generales establecidos en este Plan Estratégico.</w:t>
      </w:r>
      <w:r w:rsidR="00037CDE" w:rsidRPr="00037CDE">
        <w:rPr>
          <w:rFonts w:ascii="Bookman Old Style" w:hAnsi="Bookman Old Style" w:cs="Calibri"/>
          <w:lang w:val="es-ES"/>
        </w:rPr>
        <w:t xml:space="preserve"> </w:t>
      </w:r>
    </w:p>
    <w:p w:rsidR="007652A4" w:rsidRPr="00037CDE" w:rsidRDefault="007652A4" w:rsidP="00F37CF9">
      <w:pPr>
        <w:rPr>
          <w:rFonts w:ascii="Bookman Old Style" w:hAnsi="Bookman Old Style" w:cs="Calibri"/>
          <w:lang w:val="es-ES"/>
        </w:rPr>
      </w:pPr>
    </w:p>
    <w:p w:rsidR="003A18A5" w:rsidRPr="00D364A2" w:rsidRDefault="003A18A5" w:rsidP="00F37CF9">
      <w:pPr>
        <w:rPr>
          <w:rFonts w:ascii="Bookman Old Style" w:hAnsi="Bookman Old Style" w:cs="Calibri"/>
          <w:b/>
          <w:color w:val="000000" w:themeColor="text1"/>
          <w:szCs w:val="20"/>
          <w:u w:val="single"/>
          <w:lang w:val="ca-ES" w:eastAsia="es-ES"/>
        </w:rPr>
      </w:pPr>
      <w:r w:rsidRPr="00D364A2">
        <w:rPr>
          <w:rFonts w:ascii="Bookman Old Style" w:hAnsi="Bookman Old Style" w:cs="Calibri"/>
          <w:b/>
          <w:color w:val="000000" w:themeColor="text1"/>
          <w:szCs w:val="20"/>
          <w:u w:val="single"/>
          <w:lang w:val="ca-ES" w:eastAsia="es-ES"/>
        </w:rPr>
        <w:t>4. Cuantía</w:t>
      </w:r>
    </w:p>
    <w:p w:rsidR="00D364A2" w:rsidRPr="00D364A2" w:rsidRDefault="00D364A2" w:rsidP="00F37CF9">
      <w:pPr>
        <w:rPr>
          <w:rFonts w:ascii="Bookman Old Style" w:hAnsi="Bookman Old Style" w:cs="Calibri"/>
          <w:b/>
          <w:color w:val="000000" w:themeColor="text1"/>
          <w:szCs w:val="20"/>
          <w:u w:val="single"/>
          <w:lang w:val="ca-ES" w:eastAsia="es-ES"/>
        </w:rPr>
      </w:pPr>
    </w:p>
    <w:p w:rsidR="00D364A2" w:rsidRPr="00D364A2" w:rsidRDefault="00D364A2" w:rsidP="00F37CF9">
      <w:pPr>
        <w:rPr>
          <w:rFonts w:ascii="Bookman Old Style" w:hAnsi="Bookman Old Style" w:cs="Calibri"/>
          <w:lang w:val="ca-ES"/>
        </w:rPr>
      </w:pPr>
      <w:r w:rsidRPr="00D364A2">
        <w:rPr>
          <w:rFonts w:ascii="Bookman Old Style" w:hAnsi="Bookman Old Style" w:cs="Calibri"/>
          <w:lang w:val="ca-ES"/>
        </w:rPr>
        <w:t>El importe de las subvenciones otorgadas en ningún caso podrá ser de tal cuantía que, aisladamente, o en concurrencia con otras subvenciones, ayudas, ingresos o recursos supere el coste de la actividad subvencionada.</w:t>
      </w:r>
    </w:p>
    <w:p w:rsidR="00D364A2" w:rsidRPr="00D364A2" w:rsidRDefault="00D364A2" w:rsidP="00F37CF9">
      <w:pPr>
        <w:rPr>
          <w:rFonts w:ascii="Bookman Old Style" w:hAnsi="Bookman Old Style" w:cs="Calibri"/>
          <w:b/>
          <w:lang w:val="ca-ES"/>
        </w:rPr>
      </w:pPr>
    </w:p>
    <w:p w:rsidR="00D364A2" w:rsidRPr="004E7C8F" w:rsidRDefault="004E7C8F" w:rsidP="00F37CF9">
      <w:pPr>
        <w:rPr>
          <w:rFonts w:ascii="Bookman Old Style" w:hAnsi="Bookman Old Style" w:cs="Calibri"/>
          <w:lang w:val="es-ES"/>
        </w:rPr>
      </w:pPr>
      <w:r w:rsidRPr="00843F92">
        <w:rPr>
          <w:rFonts w:ascii="Bookman Old Style" w:hAnsi="Bookman Old Style"/>
          <w:lang w:val="es-ES"/>
        </w:rPr>
        <w:t>La concesión de subvenciones correspondientes a la convocatoria 2026 irá con cargo a las partidas y por los importes siguientes:</w:t>
      </w:r>
    </w:p>
    <w:p w:rsidR="00D364A2" w:rsidRPr="004E7C8F" w:rsidRDefault="00D364A2" w:rsidP="00F37CF9">
      <w:pPr>
        <w:rPr>
          <w:rFonts w:ascii="Bookman Old Style" w:hAnsi="Bookman Old Style"/>
          <w:strike/>
          <w:color w:val="FF0000"/>
          <w:lang w:val="es-ES"/>
        </w:rPr>
      </w:pPr>
    </w:p>
    <w:p w:rsidR="004920C3" w:rsidRPr="001249A5" w:rsidRDefault="004920C3" w:rsidP="00F37CF9">
      <w:pPr>
        <w:numPr>
          <w:ilvl w:val="0"/>
          <w:numId w:val="30"/>
        </w:numPr>
        <w:tabs>
          <w:tab w:val="clear" w:pos="787"/>
          <w:tab w:val="num" w:pos="284"/>
        </w:tabs>
        <w:ind w:left="284" w:firstLine="0"/>
        <w:rPr>
          <w:rFonts w:cs="Calibri"/>
          <w:lang w:val="es-ES"/>
        </w:rPr>
      </w:pPr>
      <w:r w:rsidRPr="001249A5">
        <w:rPr>
          <w:rFonts w:cs="Calibri"/>
          <w:b/>
          <w:lang w:val="es-ES"/>
        </w:rPr>
        <w:t xml:space="preserve">PROYECTOS GENERALES DE ENTIDADES OCIO EDUCATIVO INFANTIL Y </w:t>
      </w:r>
      <w:r w:rsidR="00F37CF9" w:rsidRPr="001249A5">
        <w:rPr>
          <w:rFonts w:cs="Calibri"/>
          <w:b/>
          <w:lang w:val="es-ES"/>
        </w:rPr>
        <w:t>ADOLESCENTE.</w:t>
      </w:r>
    </w:p>
    <w:p w:rsidR="004920C3" w:rsidRPr="001249A5" w:rsidRDefault="004920C3" w:rsidP="00F37CF9">
      <w:pPr>
        <w:ind w:left="284"/>
        <w:rPr>
          <w:rFonts w:cs="Calibri"/>
          <w:lang w:val="es-ES"/>
        </w:rPr>
      </w:pPr>
    </w:p>
    <w:p w:rsidR="004920C3" w:rsidRPr="001907FC" w:rsidRDefault="004920C3" w:rsidP="00F37CF9">
      <w:pPr>
        <w:tabs>
          <w:tab w:val="left" w:leader="hyphen" w:pos="3200"/>
        </w:tabs>
        <w:ind w:left="284"/>
        <w:rPr>
          <w:rFonts w:cs="Calibri"/>
        </w:rPr>
      </w:pPr>
      <w:r w:rsidRPr="001907FC">
        <w:rPr>
          <w:rFonts w:cs="Calibri"/>
        </w:rPr>
        <w:t>Partida: 13013270J4800000 / trans</w:t>
      </w:r>
      <w:r w:rsidR="00F37CF9">
        <w:rPr>
          <w:rFonts w:cs="Calibri"/>
        </w:rPr>
        <w:t>ferencia entidades tiempo libre.</w:t>
      </w:r>
    </w:p>
    <w:p w:rsidR="004920C3" w:rsidRPr="001907FC" w:rsidRDefault="00F37CF9" w:rsidP="00F37CF9">
      <w:pPr>
        <w:tabs>
          <w:tab w:val="left" w:leader="hyphen" w:pos="3200"/>
        </w:tabs>
        <w:ind w:left="284"/>
        <w:rPr>
          <w:rFonts w:cs="Calibri"/>
        </w:rPr>
      </w:pPr>
      <w:r w:rsidRPr="001907FC">
        <w:rPr>
          <w:rFonts w:cs="Calibri"/>
        </w:rPr>
        <w:t>Cuantía:</w:t>
      </w:r>
      <w:r w:rsidR="004920C3" w:rsidRPr="001907FC">
        <w:rPr>
          <w:rFonts w:cs="Calibri"/>
        </w:rPr>
        <w:t xml:space="preserve"> 176.000 euros</w:t>
      </w:r>
    </w:p>
    <w:p w:rsidR="004920C3" w:rsidRPr="002A3827" w:rsidRDefault="004920C3" w:rsidP="00F37CF9">
      <w:pPr>
        <w:tabs>
          <w:tab w:val="left" w:leader="hyphen" w:pos="3200"/>
        </w:tabs>
        <w:ind w:left="284"/>
        <w:rPr>
          <w:rFonts w:cs="Calibri"/>
        </w:rPr>
      </w:pPr>
    </w:p>
    <w:p w:rsidR="004920C3" w:rsidRPr="002A3827" w:rsidRDefault="004920C3" w:rsidP="00F37CF9">
      <w:pPr>
        <w:pStyle w:val="Prrafodelista"/>
        <w:numPr>
          <w:ilvl w:val="0"/>
          <w:numId w:val="30"/>
        </w:numPr>
        <w:ind w:hanging="503"/>
        <w:rPr>
          <w:rFonts w:cs="Calibri"/>
          <w:color w:val="auto"/>
          <w:szCs w:val="22"/>
        </w:rPr>
      </w:pPr>
      <w:r w:rsidRPr="002A3827">
        <w:rPr>
          <w:rFonts w:cs="Calibri"/>
          <w:b/>
          <w:color w:val="auto"/>
          <w:szCs w:val="22"/>
        </w:rPr>
        <w:t>PROYECTOS DE CASALES, COLONIAS, CAMPAMENTOS (INCLUIDOS RUTAS Y CAMPOS DE TRABAJO) DURANTE LOS PERIODOS DE VACACIONES ESCOLARES PARA ENTIDADES DE OCIO</w:t>
      </w:r>
    </w:p>
    <w:p w:rsidR="004920C3" w:rsidRPr="002A3827" w:rsidRDefault="004920C3" w:rsidP="00F37CF9">
      <w:pPr>
        <w:autoSpaceDE w:val="0"/>
        <w:autoSpaceDN w:val="0"/>
        <w:adjustRightInd w:val="0"/>
        <w:rPr>
          <w:rFonts w:cs="Calibri"/>
          <w:color w:val="000000"/>
        </w:rPr>
      </w:pPr>
    </w:p>
    <w:p w:rsidR="004920C3" w:rsidRPr="00843F92" w:rsidRDefault="004920C3" w:rsidP="00F37CF9">
      <w:pPr>
        <w:tabs>
          <w:tab w:val="left" w:leader="hyphen" w:pos="3200"/>
        </w:tabs>
        <w:ind w:left="284"/>
        <w:rPr>
          <w:rFonts w:cs="Calibri"/>
        </w:rPr>
      </w:pPr>
      <w:r w:rsidRPr="00843F92">
        <w:rPr>
          <w:rFonts w:cs="Calibri"/>
        </w:rPr>
        <w:lastRenderedPageBreak/>
        <w:t>Partida: 13013270J4800000 / trans</w:t>
      </w:r>
      <w:r w:rsidR="00F37CF9" w:rsidRPr="00843F92">
        <w:rPr>
          <w:rFonts w:cs="Calibri"/>
        </w:rPr>
        <w:t>ferencia entidades tiempo libre.</w:t>
      </w:r>
    </w:p>
    <w:p w:rsidR="004920C3" w:rsidRPr="002A3827" w:rsidRDefault="00F37CF9" w:rsidP="00843F92">
      <w:pPr>
        <w:shd w:val="clear" w:color="auto" w:fill="FFFFFF" w:themeFill="background1"/>
        <w:tabs>
          <w:tab w:val="left" w:leader="hyphen" w:pos="3200"/>
        </w:tabs>
        <w:ind w:left="284"/>
        <w:rPr>
          <w:rFonts w:cs="Calibri"/>
        </w:rPr>
      </w:pPr>
      <w:r w:rsidRPr="00843F92">
        <w:rPr>
          <w:rFonts w:cs="Calibri"/>
        </w:rPr>
        <w:t>Cuantía:</w:t>
      </w:r>
      <w:r w:rsidR="004E7C8F" w:rsidRPr="00843F92">
        <w:rPr>
          <w:rFonts w:cs="Calibri"/>
        </w:rPr>
        <w:t xml:space="preserve"> 42.149</w:t>
      </w:r>
      <w:r w:rsidR="004920C3" w:rsidRPr="00843F92">
        <w:rPr>
          <w:rFonts w:cs="Calibri"/>
        </w:rPr>
        <w:t xml:space="preserve"> euros</w:t>
      </w:r>
    </w:p>
    <w:p w:rsidR="004920C3" w:rsidRPr="002A3827" w:rsidRDefault="004920C3" w:rsidP="00843F92">
      <w:pPr>
        <w:shd w:val="clear" w:color="auto" w:fill="FFFFFF" w:themeFill="background1"/>
        <w:tabs>
          <w:tab w:val="left" w:leader="hyphen" w:pos="3200"/>
        </w:tabs>
        <w:ind w:left="284"/>
        <w:rPr>
          <w:rFonts w:cs="Calibri"/>
        </w:rPr>
      </w:pPr>
    </w:p>
    <w:p w:rsidR="004920C3" w:rsidRPr="002A3827" w:rsidRDefault="004920C3" w:rsidP="00954180">
      <w:pPr>
        <w:pStyle w:val="Textoindependiente3"/>
        <w:numPr>
          <w:ilvl w:val="0"/>
          <w:numId w:val="3"/>
        </w:numPr>
        <w:spacing w:after="0"/>
        <w:ind w:hanging="436"/>
        <w:rPr>
          <w:rFonts w:cs="Calibri"/>
          <w:b/>
          <w:color w:val="auto"/>
          <w:sz w:val="22"/>
          <w:szCs w:val="22"/>
        </w:rPr>
      </w:pPr>
      <w:r w:rsidRPr="002A3827">
        <w:rPr>
          <w:rFonts w:cs="Calibri"/>
          <w:b/>
          <w:color w:val="auto"/>
          <w:sz w:val="22"/>
          <w:szCs w:val="22"/>
        </w:rPr>
        <w:t>PROYECTOS DE</w:t>
      </w:r>
      <w:r w:rsidRPr="002A3827">
        <w:rPr>
          <w:rFonts w:cs="Calibri"/>
          <w:color w:val="auto"/>
          <w:sz w:val="22"/>
          <w:szCs w:val="22"/>
        </w:rPr>
        <w:t xml:space="preserve"> </w:t>
      </w:r>
      <w:r w:rsidRPr="002A3827">
        <w:rPr>
          <w:rFonts w:cs="Calibri"/>
          <w:b/>
          <w:color w:val="auto"/>
          <w:sz w:val="22"/>
          <w:szCs w:val="22"/>
        </w:rPr>
        <w:t>CASALES Y COLONIAS DE ASOCIACIONES DE FAMILIAS DE ALUMNOS (AFA), ASOCIACIONES DE MADRES Y PADRES DE ALUMNOS (AMPA) Y DE ENTIDADES QUE ORGANIZEN CASALES Y/O COLONIAS DURANTE LOS PERIODOS DE VACACIONES excluidas las entidades de ocio y entidades deportivas)</w:t>
      </w:r>
    </w:p>
    <w:p w:rsidR="004920C3" w:rsidRPr="002A3827" w:rsidRDefault="004920C3" w:rsidP="00954180">
      <w:pPr>
        <w:pStyle w:val="Prrafodelista"/>
        <w:tabs>
          <w:tab w:val="left" w:leader="hyphen" w:pos="3200"/>
        </w:tabs>
        <w:ind w:left="1004"/>
        <w:rPr>
          <w:rFonts w:cs="Calibri"/>
          <w:color w:val="auto"/>
          <w:szCs w:val="22"/>
        </w:rPr>
      </w:pPr>
    </w:p>
    <w:p w:rsidR="004920C3" w:rsidRPr="002A3827" w:rsidRDefault="004920C3" w:rsidP="00954180">
      <w:pPr>
        <w:ind w:left="284"/>
        <w:rPr>
          <w:rFonts w:cs="Calibri"/>
        </w:rPr>
      </w:pPr>
      <w:r w:rsidRPr="002A3827">
        <w:rPr>
          <w:rFonts w:cs="Calibri"/>
        </w:rPr>
        <w:t xml:space="preserve">Partida: </w:t>
      </w:r>
      <w:r w:rsidRPr="002A3827">
        <w:rPr>
          <w:rFonts w:cs="Calibri"/>
          <w:lang w:val="es-ES"/>
        </w:rPr>
        <w:t>13023371D4800000</w:t>
      </w:r>
      <w:r w:rsidR="00FC40FE">
        <w:rPr>
          <w:rFonts w:cs="Calibri"/>
        </w:rPr>
        <w:t xml:space="preserve"> Transferencias Casales infantiles</w:t>
      </w:r>
      <w:r w:rsidRPr="002A3827">
        <w:rPr>
          <w:rFonts w:cs="Calibri"/>
        </w:rPr>
        <w:t xml:space="preserve"> y Adolescentes</w:t>
      </w:r>
    </w:p>
    <w:p w:rsidR="004920C3" w:rsidRPr="00954180" w:rsidRDefault="004E7C8F" w:rsidP="00954180">
      <w:pPr>
        <w:ind w:left="284"/>
        <w:rPr>
          <w:rFonts w:cs="Calibri"/>
        </w:rPr>
      </w:pPr>
      <w:proofErr w:type="gramStart"/>
      <w:r w:rsidRPr="00954180">
        <w:rPr>
          <w:rFonts w:cs="Calibri"/>
        </w:rPr>
        <w:t>Cuantía :</w:t>
      </w:r>
      <w:proofErr w:type="gramEnd"/>
      <w:r w:rsidRPr="00954180">
        <w:rPr>
          <w:rFonts w:cs="Calibri"/>
        </w:rPr>
        <w:t xml:space="preserve"> 44.2</w:t>
      </w:r>
      <w:r w:rsidR="004920C3" w:rsidRPr="00954180">
        <w:rPr>
          <w:rFonts w:cs="Calibri"/>
        </w:rPr>
        <w:t>00 €</w:t>
      </w:r>
    </w:p>
    <w:p w:rsidR="004E7C8F" w:rsidRPr="00954180" w:rsidRDefault="004E7C8F" w:rsidP="00954180">
      <w:pPr>
        <w:tabs>
          <w:tab w:val="left" w:leader="hyphen" w:pos="3200"/>
        </w:tabs>
        <w:rPr>
          <w:rFonts w:cs="Calibri"/>
        </w:rPr>
      </w:pPr>
    </w:p>
    <w:p w:rsidR="00D364A2" w:rsidRPr="00954180" w:rsidRDefault="004E7C8F" w:rsidP="00954180">
      <w:pPr>
        <w:pStyle w:val="Textoindependiente3"/>
        <w:numPr>
          <w:ilvl w:val="0"/>
          <w:numId w:val="3"/>
        </w:numPr>
        <w:spacing w:after="0"/>
        <w:ind w:hanging="436"/>
        <w:rPr>
          <w:rFonts w:cs="Calibri"/>
          <w:b/>
          <w:color w:val="auto"/>
          <w:sz w:val="22"/>
          <w:szCs w:val="22"/>
        </w:rPr>
      </w:pPr>
      <w:r w:rsidRPr="00954180">
        <w:rPr>
          <w:rFonts w:cs="Calibri"/>
          <w:b/>
          <w:color w:val="auto"/>
          <w:sz w:val="22"/>
          <w:szCs w:val="22"/>
        </w:rPr>
        <w:t xml:space="preserve">PROYECTOS </w:t>
      </w:r>
      <w:r w:rsidRPr="00954180">
        <w:rPr>
          <w:rFonts w:cs="Calibri"/>
          <w:b/>
          <w:color w:val="auto"/>
          <w:sz w:val="22"/>
          <w:szCs w:val="22"/>
        </w:rPr>
        <w:t>DE SOPORTE A LA INCLUSIÓN DE INFANTES Y ADOLESCENTES (NEE) DURANTE LOS PERIODOS DE VACACIONES ESCOLARES PARA ENTIDADES DE OCIO PARA PROJECTOS DE CASALES, COLONIAS Y CAMPAMENTOS.</w:t>
      </w:r>
    </w:p>
    <w:p w:rsidR="004E7C8F" w:rsidRPr="00954180" w:rsidRDefault="004E7C8F" w:rsidP="00954180">
      <w:pPr>
        <w:ind w:left="284"/>
        <w:rPr>
          <w:rFonts w:cs="Calibri"/>
        </w:rPr>
      </w:pPr>
    </w:p>
    <w:p w:rsidR="004E7C8F" w:rsidRPr="00954180" w:rsidRDefault="004E7C8F" w:rsidP="00954180">
      <w:pPr>
        <w:ind w:left="284"/>
        <w:rPr>
          <w:rFonts w:cs="Calibri"/>
        </w:rPr>
      </w:pPr>
      <w:r w:rsidRPr="00954180">
        <w:rPr>
          <w:rFonts w:cs="Calibri"/>
        </w:rPr>
        <w:t xml:space="preserve">Partida: </w:t>
      </w:r>
      <w:r w:rsidRPr="00954180">
        <w:rPr>
          <w:rFonts w:cs="Calibri"/>
          <w:lang w:val="es-ES"/>
        </w:rPr>
        <w:t>13013270J</w:t>
      </w:r>
      <w:r w:rsidRPr="00954180">
        <w:rPr>
          <w:rFonts w:cs="Calibri"/>
          <w:lang w:val="es-ES"/>
        </w:rPr>
        <w:t>4800000</w:t>
      </w:r>
      <w:r w:rsidRPr="00954180">
        <w:rPr>
          <w:rFonts w:cs="Calibri"/>
        </w:rPr>
        <w:t xml:space="preserve"> Transfe</w:t>
      </w:r>
      <w:r w:rsidR="00FC40FE" w:rsidRPr="00954180">
        <w:rPr>
          <w:rFonts w:cs="Calibri"/>
        </w:rPr>
        <w:t>rencias entidades de tiempo libre</w:t>
      </w:r>
      <w:r w:rsidR="00D67EFA" w:rsidRPr="00954180">
        <w:rPr>
          <w:rFonts w:cs="Calibri"/>
        </w:rPr>
        <w:t>.</w:t>
      </w:r>
    </w:p>
    <w:p w:rsidR="004E7C8F" w:rsidRPr="00954180" w:rsidRDefault="004E7C8F" w:rsidP="00954180">
      <w:pPr>
        <w:ind w:left="284"/>
        <w:rPr>
          <w:rFonts w:cs="Calibri"/>
        </w:rPr>
      </w:pPr>
      <w:proofErr w:type="gramStart"/>
      <w:r w:rsidRPr="00954180">
        <w:rPr>
          <w:rFonts w:cs="Calibri"/>
        </w:rPr>
        <w:t xml:space="preserve">Cuantía </w:t>
      </w:r>
      <w:r w:rsidRPr="00954180">
        <w:rPr>
          <w:rFonts w:cs="Calibri"/>
        </w:rPr>
        <w:t>:</w:t>
      </w:r>
      <w:proofErr w:type="gramEnd"/>
      <w:r w:rsidRPr="00954180">
        <w:rPr>
          <w:rFonts w:cs="Calibri"/>
        </w:rPr>
        <w:t xml:space="preserve"> 24.000</w:t>
      </w:r>
      <w:r w:rsidRPr="00954180">
        <w:rPr>
          <w:rFonts w:cs="Calibri"/>
        </w:rPr>
        <w:t xml:space="preserve"> €</w:t>
      </w:r>
    </w:p>
    <w:p w:rsidR="004E7C8F" w:rsidRPr="00954180" w:rsidRDefault="004E7C8F" w:rsidP="00954180">
      <w:pPr>
        <w:pStyle w:val="Textoindependiente3"/>
        <w:spacing w:after="0"/>
        <w:ind w:left="720"/>
        <w:rPr>
          <w:rFonts w:cs="Calibri"/>
          <w:b/>
          <w:color w:val="auto"/>
          <w:sz w:val="22"/>
          <w:szCs w:val="22"/>
        </w:rPr>
      </w:pPr>
    </w:p>
    <w:p w:rsidR="004E7C8F" w:rsidRPr="00954180" w:rsidRDefault="004E7C8F" w:rsidP="00954180">
      <w:pPr>
        <w:tabs>
          <w:tab w:val="left" w:leader="hyphen" w:pos="3200"/>
        </w:tabs>
        <w:rPr>
          <w:rFonts w:cs="Calibri"/>
        </w:rPr>
      </w:pPr>
    </w:p>
    <w:p w:rsidR="004E7C8F" w:rsidRPr="00954180" w:rsidRDefault="004E7C8F" w:rsidP="00954180">
      <w:pPr>
        <w:pStyle w:val="Textoindependiente3"/>
        <w:numPr>
          <w:ilvl w:val="0"/>
          <w:numId w:val="3"/>
        </w:numPr>
        <w:spacing w:after="0"/>
        <w:ind w:hanging="436"/>
        <w:rPr>
          <w:rFonts w:cs="Calibri"/>
          <w:b/>
          <w:color w:val="auto"/>
          <w:sz w:val="22"/>
          <w:szCs w:val="22"/>
        </w:rPr>
      </w:pPr>
      <w:r w:rsidRPr="00954180">
        <w:rPr>
          <w:rFonts w:cs="Calibri"/>
          <w:b/>
          <w:color w:val="auto"/>
          <w:sz w:val="22"/>
          <w:szCs w:val="22"/>
        </w:rPr>
        <w:t>PROYECTOS DE SOPORTE A LA INCLUSIÓN DE INFANTES Y ADOLESCENTES (NEE)</w:t>
      </w:r>
      <w:r w:rsidRPr="00954180">
        <w:rPr>
          <w:rFonts w:cs="Calibri"/>
          <w:b/>
          <w:color w:val="auto"/>
          <w:sz w:val="22"/>
          <w:szCs w:val="22"/>
        </w:rPr>
        <w:t xml:space="preserve"> DE ASOCIACIONES DE FAMILIAS DE ALUMNOS (AFA), ASOCIACIONES DE MADRES Y PADRES DE ALUMNOS (AMPA) Y OTRAS ENTIDADES QUE </w:t>
      </w:r>
      <w:r w:rsidR="00D67EFA" w:rsidRPr="00954180">
        <w:rPr>
          <w:rFonts w:cs="Calibri"/>
          <w:b/>
          <w:color w:val="auto"/>
          <w:sz w:val="22"/>
          <w:szCs w:val="22"/>
        </w:rPr>
        <w:t>ORGANIZAN ACTIVIDADES</w:t>
      </w:r>
      <w:r w:rsidRPr="00954180">
        <w:rPr>
          <w:rFonts w:cs="Calibri"/>
          <w:b/>
          <w:color w:val="auto"/>
          <w:sz w:val="22"/>
          <w:szCs w:val="22"/>
        </w:rPr>
        <w:t xml:space="preserve"> DURANTE LOS PERIODOS DE VACACIONES ESCOLARES </w:t>
      </w:r>
      <w:r w:rsidR="00D67EFA" w:rsidRPr="00954180">
        <w:rPr>
          <w:rFonts w:cs="Calibri"/>
          <w:b/>
          <w:color w:val="auto"/>
          <w:sz w:val="22"/>
          <w:szCs w:val="22"/>
        </w:rPr>
        <w:t>DE OCIO INFANTIL Y ADOLESCENTE PARA PROYECTOS DE CASALES Y COLONIAS (quedan excluidas las entidades de ocio y entidades deportivas).</w:t>
      </w:r>
    </w:p>
    <w:p w:rsidR="004E7C8F" w:rsidRPr="00954180" w:rsidRDefault="004E7C8F" w:rsidP="00954180">
      <w:pPr>
        <w:ind w:left="284"/>
        <w:rPr>
          <w:rFonts w:cs="Calibri"/>
        </w:rPr>
      </w:pPr>
    </w:p>
    <w:p w:rsidR="004E7C8F" w:rsidRPr="00954180" w:rsidRDefault="004E7C8F" w:rsidP="00954180">
      <w:pPr>
        <w:ind w:left="284"/>
        <w:rPr>
          <w:rFonts w:cs="Calibri"/>
        </w:rPr>
      </w:pPr>
      <w:r w:rsidRPr="00954180">
        <w:rPr>
          <w:rFonts w:cs="Calibri"/>
        </w:rPr>
        <w:t xml:space="preserve">Partida: </w:t>
      </w:r>
      <w:r w:rsidR="00D67EFA" w:rsidRPr="00954180">
        <w:rPr>
          <w:rFonts w:cs="Calibri"/>
          <w:lang w:val="es-ES"/>
        </w:rPr>
        <w:t>13023371D4800034</w:t>
      </w:r>
      <w:r w:rsidR="00FC40FE" w:rsidRPr="00954180">
        <w:rPr>
          <w:rFonts w:cs="Calibri"/>
        </w:rPr>
        <w:t xml:space="preserve"> Transferencias Casales infantiles</w:t>
      </w:r>
      <w:r w:rsidRPr="00954180">
        <w:rPr>
          <w:rFonts w:cs="Calibri"/>
        </w:rPr>
        <w:t xml:space="preserve"> y Adolescentes</w:t>
      </w:r>
    </w:p>
    <w:p w:rsidR="004E7C8F" w:rsidRPr="00954180" w:rsidRDefault="004E7C8F" w:rsidP="00954180">
      <w:pPr>
        <w:ind w:left="284"/>
        <w:rPr>
          <w:rFonts w:cs="Calibri"/>
        </w:rPr>
      </w:pPr>
      <w:proofErr w:type="gramStart"/>
      <w:r w:rsidRPr="00954180">
        <w:rPr>
          <w:rFonts w:cs="Calibri"/>
        </w:rPr>
        <w:t xml:space="preserve">Cuantía </w:t>
      </w:r>
      <w:r w:rsidR="00D67EFA" w:rsidRPr="00954180">
        <w:rPr>
          <w:rFonts w:cs="Calibri"/>
        </w:rPr>
        <w:t>:</w:t>
      </w:r>
      <w:proofErr w:type="gramEnd"/>
      <w:r w:rsidR="00D67EFA" w:rsidRPr="00954180">
        <w:rPr>
          <w:rFonts w:cs="Calibri"/>
        </w:rPr>
        <w:t xml:space="preserve"> 30</w:t>
      </w:r>
      <w:r w:rsidRPr="00954180">
        <w:rPr>
          <w:rFonts w:cs="Calibri"/>
        </w:rPr>
        <w:t>.000 €</w:t>
      </w:r>
    </w:p>
    <w:p w:rsidR="004E7C8F" w:rsidRPr="00954180" w:rsidRDefault="004E7C8F" w:rsidP="00954180">
      <w:pPr>
        <w:pStyle w:val="Textoindependiente3"/>
        <w:spacing w:after="0"/>
        <w:rPr>
          <w:rFonts w:cs="Calibri"/>
          <w:b/>
          <w:color w:val="auto"/>
          <w:sz w:val="22"/>
          <w:szCs w:val="22"/>
        </w:rPr>
      </w:pPr>
    </w:p>
    <w:p w:rsidR="00D364A2" w:rsidRPr="00FC40FE" w:rsidRDefault="00D364A2" w:rsidP="00954180">
      <w:pPr>
        <w:rPr>
          <w:rFonts w:ascii="Bookman Old Style" w:hAnsi="Bookman Old Style" w:cs="Calibri"/>
          <w:b/>
          <w:lang w:val="es-ES"/>
        </w:rPr>
      </w:pPr>
      <w:r w:rsidRPr="00954180">
        <w:rPr>
          <w:rFonts w:ascii="Bookman Old Style" w:hAnsi="Bookman Old Style" w:cs="Calibri"/>
          <w:lang w:val="es-ES"/>
        </w:rPr>
        <w:t>La concesión de la</w:t>
      </w:r>
      <w:r w:rsidR="00FC40FE" w:rsidRPr="00954180">
        <w:rPr>
          <w:rFonts w:ascii="Bookman Old Style" w:hAnsi="Bookman Old Style" w:cs="Calibri"/>
          <w:lang w:val="es-ES"/>
        </w:rPr>
        <w:t xml:space="preserve">s subvenciones para el ejercicio </w:t>
      </w:r>
      <w:r w:rsidRPr="00954180">
        <w:rPr>
          <w:rFonts w:ascii="Bookman Old Style" w:hAnsi="Bookman Old Style" w:cs="Calibri"/>
          <w:lang w:val="es-ES"/>
        </w:rPr>
        <w:t>2027 tendrán que ir con cargo a la partida y por los importes que en cada presupuesto municipal se aprueben al efecto, que se establecerá en el acuerdo de aprobación de la convocatoria pública.</w:t>
      </w:r>
      <w:bookmarkStart w:id="0" w:name="_GoBack"/>
      <w:bookmarkEnd w:id="0"/>
    </w:p>
    <w:p w:rsidR="007652A4" w:rsidRPr="00FC40FE" w:rsidRDefault="007652A4" w:rsidP="00954180">
      <w:pPr>
        <w:rPr>
          <w:rFonts w:ascii="Bookman Old Style" w:hAnsi="Bookman Old Style" w:cs="Calibri"/>
          <w:b/>
          <w:lang w:val="es-ES"/>
        </w:rPr>
      </w:pPr>
    </w:p>
    <w:p w:rsidR="00F82927" w:rsidRPr="00F82927" w:rsidRDefault="00F82927" w:rsidP="00F37CF9">
      <w:pPr>
        <w:rPr>
          <w:rFonts w:ascii="Bookman Old Style" w:hAnsi="Bookman Old Style" w:cs="Calibri"/>
          <w:b/>
          <w:color w:val="000000" w:themeColor="text1"/>
          <w:szCs w:val="20"/>
          <w:u w:val="single"/>
          <w:lang w:val="es-ES" w:eastAsia="es-ES"/>
        </w:rPr>
      </w:pPr>
      <w:r>
        <w:rPr>
          <w:rFonts w:ascii="Bookman Old Style" w:hAnsi="Bookman Old Style" w:cs="Calibri"/>
          <w:b/>
          <w:color w:val="000000" w:themeColor="text1"/>
          <w:szCs w:val="20"/>
          <w:u w:val="single"/>
          <w:lang w:val="ca-ES" w:eastAsia="es-ES"/>
        </w:rPr>
        <w:t>5. Plazo de presentación de solicitudes</w:t>
      </w:r>
    </w:p>
    <w:p w:rsidR="00FA4BA5" w:rsidRPr="00F82927" w:rsidRDefault="00FA4BA5" w:rsidP="00F37CF9">
      <w:pPr>
        <w:rPr>
          <w:rFonts w:ascii="Bookman Old Style" w:hAnsi="Bookman Old Style" w:cs="Calibri"/>
          <w:b/>
          <w:lang w:val="es-ES"/>
        </w:rPr>
      </w:pPr>
    </w:p>
    <w:p w:rsidR="00D364A2" w:rsidRPr="00D364A2" w:rsidRDefault="00D364A2" w:rsidP="00F37CF9">
      <w:pPr>
        <w:rPr>
          <w:rFonts w:ascii="Bookman Old Style" w:hAnsi="Bookman Old Style"/>
          <w:b/>
          <w:lang w:val="ca-ES"/>
        </w:rPr>
      </w:pPr>
      <w:r w:rsidRPr="00D364A2">
        <w:rPr>
          <w:rFonts w:ascii="Bookman Old Style" w:hAnsi="Bookman Old Style"/>
          <w:lang w:val="ca-ES"/>
        </w:rPr>
        <w:t>El plazo de presentación de las solicitudes, en única convocatoria para cada ejercicio, será de 20 días hábiles a contar desde el siguiente a la publicación del extracto de la convocatoria en el DOGC.</w:t>
      </w:r>
    </w:p>
    <w:p w:rsidR="0084226E" w:rsidRPr="0084226E" w:rsidRDefault="0084226E" w:rsidP="00F37CF9">
      <w:pPr>
        <w:rPr>
          <w:rFonts w:ascii="Bookman Old Style" w:hAnsi="Bookman Old Style" w:cstheme="minorHAnsi"/>
        </w:rPr>
      </w:pPr>
    </w:p>
    <w:p w:rsidR="00F82927" w:rsidRPr="00F82927" w:rsidRDefault="00F82927" w:rsidP="00F37CF9">
      <w:pPr>
        <w:pStyle w:val="Textoindependiente2"/>
        <w:spacing w:line="240" w:lineRule="auto"/>
        <w:rPr>
          <w:rFonts w:ascii="Bookman Old Style" w:hAnsi="Bookman Old Style" w:cs="Calibri"/>
          <w:b/>
          <w:u w:val="single"/>
          <w:lang w:val="es-ES"/>
        </w:rPr>
      </w:pPr>
      <w:proofErr w:type="gramStart"/>
      <w:r>
        <w:rPr>
          <w:rFonts w:ascii="Bookman Old Style" w:hAnsi="Bookman Old Style" w:cs="Calibri"/>
          <w:b/>
          <w:u w:val="single"/>
        </w:rPr>
        <w:t xml:space="preserve">6 </w:t>
      </w:r>
      <w:r w:rsidRPr="00F82927">
        <w:rPr>
          <w:rFonts w:ascii="Bookman Old Style" w:hAnsi="Bookman Old Style" w:cs="Calibri"/>
          <w:b/>
          <w:u w:val="single"/>
        </w:rPr>
        <w:t>.</w:t>
      </w:r>
      <w:proofErr w:type="gramEnd"/>
      <w:r w:rsidRPr="00F82927">
        <w:rPr>
          <w:rFonts w:ascii="Bookman Old Style" w:hAnsi="Bookman Old Style" w:cs="Calibri"/>
          <w:b/>
          <w:u w:val="single"/>
        </w:rPr>
        <w:t xml:space="preserve"> Gastos subvencionables</w:t>
      </w:r>
    </w:p>
    <w:p w:rsidR="000D5B65" w:rsidRPr="00E47FE0" w:rsidRDefault="000D5B65" w:rsidP="00F37CF9">
      <w:pPr>
        <w:rPr>
          <w:rFonts w:ascii="Bookman Old Style" w:hAnsi="Bookman Old Style" w:cstheme="minorHAnsi"/>
          <w:b/>
          <w:u w:val="single"/>
        </w:rPr>
      </w:pPr>
    </w:p>
    <w:p w:rsidR="004029DC" w:rsidRPr="00FE7CEA" w:rsidRDefault="004029DC" w:rsidP="00F37CF9">
      <w:pPr>
        <w:pStyle w:val="Textoindependiente2"/>
        <w:spacing w:after="0" w:line="240" w:lineRule="auto"/>
        <w:rPr>
          <w:szCs w:val="22"/>
        </w:rPr>
      </w:pPr>
      <w:r w:rsidRPr="00756D24">
        <w:rPr>
          <w:rFonts w:ascii="Bookman Old Style" w:hAnsi="Bookman Old Style"/>
          <w:szCs w:val="22"/>
        </w:rPr>
        <w:t xml:space="preserve">Se consideran gastos subvencionables los </w:t>
      </w:r>
      <w:r w:rsidR="00731353">
        <w:rPr>
          <w:rFonts w:ascii="Bookman Old Style" w:hAnsi="Bookman Old Style"/>
          <w:szCs w:val="22"/>
        </w:rPr>
        <w:t>que respondan de forma indudable</w:t>
      </w:r>
      <w:r w:rsidRPr="00756D24">
        <w:rPr>
          <w:rFonts w:ascii="Bookman Old Style" w:hAnsi="Bookman Old Style"/>
          <w:szCs w:val="22"/>
        </w:rPr>
        <w:t xml:space="preserve"> a la naturaleza de la actividad subvencionada y se realicen dentro del plazo de ejecución del proyecto o actividad siempre que la convocatoria no indique lo contrario. El pago de éstas deberá efectuarse con anterioridad a la finalización del período de justificación, determinado en las presentes bases reguladoras o en el acuerdo de concesión.</w:t>
      </w:r>
    </w:p>
    <w:p w:rsidR="004029DC" w:rsidRPr="00B51D60" w:rsidRDefault="004029DC" w:rsidP="00F37CF9">
      <w:pPr>
        <w:pStyle w:val="Textoindependiente2"/>
        <w:spacing w:after="0" w:line="240" w:lineRule="auto"/>
        <w:rPr>
          <w:rFonts w:ascii="Bookman Old Style" w:hAnsi="Bookman Old Style" w:cs="Calibri"/>
          <w:bCs/>
          <w:color w:val="auto"/>
          <w:szCs w:val="22"/>
        </w:rPr>
      </w:pPr>
    </w:p>
    <w:p w:rsidR="004029DC" w:rsidRPr="00EE6556" w:rsidRDefault="004029DC" w:rsidP="00F37CF9">
      <w:pPr>
        <w:rPr>
          <w:rFonts w:ascii="Bookman Old Style" w:hAnsi="Bookman Old Style" w:cs="Calibri"/>
          <w:b/>
          <w:bCs/>
          <w:u w:val="single"/>
          <w:lang w:val="ca-ES"/>
        </w:rPr>
      </w:pPr>
      <w:r>
        <w:rPr>
          <w:rFonts w:ascii="Bookman Old Style" w:hAnsi="Bookman Old Style" w:cs="Calibri"/>
          <w:b/>
          <w:bCs/>
        </w:rPr>
        <w:t xml:space="preserve">6.1. </w:t>
      </w:r>
      <w:r w:rsidRPr="00EE6556">
        <w:rPr>
          <w:rFonts w:ascii="Bookman Old Style" w:hAnsi="Bookman Old Style" w:cs="Calibri"/>
          <w:b/>
          <w:bCs/>
          <w:u w:val="single"/>
          <w:lang w:val="ca-ES"/>
        </w:rPr>
        <w:t>Las comidas.</w:t>
      </w:r>
    </w:p>
    <w:p w:rsidR="004029DC" w:rsidRPr="00731353" w:rsidRDefault="004029DC" w:rsidP="00F37CF9">
      <w:pPr>
        <w:rPr>
          <w:rFonts w:ascii="Bookman Old Style" w:hAnsi="Bookman Old Style" w:cs="Calibri"/>
          <w:bCs/>
          <w:lang w:val="es-ES"/>
        </w:rPr>
      </w:pPr>
      <w:r w:rsidRPr="00731353">
        <w:rPr>
          <w:rFonts w:ascii="Bookman Old Style" w:hAnsi="Bookman Old Style" w:cs="Calibri"/>
          <w:bCs/>
          <w:lang w:val="es-ES"/>
        </w:rPr>
        <w:t xml:space="preserve">Sólo se subvencionarán los gastos de alimentos si se consideran necesarios para la realización de alguna actividad relacionada directamente con el proyecto </w:t>
      </w:r>
      <w:r w:rsidRPr="00731353">
        <w:rPr>
          <w:rFonts w:ascii="Bookman Old Style" w:hAnsi="Bookman Old Style" w:cs="Calibri"/>
          <w:bCs/>
          <w:lang w:val="es-ES"/>
        </w:rPr>
        <w:lastRenderedPageBreak/>
        <w:t>subvencionado y se acredite debid</w:t>
      </w:r>
      <w:r w:rsidR="00731353" w:rsidRPr="00731353">
        <w:rPr>
          <w:rFonts w:ascii="Bookman Old Style" w:hAnsi="Bookman Old Style" w:cs="Calibri"/>
          <w:bCs/>
          <w:lang w:val="es-ES"/>
        </w:rPr>
        <w:t>amente la coincidencia de la comida</w:t>
      </w:r>
      <w:r w:rsidRPr="00731353">
        <w:rPr>
          <w:rFonts w:ascii="Bookman Old Style" w:hAnsi="Bookman Old Style" w:cs="Calibri"/>
          <w:bCs/>
          <w:lang w:val="es-ES"/>
        </w:rPr>
        <w:t xml:space="preserve"> con la fecha de esta actividad. No se subvencionarán bebidas alcohólicas ni productos de tabaco.</w:t>
      </w:r>
    </w:p>
    <w:p w:rsidR="004920C3" w:rsidRPr="00731353" w:rsidRDefault="004920C3" w:rsidP="00F37CF9">
      <w:pPr>
        <w:rPr>
          <w:rFonts w:ascii="Bookman Old Style" w:hAnsi="Bookman Old Style" w:cs="Calibri"/>
          <w:bCs/>
          <w:lang w:val="es-ES"/>
        </w:rPr>
      </w:pPr>
    </w:p>
    <w:p w:rsidR="004920C3" w:rsidRPr="004920C3" w:rsidRDefault="004920C3" w:rsidP="00F37CF9">
      <w:pPr>
        <w:rPr>
          <w:rFonts w:ascii="Bookman Old Style" w:hAnsi="Bookman Old Style" w:cs="Calibri"/>
          <w:b/>
          <w:bCs/>
        </w:rPr>
      </w:pPr>
      <w:r>
        <w:rPr>
          <w:rFonts w:ascii="Bookman Old Style" w:hAnsi="Bookman Old Style" w:cs="Calibri"/>
          <w:b/>
          <w:bCs/>
        </w:rPr>
        <w:t xml:space="preserve">6.2 </w:t>
      </w:r>
      <w:r w:rsidRPr="00731353">
        <w:rPr>
          <w:rFonts w:ascii="Bookman Old Style" w:hAnsi="Bookman Old Style" w:cs="Calibri"/>
          <w:b/>
          <w:bCs/>
          <w:u w:val="single"/>
        </w:rPr>
        <w:t xml:space="preserve">Obsequios / Premios y Trofeos </w:t>
      </w:r>
      <w:r w:rsidRPr="004920C3">
        <w:rPr>
          <w:rFonts w:ascii="Bookman Old Style" w:hAnsi="Bookman Old Style" w:cs="Calibri"/>
          <w:b/>
          <w:bCs/>
        </w:rPr>
        <w:t>:</w:t>
      </w:r>
    </w:p>
    <w:p w:rsidR="004920C3" w:rsidRPr="004920C3" w:rsidRDefault="004920C3" w:rsidP="00F37CF9">
      <w:pPr>
        <w:rPr>
          <w:rFonts w:ascii="Bookman Old Style" w:hAnsi="Bookman Old Style" w:cs="Calibri"/>
          <w:bCs/>
          <w:lang w:val="ca-ES"/>
        </w:rPr>
      </w:pPr>
      <w:r w:rsidRPr="004920C3">
        <w:rPr>
          <w:rFonts w:ascii="Bookman Old Style" w:hAnsi="Bookman Old Style" w:cs="Calibri"/>
          <w:bCs/>
          <w:lang w:val="ca-ES"/>
        </w:rPr>
        <w:t>Para considerar estos conceptos como material subvencionable, deberá acreditarse la publicidad de la financiación del Ayuntamiento con constancia del logotipo del Ayuntamiento de Cornellà de Llobregat.</w:t>
      </w:r>
    </w:p>
    <w:p w:rsidR="004029DC" w:rsidRPr="004920C3" w:rsidRDefault="004029DC" w:rsidP="00F37CF9">
      <w:pPr>
        <w:rPr>
          <w:rFonts w:ascii="Bookman Old Style" w:hAnsi="Bookman Old Style" w:cs="Calibri"/>
          <w:bCs/>
        </w:rPr>
      </w:pPr>
    </w:p>
    <w:p w:rsidR="004029DC" w:rsidRPr="00EE6556" w:rsidRDefault="00DA26C7" w:rsidP="00F37CF9">
      <w:pPr>
        <w:rPr>
          <w:b/>
          <w:bCs/>
          <w:u w:val="single"/>
          <w:lang w:val="ca-ES"/>
        </w:rPr>
      </w:pPr>
      <w:r>
        <w:rPr>
          <w:rFonts w:ascii="Bookman Old Style" w:hAnsi="Bookman Old Style" w:cs="Calibri"/>
          <w:b/>
          <w:bCs/>
          <w:lang w:val="ca-ES"/>
        </w:rPr>
        <w:t xml:space="preserve">6.3. </w:t>
      </w:r>
      <w:r w:rsidR="004029DC" w:rsidRPr="00EE6556">
        <w:rPr>
          <w:b/>
          <w:bCs/>
          <w:u w:val="single"/>
          <w:lang w:val="ca-ES"/>
        </w:rPr>
        <w:t xml:space="preserve">- </w:t>
      </w:r>
      <w:r w:rsidR="004029DC" w:rsidRPr="00EE6556">
        <w:rPr>
          <w:rFonts w:ascii="Bookman Old Style" w:hAnsi="Bookman Old Style" w:cs="Calibri"/>
          <w:b/>
          <w:bCs/>
          <w:u w:val="single"/>
          <w:lang w:val="ca-ES"/>
        </w:rPr>
        <w:t>Gastos/costes que cubre la subvención: directos e indirectos</w:t>
      </w:r>
    </w:p>
    <w:p w:rsidR="004029DC" w:rsidRPr="00EE6556" w:rsidRDefault="004029DC" w:rsidP="00F37CF9">
      <w:pPr>
        <w:shd w:val="clear" w:color="auto" w:fill="FFFFFF" w:themeFill="background1"/>
        <w:rPr>
          <w:rFonts w:ascii="Bookman Old Style" w:hAnsi="Bookman Old Style"/>
          <w:lang w:val="ca-ES"/>
        </w:rPr>
      </w:pPr>
      <w:r w:rsidRPr="00EE6556">
        <w:rPr>
          <w:rFonts w:ascii="Bookman Old Style" w:hAnsi="Bookman Old Style"/>
          <w:lang w:val="ca-ES"/>
        </w:rPr>
        <w:t>La subvención cubrirá los costes o gastos directos y podrá cubrir costes o gastos indirectos.</w:t>
      </w:r>
    </w:p>
    <w:p w:rsidR="004029DC" w:rsidRPr="00EE6556" w:rsidRDefault="004029DC" w:rsidP="00F37CF9">
      <w:pPr>
        <w:shd w:val="clear" w:color="auto" w:fill="FFFFFF" w:themeFill="background1"/>
        <w:rPr>
          <w:rFonts w:ascii="Bookman Old Style" w:hAnsi="Bookman Old Style"/>
          <w:lang w:val="ca-ES"/>
        </w:rPr>
      </w:pPr>
      <w:r w:rsidRPr="00EE6556">
        <w:rPr>
          <w:rFonts w:ascii="Bookman Old Style" w:hAnsi="Bookman Old Style"/>
          <w:lang w:val="ca-ES"/>
        </w:rPr>
        <w:t>El importe de los costes indirectos no podrá exceder del 8% del importe de la subvención otorgada por el Ayuntamiento.</w:t>
      </w:r>
    </w:p>
    <w:p w:rsidR="004029DC" w:rsidRPr="00EE6556" w:rsidRDefault="004029DC" w:rsidP="00F37CF9">
      <w:pPr>
        <w:shd w:val="clear" w:color="auto" w:fill="FFFFFF" w:themeFill="background1"/>
        <w:rPr>
          <w:rFonts w:ascii="Bookman Old Style" w:hAnsi="Bookman Old Style"/>
          <w:lang w:val="ca-ES"/>
        </w:rPr>
      </w:pPr>
    </w:p>
    <w:p w:rsidR="00DA26C7" w:rsidRPr="00DA26C7" w:rsidRDefault="00DA26C7" w:rsidP="00F37CF9">
      <w:pPr>
        <w:pStyle w:val="Prrafodelista"/>
        <w:numPr>
          <w:ilvl w:val="0"/>
          <w:numId w:val="32"/>
        </w:numPr>
        <w:tabs>
          <w:tab w:val="left" w:pos="993"/>
          <w:tab w:val="left" w:pos="3119"/>
        </w:tabs>
        <w:ind w:left="851" w:firstLine="0"/>
        <w:rPr>
          <w:rFonts w:ascii="Bookman Old Style" w:hAnsi="Bookman Old Style" w:cstheme="minorBidi"/>
          <w:color w:val="auto"/>
          <w:szCs w:val="22"/>
          <w:lang w:eastAsia="en-US"/>
        </w:rPr>
      </w:pPr>
      <w:r w:rsidRPr="00DA26C7">
        <w:rPr>
          <w:rFonts w:ascii="Bookman Old Style" w:hAnsi="Bookman Old Style" w:cstheme="minorBidi"/>
          <w:color w:val="auto"/>
          <w:szCs w:val="22"/>
          <w:lang w:eastAsia="en-US"/>
        </w:rPr>
        <w:t>Gastos directos: Para ser considerados por este concepto los gastos tendrán que:</w:t>
      </w:r>
    </w:p>
    <w:p w:rsidR="00DA26C7" w:rsidRPr="00DA26C7" w:rsidRDefault="00731353" w:rsidP="00F37CF9">
      <w:pPr>
        <w:numPr>
          <w:ilvl w:val="1"/>
          <w:numId w:val="31"/>
        </w:numPr>
        <w:tabs>
          <w:tab w:val="left" w:pos="1701"/>
        </w:tabs>
        <w:ind w:left="1418" w:firstLine="0"/>
        <w:rPr>
          <w:rFonts w:ascii="Bookman Old Style" w:hAnsi="Bookman Old Style"/>
          <w:lang w:val="ca-ES"/>
        </w:rPr>
      </w:pPr>
      <w:r w:rsidRPr="00DB225B">
        <w:rPr>
          <w:rFonts w:ascii="Bookman Old Style" w:hAnsi="Bookman Old Style"/>
          <w:lang w:val="es-ES"/>
        </w:rPr>
        <w:t>Ser necesario</w:t>
      </w:r>
      <w:r w:rsidR="00DA26C7" w:rsidRPr="00DB225B">
        <w:rPr>
          <w:rFonts w:ascii="Bookman Old Style" w:hAnsi="Bookman Old Style"/>
          <w:lang w:val="es-ES"/>
        </w:rPr>
        <w:t>s para la ejecución del</w:t>
      </w:r>
      <w:r w:rsidR="00DA26C7" w:rsidRPr="00DA26C7">
        <w:rPr>
          <w:rFonts w:ascii="Bookman Old Style" w:hAnsi="Bookman Old Style"/>
          <w:lang w:val="ca-ES"/>
        </w:rPr>
        <w:t xml:space="preserve"> proyecto y estar contempladas en el Presupuesto presentado para la indicada ejecución.</w:t>
      </w:r>
    </w:p>
    <w:p w:rsidR="00DA26C7" w:rsidRPr="00DA26C7" w:rsidRDefault="00DA26C7" w:rsidP="00F37CF9">
      <w:pPr>
        <w:numPr>
          <w:ilvl w:val="1"/>
          <w:numId w:val="31"/>
        </w:numPr>
        <w:tabs>
          <w:tab w:val="left" w:pos="993"/>
          <w:tab w:val="left" w:pos="1701"/>
        </w:tabs>
        <w:ind w:left="993" w:firstLine="425"/>
        <w:rPr>
          <w:rFonts w:ascii="Bookman Old Style" w:hAnsi="Bookman Old Style"/>
          <w:lang w:val="ca-ES"/>
        </w:rPr>
      </w:pPr>
      <w:r w:rsidRPr="00DA26C7">
        <w:rPr>
          <w:rFonts w:ascii="Bookman Old Style" w:hAnsi="Bookman Old Style"/>
          <w:lang w:val="ca-ES"/>
        </w:rPr>
        <w:t>Estar vinculadas claramente al proyecto.</w:t>
      </w:r>
    </w:p>
    <w:p w:rsidR="00DA26C7" w:rsidRPr="00DA26C7" w:rsidRDefault="00DA26C7" w:rsidP="00F37CF9">
      <w:pPr>
        <w:numPr>
          <w:ilvl w:val="1"/>
          <w:numId w:val="31"/>
        </w:numPr>
        <w:tabs>
          <w:tab w:val="left" w:pos="993"/>
          <w:tab w:val="left" w:pos="1701"/>
        </w:tabs>
        <w:ind w:left="993" w:firstLine="425"/>
        <w:rPr>
          <w:rFonts w:ascii="Bookman Old Style" w:hAnsi="Bookman Old Style"/>
          <w:lang w:val="ca-ES"/>
        </w:rPr>
      </w:pPr>
      <w:r w:rsidRPr="00DA26C7">
        <w:rPr>
          <w:rFonts w:ascii="Bookman Old Style" w:hAnsi="Bookman Old Style"/>
          <w:lang w:val="ca-ES"/>
        </w:rPr>
        <w:t>Estar previstas para el período de ejecución del proyecto.</w:t>
      </w:r>
    </w:p>
    <w:p w:rsidR="00DA26C7" w:rsidRPr="00DA26C7" w:rsidRDefault="00DA26C7" w:rsidP="00F37CF9">
      <w:pPr>
        <w:tabs>
          <w:tab w:val="left" w:pos="993"/>
          <w:tab w:val="left" w:pos="1701"/>
        </w:tabs>
        <w:ind w:left="1418"/>
        <w:rPr>
          <w:rFonts w:ascii="Bookman Old Style" w:hAnsi="Bookman Old Style"/>
          <w:lang w:val="ca-ES"/>
        </w:rPr>
      </w:pPr>
    </w:p>
    <w:p w:rsidR="00DA26C7" w:rsidRPr="00DA26C7" w:rsidRDefault="00DA26C7" w:rsidP="00F37CF9">
      <w:pPr>
        <w:pStyle w:val="Textoindependiente2"/>
        <w:numPr>
          <w:ilvl w:val="0"/>
          <w:numId w:val="33"/>
        </w:numPr>
        <w:spacing w:after="0" w:line="240" w:lineRule="auto"/>
        <w:ind w:hanging="153"/>
        <w:rPr>
          <w:rFonts w:ascii="Bookman Old Style" w:hAnsi="Bookman Old Style" w:cstheme="minorBidi"/>
          <w:color w:val="auto"/>
          <w:szCs w:val="22"/>
          <w:lang w:eastAsia="en-US"/>
        </w:rPr>
      </w:pPr>
      <w:r w:rsidRPr="00DA26C7">
        <w:rPr>
          <w:rFonts w:ascii="Bookman Old Style" w:hAnsi="Bookman Old Style" w:cstheme="minorBidi"/>
          <w:color w:val="auto"/>
          <w:szCs w:val="22"/>
          <w:lang w:eastAsia="en-US"/>
        </w:rPr>
        <w:t>Gastos indirectos: Se consideran los gastos propios del funcionamiento regular de la entidad y se tendrán que imputar al período de ejecución del proyecto siempre que éste requiera este tipo de gasto para su desarrollo.(Suministro, luz, agua, gas teléfono , sellos de correos, fotocopias y mantenimiento de fotocopiadoras, trabajos y productos de limpieza). El importe de los costes indirectos no podrá exceder del 8% de la subvención otorgada por el Ayuntamiento.</w:t>
      </w:r>
    </w:p>
    <w:p w:rsidR="00986480" w:rsidRPr="004029DC" w:rsidRDefault="00986480" w:rsidP="00F37CF9">
      <w:pPr>
        <w:rPr>
          <w:rFonts w:ascii="Bookman Old Style" w:hAnsi="Bookman Old Style" w:cs="Calibri"/>
          <w:bCs/>
          <w:lang w:val="ca-ES"/>
        </w:rPr>
      </w:pPr>
    </w:p>
    <w:p w:rsidR="00986480" w:rsidRPr="00986480" w:rsidRDefault="00986480" w:rsidP="00F37CF9">
      <w:pPr>
        <w:pStyle w:val="Textoindependiente2"/>
        <w:spacing w:line="240" w:lineRule="auto"/>
        <w:rPr>
          <w:rFonts w:ascii="Bookman Old Style" w:hAnsi="Bookman Old Style" w:cs="Calibri"/>
          <w:b/>
          <w:bCs/>
          <w:u w:val="single"/>
          <w:lang w:val="es-ES"/>
        </w:rPr>
      </w:pPr>
      <w:r>
        <w:rPr>
          <w:rFonts w:ascii="Bookman Old Style" w:hAnsi="Bookman Old Style" w:cs="Calibri"/>
          <w:b/>
          <w:bCs/>
          <w:u w:val="single"/>
        </w:rPr>
        <w:t>7. Gastos no subvencionables</w:t>
      </w:r>
    </w:p>
    <w:p w:rsidR="00FA4BA5" w:rsidRPr="009B0FE5" w:rsidRDefault="00FA4BA5" w:rsidP="00F37CF9">
      <w:pPr>
        <w:pStyle w:val="Textoindependiente2"/>
        <w:spacing w:after="0" w:line="240" w:lineRule="auto"/>
        <w:ind w:left="500"/>
        <w:rPr>
          <w:rFonts w:ascii="Bookman Old Style" w:hAnsi="Bookman Old Style" w:cs="Calibri"/>
          <w:color w:val="auto"/>
          <w:szCs w:val="22"/>
          <w:u w:val="single"/>
          <w:lang w:val="es-ES_tradnl"/>
        </w:rPr>
      </w:pPr>
    </w:p>
    <w:p w:rsidR="004029DC" w:rsidRPr="007370C5" w:rsidRDefault="004029DC" w:rsidP="00F37CF9">
      <w:pPr>
        <w:pStyle w:val="Textoindependiente2"/>
        <w:shd w:val="clear" w:color="auto" w:fill="FFFFFF" w:themeFill="background1"/>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No serán subvencionables los siguientes gastos:</w:t>
      </w:r>
    </w:p>
    <w:p w:rsidR="004029DC" w:rsidRPr="007370C5" w:rsidRDefault="004029DC" w:rsidP="00F37CF9">
      <w:pPr>
        <w:pStyle w:val="Textoindependiente2"/>
        <w:spacing w:after="0" w:line="240" w:lineRule="auto"/>
        <w:ind w:left="500"/>
        <w:rPr>
          <w:rFonts w:ascii="Bookman Old Style" w:hAnsi="Bookman Old Style" w:cs="Calibri"/>
          <w:color w:val="auto"/>
          <w:szCs w:val="22"/>
          <w:u w:val="single"/>
        </w:rPr>
      </w:pPr>
    </w:p>
    <w:p w:rsidR="004029DC" w:rsidRPr="007370C5" w:rsidRDefault="004029DC" w:rsidP="00F37CF9">
      <w:pPr>
        <w:pStyle w:val="Textoindependiente2"/>
        <w:numPr>
          <w:ilvl w:val="0"/>
          <w:numId w:val="6"/>
        </w:numPr>
        <w:tabs>
          <w:tab w:val="num" w:pos="1429"/>
        </w:tabs>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Gastos de inversión, o sea, materiales/bienes inventariables, que son aquellos cuya vida útil va más allá de un año, que pueden ser susceptibles de amortización y que no se consumen íntegramente dentro de la actividad subvencionada, ya además cuando su valor unitario sea superior a 100,00 € (IVA incluido), y cuando se adquieren por lotes y su coste supere los 300,00 € (IVA incluido).</w:t>
      </w:r>
    </w:p>
    <w:p w:rsidR="004029DC" w:rsidRPr="007370C5" w:rsidRDefault="004029DC" w:rsidP="00F37CF9">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Los impuestos indirectos cuando sean susceptibles de recuperación o compensación.</w:t>
      </w:r>
    </w:p>
    <w:p w:rsidR="004029DC" w:rsidRPr="007370C5" w:rsidRDefault="004029DC" w:rsidP="00F37CF9">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Los gastos bancarios.</w:t>
      </w:r>
    </w:p>
    <w:p w:rsidR="004029DC" w:rsidRPr="007370C5" w:rsidRDefault="004029DC" w:rsidP="00F37CF9">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Las comidas que no sean necesarias ni estén directamente relacionadas con la realización de alguna actividad del proyecto.</w:t>
      </w:r>
    </w:p>
    <w:p w:rsidR="004029DC" w:rsidRPr="007370C5" w:rsidRDefault="004029DC" w:rsidP="00F37CF9">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Las que no estén directamente relacionadas con el proyecto.</w:t>
      </w:r>
    </w:p>
    <w:p w:rsidR="002C0176" w:rsidRDefault="002C0176" w:rsidP="00F37CF9">
      <w:pPr>
        <w:rPr>
          <w:rFonts w:ascii="Bookman Old Style" w:hAnsi="Bookman Old Style"/>
          <w:b/>
          <w:bCs/>
          <w:u w:val="single"/>
        </w:rPr>
      </w:pPr>
    </w:p>
    <w:p w:rsidR="00FA4BA5" w:rsidRPr="00EE6556" w:rsidRDefault="00BE1206" w:rsidP="00F37CF9">
      <w:pPr>
        <w:pStyle w:val="Textoindependiente2"/>
        <w:numPr>
          <w:ilvl w:val="0"/>
          <w:numId w:val="19"/>
        </w:numPr>
        <w:spacing w:after="0" w:line="240" w:lineRule="auto"/>
        <w:ind w:left="0" w:hanging="11"/>
        <w:rPr>
          <w:rFonts w:ascii="Bookman Old Style" w:hAnsi="Bookman Old Style"/>
          <w:b/>
          <w:szCs w:val="16"/>
          <w:u w:val="single"/>
        </w:rPr>
      </w:pPr>
      <w:r>
        <w:rPr>
          <w:rFonts w:ascii="Bookman Old Style" w:hAnsi="Bookman Old Style"/>
          <w:b/>
          <w:szCs w:val="16"/>
          <w:u w:val="single"/>
        </w:rPr>
        <w:t>Compatibilidad</w:t>
      </w:r>
      <w:r w:rsidR="004D4241" w:rsidRPr="00EE6556">
        <w:rPr>
          <w:rFonts w:ascii="Bookman Old Style" w:hAnsi="Bookman Old Style"/>
          <w:b/>
          <w:szCs w:val="16"/>
          <w:u w:val="single"/>
        </w:rPr>
        <w:t>:</w:t>
      </w:r>
    </w:p>
    <w:p w:rsidR="00FA4BA5" w:rsidRPr="00EE6556" w:rsidRDefault="00FA4BA5" w:rsidP="00F37CF9">
      <w:pPr>
        <w:rPr>
          <w:rFonts w:ascii="Bookman Old Style" w:hAnsi="Bookman Old Style"/>
          <w:b/>
          <w:bCs/>
          <w:u w:val="single"/>
          <w:lang w:val="ca-ES"/>
        </w:rPr>
      </w:pPr>
    </w:p>
    <w:p w:rsidR="004029DC" w:rsidRDefault="004029DC" w:rsidP="00F37CF9">
      <w:pPr>
        <w:rPr>
          <w:rFonts w:ascii="Bookman Old Style" w:hAnsi="Bookman Old Style" w:cs="Calibri"/>
          <w:lang w:val="ca-ES"/>
        </w:rPr>
      </w:pPr>
      <w:r w:rsidRPr="00EE6556">
        <w:rPr>
          <w:rFonts w:ascii="Bookman Old Style" w:hAnsi="Bookman Old Style" w:cs="Calibri"/>
          <w:lang w:val="ca-ES"/>
        </w:rPr>
        <w:t>La subvención otorgada será compatible con cualquier otra concedida por otras administraciones o entes públicos o privados.</w:t>
      </w:r>
    </w:p>
    <w:p w:rsidR="003425F8" w:rsidRPr="00EE6556" w:rsidRDefault="003425F8" w:rsidP="00F37CF9">
      <w:pPr>
        <w:rPr>
          <w:rFonts w:ascii="Bookman Old Style" w:hAnsi="Bookman Old Style" w:cs="Calibri"/>
          <w:lang w:val="ca-ES"/>
        </w:rPr>
      </w:pPr>
    </w:p>
    <w:p w:rsidR="004029DC" w:rsidRPr="00EE6556" w:rsidRDefault="004029DC" w:rsidP="00F37CF9">
      <w:pPr>
        <w:rPr>
          <w:rFonts w:ascii="Bookman Old Style" w:hAnsi="Bookman Old Style" w:cs="Calibri"/>
          <w:lang w:val="ca-ES"/>
        </w:rPr>
      </w:pPr>
      <w:r w:rsidRPr="00EE6556">
        <w:rPr>
          <w:rFonts w:ascii="Bookman Old Style" w:hAnsi="Bookman Old Style" w:cs="Calibri"/>
          <w:lang w:val="ca-ES"/>
        </w:rPr>
        <w:t>Sin embargo, el importe total de las subvenciones recibidas por la misma finalidad no podrá superar el coste total del proyecto/actividad a desarrollar.</w:t>
      </w:r>
    </w:p>
    <w:p w:rsidR="004029DC" w:rsidRPr="00B51D60" w:rsidRDefault="004029DC" w:rsidP="00F37CF9">
      <w:pPr>
        <w:pStyle w:val="Textoindependiente2"/>
        <w:spacing w:after="0" w:line="240" w:lineRule="auto"/>
        <w:rPr>
          <w:rFonts w:ascii="Bookman Old Style" w:hAnsi="Bookman Old Style" w:cs="Calibri"/>
          <w:color w:val="auto"/>
          <w:szCs w:val="22"/>
        </w:rPr>
      </w:pPr>
    </w:p>
    <w:p w:rsidR="004029DC" w:rsidRPr="00B51D60" w:rsidRDefault="004029DC" w:rsidP="00F37CF9">
      <w:pPr>
        <w:pStyle w:val="Textoindependiente2"/>
        <w:spacing w:after="0" w:line="240" w:lineRule="auto"/>
        <w:rPr>
          <w:rFonts w:ascii="Bookman Old Style" w:hAnsi="Bookman Old Style" w:cs="Calibri"/>
          <w:color w:val="auto"/>
          <w:szCs w:val="22"/>
        </w:rPr>
      </w:pPr>
      <w:r w:rsidRPr="00B51D60">
        <w:rPr>
          <w:rFonts w:ascii="Bookman Old Style" w:hAnsi="Bookman Old Style" w:cs="Calibri"/>
          <w:color w:val="auto"/>
          <w:szCs w:val="22"/>
        </w:rPr>
        <w:t>Los beneficiarios tendrán que comunicar la petición y/u obtención de cualquier subvención pública concurrente que no se haya declarado con la solicitud.</w:t>
      </w:r>
    </w:p>
    <w:p w:rsidR="005E6B98" w:rsidRPr="004029DC" w:rsidRDefault="005E6B98" w:rsidP="00F37CF9">
      <w:pPr>
        <w:rPr>
          <w:rFonts w:ascii="Bookman Old Style" w:hAnsi="Bookman Old Style" w:cs="Calibri"/>
          <w:b/>
          <w:lang w:val="ca-ES"/>
        </w:rPr>
      </w:pPr>
    </w:p>
    <w:p w:rsidR="003D7E15" w:rsidRPr="005E6B98" w:rsidRDefault="004D4241" w:rsidP="00F37CF9">
      <w:pPr>
        <w:pStyle w:val="Prrafodelista"/>
        <w:numPr>
          <w:ilvl w:val="0"/>
          <w:numId w:val="19"/>
        </w:numPr>
        <w:ind w:left="0" w:firstLine="0"/>
        <w:rPr>
          <w:rFonts w:ascii="Bookman Old Style" w:hAnsi="Bookman Old Style" w:cs="Calibri"/>
          <w:b/>
          <w:u w:val="single"/>
        </w:rPr>
      </w:pPr>
      <w:r>
        <w:rPr>
          <w:rFonts w:ascii="Bookman Old Style" w:hAnsi="Bookman Old Style" w:cs="Calibri"/>
          <w:b/>
          <w:u w:val="single"/>
        </w:rPr>
        <w:t>Solicitudes</w:t>
      </w:r>
    </w:p>
    <w:p w:rsidR="00827FEF" w:rsidRDefault="00827FEF" w:rsidP="00F37CF9">
      <w:pPr>
        <w:rPr>
          <w:rFonts w:ascii="Bookman Old Style" w:hAnsi="Bookman Old Style" w:cs="Calibri"/>
          <w:b/>
        </w:rPr>
      </w:pPr>
    </w:p>
    <w:p w:rsidR="00B244A1" w:rsidRPr="00780442" w:rsidRDefault="00B244A1" w:rsidP="00F37CF9">
      <w:pPr>
        <w:pStyle w:val="Default"/>
        <w:jc w:val="both"/>
        <w:rPr>
          <w:rFonts w:ascii="Bookman Old Style" w:eastAsia="Arial Unicode MS" w:hAnsi="Bookman Old Style" w:cs="Arial Unicode MS"/>
          <w:color w:val="auto"/>
          <w:sz w:val="22"/>
          <w:szCs w:val="22"/>
          <w:lang w:val="ca-ES"/>
        </w:rPr>
      </w:pPr>
      <w:r w:rsidRPr="00780442">
        <w:rPr>
          <w:rFonts w:ascii="Bookman Old Style" w:hAnsi="Bookman Old Style"/>
          <w:color w:val="auto"/>
          <w:sz w:val="22"/>
          <w:szCs w:val="22"/>
          <w:lang w:val="ca-ES"/>
        </w:rPr>
        <w:t>La solicitud se realizará por</w:t>
      </w:r>
      <w:r w:rsidRPr="00780442">
        <w:rPr>
          <w:rFonts w:ascii="Bookman Old Style" w:hAnsi="Bookman Old Style"/>
          <w:b/>
          <w:color w:val="auto"/>
          <w:sz w:val="22"/>
          <w:szCs w:val="22"/>
          <w:lang w:val="ca-ES"/>
        </w:rPr>
        <w:t xml:space="preserve"> </w:t>
      </w:r>
      <w:r w:rsidRPr="00780442">
        <w:rPr>
          <w:rFonts w:ascii="Bookman Old Style" w:hAnsi="Bookman Old Style"/>
          <w:b/>
          <w:color w:val="auto"/>
          <w:sz w:val="22"/>
          <w:szCs w:val="22"/>
          <w:u w:val="single"/>
          <w:lang w:val="ca-ES"/>
        </w:rPr>
        <w:t xml:space="preserve">medios electrónicos en la sede electrónica del Ayuntamiento de Cornellà de Llobregat (instancia genérica telemática </w:t>
      </w:r>
      <w:hyperlink r:id="rId7" w:history="1">
        <w:r w:rsidRPr="00780442">
          <w:rPr>
            <w:rStyle w:val="Hipervnculo"/>
            <w:rFonts w:ascii="Bookman Old Style" w:hAnsi="Bookman Old Style"/>
            <w:color w:val="auto"/>
            <w:sz w:val="22"/>
            <w:szCs w:val="22"/>
            <w:lang w:val="ca-ES"/>
          </w:rPr>
          <w:t xml:space="preserve">https://seuelectronica.cornella.cat/portal/noEstatica.do?opc_id=119&amp;ent_id=1&amp;idioma=2 </w:t>
        </w:r>
      </w:hyperlink>
      <w:r w:rsidRPr="00780442">
        <w:rPr>
          <w:rFonts w:ascii="Bookman Old Style" w:hAnsi="Bookman Old Style"/>
          <w:color w:val="auto"/>
          <w:sz w:val="22"/>
          <w:szCs w:val="22"/>
          <w:lang w:val="ca-ES"/>
        </w:rPr>
        <w:t xml:space="preserve">) </w:t>
      </w:r>
      <w:r w:rsidRPr="00780442">
        <w:rPr>
          <w:rFonts w:ascii="Bookman Old Style" w:hAnsi="Bookman Old Style"/>
          <w:bCs/>
          <w:color w:val="auto"/>
          <w:sz w:val="22"/>
          <w:szCs w:val="22"/>
          <w:lang w:val="ca-ES"/>
        </w:rPr>
        <w:t>,</w:t>
      </w:r>
      <w:r w:rsidRPr="00780442">
        <w:rPr>
          <w:rFonts w:ascii="Bookman Old Style" w:hAnsi="Bookman Old Style"/>
          <w:b/>
          <w:bCs/>
          <w:color w:val="auto"/>
          <w:sz w:val="22"/>
          <w:szCs w:val="22"/>
          <w:lang w:val="ca-ES"/>
        </w:rPr>
        <w:t xml:space="preserve"> </w:t>
      </w:r>
      <w:r w:rsidRPr="00780442">
        <w:rPr>
          <w:rFonts w:ascii="Bookman Old Style" w:hAnsi="Bookman Old Style"/>
          <w:color w:val="auto"/>
          <w:sz w:val="22"/>
          <w:szCs w:val="22"/>
          <w:lang w:val="ca-ES"/>
        </w:rPr>
        <w:t xml:space="preserve">o en cualquiera de los lugares previstos en el artículo 16.4 y de acuerdo con el artículo 14 </w:t>
      </w:r>
      <w:r w:rsidRPr="00780442">
        <w:rPr>
          <w:rFonts w:ascii="Bookman Old Style" w:hAnsi="Bookman Old Style"/>
          <w:bCs/>
          <w:color w:val="auto"/>
          <w:sz w:val="22"/>
          <w:szCs w:val="22"/>
          <w:lang w:val="ca-ES"/>
        </w:rPr>
        <w:t xml:space="preserve">de la Ley 39/2015, de 1 de octubre, del procedimiento administrativo común de las administraciones públicas. </w:t>
      </w:r>
      <w:r w:rsidRPr="00780442">
        <w:rPr>
          <w:rFonts w:ascii="Bookman Old Style" w:hAnsi="Bookman Old Style"/>
          <w:color w:val="auto"/>
          <w:sz w:val="22"/>
          <w:szCs w:val="22"/>
          <w:lang w:val="ca-ES"/>
        </w:rPr>
        <w:t xml:space="preserve">Se tendrá que formalizar </w:t>
      </w:r>
      <w:r w:rsidRPr="00780442">
        <w:rPr>
          <w:rFonts w:ascii="Bookman Old Style" w:hAnsi="Bookman Old Style"/>
          <w:bCs/>
          <w:color w:val="auto"/>
          <w:sz w:val="22"/>
          <w:szCs w:val="22"/>
          <w:lang w:val="ca-ES"/>
        </w:rPr>
        <w:t xml:space="preserve">en los modelos normalizados cumplimentados íntegramente ( </w:t>
      </w:r>
      <w:r w:rsidRPr="00780442">
        <w:rPr>
          <w:rFonts w:ascii="Bookman Old Style" w:hAnsi="Bookman Old Style"/>
          <w:b/>
          <w:bCs/>
          <w:color w:val="auto"/>
          <w:sz w:val="22"/>
          <w:szCs w:val="22"/>
          <w:lang w:val="ca-ES"/>
        </w:rPr>
        <w:t xml:space="preserve">anexo núm. S-1 </w:t>
      </w:r>
      <w:r w:rsidRPr="00780442">
        <w:rPr>
          <w:rFonts w:ascii="Bookman Old Style" w:hAnsi="Bookman Old Style"/>
          <w:bCs/>
          <w:color w:val="auto"/>
          <w:sz w:val="22"/>
          <w:szCs w:val="22"/>
          <w:lang w:val="ca-ES"/>
        </w:rPr>
        <w:t xml:space="preserve">y siguientes) y tendrán que reunir los requisitos establecidos en el artículo 66 de la Ley 39/2015, </w:t>
      </w:r>
      <w:r w:rsidRPr="00780442">
        <w:rPr>
          <w:rFonts w:ascii="Bookman Old Style" w:eastAsia="Arial Unicode MS" w:hAnsi="Bookman Old Style" w:cs="Arial Unicode MS"/>
          <w:color w:val="auto"/>
          <w:sz w:val="22"/>
          <w:szCs w:val="22"/>
          <w:lang w:val="ca-ES"/>
        </w:rPr>
        <w:t>de 1 de octubre, del Procedimiento Administrativo Común de las Administraciones Públicas.</w:t>
      </w:r>
    </w:p>
    <w:p w:rsidR="00B244A1" w:rsidRPr="00780442" w:rsidRDefault="00B244A1" w:rsidP="00F37CF9">
      <w:pPr>
        <w:pStyle w:val="Default"/>
        <w:tabs>
          <w:tab w:val="left" w:pos="7262"/>
        </w:tabs>
        <w:jc w:val="both"/>
        <w:rPr>
          <w:rFonts w:ascii="Bookman Old Style" w:eastAsia="Arial Unicode MS" w:hAnsi="Bookman Old Style" w:cs="Arial Unicode MS"/>
          <w:color w:val="auto"/>
          <w:sz w:val="22"/>
          <w:szCs w:val="22"/>
          <w:lang w:val="ca-ES"/>
        </w:rPr>
      </w:pPr>
      <w:r w:rsidRPr="00780442">
        <w:rPr>
          <w:rFonts w:ascii="Bookman Old Style" w:eastAsia="Arial Unicode MS" w:hAnsi="Bookman Old Style" w:cs="Arial Unicode MS"/>
          <w:color w:val="auto"/>
          <w:sz w:val="22"/>
          <w:szCs w:val="22"/>
          <w:lang w:val="ca-ES"/>
        </w:rPr>
        <w:tab/>
      </w:r>
    </w:p>
    <w:p w:rsidR="00B244A1" w:rsidRPr="00780442" w:rsidRDefault="00B244A1" w:rsidP="00F37CF9">
      <w:pPr>
        <w:rPr>
          <w:rFonts w:ascii="Bookman Old Style" w:hAnsi="Bookman Old Style"/>
          <w:lang w:val="ca-ES"/>
        </w:rPr>
      </w:pPr>
      <w:r w:rsidRPr="00780442">
        <w:rPr>
          <w:rFonts w:ascii="Bookman Old Style" w:hAnsi="Bookman Old Style"/>
          <w:lang w:val="ca-ES"/>
        </w:rPr>
        <w:t xml:space="preserve">Los documentos y las Bases Reguladoras se podrán consultar y cumplimentar en la página web del Ayuntamiento de Cornellà de Llobregat: </w:t>
      </w:r>
      <w:hyperlink r:id="rId8" w:history="1">
        <w:r w:rsidRPr="00780442">
          <w:rPr>
            <w:rStyle w:val="Hipervnculo"/>
            <w:rFonts w:ascii="Bookman Old Style" w:hAnsi="Bookman Old Style"/>
            <w:lang w:val="ca-ES"/>
          </w:rPr>
          <w:t xml:space="preserve">http://www.cornella.cat </w:t>
        </w:r>
      </w:hyperlink>
      <w:r w:rsidRPr="00780442">
        <w:rPr>
          <w:rFonts w:ascii="Bookman Old Style" w:hAnsi="Bookman Old Style"/>
          <w:lang w:val="ca-ES"/>
        </w:rPr>
        <w:t>.</w:t>
      </w:r>
    </w:p>
    <w:p w:rsidR="005E6B98" w:rsidRDefault="005E6B98" w:rsidP="00F37CF9">
      <w:pPr>
        <w:rPr>
          <w:rFonts w:ascii="Bookman Old Style" w:hAnsi="Bookman Old Style" w:cs="Calibri"/>
          <w:b/>
        </w:rPr>
      </w:pPr>
    </w:p>
    <w:p w:rsidR="003D7E15" w:rsidRPr="005E6B98" w:rsidRDefault="00B244A1" w:rsidP="00F37CF9">
      <w:pPr>
        <w:pStyle w:val="Prrafodelista"/>
        <w:numPr>
          <w:ilvl w:val="0"/>
          <w:numId w:val="19"/>
        </w:numPr>
        <w:ind w:left="0" w:firstLine="0"/>
        <w:rPr>
          <w:rFonts w:ascii="Bookman Old Style" w:hAnsi="Bookman Old Style" w:cs="Calibri"/>
          <w:b/>
          <w:u w:val="single"/>
        </w:rPr>
      </w:pPr>
      <w:r>
        <w:rPr>
          <w:rFonts w:ascii="Bookman Old Style" w:hAnsi="Bookman Old Style" w:cs="Calibri"/>
          <w:b/>
          <w:u w:val="single"/>
        </w:rPr>
        <w:t>Documentación</w:t>
      </w:r>
    </w:p>
    <w:p w:rsidR="00827FEF" w:rsidRDefault="00827FEF" w:rsidP="00F37CF9">
      <w:pPr>
        <w:rPr>
          <w:rFonts w:ascii="Bookman Old Style" w:hAnsi="Bookman Old Style" w:cs="Calibri"/>
          <w:b/>
        </w:rPr>
      </w:pPr>
    </w:p>
    <w:p w:rsidR="00B244A1" w:rsidRPr="00B244A1" w:rsidRDefault="00B244A1" w:rsidP="00F37CF9">
      <w:pPr>
        <w:rPr>
          <w:rFonts w:ascii="Bookman Old Style" w:hAnsi="Bookman Old Style" w:cs="Calibri"/>
          <w:lang w:val="es-ES"/>
        </w:rPr>
      </w:pPr>
      <w:r w:rsidRPr="00B244A1">
        <w:rPr>
          <w:rFonts w:ascii="Bookman Old Style" w:hAnsi="Bookman Old Style" w:cs="Calibri"/>
          <w:lang w:val="ca-ES"/>
        </w:rPr>
        <w:t>La prevista en la cláusula 8 de las bases reguladoras de la convocatoria.</w:t>
      </w:r>
    </w:p>
    <w:p w:rsidR="00B244A1" w:rsidRDefault="00B244A1" w:rsidP="00F37CF9">
      <w:pPr>
        <w:rPr>
          <w:rFonts w:ascii="Bookman Old Style" w:hAnsi="Bookman Old Style" w:cs="Calibri"/>
        </w:rPr>
      </w:pPr>
    </w:p>
    <w:p w:rsidR="00B244A1" w:rsidRPr="00B244A1" w:rsidRDefault="00B244A1" w:rsidP="00F37CF9">
      <w:pPr>
        <w:pStyle w:val="Prrafodelista"/>
        <w:numPr>
          <w:ilvl w:val="0"/>
          <w:numId w:val="19"/>
        </w:numPr>
        <w:ind w:left="284"/>
        <w:rPr>
          <w:rFonts w:ascii="Bookman Old Style" w:hAnsi="Bookman Old Style" w:cs="Calibri"/>
          <w:b/>
          <w:u w:val="single"/>
          <w:lang w:val="es-ES"/>
        </w:rPr>
      </w:pPr>
      <w:r w:rsidRPr="00B244A1">
        <w:rPr>
          <w:rFonts w:ascii="Bookman Old Style" w:hAnsi="Bookman Old Style" w:cs="Calibri"/>
          <w:b/>
          <w:u w:val="single"/>
        </w:rPr>
        <w:t>Forma de pago</w:t>
      </w:r>
    </w:p>
    <w:p w:rsidR="007652A4" w:rsidRDefault="007652A4" w:rsidP="00F37CF9">
      <w:pPr>
        <w:rPr>
          <w:rFonts w:ascii="Bookman Old Style" w:hAnsi="Bookman Old Style" w:cs="Calibri"/>
          <w:b/>
        </w:rPr>
      </w:pPr>
    </w:p>
    <w:p w:rsidR="00B244A1" w:rsidRPr="00960FB6" w:rsidRDefault="00B244A1" w:rsidP="00F37CF9">
      <w:pPr>
        <w:rPr>
          <w:rFonts w:ascii="Bookman Old Style" w:hAnsi="Bookman Old Style"/>
          <w:lang w:val="ca-ES"/>
        </w:rPr>
      </w:pPr>
      <w:r w:rsidRPr="00960FB6">
        <w:rPr>
          <w:rFonts w:ascii="Bookman Old Style" w:hAnsi="Bookman Old Style" w:cstheme="minorHAnsi"/>
          <w:lang w:val="ca-ES"/>
        </w:rPr>
        <w:t xml:space="preserve">El pago de la subvención queda condicionado a la aceptación de la subvención por la beneficiaria. </w:t>
      </w:r>
      <w:r w:rsidRPr="00960FB6">
        <w:rPr>
          <w:rFonts w:ascii="Bookman Old Style" w:hAnsi="Bookman Old Style"/>
          <w:lang w:val="ca-ES"/>
        </w:rPr>
        <w:t>El plazo de pago será de un mes a partir de que el beneficiario aporte la documentación necesaria para proceder al pago.</w:t>
      </w:r>
    </w:p>
    <w:p w:rsidR="00B244A1" w:rsidRPr="00960FB6" w:rsidRDefault="00B244A1" w:rsidP="00F37CF9">
      <w:pPr>
        <w:rPr>
          <w:rFonts w:ascii="Bookman Old Style" w:hAnsi="Bookman Old Style" w:cstheme="minorHAnsi"/>
          <w:lang w:val="ca-ES"/>
        </w:rPr>
      </w:pPr>
    </w:p>
    <w:p w:rsidR="00B244A1" w:rsidRDefault="00B244A1" w:rsidP="00F37CF9">
      <w:pPr>
        <w:rPr>
          <w:rFonts w:ascii="Bookman Old Style" w:hAnsi="Bookman Old Style" w:cstheme="minorHAnsi"/>
          <w:lang w:val="ca-ES"/>
        </w:rPr>
      </w:pPr>
      <w:r w:rsidRPr="00960FB6">
        <w:rPr>
          <w:rFonts w:ascii="Bookman Old Style" w:hAnsi="Bookman Old Style" w:cstheme="minorHAnsi"/>
          <w:lang w:val="ca-ES"/>
        </w:rPr>
        <w:t>Se efectuará por la totalidad del importe y en concepto de anticipo.</w:t>
      </w:r>
    </w:p>
    <w:p w:rsidR="003425F8" w:rsidRPr="00960FB6" w:rsidRDefault="003425F8" w:rsidP="00F37CF9">
      <w:pPr>
        <w:rPr>
          <w:rFonts w:ascii="Bookman Old Style" w:hAnsi="Bookman Old Style" w:cstheme="minorHAnsi"/>
          <w:lang w:val="ca-ES"/>
        </w:rPr>
      </w:pPr>
    </w:p>
    <w:p w:rsidR="003425F8" w:rsidRDefault="003425F8" w:rsidP="00F37CF9">
      <w:pPr>
        <w:rPr>
          <w:rFonts w:ascii="Bookman Old Style" w:hAnsi="Bookman Old Style"/>
          <w:lang w:val="ca-ES"/>
        </w:rPr>
      </w:pPr>
      <w:r w:rsidRPr="003425F8">
        <w:rPr>
          <w:rFonts w:ascii="Bookman Old Style" w:hAnsi="Bookman Old Style"/>
          <w:lang w:val="ca-ES"/>
        </w:rPr>
        <w:t>Las beneficiarias quedarán exoneradas de la prestación de garantías del pago anticipado de la subvención, en atención a su naturaleza, así como a la de sus beneficiarios.</w:t>
      </w:r>
    </w:p>
    <w:p w:rsidR="005E6B98" w:rsidRPr="003425F8" w:rsidRDefault="005E6B98" w:rsidP="00F37CF9">
      <w:pPr>
        <w:rPr>
          <w:rFonts w:ascii="Bookman Old Style" w:hAnsi="Bookman Old Style"/>
          <w:lang w:val="ca-ES"/>
        </w:rPr>
      </w:pPr>
    </w:p>
    <w:p w:rsidR="00B244A1" w:rsidRPr="00B244A1" w:rsidRDefault="00B244A1" w:rsidP="00F37CF9">
      <w:pPr>
        <w:rPr>
          <w:rFonts w:ascii="Bookman Old Style" w:hAnsi="Bookman Old Style" w:cs="Calibri"/>
          <w:b/>
          <w:color w:val="000000" w:themeColor="text1"/>
          <w:szCs w:val="20"/>
          <w:u w:val="single"/>
          <w:lang w:val="es-ES" w:eastAsia="es-ES"/>
        </w:rPr>
      </w:pPr>
      <w:r w:rsidRPr="00B244A1">
        <w:rPr>
          <w:rFonts w:ascii="Bookman Old Style" w:hAnsi="Bookman Old Style" w:cs="Calibri"/>
          <w:b/>
          <w:color w:val="000000" w:themeColor="text1"/>
          <w:szCs w:val="20"/>
          <w:u w:val="single"/>
          <w:lang w:val="ca-ES" w:eastAsia="es-ES"/>
        </w:rPr>
        <w:t>12. Forma de justificación</w:t>
      </w:r>
    </w:p>
    <w:p w:rsidR="007652A4" w:rsidRDefault="007652A4" w:rsidP="00F37CF9">
      <w:pPr>
        <w:rPr>
          <w:rFonts w:ascii="Bookman Old Style" w:hAnsi="Bookman Old Style" w:cs="Calibri"/>
        </w:rPr>
      </w:pPr>
    </w:p>
    <w:p w:rsidR="00B244A1" w:rsidRPr="00780442" w:rsidRDefault="00B244A1" w:rsidP="00F37CF9">
      <w:pPr>
        <w:pStyle w:val="Default"/>
        <w:jc w:val="both"/>
        <w:rPr>
          <w:rFonts w:ascii="Bookman Old Style" w:hAnsi="Bookman Old Style"/>
          <w:bCs/>
          <w:color w:val="auto"/>
          <w:sz w:val="22"/>
          <w:szCs w:val="22"/>
          <w:lang w:val="ca-ES"/>
        </w:rPr>
      </w:pPr>
      <w:r w:rsidRPr="00780442">
        <w:rPr>
          <w:rFonts w:ascii="Bookman Old Style" w:hAnsi="Bookman Old Style"/>
          <w:color w:val="auto"/>
          <w:sz w:val="22"/>
          <w:szCs w:val="22"/>
          <w:lang w:val="ca-ES"/>
        </w:rPr>
        <w:t xml:space="preserve">La justificación se realizará mediante la presentación de una instancia por </w:t>
      </w:r>
      <w:r w:rsidRPr="00780442">
        <w:rPr>
          <w:rFonts w:ascii="Bookman Old Style" w:hAnsi="Bookman Old Style"/>
          <w:b/>
          <w:color w:val="auto"/>
          <w:sz w:val="22"/>
          <w:szCs w:val="22"/>
          <w:u w:val="single"/>
          <w:lang w:val="ca-ES"/>
        </w:rPr>
        <w:t xml:space="preserve">medios electrónicos en la sede electrónica del Ayuntamiento (instancia genérica telemática </w:t>
      </w:r>
      <w:hyperlink r:id="rId9" w:history="1">
        <w:r w:rsidRPr="00780442">
          <w:rPr>
            <w:rStyle w:val="Hipervnculo"/>
            <w:rFonts w:ascii="Bookman Old Style" w:hAnsi="Bookman Old Style"/>
            <w:color w:val="auto"/>
            <w:sz w:val="22"/>
            <w:szCs w:val="22"/>
            <w:lang w:val="ca-ES"/>
          </w:rPr>
          <w:t xml:space="preserve">https://seuelectronica.cornella.cat/portal/noEstatica.do?opc_id=119&amp;ent_id=1&amp;idioma=2 </w:t>
        </w:r>
      </w:hyperlink>
      <w:r w:rsidRPr="00780442">
        <w:rPr>
          <w:rFonts w:ascii="Bookman Old Style" w:hAnsi="Bookman Old Style"/>
          <w:color w:val="auto"/>
          <w:sz w:val="22"/>
          <w:szCs w:val="22"/>
          <w:lang w:val="ca-ES"/>
        </w:rPr>
        <w:t xml:space="preserve">) </w:t>
      </w:r>
      <w:r w:rsidRPr="00780442">
        <w:rPr>
          <w:rFonts w:ascii="Bookman Old Style" w:hAnsi="Bookman Old Style"/>
          <w:bCs/>
          <w:color w:val="auto"/>
          <w:sz w:val="22"/>
          <w:szCs w:val="22"/>
          <w:lang w:val="ca-ES"/>
        </w:rPr>
        <w:t>,</w:t>
      </w:r>
      <w:r w:rsidRPr="00780442">
        <w:rPr>
          <w:rFonts w:ascii="Bookman Old Style" w:hAnsi="Bookman Old Style"/>
          <w:b/>
          <w:bCs/>
          <w:color w:val="auto"/>
          <w:sz w:val="22"/>
          <w:szCs w:val="22"/>
          <w:lang w:val="ca-ES"/>
        </w:rPr>
        <w:t xml:space="preserve"> </w:t>
      </w:r>
      <w:r w:rsidRPr="00780442">
        <w:rPr>
          <w:rFonts w:ascii="Bookman Old Style" w:hAnsi="Bookman Old Style"/>
          <w:color w:val="auto"/>
          <w:sz w:val="22"/>
          <w:szCs w:val="22"/>
          <w:lang w:val="ca-ES"/>
        </w:rPr>
        <w:t xml:space="preserve">o en cualquiera de los lugares previstos en el artículo 16.4 y de acuerdo con el artículo 14 </w:t>
      </w:r>
      <w:r w:rsidRPr="00780442">
        <w:rPr>
          <w:rFonts w:ascii="Bookman Old Style" w:hAnsi="Bookman Old Style"/>
          <w:bCs/>
          <w:color w:val="auto"/>
          <w:sz w:val="22"/>
          <w:szCs w:val="22"/>
          <w:lang w:val="ca-ES"/>
        </w:rPr>
        <w:t xml:space="preserve">de la Ley 39/2015, de 1 de octubre, del procedimiento administrativo común de las administraciones públicas. </w:t>
      </w:r>
      <w:r w:rsidRPr="00780442">
        <w:rPr>
          <w:rFonts w:ascii="Bookman Old Style" w:hAnsi="Bookman Old Style"/>
          <w:color w:val="auto"/>
          <w:sz w:val="22"/>
          <w:szCs w:val="22"/>
          <w:lang w:val="ca-ES"/>
        </w:rPr>
        <w:t xml:space="preserve">Deberá formalizarse </w:t>
      </w:r>
      <w:r w:rsidRPr="00780442">
        <w:rPr>
          <w:rFonts w:ascii="Bookman Old Style" w:hAnsi="Bookman Old Style"/>
          <w:bCs/>
          <w:color w:val="auto"/>
          <w:sz w:val="22"/>
          <w:szCs w:val="22"/>
          <w:lang w:val="ca-ES"/>
        </w:rPr>
        <w:t xml:space="preserve">en los modelos normalizados cumplimentados íntegramente y deberán reunir los requisitos establecidos en el artículo 66 de la Ley 39/2015, </w:t>
      </w:r>
      <w:r w:rsidR="00780442">
        <w:rPr>
          <w:rFonts w:ascii="Bookman Old Style" w:eastAsia="Arial Unicode MS" w:hAnsi="Bookman Old Style" w:cs="Arial Unicode MS"/>
          <w:color w:val="auto"/>
          <w:sz w:val="22"/>
          <w:szCs w:val="22"/>
          <w:lang w:val="ca-ES"/>
        </w:rPr>
        <w:t xml:space="preserve">de 1 de octubre, de Procedimiento Administrativo Común de las Administraciones Públicas </w:t>
      </w:r>
      <w:r w:rsidRPr="00780442">
        <w:rPr>
          <w:rFonts w:ascii="Bookman Old Style" w:hAnsi="Bookman Old Style"/>
          <w:bCs/>
          <w:color w:val="auto"/>
          <w:sz w:val="22"/>
          <w:szCs w:val="22"/>
          <w:lang w:val="ca-ES"/>
        </w:rPr>
        <w:t>.</w:t>
      </w:r>
    </w:p>
    <w:p w:rsidR="009279AF" w:rsidRDefault="009279AF" w:rsidP="00F37CF9">
      <w:pPr>
        <w:rPr>
          <w:rFonts w:ascii="Bookman Old Style" w:hAnsi="Bookman Old Style" w:cs="Calibri"/>
          <w:lang w:val="es-ES"/>
        </w:rPr>
      </w:pPr>
    </w:p>
    <w:p w:rsidR="001B124E" w:rsidRPr="009279AF" w:rsidRDefault="001B124E" w:rsidP="00F37CF9">
      <w:pPr>
        <w:rPr>
          <w:rFonts w:ascii="Bookman Old Style" w:hAnsi="Bookman Old Style" w:cs="Calibri"/>
          <w:lang w:val="es-ES"/>
        </w:rPr>
      </w:pPr>
    </w:p>
    <w:p w:rsidR="00B244A1" w:rsidRPr="00B244A1" w:rsidRDefault="00B244A1" w:rsidP="00F37CF9">
      <w:pPr>
        <w:rPr>
          <w:rFonts w:ascii="Bookman Old Style" w:hAnsi="Bookman Old Style" w:cs="Times New Roman"/>
          <w:b/>
          <w:color w:val="000000" w:themeColor="text1"/>
          <w:szCs w:val="16"/>
          <w:u w:val="single"/>
          <w:lang w:val="es-ES" w:eastAsia="es-ES"/>
        </w:rPr>
      </w:pPr>
      <w:r w:rsidRPr="00B244A1">
        <w:rPr>
          <w:rFonts w:ascii="Bookman Old Style" w:hAnsi="Bookman Old Style" w:cs="Times New Roman"/>
          <w:b/>
          <w:color w:val="000000" w:themeColor="text1"/>
          <w:szCs w:val="16"/>
          <w:u w:val="single"/>
          <w:lang w:val="ca-ES" w:eastAsia="es-ES"/>
        </w:rPr>
        <w:t>13. Plazo máximo de justificación</w:t>
      </w:r>
    </w:p>
    <w:p w:rsidR="007652A4" w:rsidRDefault="007652A4" w:rsidP="00F37CF9">
      <w:pPr>
        <w:rPr>
          <w:rFonts w:ascii="Bookman Old Style" w:hAnsi="Bookman Old Style" w:cs="Calibri"/>
        </w:rPr>
      </w:pPr>
    </w:p>
    <w:p w:rsidR="00B244A1" w:rsidRPr="001B124E" w:rsidRDefault="00B244A1" w:rsidP="00F37CF9">
      <w:pPr>
        <w:rPr>
          <w:rFonts w:ascii="Bookman Old Style" w:hAnsi="Bookman Old Style" w:cstheme="minorHAnsi"/>
          <w:b/>
          <w:lang w:val="ca-ES"/>
        </w:rPr>
      </w:pPr>
      <w:r w:rsidRPr="00960FB6">
        <w:rPr>
          <w:rFonts w:ascii="Bookman Old Style" w:hAnsi="Bookman Old Style" w:cstheme="minorHAnsi"/>
          <w:lang w:val="ca-ES"/>
        </w:rPr>
        <w:t xml:space="preserve">Las subvenciones otorgadas tendrán que justificarse, como máximo, dentro del plazo de </w:t>
      </w:r>
      <w:r w:rsidRPr="00960FB6">
        <w:rPr>
          <w:rFonts w:ascii="Bookman Old Style" w:hAnsi="Bookman Old Style" w:cstheme="minorHAnsi"/>
          <w:b/>
          <w:u w:val="single"/>
          <w:lang w:val="ca-ES"/>
        </w:rPr>
        <w:t xml:space="preserve">dos meses </w:t>
      </w:r>
      <w:r w:rsidRPr="00960FB6">
        <w:rPr>
          <w:rFonts w:ascii="Bookman Old Style" w:hAnsi="Bookman Old Style" w:cstheme="minorHAnsi"/>
          <w:lang w:val="ca-ES"/>
        </w:rPr>
        <w:t xml:space="preserve">, a contar desde la fecha de finalización de las actividades, excepto las </w:t>
      </w:r>
      <w:r w:rsidRPr="00960FB6">
        <w:rPr>
          <w:rFonts w:ascii="Bookman Old Style" w:hAnsi="Bookman Old Style" w:cstheme="minorHAnsi"/>
          <w:lang w:val="ca-ES"/>
        </w:rPr>
        <w:lastRenderedPageBreak/>
        <w:t xml:space="preserve">que lo finalicen durante el mes de julio que se podrán justificar dentro del plazo de tres meses. En caso de haber ejecutado el proyecto con anterioridad a la concesión de la subvención, dentro del plazo de </w:t>
      </w:r>
      <w:r w:rsidR="001B124E" w:rsidRPr="001B124E">
        <w:rPr>
          <w:rFonts w:ascii="Bookman Old Style" w:hAnsi="Bookman Old Style" w:cstheme="minorHAnsi"/>
          <w:b/>
          <w:u w:val="single"/>
          <w:lang w:val="ca-ES"/>
        </w:rPr>
        <w:t xml:space="preserve">dos meses </w:t>
      </w:r>
      <w:r w:rsidR="001B124E">
        <w:rPr>
          <w:rFonts w:ascii="Bookman Old Style" w:hAnsi="Bookman Old Style" w:cstheme="minorHAnsi"/>
          <w:lang w:val="ca-ES"/>
        </w:rPr>
        <w:t xml:space="preserve">a partir de la </w:t>
      </w:r>
      <w:r w:rsidR="001B124E" w:rsidRPr="001B124E">
        <w:rPr>
          <w:rFonts w:ascii="Bookman Old Style" w:hAnsi="Bookman Old Style" w:cstheme="minorHAnsi"/>
          <w:b/>
          <w:u w:val="single"/>
          <w:lang w:val="ca-ES"/>
        </w:rPr>
        <w:t xml:space="preserve">fecha de su pago </w:t>
      </w:r>
      <w:r w:rsidR="001B124E" w:rsidRPr="001B124E">
        <w:rPr>
          <w:rFonts w:ascii="Bookman Old Style" w:hAnsi="Bookman Old Style" w:cstheme="minorHAnsi"/>
          <w:b/>
          <w:lang w:val="ca-ES"/>
        </w:rPr>
        <w:t>.</w:t>
      </w:r>
    </w:p>
    <w:p w:rsidR="002C0176" w:rsidRPr="001B124E" w:rsidRDefault="002C0176" w:rsidP="00F37CF9">
      <w:pPr>
        <w:rPr>
          <w:rFonts w:ascii="Bookman Old Style" w:hAnsi="Bookman Old Style" w:cs="Calibri"/>
          <w:b/>
        </w:rPr>
      </w:pPr>
    </w:p>
    <w:p w:rsidR="00A84792" w:rsidRPr="00A84792" w:rsidRDefault="00A84792" w:rsidP="00F37CF9">
      <w:pPr>
        <w:pStyle w:val="Textoindependiente2"/>
        <w:spacing w:after="0" w:line="240" w:lineRule="auto"/>
        <w:rPr>
          <w:rFonts w:ascii="Bookman Old Style" w:hAnsi="Bookman Old Style"/>
          <w:szCs w:val="22"/>
        </w:rPr>
      </w:pPr>
    </w:p>
    <w:p w:rsidR="00A84792" w:rsidRPr="00A84792" w:rsidRDefault="00A84792" w:rsidP="00F37CF9">
      <w:pPr>
        <w:pStyle w:val="Textoindependiente2"/>
        <w:spacing w:after="0" w:line="240" w:lineRule="auto"/>
        <w:rPr>
          <w:rFonts w:ascii="Bookman Old Style" w:hAnsi="Bookman Old Style"/>
          <w:szCs w:val="22"/>
        </w:rPr>
      </w:pPr>
    </w:p>
    <w:p w:rsidR="00A84792" w:rsidRPr="00A84792" w:rsidRDefault="00F4473D" w:rsidP="00F37CF9">
      <w:pPr>
        <w:pStyle w:val="Textoindependiente2"/>
        <w:spacing w:after="0" w:line="240" w:lineRule="auto"/>
        <w:rPr>
          <w:rFonts w:ascii="Bookman Old Style" w:hAnsi="Bookman Old Style"/>
          <w:szCs w:val="22"/>
        </w:rPr>
      </w:pPr>
      <w:r>
        <w:rPr>
          <w:rFonts w:ascii="Bookman Old Style" w:hAnsi="Bookman Old Style"/>
          <w:szCs w:val="22"/>
        </w:rPr>
        <w:t>Jefa</w:t>
      </w:r>
      <w:r w:rsidR="00B244A1">
        <w:rPr>
          <w:rFonts w:ascii="Bookman Old Style" w:hAnsi="Bookman Old Style"/>
          <w:szCs w:val="22"/>
        </w:rPr>
        <w:t xml:space="preserve"> del Área de Gestión Administrativa General,</w:t>
      </w:r>
    </w:p>
    <w:p w:rsidR="00A84792" w:rsidRPr="00A84792" w:rsidRDefault="00F4473D" w:rsidP="00F37CF9">
      <w:pPr>
        <w:pStyle w:val="Textoindependiente2"/>
        <w:spacing w:after="0" w:line="240" w:lineRule="auto"/>
        <w:rPr>
          <w:rFonts w:ascii="Bookman Old Style" w:hAnsi="Bookman Old Style"/>
          <w:szCs w:val="22"/>
        </w:rPr>
      </w:pPr>
      <w:r>
        <w:rPr>
          <w:rFonts w:ascii="Bookman Old Style" w:hAnsi="Bookman Old Style"/>
          <w:szCs w:val="22"/>
        </w:rPr>
        <w:t>María Jesús Olmedo Bulnes</w:t>
      </w:r>
      <w:r w:rsidR="00A84792" w:rsidRPr="00A84792">
        <w:rPr>
          <w:rFonts w:ascii="Bookman Old Style" w:hAnsi="Bookman Old Style"/>
          <w:szCs w:val="22"/>
        </w:rPr>
        <w:t>.</w:t>
      </w:r>
    </w:p>
    <w:p w:rsidR="00A84792" w:rsidRDefault="00A84792" w:rsidP="00F37CF9">
      <w:pPr>
        <w:rPr>
          <w:rFonts w:ascii="Bookman Old Style" w:hAnsi="Bookman Old Style" w:cs="Calibri"/>
        </w:rPr>
      </w:pPr>
    </w:p>
    <w:p w:rsidR="00B244A1" w:rsidRPr="00B244A1" w:rsidRDefault="00B244A1" w:rsidP="00F37CF9">
      <w:pPr>
        <w:rPr>
          <w:rFonts w:ascii="Bookman Old Style" w:hAnsi="Bookman Old Style" w:cs="Times New Roman"/>
          <w:color w:val="000000" w:themeColor="text1"/>
          <w:lang w:val="es-ES" w:eastAsia="es-ES"/>
        </w:rPr>
      </w:pPr>
      <w:r w:rsidRPr="00B244A1">
        <w:rPr>
          <w:rFonts w:ascii="Bookman Old Style" w:hAnsi="Bookman Old Style" w:cs="Times New Roman"/>
          <w:color w:val="000000" w:themeColor="text1"/>
          <w:lang w:val="ca-ES" w:eastAsia="es-ES"/>
        </w:rPr>
        <w:t>En Cornellà de Llobregat, en la fecha y con las firmas electrónicas que figuran en este documento.</w:t>
      </w:r>
    </w:p>
    <w:p w:rsidR="00D97DB7" w:rsidRPr="00D97DB7" w:rsidRDefault="00D97DB7" w:rsidP="00F37CF9">
      <w:pPr>
        <w:rPr>
          <w:rFonts w:ascii="Bookman Old Style" w:hAnsi="Bookman Old Style" w:cs="Calibri"/>
          <w:lang w:val="es-ES"/>
        </w:rPr>
      </w:pPr>
    </w:p>
    <w:sectPr w:rsidR="00D97DB7" w:rsidRPr="00D97DB7" w:rsidSect="001249A5">
      <w:headerReference w:type="default" r:id="rId10"/>
      <w:pgSz w:w="11906" w:h="16838"/>
      <w:pgMar w:top="2268" w:right="99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49C" w:rsidRDefault="000E249C" w:rsidP="00804553">
      <w:r>
        <w:separator/>
      </w:r>
    </w:p>
  </w:endnote>
  <w:endnote w:type="continuationSeparator" w:id="0">
    <w:p w:rsidR="000E249C" w:rsidRDefault="000E249C" w:rsidP="0080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49C" w:rsidRDefault="000E249C" w:rsidP="00804553">
      <w:r>
        <w:separator/>
      </w:r>
    </w:p>
  </w:footnote>
  <w:footnote w:type="continuationSeparator" w:id="0">
    <w:p w:rsidR="000E249C" w:rsidRDefault="000E249C" w:rsidP="00804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noProof/>
        <w:color w:val="999999"/>
        <w:sz w:val="14"/>
        <w:lang w:val="es-ES" w:eastAsia="es-ES"/>
      </w:rPr>
      <w:drawing>
        <wp:anchor distT="0" distB="0" distL="114300" distR="114300" simplePos="0" relativeHeight="251658240" behindDoc="1" locked="0" layoutInCell="1" allowOverlap="1" wp14:anchorId="094EC92B" wp14:editId="2E88229B">
          <wp:simplePos x="0" y="0"/>
          <wp:positionH relativeFrom="column">
            <wp:posOffset>-893445</wp:posOffset>
          </wp:positionH>
          <wp:positionV relativeFrom="paragraph">
            <wp:posOffset>-243840</wp:posOffset>
          </wp:positionV>
          <wp:extent cx="2457450" cy="937260"/>
          <wp:effectExtent l="19050" t="0" r="0" b="0"/>
          <wp:wrapNone/>
          <wp:docPr id="12" name="Imagen 12"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72"/>
                  <pic:cNvPicPr>
                    <a:picLocks noChangeAspect="1" noChangeArrowheads="1"/>
                  </pic:cNvPicPr>
                </pic:nvPicPr>
                <pic:blipFill>
                  <a:blip r:embed="rId1"/>
                  <a:srcRect/>
                  <a:stretch>
                    <a:fillRect/>
                  </a:stretch>
                </pic:blipFill>
                <pic:spPr bwMode="auto">
                  <a:xfrm>
                    <a:off x="0" y="0"/>
                    <a:ext cx="2457450" cy="937260"/>
                  </a:xfrm>
                  <a:prstGeom prst="rect">
                    <a:avLst/>
                  </a:prstGeom>
                  <a:noFill/>
                  <a:ln w="9525">
                    <a:noFill/>
                    <a:miter lim="800000"/>
                    <a:headEnd/>
                    <a:tailEnd/>
                  </a:ln>
                </pic:spPr>
              </pic:pic>
            </a:graphicData>
          </a:graphic>
        </wp:anchor>
      </w:drawing>
    </w: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color w:val="999999"/>
        <w:sz w:val="14"/>
      </w:rPr>
      <w:t>Plaza de la Iglesia , 1</w:t>
    </w:r>
  </w:p>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color w:val="999999"/>
        <w:sz w:val="14"/>
      </w:rPr>
      <w:t>08940 Cornellà de Llobregat</w:t>
    </w:r>
  </w:p>
  <w:p w:rsidR="000E249C" w:rsidRDefault="000E24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2A0"/>
    <w:multiLevelType w:val="hybridMultilevel"/>
    <w:tmpl w:val="FDC03498"/>
    <w:lvl w:ilvl="0" w:tplc="FFFFFFFF">
      <w:start w:val="1"/>
      <w:numFmt w:val="bullet"/>
      <w:lvlText w:val=""/>
      <w:lvlJc w:val="left"/>
      <w:pPr>
        <w:tabs>
          <w:tab w:val="num" w:pos="787"/>
        </w:tabs>
        <w:ind w:left="787" w:hanging="360"/>
      </w:pPr>
      <w:rPr>
        <w:rFonts w:ascii="Symbol" w:hAnsi="Symbol" w:hint="default"/>
      </w:rPr>
    </w:lvl>
    <w:lvl w:ilvl="1" w:tplc="FFFFFFFF">
      <w:start w:val="1"/>
      <w:numFmt w:val="bullet"/>
      <w:lvlText w:val="o"/>
      <w:lvlJc w:val="left"/>
      <w:pPr>
        <w:tabs>
          <w:tab w:val="num" w:pos="1507"/>
        </w:tabs>
        <w:ind w:left="1507" w:hanging="360"/>
      </w:pPr>
      <w:rPr>
        <w:rFonts w:ascii="Courier New" w:hAnsi="Courier New" w:hint="default"/>
      </w:rPr>
    </w:lvl>
    <w:lvl w:ilvl="2" w:tplc="FFFFFFFF" w:tentative="1">
      <w:start w:val="1"/>
      <w:numFmt w:val="bullet"/>
      <w:lvlText w:val=""/>
      <w:lvlJc w:val="left"/>
      <w:pPr>
        <w:tabs>
          <w:tab w:val="num" w:pos="2227"/>
        </w:tabs>
        <w:ind w:left="2227" w:hanging="360"/>
      </w:pPr>
      <w:rPr>
        <w:rFonts w:ascii="Wingdings" w:hAnsi="Wingdings" w:hint="default"/>
      </w:rPr>
    </w:lvl>
    <w:lvl w:ilvl="3" w:tplc="FFFFFFFF" w:tentative="1">
      <w:start w:val="1"/>
      <w:numFmt w:val="bullet"/>
      <w:lvlText w:val=""/>
      <w:lvlJc w:val="left"/>
      <w:pPr>
        <w:tabs>
          <w:tab w:val="num" w:pos="2947"/>
        </w:tabs>
        <w:ind w:left="2947" w:hanging="360"/>
      </w:pPr>
      <w:rPr>
        <w:rFonts w:ascii="Symbol" w:hAnsi="Symbol" w:hint="default"/>
      </w:rPr>
    </w:lvl>
    <w:lvl w:ilvl="4" w:tplc="FFFFFFFF" w:tentative="1">
      <w:start w:val="1"/>
      <w:numFmt w:val="bullet"/>
      <w:lvlText w:val="o"/>
      <w:lvlJc w:val="left"/>
      <w:pPr>
        <w:tabs>
          <w:tab w:val="num" w:pos="3667"/>
        </w:tabs>
        <w:ind w:left="3667" w:hanging="360"/>
      </w:pPr>
      <w:rPr>
        <w:rFonts w:ascii="Courier New" w:hAnsi="Courier New" w:hint="default"/>
      </w:rPr>
    </w:lvl>
    <w:lvl w:ilvl="5" w:tplc="FFFFFFFF" w:tentative="1">
      <w:start w:val="1"/>
      <w:numFmt w:val="bullet"/>
      <w:lvlText w:val=""/>
      <w:lvlJc w:val="left"/>
      <w:pPr>
        <w:tabs>
          <w:tab w:val="num" w:pos="4387"/>
        </w:tabs>
        <w:ind w:left="4387" w:hanging="360"/>
      </w:pPr>
      <w:rPr>
        <w:rFonts w:ascii="Wingdings" w:hAnsi="Wingdings" w:hint="default"/>
      </w:rPr>
    </w:lvl>
    <w:lvl w:ilvl="6" w:tplc="FFFFFFFF" w:tentative="1">
      <w:start w:val="1"/>
      <w:numFmt w:val="bullet"/>
      <w:lvlText w:val=""/>
      <w:lvlJc w:val="left"/>
      <w:pPr>
        <w:tabs>
          <w:tab w:val="num" w:pos="5107"/>
        </w:tabs>
        <w:ind w:left="5107" w:hanging="360"/>
      </w:pPr>
      <w:rPr>
        <w:rFonts w:ascii="Symbol" w:hAnsi="Symbol" w:hint="default"/>
      </w:rPr>
    </w:lvl>
    <w:lvl w:ilvl="7" w:tplc="FFFFFFFF" w:tentative="1">
      <w:start w:val="1"/>
      <w:numFmt w:val="bullet"/>
      <w:lvlText w:val="o"/>
      <w:lvlJc w:val="left"/>
      <w:pPr>
        <w:tabs>
          <w:tab w:val="num" w:pos="5827"/>
        </w:tabs>
        <w:ind w:left="5827" w:hanging="360"/>
      </w:pPr>
      <w:rPr>
        <w:rFonts w:ascii="Courier New" w:hAnsi="Courier New" w:hint="default"/>
      </w:rPr>
    </w:lvl>
    <w:lvl w:ilvl="8" w:tplc="FFFFFFFF"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4D3388D"/>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AB7395D"/>
    <w:multiLevelType w:val="hybridMultilevel"/>
    <w:tmpl w:val="BCB4DE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1B1FCA"/>
    <w:multiLevelType w:val="multilevel"/>
    <w:tmpl w:val="18DE5D0A"/>
    <w:lvl w:ilvl="0">
      <w:start w:val="7"/>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4" w15:restartNumberingAfterBreak="0">
    <w:nsid w:val="0C2519A0"/>
    <w:multiLevelType w:val="hybridMultilevel"/>
    <w:tmpl w:val="6C4ACC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DF7BD5"/>
    <w:multiLevelType w:val="hybridMultilevel"/>
    <w:tmpl w:val="6C9AD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2144E"/>
    <w:multiLevelType w:val="hybridMultilevel"/>
    <w:tmpl w:val="5D12E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C134F3"/>
    <w:multiLevelType w:val="hybridMultilevel"/>
    <w:tmpl w:val="A838000E"/>
    <w:lvl w:ilvl="0" w:tplc="FFFFFFFF">
      <w:numFmt w:val="bullet"/>
      <w:lvlText w:val=""/>
      <w:lvlJc w:val="left"/>
      <w:pPr>
        <w:tabs>
          <w:tab w:val="num" w:pos="5040"/>
        </w:tabs>
        <w:ind w:left="5040" w:hanging="360"/>
      </w:pPr>
      <w:rPr>
        <w:rFonts w:ascii="Symbol" w:eastAsia="Times New Roman" w:hAnsi="Symbol" w:cs="Times New Roman" w:hint="default"/>
      </w:rPr>
    </w:lvl>
    <w:lvl w:ilvl="1" w:tplc="FFFFFFFF">
      <w:start w:val="1"/>
      <w:numFmt w:val="bullet"/>
      <w:lvlText w:val=""/>
      <w:lvlJc w:val="left"/>
      <w:pPr>
        <w:tabs>
          <w:tab w:val="num" w:pos="5760"/>
        </w:tabs>
        <w:ind w:left="5760" w:hanging="360"/>
      </w:pPr>
      <w:rPr>
        <w:rFonts w:ascii="Symbol" w:hAnsi="Symbol" w:hint="default"/>
      </w:rPr>
    </w:lvl>
    <w:lvl w:ilvl="2" w:tplc="85603812">
      <w:start w:val="28"/>
      <w:numFmt w:val="bullet"/>
      <w:lvlText w:val="-"/>
      <w:lvlJc w:val="left"/>
      <w:pPr>
        <w:ind w:left="6480" w:hanging="360"/>
      </w:pPr>
      <w:rPr>
        <w:rFonts w:ascii="Calibri" w:eastAsiaTheme="minorHAnsi" w:hAnsi="Calibri" w:cs="Calibri" w:hint="default"/>
      </w:rPr>
    </w:lvl>
    <w:lvl w:ilvl="3" w:tplc="FFFFFFFF">
      <w:start w:val="1"/>
      <w:numFmt w:val="bullet"/>
      <w:lvlText w:val=""/>
      <w:lvlJc w:val="left"/>
      <w:pPr>
        <w:tabs>
          <w:tab w:val="num" w:pos="7200"/>
        </w:tabs>
        <w:ind w:left="7200" w:hanging="360"/>
      </w:pPr>
      <w:rPr>
        <w:rFonts w:ascii="Symbol" w:hAnsi="Symbol" w:hint="default"/>
      </w:rPr>
    </w:lvl>
    <w:lvl w:ilvl="4" w:tplc="FFFFFFFF" w:tentative="1">
      <w:start w:val="1"/>
      <w:numFmt w:val="bullet"/>
      <w:lvlText w:val="o"/>
      <w:lvlJc w:val="left"/>
      <w:pPr>
        <w:tabs>
          <w:tab w:val="num" w:pos="7920"/>
        </w:tabs>
        <w:ind w:left="7920" w:hanging="360"/>
      </w:pPr>
      <w:rPr>
        <w:rFonts w:ascii="Courier New" w:hAnsi="Courier New" w:hint="default"/>
      </w:rPr>
    </w:lvl>
    <w:lvl w:ilvl="5" w:tplc="FFFFFFFF" w:tentative="1">
      <w:start w:val="1"/>
      <w:numFmt w:val="bullet"/>
      <w:lvlText w:val=""/>
      <w:lvlJc w:val="left"/>
      <w:pPr>
        <w:tabs>
          <w:tab w:val="num" w:pos="8640"/>
        </w:tabs>
        <w:ind w:left="8640" w:hanging="360"/>
      </w:pPr>
      <w:rPr>
        <w:rFonts w:ascii="Wingdings" w:hAnsi="Wingdings" w:hint="default"/>
      </w:rPr>
    </w:lvl>
    <w:lvl w:ilvl="6" w:tplc="FFFFFFFF" w:tentative="1">
      <w:start w:val="1"/>
      <w:numFmt w:val="bullet"/>
      <w:lvlText w:val=""/>
      <w:lvlJc w:val="left"/>
      <w:pPr>
        <w:tabs>
          <w:tab w:val="num" w:pos="9360"/>
        </w:tabs>
        <w:ind w:left="9360" w:hanging="360"/>
      </w:pPr>
      <w:rPr>
        <w:rFonts w:ascii="Symbol" w:hAnsi="Symbol" w:hint="default"/>
      </w:rPr>
    </w:lvl>
    <w:lvl w:ilvl="7" w:tplc="FFFFFFFF" w:tentative="1">
      <w:start w:val="1"/>
      <w:numFmt w:val="bullet"/>
      <w:lvlText w:val="o"/>
      <w:lvlJc w:val="left"/>
      <w:pPr>
        <w:tabs>
          <w:tab w:val="num" w:pos="10080"/>
        </w:tabs>
        <w:ind w:left="10080" w:hanging="360"/>
      </w:pPr>
      <w:rPr>
        <w:rFonts w:ascii="Courier New" w:hAnsi="Courier New" w:hint="default"/>
      </w:rPr>
    </w:lvl>
    <w:lvl w:ilvl="8" w:tplc="FFFFFFFF" w:tentative="1">
      <w:start w:val="1"/>
      <w:numFmt w:val="bullet"/>
      <w:lvlText w:val=""/>
      <w:lvlJc w:val="left"/>
      <w:pPr>
        <w:tabs>
          <w:tab w:val="num" w:pos="10800"/>
        </w:tabs>
        <w:ind w:left="10800" w:hanging="360"/>
      </w:pPr>
      <w:rPr>
        <w:rFonts w:ascii="Wingdings" w:hAnsi="Wingdings" w:hint="default"/>
      </w:rPr>
    </w:lvl>
  </w:abstractNum>
  <w:abstractNum w:abstractNumId="8" w15:restartNumberingAfterBreak="0">
    <w:nsid w:val="14F70ABD"/>
    <w:multiLevelType w:val="multilevel"/>
    <w:tmpl w:val="D7DC9960"/>
    <w:lvl w:ilvl="0">
      <w:start w:val="1"/>
      <w:numFmt w:val="decimal"/>
      <w:lvlText w:val="%1."/>
      <w:lvlJc w:val="left"/>
      <w:pPr>
        <w:ind w:left="720" w:hanging="360"/>
      </w:pPr>
      <w:rPr>
        <w:rFonts w:hint="default"/>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BF21A2"/>
    <w:multiLevelType w:val="hybridMultilevel"/>
    <w:tmpl w:val="55B437C0"/>
    <w:lvl w:ilvl="0" w:tplc="158CF8E6">
      <w:numFmt w:val="bullet"/>
      <w:lvlText w:val="-"/>
      <w:lvlJc w:val="left"/>
      <w:pPr>
        <w:ind w:left="720" w:hanging="360"/>
      </w:pPr>
      <w:rPr>
        <w:rFonts w:ascii="Bookman Old Style" w:eastAsiaTheme="minorHAns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59054B"/>
    <w:multiLevelType w:val="hybridMultilevel"/>
    <w:tmpl w:val="2CDA3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691E72"/>
    <w:multiLevelType w:val="hybridMultilevel"/>
    <w:tmpl w:val="B812FF38"/>
    <w:lvl w:ilvl="0" w:tplc="DD300FF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BC97181"/>
    <w:multiLevelType w:val="hybridMultilevel"/>
    <w:tmpl w:val="A8E25E4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2EC90DF4"/>
    <w:multiLevelType w:val="hybridMultilevel"/>
    <w:tmpl w:val="1304DA6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3962341C"/>
    <w:multiLevelType w:val="hybridMultilevel"/>
    <w:tmpl w:val="23A494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8924A5"/>
    <w:multiLevelType w:val="hybridMultilevel"/>
    <w:tmpl w:val="371C8C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DF0B4A"/>
    <w:multiLevelType w:val="hybridMultilevel"/>
    <w:tmpl w:val="2BF261D8"/>
    <w:lvl w:ilvl="0" w:tplc="790C4AF6">
      <w:start w:val="14"/>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8E371F8"/>
    <w:multiLevelType w:val="hybridMultilevel"/>
    <w:tmpl w:val="9F7491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2490"/>
        </w:tabs>
        <w:ind w:left="2490" w:hanging="360"/>
      </w:pPr>
      <w:rPr>
        <w:rFonts w:ascii="Courier New" w:hAnsi="Courier New" w:hint="default"/>
      </w:rPr>
    </w:lvl>
    <w:lvl w:ilvl="2" w:tplc="FFFFFFFF" w:tentative="1">
      <w:start w:val="1"/>
      <w:numFmt w:val="bullet"/>
      <w:lvlText w:val=""/>
      <w:lvlJc w:val="left"/>
      <w:pPr>
        <w:tabs>
          <w:tab w:val="num" w:pos="3210"/>
        </w:tabs>
        <w:ind w:left="3210" w:hanging="360"/>
      </w:pPr>
      <w:rPr>
        <w:rFonts w:ascii="Wingdings" w:hAnsi="Wingdings" w:hint="default"/>
      </w:rPr>
    </w:lvl>
    <w:lvl w:ilvl="3" w:tplc="FFFFFFFF" w:tentative="1">
      <w:start w:val="1"/>
      <w:numFmt w:val="bullet"/>
      <w:lvlText w:val=""/>
      <w:lvlJc w:val="left"/>
      <w:pPr>
        <w:tabs>
          <w:tab w:val="num" w:pos="3930"/>
        </w:tabs>
        <w:ind w:left="3930" w:hanging="360"/>
      </w:pPr>
      <w:rPr>
        <w:rFonts w:ascii="Symbol" w:hAnsi="Symbol" w:hint="default"/>
      </w:rPr>
    </w:lvl>
    <w:lvl w:ilvl="4" w:tplc="FFFFFFFF" w:tentative="1">
      <w:start w:val="1"/>
      <w:numFmt w:val="bullet"/>
      <w:lvlText w:val="o"/>
      <w:lvlJc w:val="left"/>
      <w:pPr>
        <w:tabs>
          <w:tab w:val="num" w:pos="4650"/>
        </w:tabs>
        <w:ind w:left="4650" w:hanging="360"/>
      </w:pPr>
      <w:rPr>
        <w:rFonts w:ascii="Courier New" w:hAnsi="Courier New" w:hint="default"/>
      </w:rPr>
    </w:lvl>
    <w:lvl w:ilvl="5" w:tplc="FFFFFFFF" w:tentative="1">
      <w:start w:val="1"/>
      <w:numFmt w:val="bullet"/>
      <w:lvlText w:val=""/>
      <w:lvlJc w:val="left"/>
      <w:pPr>
        <w:tabs>
          <w:tab w:val="num" w:pos="5370"/>
        </w:tabs>
        <w:ind w:left="5370" w:hanging="360"/>
      </w:pPr>
      <w:rPr>
        <w:rFonts w:ascii="Wingdings" w:hAnsi="Wingdings" w:hint="default"/>
      </w:rPr>
    </w:lvl>
    <w:lvl w:ilvl="6" w:tplc="FFFFFFFF" w:tentative="1">
      <w:start w:val="1"/>
      <w:numFmt w:val="bullet"/>
      <w:lvlText w:val=""/>
      <w:lvlJc w:val="left"/>
      <w:pPr>
        <w:tabs>
          <w:tab w:val="num" w:pos="6090"/>
        </w:tabs>
        <w:ind w:left="6090" w:hanging="360"/>
      </w:pPr>
      <w:rPr>
        <w:rFonts w:ascii="Symbol" w:hAnsi="Symbol" w:hint="default"/>
      </w:rPr>
    </w:lvl>
    <w:lvl w:ilvl="7" w:tplc="FFFFFFFF" w:tentative="1">
      <w:start w:val="1"/>
      <w:numFmt w:val="bullet"/>
      <w:lvlText w:val="o"/>
      <w:lvlJc w:val="left"/>
      <w:pPr>
        <w:tabs>
          <w:tab w:val="num" w:pos="6810"/>
        </w:tabs>
        <w:ind w:left="6810" w:hanging="360"/>
      </w:pPr>
      <w:rPr>
        <w:rFonts w:ascii="Courier New" w:hAnsi="Courier New" w:hint="default"/>
      </w:rPr>
    </w:lvl>
    <w:lvl w:ilvl="8" w:tplc="FFFFFFFF" w:tentative="1">
      <w:start w:val="1"/>
      <w:numFmt w:val="bullet"/>
      <w:lvlText w:val=""/>
      <w:lvlJc w:val="left"/>
      <w:pPr>
        <w:tabs>
          <w:tab w:val="num" w:pos="7530"/>
        </w:tabs>
        <w:ind w:left="7530" w:hanging="360"/>
      </w:pPr>
      <w:rPr>
        <w:rFonts w:ascii="Wingdings" w:hAnsi="Wingdings" w:hint="default"/>
      </w:rPr>
    </w:lvl>
  </w:abstractNum>
  <w:abstractNum w:abstractNumId="18" w15:restartNumberingAfterBreak="0">
    <w:nsid w:val="49A03A2B"/>
    <w:multiLevelType w:val="multilevel"/>
    <w:tmpl w:val="8A9CE6A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A9068D"/>
    <w:multiLevelType w:val="hybridMultilevel"/>
    <w:tmpl w:val="CBC28E72"/>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1" w15:restartNumberingAfterBreak="0">
    <w:nsid w:val="4F983CC2"/>
    <w:multiLevelType w:val="multilevel"/>
    <w:tmpl w:val="4364E6F0"/>
    <w:lvl w:ilvl="0">
      <w:start w:val="1"/>
      <w:numFmt w:val="decimal"/>
      <w:lvlText w:val="%1."/>
      <w:lvlJc w:val="left"/>
      <w:pPr>
        <w:tabs>
          <w:tab w:val="num" w:pos="1429"/>
        </w:tabs>
        <w:ind w:left="1429" w:hanging="360"/>
      </w:pPr>
      <w:rPr>
        <w:rFonts w:ascii="Bookman Old Style" w:eastAsiaTheme="minorHAnsi" w:hAnsi="Bookman Old Style" w:cs="Calibri"/>
      </w:rPr>
    </w:lvl>
    <w:lvl w:ilvl="1">
      <w:start w:val="3"/>
      <w:numFmt w:val="decimal"/>
      <w:isLgl/>
      <w:lvlText w:val="%1.%2."/>
      <w:lvlJc w:val="left"/>
      <w:pPr>
        <w:ind w:left="1789" w:hanging="720"/>
      </w:pPr>
      <w:rPr>
        <w:rFonts w:hint="default"/>
      </w:rPr>
    </w:lvl>
    <w:lvl w:ilvl="2">
      <w:start w:val="2"/>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2" w15:restartNumberingAfterBreak="0">
    <w:nsid w:val="5BA231A5"/>
    <w:multiLevelType w:val="hybridMultilevel"/>
    <w:tmpl w:val="2D849FEC"/>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5DA541C4"/>
    <w:multiLevelType w:val="hybridMultilevel"/>
    <w:tmpl w:val="B390399A"/>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411BEA"/>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618F0560"/>
    <w:multiLevelType w:val="hybridMultilevel"/>
    <w:tmpl w:val="35C89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E2113E"/>
    <w:multiLevelType w:val="hybridMultilevel"/>
    <w:tmpl w:val="D908C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EF45FB7"/>
    <w:multiLevelType w:val="hybridMultilevel"/>
    <w:tmpl w:val="7E46C7A0"/>
    <w:lvl w:ilvl="0" w:tplc="FFFFFFFF">
      <w:numFmt w:val="bullet"/>
      <w:lvlText w:val=""/>
      <w:lvlJc w:val="left"/>
      <w:pPr>
        <w:ind w:left="680" w:hanging="360"/>
      </w:pPr>
      <w:rPr>
        <w:rFonts w:ascii="Symbol" w:eastAsia="Times New Roman" w:hAnsi="Symbol" w:cs="Times New Roman" w:hint="default"/>
      </w:rPr>
    </w:lvl>
    <w:lvl w:ilvl="1" w:tplc="04030003" w:tentative="1">
      <w:start w:val="1"/>
      <w:numFmt w:val="bullet"/>
      <w:lvlText w:val="o"/>
      <w:lvlJc w:val="left"/>
      <w:pPr>
        <w:ind w:left="1400" w:hanging="360"/>
      </w:pPr>
      <w:rPr>
        <w:rFonts w:ascii="Courier New" w:hAnsi="Courier New" w:cs="Courier New" w:hint="default"/>
      </w:rPr>
    </w:lvl>
    <w:lvl w:ilvl="2" w:tplc="04030005" w:tentative="1">
      <w:start w:val="1"/>
      <w:numFmt w:val="bullet"/>
      <w:lvlText w:val=""/>
      <w:lvlJc w:val="left"/>
      <w:pPr>
        <w:ind w:left="2120" w:hanging="360"/>
      </w:pPr>
      <w:rPr>
        <w:rFonts w:ascii="Wingdings" w:hAnsi="Wingdings" w:hint="default"/>
      </w:rPr>
    </w:lvl>
    <w:lvl w:ilvl="3" w:tplc="04030001" w:tentative="1">
      <w:start w:val="1"/>
      <w:numFmt w:val="bullet"/>
      <w:lvlText w:val=""/>
      <w:lvlJc w:val="left"/>
      <w:pPr>
        <w:ind w:left="2840" w:hanging="360"/>
      </w:pPr>
      <w:rPr>
        <w:rFonts w:ascii="Symbol" w:hAnsi="Symbol" w:hint="default"/>
      </w:rPr>
    </w:lvl>
    <w:lvl w:ilvl="4" w:tplc="04030003" w:tentative="1">
      <w:start w:val="1"/>
      <w:numFmt w:val="bullet"/>
      <w:lvlText w:val="o"/>
      <w:lvlJc w:val="left"/>
      <w:pPr>
        <w:ind w:left="3560" w:hanging="360"/>
      </w:pPr>
      <w:rPr>
        <w:rFonts w:ascii="Courier New" w:hAnsi="Courier New" w:cs="Courier New" w:hint="default"/>
      </w:rPr>
    </w:lvl>
    <w:lvl w:ilvl="5" w:tplc="04030005" w:tentative="1">
      <w:start w:val="1"/>
      <w:numFmt w:val="bullet"/>
      <w:lvlText w:val=""/>
      <w:lvlJc w:val="left"/>
      <w:pPr>
        <w:ind w:left="4280" w:hanging="360"/>
      </w:pPr>
      <w:rPr>
        <w:rFonts w:ascii="Wingdings" w:hAnsi="Wingdings" w:hint="default"/>
      </w:rPr>
    </w:lvl>
    <w:lvl w:ilvl="6" w:tplc="04030001" w:tentative="1">
      <w:start w:val="1"/>
      <w:numFmt w:val="bullet"/>
      <w:lvlText w:val=""/>
      <w:lvlJc w:val="left"/>
      <w:pPr>
        <w:ind w:left="5000" w:hanging="360"/>
      </w:pPr>
      <w:rPr>
        <w:rFonts w:ascii="Symbol" w:hAnsi="Symbol" w:hint="default"/>
      </w:rPr>
    </w:lvl>
    <w:lvl w:ilvl="7" w:tplc="04030003" w:tentative="1">
      <w:start w:val="1"/>
      <w:numFmt w:val="bullet"/>
      <w:lvlText w:val="o"/>
      <w:lvlJc w:val="left"/>
      <w:pPr>
        <w:ind w:left="5720" w:hanging="360"/>
      </w:pPr>
      <w:rPr>
        <w:rFonts w:ascii="Courier New" w:hAnsi="Courier New" w:cs="Courier New" w:hint="default"/>
      </w:rPr>
    </w:lvl>
    <w:lvl w:ilvl="8" w:tplc="04030005" w:tentative="1">
      <w:start w:val="1"/>
      <w:numFmt w:val="bullet"/>
      <w:lvlText w:val=""/>
      <w:lvlJc w:val="left"/>
      <w:pPr>
        <w:ind w:left="6440" w:hanging="360"/>
      </w:pPr>
      <w:rPr>
        <w:rFonts w:ascii="Wingdings" w:hAnsi="Wingdings" w:hint="default"/>
      </w:rPr>
    </w:lvl>
  </w:abstractNum>
  <w:abstractNum w:abstractNumId="28" w15:restartNumberingAfterBreak="0">
    <w:nsid w:val="76C1147C"/>
    <w:multiLevelType w:val="hybridMultilevel"/>
    <w:tmpl w:val="8634DA8A"/>
    <w:lvl w:ilvl="0" w:tplc="2820D5FA">
      <w:start w:val="1"/>
      <w:numFmt w:val="decimal"/>
      <w:lvlText w:val="%1."/>
      <w:lvlJc w:val="left"/>
      <w:pPr>
        <w:ind w:left="704" w:hanging="4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789406EE"/>
    <w:multiLevelType w:val="multilevel"/>
    <w:tmpl w:val="A56A496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0" w15:restartNumberingAfterBreak="0">
    <w:nsid w:val="7BA82755"/>
    <w:multiLevelType w:val="hybridMultilevel"/>
    <w:tmpl w:val="33301D26"/>
    <w:lvl w:ilvl="0" w:tplc="4858C41E">
      <w:start w:val="1"/>
      <w:numFmt w:val="bullet"/>
      <w:lvlText w:val=""/>
      <w:lvlJc w:val="left"/>
      <w:pPr>
        <w:ind w:left="720" w:hanging="360"/>
      </w:pPr>
      <w:rPr>
        <w:rFonts w:ascii="Symbol" w:hAnsi="Symbol" w:hint="default"/>
      </w:rPr>
    </w:lvl>
    <w:lvl w:ilvl="1" w:tplc="0C0A0017">
      <w:start w:val="1"/>
      <w:numFmt w:val="lowerLetter"/>
      <w:lvlText w:val="%2)"/>
      <w:lvlJc w:val="left"/>
      <w:pPr>
        <w:ind w:left="1440" w:hanging="360"/>
      </w:pPr>
      <w:rPr>
        <w:rFonts w:hint="default"/>
      </w:rPr>
    </w:lvl>
    <w:lvl w:ilvl="2" w:tplc="EC32BC5C">
      <w:start w:val="18"/>
      <w:numFmt w:val="decimal"/>
      <w:lvlText w:val="%3."/>
      <w:lvlJc w:val="left"/>
      <w:pPr>
        <w:ind w:left="2175" w:hanging="375"/>
      </w:pPr>
      <w:rPr>
        <w:rFonts w:hint="default"/>
      </w:rPr>
    </w:lvl>
    <w:lvl w:ilvl="3" w:tplc="814A901A">
      <w:start w:val="3"/>
      <w:numFmt w:val="decimal"/>
      <w:lvlText w:val="%4"/>
      <w:lvlJc w:val="left"/>
      <w:pPr>
        <w:ind w:left="2880" w:hanging="360"/>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CB006F"/>
    <w:multiLevelType w:val="hybridMultilevel"/>
    <w:tmpl w:val="683639A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8"/>
  </w:num>
  <w:num w:numId="3">
    <w:abstractNumId w:val="6"/>
  </w:num>
  <w:num w:numId="4">
    <w:abstractNumId w:val="19"/>
  </w:num>
  <w:num w:numId="5">
    <w:abstractNumId w:val="17"/>
  </w:num>
  <w:num w:numId="6">
    <w:abstractNumId w:val="29"/>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5"/>
  </w:num>
  <w:num w:numId="18">
    <w:abstractNumId w:val="31"/>
  </w:num>
  <w:num w:numId="19">
    <w:abstractNumId w:val="23"/>
  </w:num>
  <w:num w:numId="20">
    <w:abstractNumId w:val="5"/>
  </w:num>
  <w:num w:numId="21">
    <w:abstractNumId w:val="25"/>
  </w:num>
  <w:num w:numId="22">
    <w:abstractNumId w:val="26"/>
  </w:num>
  <w:num w:numId="23">
    <w:abstractNumId w:val="11"/>
  </w:num>
  <w:num w:numId="24">
    <w:abstractNumId w:val="2"/>
  </w:num>
  <w:num w:numId="25">
    <w:abstractNumId w:val="20"/>
  </w:num>
  <w:num w:numId="26">
    <w:abstractNumId w:val="14"/>
  </w:num>
  <w:num w:numId="27">
    <w:abstractNumId w:val="10"/>
  </w:num>
  <w:num w:numId="28">
    <w:abstractNumId w:val="21"/>
  </w:num>
  <w:num w:numId="29">
    <w:abstractNumId w:val="4"/>
  </w:num>
  <w:num w:numId="30">
    <w:abstractNumId w:val="0"/>
  </w:num>
  <w:num w:numId="31">
    <w:abstractNumId w:val="30"/>
  </w:num>
  <w:num w:numId="32">
    <w:abstractNumId w:val="13"/>
  </w:num>
  <w:num w:numId="33">
    <w:abstractNumId w:val="2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E15"/>
    <w:rsid w:val="00037CDE"/>
    <w:rsid w:val="000528C0"/>
    <w:rsid w:val="00064008"/>
    <w:rsid w:val="00074308"/>
    <w:rsid w:val="00074A1D"/>
    <w:rsid w:val="000A1280"/>
    <w:rsid w:val="000D3029"/>
    <w:rsid w:val="000D5B65"/>
    <w:rsid w:val="000E249C"/>
    <w:rsid w:val="001249A5"/>
    <w:rsid w:val="001A705C"/>
    <w:rsid w:val="001B124E"/>
    <w:rsid w:val="001B38A3"/>
    <w:rsid w:val="001F587B"/>
    <w:rsid w:val="0021339B"/>
    <w:rsid w:val="00215BE3"/>
    <w:rsid w:val="002168ED"/>
    <w:rsid w:val="00261589"/>
    <w:rsid w:val="0029097D"/>
    <w:rsid w:val="002C0176"/>
    <w:rsid w:val="002E311A"/>
    <w:rsid w:val="002E4B62"/>
    <w:rsid w:val="00305E15"/>
    <w:rsid w:val="003425F8"/>
    <w:rsid w:val="003607B9"/>
    <w:rsid w:val="003857B7"/>
    <w:rsid w:val="003A18A5"/>
    <w:rsid w:val="003D7E15"/>
    <w:rsid w:val="003F3FC4"/>
    <w:rsid w:val="004029DC"/>
    <w:rsid w:val="004225FB"/>
    <w:rsid w:val="00425E32"/>
    <w:rsid w:val="00463FC5"/>
    <w:rsid w:val="00467CEB"/>
    <w:rsid w:val="004920C3"/>
    <w:rsid w:val="004D4241"/>
    <w:rsid w:val="004E7C8F"/>
    <w:rsid w:val="00520D54"/>
    <w:rsid w:val="0055030E"/>
    <w:rsid w:val="00564BE4"/>
    <w:rsid w:val="00570FFB"/>
    <w:rsid w:val="005B0851"/>
    <w:rsid w:val="005B1FD3"/>
    <w:rsid w:val="005B4790"/>
    <w:rsid w:val="005B79CD"/>
    <w:rsid w:val="005E6B98"/>
    <w:rsid w:val="005E6D78"/>
    <w:rsid w:val="005F68EC"/>
    <w:rsid w:val="00613BA6"/>
    <w:rsid w:val="00624F56"/>
    <w:rsid w:val="006439CF"/>
    <w:rsid w:val="00650323"/>
    <w:rsid w:val="00662FB1"/>
    <w:rsid w:val="00674332"/>
    <w:rsid w:val="00686610"/>
    <w:rsid w:val="006942BE"/>
    <w:rsid w:val="006A165D"/>
    <w:rsid w:val="006B73E8"/>
    <w:rsid w:val="00731353"/>
    <w:rsid w:val="00734874"/>
    <w:rsid w:val="0075179C"/>
    <w:rsid w:val="007652A4"/>
    <w:rsid w:val="00780442"/>
    <w:rsid w:val="007E6066"/>
    <w:rsid w:val="00804553"/>
    <w:rsid w:val="008202EC"/>
    <w:rsid w:val="00827FEF"/>
    <w:rsid w:val="0084226E"/>
    <w:rsid w:val="00843F92"/>
    <w:rsid w:val="00852FC8"/>
    <w:rsid w:val="00862628"/>
    <w:rsid w:val="008B670F"/>
    <w:rsid w:val="008D1EDF"/>
    <w:rsid w:val="008D5116"/>
    <w:rsid w:val="008E347D"/>
    <w:rsid w:val="008E3D1D"/>
    <w:rsid w:val="008E556E"/>
    <w:rsid w:val="008E55FC"/>
    <w:rsid w:val="008F0425"/>
    <w:rsid w:val="00911B2E"/>
    <w:rsid w:val="009279AF"/>
    <w:rsid w:val="00954180"/>
    <w:rsid w:val="00960FB6"/>
    <w:rsid w:val="00981F65"/>
    <w:rsid w:val="0098426D"/>
    <w:rsid w:val="00986480"/>
    <w:rsid w:val="009A4AAB"/>
    <w:rsid w:val="00A121FD"/>
    <w:rsid w:val="00A140A2"/>
    <w:rsid w:val="00A3720C"/>
    <w:rsid w:val="00A6711F"/>
    <w:rsid w:val="00A76DA3"/>
    <w:rsid w:val="00A84078"/>
    <w:rsid w:val="00A84639"/>
    <w:rsid w:val="00A84792"/>
    <w:rsid w:val="00AA39DE"/>
    <w:rsid w:val="00AA6B7F"/>
    <w:rsid w:val="00AD0066"/>
    <w:rsid w:val="00AD0F2A"/>
    <w:rsid w:val="00B022B9"/>
    <w:rsid w:val="00B13308"/>
    <w:rsid w:val="00B13DCF"/>
    <w:rsid w:val="00B244A1"/>
    <w:rsid w:val="00B97046"/>
    <w:rsid w:val="00BA438F"/>
    <w:rsid w:val="00BE1206"/>
    <w:rsid w:val="00BE2A2D"/>
    <w:rsid w:val="00C20FB9"/>
    <w:rsid w:val="00C30406"/>
    <w:rsid w:val="00C4377E"/>
    <w:rsid w:val="00C548DE"/>
    <w:rsid w:val="00C62BBC"/>
    <w:rsid w:val="00C762DE"/>
    <w:rsid w:val="00C85673"/>
    <w:rsid w:val="00C9359A"/>
    <w:rsid w:val="00CA2BF2"/>
    <w:rsid w:val="00CA50D7"/>
    <w:rsid w:val="00CD0B65"/>
    <w:rsid w:val="00CD0FB5"/>
    <w:rsid w:val="00D2779D"/>
    <w:rsid w:val="00D364A2"/>
    <w:rsid w:val="00D371B3"/>
    <w:rsid w:val="00D53248"/>
    <w:rsid w:val="00D67EFA"/>
    <w:rsid w:val="00D82467"/>
    <w:rsid w:val="00D82FB5"/>
    <w:rsid w:val="00D97DB7"/>
    <w:rsid w:val="00DA26C7"/>
    <w:rsid w:val="00DB225B"/>
    <w:rsid w:val="00DC4B37"/>
    <w:rsid w:val="00DD0DDD"/>
    <w:rsid w:val="00E139FC"/>
    <w:rsid w:val="00E25C53"/>
    <w:rsid w:val="00E67072"/>
    <w:rsid w:val="00EB2F30"/>
    <w:rsid w:val="00EE6556"/>
    <w:rsid w:val="00F04587"/>
    <w:rsid w:val="00F16112"/>
    <w:rsid w:val="00F37CF9"/>
    <w:rsid w:val="00F4473D"/>
    <w:rsid w:val="00F73F7C"/>
    <w:rsid w:val="00F82927"/>
    <w:rsid w:val="00FA4BA5"/>
    <w:rsid w:val="00FC40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0C7C879"/>
  <w15:docId w15:val="{C6D0CD63-F6DE-4278-A27A-AFB51228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7B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D7E15"/>
    <w:pPr>
      <w:ind w:left="720"/>
      <w:contextualSpacing/>
    </w:pPr>
    <w:rPr>
      <w:rFonts w:ascii="Calibri" w:hAnsi="Calibri" w:cs="Times New Roman"/>
      <w:color w:val="000000" w:themeColor="text1"/>
      <w:szCs w:val="20"/>
      <w:lang w:eastAsia="es-ES"/>
    </w:rPr>
  </w:style>
  <w:style w:type="paragraph" w:styleId="Textoindependiente">
    <w:name w:val="Body Text"/>
    <w:basedOn w:val="Normal"/>
    <w:link w:val="TextoindependienteCar"/>
    <w:semiHidden/>
    <w:rsid w:val="003D7E15"/>
    <w:pPr>
      <w:widowControl w:val="0"/>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3D7E15"/>
    <w:rPr>
      <w:rFonts w:ascii="Arial" w:eastAsia="Times New Roman" w:hAnsi="Arial" w:cs="Times New Roman"/>
      <w:sz w:val="24"/>
      <w:szCs w:val="20"/>
      <w:lang w:val="es" w:eastAsia="es-ES"/>
    </w:rPr>
  </w:style>
  <w:style w:type="paragraph" w:styleId="Textoindependiente2">
    <w:name w:val="Body Text 2"/>
    <w:basedOn w:val="Normal"/>
    <w:link w:val="Textoindependiente2Car"/>
    <w:uiPriority w:val="99"/>
    <w:unhideWhenUsed/>
    <w:rsid w:val="003D7E15"/>
    <w:pPr>
      <w:spacing w:after="120" w:line="480" w:lineRule="auto"/>
    </w:pPr>
    <w:rPr>
      <w:rFonts w:ascii="Calibri" w:hAnsi="Calibri" w:cs="Times New Roman"/>
      <w:color w:val="000000" w:themeColor="text1"/>
      <w:szCs w:val="20"/>
      <w:lang w:eastAsia="es-ES"/>
    </w:rPr>
  </w:style>
  <w:style w:type="character" w:customStyle="1" w:styleId="Textoindependiente2Car">
    <w:name w:val="Texto independiente 2 Car"/>
    <w:basedOn w:val="Fuentedeprrafopredeter"/>
    <w:link w:val="Textoindependiente2"/>
    <w:uiPriority w:val="99"/>
    <w:rsid w:val="003D7E15"/>
    <w:rPr>
      <w:rFonts w:ascii="Calibri" w:hAnsi="Calibri" w:cs="Times New Roman"/>
      <w:color w:val="000000" w:themeColor="text1"/>
      <w:szCs w:val="20"/>
      <w:lang w:val="es" w:eastAsia="es-ES"/>
    </w:rPr>
  </w:style>
  <w:style w:type="paragraph" w:styleId="Textoindependiente3">
    <w:name w:val="Body Text 3"/>
    <w:basedOn w:val="Normal"/>
    <w:link w:val="Textoindependiente3Car"/>
    <w:uiPriority w:val="99"/>
    <w:unhideWhenUsed/>
    <w:rsid w:val="003D7E15"/>
    <w:pPr>
      <w:spacing w:after="120"/>
    </w:pPr>
    <w:rPr>
      <w:rFonts w:ascii="Calibri" w:hAnsi="Calibri" w:cs="Times New Roman"/>
      <w:color w:val="000000" w:themeColor="text1"/>
      <w:sz w:val="16"/>
      <w:szCs w:val="16"/>
      <w:lang w:eastAsia="es-ES"/>
    </w:rPr>
  </w:style>
  <w:style w:type="character" w:customStyle="1" w:styleId="Textoindependiente3Car">
    <w:name w:val="Texto independiente 3 Car"/>
    <w:basedOn w:val="Fuentedeprrafopredeter"/>
    <w:link w:val="Textoindependiente3"/>
    <w:uiPriority w:val="99"/>
    <w:rsid w:val="003D7E15"/>
    <w:rPr>
      <w:rFonts w:ascii="Calibri" w:hAnsi="Calibri" w:cs="Times New Roman"/>
      <w:color w:val="000000" w:themeColor="text1"/>
      <w:sz w:val="16"/>
      <w:szCs w:val="16"/>
      <w:lang w:val="es" w:eastAsia="es-ES"/>
    </w:rPr>
  </w:style>
  <w:style w:type="character" w:styleId="Hipervnculo">
    <w:name w:val="Hyperlink"/>
    <w:basedOn w:val="Fuentedeprrafopredeter"/>
    <w:uiPriority w:val="99"/>
    <w:rsid w:val="00827FEF"/>
    <w:rPr>
      <w:color w:val="0000FF"/>
      <w:u w:val="single"/>
    </w:rPr>
  </w:style>
  <w:style w:type="paragraph" w:styleId="Encabezado">
    <w:name w:val="header"/>
    <w:basedOn w:val="Normal"/>
    <w:link w:val="EncabezadoCar"/>
    <w:uiPriority w:val="99"/>
    <w:unhideWhenUsed/>
    <w:rsid w:val="00804553"/>
    <w:pPr>
      <w:tabs>
        <w:tab w:val="center" w:pos="4252"/>
        <w:tab w:val="right" w:pos="8504"/>
      </w:tabs>
    </w:pPr>
  </w:style>
  <w:style w:type="character" w:customStyle="1" w:styleId="EncabezadoCar">
    <w:name w:val="Encabezado Car"/>
    <w:basedOn w:val="Fuentedeprrafopredeter"/>
    <w:link w:val="Encabezado"/>
    <w:uiPriority w:val="99"/>
    <w:rsid w:val="00804553"/>
    <w:rPr>
      <w:lang w:val="es"/>
    </w:rPr>
  </w:style>
  <w:style w:type="paragraph" w:styleId="Piedepgina">
    <w:name w:val="footer"/>
    <w:basedOn w:val="Normal"/>
    <w:link w:val="PiedepginaCar"/>
    <w:uiPriority w:val="99"/>
    <w:unhideWhenUsed/>
    <w:rsid w:val="00804553"/>
    <w:pPr>
      <w:tabs>
        <w:tab w:val="center" w:pos="4252"/>
        <w:tab w:val="right" w:pos="8504"/>
      </w:tabs>
    </w:pPr>
  </w:style>
  <w:style w:type="character" w:customStyle="1" w:styleId="PiedepginaCar">
    <w:name w:val="Pie de página Car"/>
    <w:basedOn w:val="Fuentedeprrafopredeter"/>
    <w:link w:val="Piedepgina"/>
    <w:uiPriority w:val="99"/>
    <w:rsid w:val="00804553"/>
    <w:rPr>
      <w:lang w:val="es"/>
    </w:rPr>
  </w:style>
  <w:style w:type="paragraph" w:styleId="HTMLconformatoprevio">
    <w:name w:val="HTML Preformatted"/>
    <w:basedOn w:val="Normal"/>
    <w:link w:val="HTMLconformatoprevioCar"/>
    <w:uiPriority w:val="99"/>
    <w:semiHidden/>
    <w:unhideWhenUsed/>
    <w:rsid w:val="001B38A3"/>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B38A3"/>
    <w:rPr>
      <w:rFonts w:ascii="Consolas" w:hAnsi="Consolas"/>
      <w:sz w:val="20"/>
      <w:szCs w:val="20"/>
      <w:lang w:val="es"/>
    </w:rPr>
  </w:style>
  <w:style w:type="paragraph" w:customStyle="1" w:styleId="Default">
    <w:name w:val="Default"/>
    <w:rsid w:val="00B244A1"/>
    <w:pPr>
      <w:autoSpaceDE w:val="0"/>
      <w:autoSpaceDN w:val="0"/>
      <w:adjustRightInd w:val="0"/>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1679">
      <w:bodyDiv w:val="1"/>
      <w:marLeft w:val="0"/>
      <w:marRight w:val="0"/>
      <w:marTop w:val="0"/>
      <w:marBottom w:val="0"/>
      <w:divBdr>
        <w:top w:val="none" w:sz="0" w:space="0" w:color="auto"/>
        <w:left w:val="none" w:sz="0" w:space="0" w:color="auto"/>
        <w:bottom w:val="none" w:sz="0" w:space="0" w:color="auto"/>
        <w:right w:val="none" w:sz="0" w:space="0" w:color="auto"/>
      </w:divBdr>
    </w:div>
    <w:div w:id="105777230">
      <w:bodyDiv w:val="1"/>
      <w:marLeft w:val="0"/>
      <w:marRight w:val="0"/>
      <w:marTop w:val="0"/>
      <w:marBottom w:val="0"/>
      <w:divBdr>
        <w:top w:val="none" w:sz="0" w:space="0" w:color="auto"/>
        <w:left w:val="none" w:sz="0" w:space="0" w:color="auto"/>
        <w:bottom w:val="none" w:sz="0" w:space="0" w:color="auto"/>
        <w:right w:val="none" w:sz="0" w:space="0" w:color="auto"/>
      </w:divBdr>
    </w:div>
    <w:div w:id="139543089">
      <w:bodyDiv w:val="1"/>
      <w:marLeft w:val="0"/>
      <w:marRight w:val="0"/>
      <w:marTop w:val="0"/>
      <w:marBottom w:val="0"/>
      <w:divBdr>
        <w:top w:val="none" w:sz="0" w:space="0" w:color="auto"/>
        <w:left w:val="none" w:sz="0" w:space="0" w:color="auto"/>
        <w:bottom w:val="none" w:sz="0" w:space="0" w:color="auto"/>
        <w:right w:val="none" w:sz="0" w:space="0" w:color="auto"/>
      </w:divBdr>
    </w:div>
    <w:div w:id="177695083">
      <w:bodyDiv w:val="1"/>
      <w:marLeft w:val="0"/>
      <w:marRight w:val="0"/>
      <w:marTop w:val="0"/>
      <w:marBottom w:val="0"/>
      <w:divBdr>
        <w:top w:val="none" w:sz="0" w:space="0" w:color="auto"/>
        <w:left w:val="none" w:sz="0" w:space="0" w:color="auto"/>
        <w:bottom w:val="none" w:sz="0" w:space="0" w:color="auto"/>
        <w:right w:val="none" w:sz="0" w:space="0" w:color="auto"/>
      </w:divBdr>
    </w:div>
    <w:div w:id="201064839">
      <w:bodyDiv w:val="1"/>
      <w:marLeft w:val="0"/>
      <w:marRight w:val="0"/>
      <w:marTop w:val="0"/>
      <w:marBottom w:val="0"/>
      <w:divBdr>
        <w:top w:val="none" w:sz="0" w:space="0" w:color="auto"/>
        <w:left w:val="none" w:sz="0" w:space="0" w:color="auto"/>
        <w:bottom w:val="none" w:sz="0" w:space="0" w:color="auto"/>
        <w:right w:val="none" w:sz="0" w:space="0" w:color="auto"/>
      </w:divBdr>
    </w:div>
    <w:div w:id="210315006">
      <w:bodyDiv w:val="1"/>
      <w:marLeft w:val="0"/>
      <w:marRight w:val="0"/>
      <w:marTop w:val="0"/>
      <w:marBottom w:val="0"/>
      <w:divBdr>
        <w:top w:val="none" w:sz="0" w:space="0" w:color="auto"/>
        <w:left w:val="none" w:sz="0" w:space="0" w:color="auto"/>
        <w:bottom w:val="none" w:sz="0" w:space="0" w:color="auto"/>
        <w:right w:val="none" w:sz="0" w:space="0" w:color="auto"/>
      </w:divBdr>
    </w:div>
    <w:div w:id="217935358">
      <w:bodyDiv w:val="1"/>
      <w:marLeft w:val="0"/>
      <w:marRight w:val="0"/>
      <w:marTop w:val="0"/>
      <w:marBottom w:val="0"/>
      <w:divBdr>
        <w:top w:val="none" w:sz="0" w:space="0" w:color="auto"/>
        <w:left w:val="none" w:sz="0" w:space="0" w:color="auto"/>
        <w:bottom w:val="none" w:sz="0" w:space="0" w:color="auto"/>
        <w:right w:val="none" w:sz="0" w:space="0" w:color="auto"/>
      </w:divBdr>
    </w:div>
    <w:div w:id="281229429">
      <w:bodyDiv w:val="1"/>
      <w:marLeft w:val="0"/>
      <w:marRight w:val="0"/>
      <w:marTop w:val="0"/>
      <w:marBottom w:val="0"/>
      <w:divBdr>
        <w:top w:val="none" w:sz="0" w:space="0" w:color="auto"/>
        <w:left w:val="none" w:sz="0" w:space="0" w:color="auto"/>
        <w:bottom w:val="none" w:sz="0" w:space="0" w:color="auto"/>
        <w:right w:val="none" w:sz="0" w:space="0" w:color="auto"/>
      </w:divBdr>
    </w:div>
    <w:div w:id="284969716">
      <w:bodyDiv w:val="1"/>
      <w:marLeft w:val="0"/>
      <w:marRight w:val="0"/>
      <w:marTop w:val="0"/>
      <w:marBottom w:val="0"/>
      <w:divBdr>
        <w:top w:val="none" w:sz="0" w:space="0" w:color="auto"/>
        <w:left w:val="none" w:sz="0" w:space="0" w:color="auto"/>
        <w:bottom w:val="none" w:sz="0" w:space="0" w:color="auto"/>
        <w:right w:val="none" w:sz="0" w:space="0" w:color="auto"/>
      </w:divBdr>
    </w:div>
    <w:div w:id="287324854">
      <w:bodyDiv w:val="1"/>
      <w:marLeft w:val="0"/>
      <w:marRight w:val="0"/>
      <w:marTop w:val="0"/>
      <w:marBottom w:val="0"/>
      <w:divBdr>
        <w:top w:val="none" w:sz="0" w:space="0" w:color="auto"/>
        <w:left w:val="none" w:sz="0" w:space="0" w:color="auto"/>
        <w:bottom w:val="none" w:sz="0" w:space="0" w:color="auto"/>
        <w:right w:val="none" w:sz="0" w:space="0" w:color="auto"/>
      </w:divBdr>
    </w:div>
    <w:div w:id="288826578">
      <w:bodyDiv w:val="1"/>
      <w:marLeft w:val="0"/>
      <w:marRight w:val="0"/>
      <w:marTop w:val="0"/>
      <w:marBottom w:val="0"/>
      <w:divBdr>
        <w:top w:val="none" w:sz="0" w:space="0" w:color="auto"/>
        <w:left w:val="none" w:sz="0" w:space="0" w:color="auto"/>
        <w:bottom w:val="none" w:sz="0" w:space="0" w:color="auto"/>
        <w:right w:val="none" w:sz="0" w:space="0" w:color="auto"/>
      </w:divBdr>
    </w:div>
    <w:div w:id="350498776">
      <w:bodyDiv w:val="1"/>
      <w:marLeft w:val="0"/>
      <w:marRight w:val="0"/>
      <w:marTop w:val="0"/>
      <w:marBottom w:val="0"/>
      <w:divBdr>
        <w:top w:val="none" w:sz="0" w:space="0" w:color="auto"/>
        <w:left w:val="none" w:sz="0" w:space="0" w:color="auto"/>
        <w:bottom w:val="none" w:sz="0" w:space="0" w:color="auto"/>
        <w:right w:val="none" w:sz="0" w:space="0" w:color="auto"/>
      </w:divBdr>
    </w:div>
    <w:div w:id="434402343">
      <w:bodyDiv w:val="1"/>
      <w:marLeft w:val="0"/>
      <w:marRight w:val="0"/>
      <w:marTop w:val="0"/>
      <w:marBottom w:val="0"/>
      <w:divBdr>
        <w:top w:val="none" w:sz="0" w:space="0" w:color="auto"/>
        <w:left w:val="none" w:sz="0" w:space="0" w:color="auto"/>
        <w:bottom w:val="none" w:sz="0" w:space="0" w:color="auto"/>
        <w:right w:val="none" w:sz="0" w:space="0" w:color="auto"/>
      </w:divBdr>
    </w:div>
    <w:div w:id="453139817">
      <w:bodyDiv w:val="1"/>
      <w:marLeft w:val="0"/>
      <w:marRight w:val="0"/>
      <w:marTop w:val="0"/>
      <w:marBottom w:val="0"/>
      <w:divBdr>
        <w:top w:val="none" w:sz="0" w:space="0" w:color="auto"/>
        <w:left w:val="none" w:sz="0" w:space="0" w:color="auto"/>
        <w:bottom w:val="none" w:sz="0" w:space="0" w:color="auto"/>
        <w:right w:val="none" w:sz="0" w:space="0" w:color="auto"/>
      </w:divBdr>
    </w:div>
    <w:div w:id="465440780">
      <w:bodyDiv w:val="1"/>
      <w:marLeft w:val="0"/>
      <w:marRight w:val="0"/>
      <w:marTop w:val="0"/>
      <w:marBottom w:val="0"/>
      <w:divBdr>
        <w:top w:val="none" w:sz="0" w:space="0" w:color="auto"/>
        <w:left w:val="none" w:sz="0" w:space="0" w:color="auto"/>
        <w:bottom w:val="none" w:sz="0" w:space="0" w:color="auto"/>
        <w:right w:val="none" w:sz="0" w:space="0" w:color="auto"/>
      </w:divBdr>
    </w:div>
    <w:div w:id="496771963">
      <w:bodyDiv w:val="1"/>
      <w:marLeft w:val="0"/>
      <w:marRight w:val="0"/>
      <w:marTop w:val="0"/>
      <w:marBottom w:val="0"/>
      <w:divBdr>
        <w:top w:val="none" w:sz="0" w:space="0" w:color="auto"/>
        <w:left w:val="none" w:sz="0" w:space="0" w:color="auto"/>
        <w:bottom w:val="none" w:sz="0" w:space="0" w:color="auto"/>
        <w:right w:val="none" w:sz="0" w:space="0" w:color="auto"/>
      </w:divBdr>
    </w:div>
    <w:div w:id="508981931">
      <w:bodyDiv w:val="1"/>
      <w:marLeft w:val="0"/>
      <w:marRight w:val="0"/>
      <w:marTop w:val="0"/>
      <w:marBottom w:val="0"/>
      <w:divBdr>
        <w:top w:val="none" w:sz="0" w:space="0" w:color="auto"/>
        <w:left w:val="none" w:sz="0" w:space="0" w:color="auto"/>
        <w:bottom w:val="none" w:sz="0" w:space="0" w:color="auto"/>
        <w:right w:val="none" w:sz="0" w:space="0" w:color="auto"/>
      </w:divBdr>
    </w:div>
    <w:div w:id="545408992">
      <w:bodyDiv w:val="1"/>
      <w:marLeft w:val="0"/>
      <w:marRight w:val="0"/>
      <w:marTop w:val="0"/>
      <w:marBottom w:val="0"/>
      <w:divBdr>
        <w:top w:val="none" w:sz="0" w:space="0" w:color="auto"/>
        <w:left w:val="none" w:sz="0" w:space="0" w:color="auto"/>
        <w:bottom w:val="none" w:sz="0" w:space="0" w:color="auto"/>
        <w:right w:val="none" w:sz="0" w:space="0" w:color="auto"/>
      </w:divBdr>
    </w:div>
    <w:div w:id="596257843">
      <w:bodyDiv w:val="1"/>
      <w:marLeft w:val="0"/>
      <w:marRight w:val="0"/>
      <w:marTop w:val="0"/>
      <w:marBottom w:val="0"/>
      <w:divBdr>
        <w:top w:val="none" w:sz="0" w:space="0" w:color="auto"/>
        <w:left w:val="none" w:sz="0" w:space="0" w:color="auto"/>
        <w:bottom w:val="none" w:sz="0" w:space="0" w:color="auto"/>
        <w:right w:val="none" w:sz="0" w:space="0" w:color="auto"/>
      </w:divBdr>
    </w:div>
    <w:div w:id="601110946">
      <w:bodyDiv w:val="1"/>
      <w:marLeft w:val="0"/>
      <w:marRight w:val="0"/>
      <w:marTop w:val="0"/>
      <w:marBottom w:val="0"/>
      <w:divBdr>
        <w:top w:val="none" w:sz="0" w:space="0" w:color="auto"/>
        <w:left w:val="none" w:sz="0" w:space="0" w:color="auto"/>
        <w:bottom w:val="none" w:sz="0" w:space="0" w:color="auto"/>
        <w:right w:val="none" w:sz="0" w:space="0" w:color="auto"/>
      </w:divBdr>
    </w:div>
    <w:div w:id="674457856">
      <w:bodyDiv w:val="1"/>
      <w:marLeft w:val="0"/>
      <w:marRight w:val="0"/>
      <w:marTop w:val="0"/>
      <w:marBottom w:val="0"/>
      <w:divBdr>
        <w:top w:val="none" w:sz="0" w:space="0" w:color="auto"/>
        <w:left w:val="none" w:sz="0" w:space="0" w:color="auto"/>
        <w:bottom w:val="none" w:sz="0" w:space="0" w:color="auto"/>
        <w:right w:val="none" w:sz="0" w:space="0" w:color="auto"/>
      </w:divBdr>
    </w:div>
    <w:div w:id="697630858">
      <w:bodyDiv w:val="1"/>
      <w:marLeft w:val="0"/>
      <w:marRight w:val="0"/>
      <w:marTop w:val="0"/>
      <w:marBottom w:val="0"/>
      <w:divBdr>
        <w:top w:val="none" w:sz="0" w:space="0" w:color="auto"/>
        <w:left w:val="none" w:sz="0" w:space="0" w:color="auto"/>
        <w:bottom w:val="none" w:sz="0" w:space="0" w:color="auto"/>
        <w:right w:val="none" w:sz="0" w:space="0" w:color="auto"/>
      </w:divBdr>
    </w:div>
    <w:div w:id="744380642">
      <w:bodyDiv w:val="1"/>
      <w:marLeft w:val="0"/>
      <w:marRight w:val="0"/>
      <w:marTop w:val="0"/>
      <w:marBottom w:val="0"/>
      <w:divBdr>
        <w:top w:val="none" w:sz="0" w:space="0" w:color="auto"/>
        <w:left w:val="none" w:sz="0" w:space="0" w:color="auto"/>
        <w:bottom w:val="none" w:sz="0" w:space="0" w:color="auto"/>
        <w:right w:val="none" w:sz="0" w:space="0" w:color="auto"/>
      </w:divBdr>
    </w:div>
    <w:div w:id="767851440">
      <w:bodyDiv w:val="1"/>
      <w:marLeft w:val="0"/>
      <w:marRight w:val="0"/>
      <w:marTop w:val="0"/>
      <w:marBottom w:val="0"/>
      <w:divBdr>
        <w:top w:val="none" w:sz="0" w:space="0" w:color="auto"/>
        <w:left w:val="none" w:sz="0" w:space="0" w:color="auto"/>
        <w:bottom w:val="none" w:sz="0" w:space="0" w:color="auto"/>
        <w:right w:val="none" w:sz="0" w:space="0" w:color="auto"/>
      </w:divBdr>
    </w:div>
    <w:div w:id="777061271">
      <w:bodyDiv w:val="1"/>
      <w:marLeft w:val="0"/>
      <w:marRight w:val="0"/>
      <w:marTop w:val="0"/>
      <w:marBottom w:val="0"/>
      <w:divBdr>
        <w:top w:val="none" w:sz="0" w:space="0" w:color="auto"/>
        <w:left w:val="none" w:sz="0" w:space="0" w:color="auto"/>
        <w:bottom w:val="none" w:sz="0" w:space="0" w:color="auto"/>
        <w:right w:val="none" w:sz="0" w:space="0" w:color="auto"/>
      </w:divBdr>
    </w:div>
    <w:div w:id="876821019">
      <w:bodyDiv w:val="1"/>
      <w:marLeft w:val="0"/>
      <w:marRight w:val="0"/>
      <w:marTop w:val="0"/>
      <w:marBottom w:val="0"/>
      <w:divBdr>
        <w:top w:val="none" w:sz="0" w:space="0" w:color="auto"/>
        <w:left w:val="none" w:sz="0" w:space="0" w:color="auto"/>
        <w:bottom w:val="none" w:sz="0" w:space="0" w:color="auto"/>
        <w:right w:val="none" w:sz="0" w:space="0" w:color="auto"/>
      </w:divBdr>
    </w:div>
    <w:div w:id="895816101">
      <w:bodyDiv w:val="1"/>
      <w:marLeft w:val="0"/>
      <w:marRight w:val="0"/>
      <w:marTop w:val="0"/>
      <w:marBottom w:val="0"/>
      <w:divBdr>
        <w:top w:val="none" w:sz="0" w:space="0" w:color="auto"/>
        <w:left w:val="none" w:sz="0" w:space="0" w:color="auto"/>
        <w:bottom w:val="none" w:sz="0" w:space="0" w:color="auto"/>
        <w:right w:val="none" w:sz="0" w:space="0" w:color="auto"/>
      </w:divBdr>
    </w:div>
    <w:div w:id="928390686">
      <w:bodyDiv w:val="1"/>
      <w:marLeft w:val="0"/>
      <w:marRight w:val="0"/>
      <w:marTop w:val="0"/>
      <w:marBottom w:val="0"/>
      <w:divBdr>
        <w:top w:val="none" w:sz="0" w:space="0" w:color="auto"/>
        <w:left w:val="none" w:sz="0" w:space="0" w:color="auto"/>
        <w:bottom w:val="none" w:sz="0" w:space="0" w:color="auto"/>
        <w:right w:val="none" w:sz="0" w:space="0" w:color="auto"/>
      </w:divBdr>
    </w:div>
    <w:div w:id="1014379120">
      <w:bodyDiv w:val="1"/>
      <w:marLeft w:val="0"/>
      <w:marRight w:val="0"/>
      <w:marTop w:val="0"/>
      <w:marBottom w:val="0"/>
      <w:divBdr>
        <w:top w:val="none" w:sz="0" w:space="0" w:color="auto"/>
        <w:left w:val="none" w:sz="0" w:space="0" w:color="auto"/>
        <w:bottom w:val="none" w:sz="0" w:space="0" w:color="auto"/>
        <w:right w:val="none" w:sz="0" w:space="0" w:color="auto"/>
      </w:divBdr>
    </w:div>
    <w:div w:id="1044208571">
      <w:bodyDiv w:val="1"/>
      <w:marLeft w:val="0"/>
      <w:marRight w:val="0"/>
      <w:marTop w:val="0"/>
      <w:marBottom w:val="0"/>
      <w:divBdr>
        <w:top w:val="none" w:sz="0" w:space="0" w:color="auto"/>
        <w:left w:val="none" w:sz="0" w:space="0" w:color="auto"/>
        <w:bottom w:val="none" w:sz="0" w:space="0" w:color="auto"/>
        <w:right w:val="none" w:sz="0" w:space="0" w:color="auto"/>
      </w:divBdr>
    </w:div>
    <w:div w:id="1046029042">
      <w:bodyDiv w:val="1"/>
      <w:marLeft w:val="0"/>
      <w:marRight w:val="0"/>
      <w:marTop w:val="0"/>
      <w:marBottom w:val="0"/>
      <w:divBdr>
        <w:top w:val="none" w:sz="0" w:space="0" w:color="auto"/>
        <w:left w:val="none" w:sz="0" w:space="0" w:color="auto"/>
        <w:bottom w:val="none" w:sz="0" w:space="0" w:color="auto"/>
        <w:right w:val="none" w:sz="0" w:space="0" w:color="auto"/>
      </w:divBdr>
    </w:div>
    <w:div w:id="1073089378">
      <w:bodyDiv w:val="1"/>
      <w:marLeft w:val="0"/>
      <w:marRight w:val="0"/>
      <w:marTop w:val="0"/>
      <w:marBottom w:val="0"/>
      <w:divBdr>
        <w:top w:val="none" w:sz="0" w:space="0" w:color="auto"/>
        <w:left w:val="none" w:sz="0" w:space="0" w:color="auto"/>
        <w:bottom w:val="none" w:sz="0" w:space="0" w:color="auto"/>
        <w:right w:val="none" w:sz="0" w:space="0" w:color="auto"/>
      </w:divBdr>
    </w:div>
    <w:div w:id="1087530843">
      <w:bodyDiv w:val="1"/>
      <w:marLeft w:val="0"/>
      <w:marRight w:val="0"/>
      <w:marTop w:val="0"/>
      <w:marBottom w:val="0"/>
      <w:divBdr>
        <w:top w:val="none" w:sz="0" w:space="0" w:color="auto"/>
        <w:left w:val="none" w:sz="0" w:space="0" w:color="auto"/>
        <w:bottom w:val="none" w:sz="0" w:space="0" w:color="auto"/>
        <w:right w:val="none" w:sz="0" w:space="0" w:color="auto"/>
      </w:divBdr>
    </w:div>
    <w:div w:id="1097865796">
      <w:bodyDiv w:val="1"/>
      <w:marLeft w:val="0"/>
      <w:marRight w:val="0"/>
      <w:marTop w:val="0"/>
      <w:marBottom w:val="0"/>
      <w:divBdr>
        <w:top w:val="none" w:sz="0" w:space="0" w:color="auto"/>
        <w:left w:val="none" w:sz="0" w:space="0" w:color="auto"/>
        <w:bottom w:val="none" w:sz="0" w:space="0" w:color="auto"/>
        <w:right w:val="none" w:sz="0" w:space="0" w:color="auto"/>
      </w:divBdr>
    </w:div>
    <w:div w:id="1119030659">
      <w:bodyDiv w:val="1"/>
      <w:marLeft w:val="0"/>
      <w:marRight w:val="0"/>
      <w:marTop w:val="0"/>
      <w:marBottom w:val="0"/>
      <w:divBdr>
        <w:top w:val="none" w:sz="0" w:space="0" w:color="auto"/>
        <w:left w:val="none" w:sz="0" w:space="0" w:color="auto"/>
        <w:bottom w:val="none" w:sz="0" w:space="0" w:color="auto"/>
        <w:right w:val="none" w:sz="0" w:space="0" w:color="auto"/>
      </w:divBdr>
    </w:div>
    <w:div w:id="1145391928">
      <w:bodyDiv w:val="1"/>
      <w:marLeft w:val="0"/>
      <w:marRight w:val="0"/>
      <w:marTop w:val="0"/>
      <w:marBottom w:val="0"/>
      <w:divBdr>
        <w:top w:val="none" w:sz="0" w:space="0" w:color="auto"/>
        <w:left w:val="none" w:sz="0" w:space="0" w:color="auto"/>
        <w:bottom w:val="none" w:sz="0" w:space="0" w:color="auto"/>
        <w:right w:val="none" w:sz="0" w:space="0" w:color="auto"/>
      </w:divBdr>
    </w:div>
    <w:div w:id="1194080489">
      <w:bodyDiv w:val="1"/>
      <w:marLeft w:val="0"/>
      <w:marRight w:val="0"/>
      <w:marTop w:val="0"/>
      <w:marBottom w:val="0"/>
      <w:divBdr>
        <w:top w:val="none" w:sz="0" w:space="0" w:color="auto"/>
        <w:left w:val="none" w:sz="0" w:space="0" w:color="auto"/>
        <w:bottom w:val="none" w:sz="0" w:space="0" w:color="auto"/>
        <w:right w:val="none" w:sz="0" w:space="0" w:color="auto"/>
      </w:divBdr>
    </w:div>
    <w:div w:id="1199973668">
      <w:bodyDiv w:val="1"/>
      <w:marLeft w:val="0"/>
      <w:marRight w:val="0"/>
      <w:marTop w:val="0"/>
      <w:marBottom w:val="0"/>
      <w:divBdr>
        <w:top w:val="none" w:sz="0" w:space="0" w:color="auto"/>
        <w:left w:val="none" w:sz="0" w:space="0" w:color="auto"/>
        <w:bottom w:val="none" w:sz="0" w:space="0" w:color="auto"/>
        <w:right w:val="none" w:sz="0" w:space="0" w:color="auto"/>
      </w:divBdr>
    </w:div>
    <w:div w:id="1214737075">
      <w:bodyDiv w:val="1"/>
      <w:marLeft w:val="0"/>
      <w:marRight w:val="0"/>
      <w:marTop w:val="0"/>
      <w:marBottom w:val="0"/>
      <w:divBdr>
        <w:top w:val="none" w:sz="0" w:space="0" w:color="auto"/>
        <w:left w:val="none" w:sz="0" w:space="0" w:color="auto"/>
        <w:bottom w:val="none" w:sz="0" w:space="0" w:color="auto"/>
        <w:right w:val="none" w:sz="0" w:space="0" w:color="auto"/>
      </w:divBdr>
    </w:div>
    <w:div w:id="1340696476">
      <w:bodyDiv w:val="1"/>
      <w:marLeft w:val="0"/>
      <w:marRight w:val="0"/>
      <w:marTop w:val="0"/>
      <w:marBottom w:val="0"/>
      <w:divBdr>
        <w:top w:val="none" w:sz="0" w:space="0" w:color="auto"/>
        <w:left w:val="none" w:sz="0" w:space="0" w:color="auto"/>
        <w:bottom w:val="none" w:sz="0" w:space="0" w:color="auto"/>
        <w:right w:val="none" w:sz="0" w:space="0" w:color="auto"/>
      </w:divBdr>
    </w:div>
    <w:div w:id="1379356193">
      <w:bodyDiv w:val="1"/>
      <w:marLeft w:val="0"/>
      <w:marRight w:val="0"/>
      <w:marTop w:val="0"/>
      <w:marBottom w:val="0"/>
      <w:divBdr>
        <w:top w:val="none" w:sz="0" w:space="0" w:color="auto"/>
        <w:left w:val="none" w:sz="0" w:space="0" w:color="auto"/>
        <w:bottom w:val="none" w:sz="0" w:space="0" w:color="auto"/>
        <w:right w:val="none" w:sz="0" w:space="0" w:color="auto"/>
      </w:divBdr>
    </w:div>
    <w:div w:id="1472598660">
      <w:bodyDiv w:val="1"/>
      <w:marLeft w:val="0"/>
      <w:marRight w:val="0"/>
      <w:marTop w:val="0"/>
      <w:marBottom w:val="0"/>
      <w:divBdr>
        <w:top w:val="none" w:sz="0" w:space="0" w:color="auto"/>
        <w:left w:val="none" w:sz="0" w:space="0" w:color="auto"/>
        <w:bottom w:val="none" w:sz="0" w:space="0" w:color="auto"/>
        <w:right w:val="none" w:sz="0" w:space="0" w:color="auto"/>
      </w:divBdr>
    </w:div>
    <w:div w:id="1594313251">
      <w:bodyDiv w:val="1"/>
      <w:marLeft w:val="0"/>
      <w:marRight w:val="0"/>
      <w:marTop w:val="0"/>
      <w:marBottom w:val="0"/>
      <w:divBdr>
        <w:top w:val="none" w:sz="0" w:space="0" w:color="auto"/>
        <w:left w:val="none" w:sz="0" w:space="0" w:color="auto"/>
        <w:bottom w:val="none" w:sz="0" w:space="0" w:color="auto"/>
        <w:right w:val="none" w:sz="0" w:space="0" w:color="auto"/>
      </w:divBdr>
    </w:div>
    <w:div w:id="1625652668">
      <w:bodyDiv w:val="1"/>
      <w:marLeft w:val="0"/>
      <w:marRight w:val="0"/>
      <w:marTop w:val="0"/>
      <w:marBottom w:val="0"/>
      <w:divBdr>
        <w:top w:val="none" w:sz="0" w:space="0" w:color="auto"/>
        <w:left w:val="none" w:sz="0" w:space="0" w:color="auto"/>
        <w:bottom w:val="none" w:sz="0" w:space="0" w:color="auto"/>
        <w:right w:val="none" w:sz="0" w:space="0" w:color="auto"/>
      </w:divBdr>
    </w:div>
    <w:div w:id="1630745736">
      <w:bodyDiv w:val="1"/>
      <w:marLeft w:val="0"/>
      <w:marRight w:val="0"/>
      <w:marTop w:val="0"/>
      <w:marBottom w:val="0"/>
      <w:divBdr>
        <w:top w:val="none" w:sz="0" w:space="0" w:color="auto"/>
        <w:left w:val="none" w:sz="0" w:space="0" w:color="auto"/>
        <w:bottom w:val="none" w:sz="0" w:space="0" w:color="auto"/>
        <w:right w:val="none" w:sz="0" w:space="0" w:color="auto"/>
      </w:divBdr>
    </w:div>
    <w:div w:id="1634554044">
      <w:bodyDiv w:val="1"/>
      <w:marLeft w:val="0"/>
      <w:marRight w:val="0"/>
      <w:marTop w:val="0"/>
      <w:marBottom w:val="0"/>
      <w:divBdr>
        <w:top w:val="none" w:sz="0" w:space="0" w:color="auto"/>
        <w:left w:val="none" w:sz="0" w:space="0" w:color="auto"/>
        <w:bottom w:val="none" w:sz="0" w:space="0" w:color="auto"/>
        <w:right w:val="none" w:sz="0" w:space="0" w:color="auto"/>
      </w:divBdr>
    </w:div>
    <w:div w:id="1641958251">
      <w:bodyDiv w:val="1"/>
      <w:marLeft w:val="0"/>
      <w:marRight w:val="0"/>
      <w:marTop w:val="0"/>
      <w:marBottom w:val="0"/>
      <w:divBdr>
        <w:top w:val="none" w:sz="0" w:space="0" w:color="auto"/>
        <w:left w:val="none" w:sz="0" w:space="0" w:color="auto"/>
        <w:bottom w:val="none" w:sz="0" w:space="0" w:color="auto"/>
        <w:right w:val="none" w:sz="0" w:space="0" w:color="auto"/>
      </w:divBdr>
    </w:div>
    <w:div w:id="1671718586">
      <w:bodyDiv w:val="1"/>
      <w:marLeft w:val="0"/>
      <w:marRight w:val="0"/>
      <w:marTop w:val="0"/>
      <w:marBottom w:val="0"/>
      <w:divBdr>
        <w:top w:val="none" w:sz="0" w:space="0" w:color="auto"/>
        <w:left w:val="none" w:sz="0" w:space="0" w:color="auto"/>
        <w:bottom w:val="none" w:sz="0" w:space="0" w:color="auto"/>
        <w:right w:val="none" w:sz="0" w:space="0" w:color="auto"/>
      </w:divBdr>
    </w:div>
    <w:div w:id="1784496746">
      <w:bodyDiv w:val="1"/>
      <w:marLeft w:val="0"/>
      <w:marRight w:val="0"/>
      <w:marTop w:val="0"/>
      <w:marBottom w:val="0"/>
      <w:divBdr>
        <w:top w:val="none" w:sz="0" w:space="0" w:color="auto"/>
        <w:left w:val="none" w:sz="0" w:space="0" w:color="auto"/>
        <w:bottom w:val="none" w:sz="0" w:space="0" w:color="auto"/>
        <w:right w:val="none" w:sz="0" w:space="0" w:color="auto"/>
      </w:divBdr>
    </w:div>
    <w:div w:id="1789855537">
      <w:bodyDiv w:val="1"/>
      <w:marLeft w:val="0"/>
      <w:marRight w:val="0"/>
      <w:marTop w:val="0"/>
      <w:marBottom w:val="0"/>
      <w:divBdr>
        <w:top w:val="none" w:sz="0" w:space="0" w:color="auto"/>
        <w:left w:val="none" w:sz="0" w:space="0" w:color="auto"/>
        <w:bottom w:val="none" w:sz="0" w:space="0" w:color="auto"/>
        <w:right w:val="none" w:sz="0" w:space="0" w:color="auto"/>
      </w:divBdr>
    </w:div>
    <w:div w:id="1797598345">
      <w:bodyDiv w:val="1"/>
      <w:marLeft w:val="0"/>
      <w:marRight w:val="0"/>
      <w:marTop w:val="0"/>
      <w:marBottom w:val="0"/>
      <w:divBdr>
        <w:top w:val="none" w:sz="0" w:space="0" w:color="auto"/>
        <w:left w:val="none" w:sz="0" w:space="0" w:color="auto"/>
        <w:bottom w:val="none" w:sz="0" w:space="0" w:color="auto"/>
        <w:right w:val="none" w:sz="0" w:space="0" w:color="auto"/>
      </w:divBdr>
    </w:div>
    <w:div w:id="1847481715">
      <w:bodyDiv w:val="1"/>
      <w:marLeft w:val="0"/>
      <w:marRight w:val="0"/>
      <w:marTop w:val="0"/>
      <w:marBottom w:val="0"/>
      <w:divBdr>
        <w:top w:val="none" w:sz="0" w:space="0" w:color="auto"/>
        <w:left w:val="none" w:sz="0" w:space="0" w:color="auto"/>
        <w:bottom w:val="none" w:sz="0" w:space="0" w:color="auto"/>
        <w:right w:val="none" w:sz="0" w:space="0" w:color="auto"/>
      </w:divBdr>
    </w:div>
    <w:div w:id="1851144466">
      <w:bodyDiv w:val="1"/>
      <w:marLeft w:val="0"/>
      <w:marRight w:val="0"/>
      <w:marTop w:val="0"/>
      <w:marBottom w:val="0"/>
      <w:divBdr>
        <w:top w:val="none" w:sz="0" w:space="0" w:color="auto"/>
        <w:left w:val="none" w:sz="0" w:space="0" w:color="auto"/>
        <w:bottom w:val="none" w:sz="0" w:space="0" w:color="auto"/>
        <w:right w:val="none" w:sz="0" w:space="0" w:color="auto"/>
      </w:divBdr>
    </w:div>
    <w:div w:id="1876841549">
      <w:bodyDiv w:val="1"/>
      <w:marLeft w:val="0"/>
      <w:marRight w:val="0"/>
      <w:marTop w:val="0"/>
      <w:marBottom w:val="0"/>
      <w:divBdr>
        <w:top w:val="none" w:sz="0" w:space="0" w:color="auto"/>
        <w:left w:val="none" w:sz="0" w:space="0" w:color="auto"/>
        <w:bottom w:val="none" w:sz="0" w:space="0" w:color="auto"/>
        <w:right w:val="none" w:sz="0" w:space="0" w:color="auto"/>
      </w:divBdr>
    </w:div>
    <w:div w:id="1965694023">
      <w:bodyDiv w:val="1"/>
      <w:marLeft w:val="0"/>
      <w:marRight w:val="0"/>
      <w:marTop w:val="0"/>
      <w:marBottom w:val="0"/>
      <w:divBdr>
        <w:top w:val="none" w:sz="0" w:space="0" w:color="auto"/>
        <w:left w:val="none" w:sz="0" w:space="0" w:color="auto"/>
        <w:bottom w:val="none" w:sz="0" w:space="0" w:color="auto"/>
        <w:right w:val="none" w:sz="0" w:space="0" w:color="auto"/>
      </w:divBdr>
    </w:div>
    <w:div w:id="1976257337">
      <w:bodyDiv w:val="1"/>
      <w:marLeft w:val="0"/>
      <w:marRight w:val="0"/>
      <w:marTop w:val="0"/>
      <w:marBottom w:val="0"/>
      <w:divBdr>
        <w:top w:val="none" w:sz="0" w:space="0" w:color="auto"/>
        <w:left w:val="none" w:sz="0" w:space="0" w:color="auto"/>
        <w:bottom w:val="none" w:sz="0" w:space="0" w:color="auto"/>
        <w:right w:val="none" w:sz="0" w:space="0" w:color="auto"/>
      </w:divBdr>
    </w:div>
    <w:div w:id="1997830602">
      <w:bodyDiv w:val="1"/>
      <w:marLeft w:val="0"/>
      <w:marRight w:val="0"/>
      <w:marTop w:val="0"/>
      <w:marBottom w:val="0"/>
      <w:divBdr>
        <w:top w:val="none" w:sz="0" w:space="0" w:color="auto"/>
        <w:left w:val="none" w:sz="0" w:space="0" w:color="auto"/>
        <w:bottom w:val="none" w:sz="0" w:space="0" w:color="auto"/>
        <w:right w:val="none" w:sz="0" w:space="0" w:color="auto"/>
      </w:divBdr>
    </w:div>
    <w:div w:id="2045327347">
      <w:bodyDiv w:val="1"/>
      <w:marLeft w:val="0"/>
      <w:marRight w:val="0"/>
      <w:marTop w:val="0"/>
      <w:marBottom w:val="0"/>
      <w:divBdr>
        <w:top w:val="none" w:sz="0" w:space="0" w:color="auto"/>
        <w:left w:val="none" w:sz="0" w:space="0" w:color="auto"/>
        <w:bottom w:val="none" w:sz="0" w:space="0" w:color="auto"/>
        <w:right w:val="none" w:sz="0" w:space="0" w:color="auto"/>
      </w:divBdr>
    </w:div>
    <w:div w:id="2120643935">
      <w:bodyDiv w:val="1"/>
      <w:marLeft w:val="0"/>
      <w:marRight w:val="0"/>
      <w:marTop w:val="0"/>
      <w:marBottom w:val="0"/>
      <w:divBdr>
        <w:top w:val="none" w:sz="0" w:space="0" w:color="auto"/>
        <w:left w:val="none" w:sz="0" w:space="0" w:color="auto"/>
        <w:bottom w:val="none" w:sz="0" w:space="0" w:color="auto"/>
        <w:right w:val="none" w:sz="0" w:space="0" w:color="auto"/>
      </w:divBdr>
    </w:div>
    <w:div w:id="214534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rnella.cat" TargetMode="External"/><Relationship Id="rId3" Type="http://schemas.openxmlformats.org/officeDocument/2006/relationships/settings" Target="settings.xml"/><Relationship Id="rId7" Type="http://schemas.openxmlformats.org/officeDocument/2006/relationships/hyperlink" Target="https://seuelectronica.cornella.cat/portal/noEstatica.do?opc_id=119&amp;ent_id=1&amp;idioma=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uelectronica.cornella.cat/portal/noEstatica.do?opc_id=119&amp;ent_id=1&amp;idioma=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7</Pages>
  <Words>2534</Words>
  <Characters>13942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Plucas</dc:creator>
  <cp:lastModifiedBy>Gonzalez Loscos, Nuria</cp:lastModifiedBy>
  <cp:revision>6</cp:revision>
  <cp:lastPrinted>2019-02-12T12:08:00Z</cp:lastPrinted>
  <dcterms:created xsi:type="dcterms:W3CDTF">2024-12-12T11:37:00Z</dcterms:created>
  <dcterms:modified xsi:type="dcterms:W3CDTF">2026-04-20T12:46:00Z</dcterms:modified>
</cp:coreProperties>
</file>