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ackground w:color="FFFFFF">
    <mc:AlternateContent>
      <mc:Choice Requires="v"/>
      <mc:Fallback>
        <w:drawing>
          <wp:inline distT="0" distB="0" distL="0" distR="0" wp14:anchorId="15260016" wp14:editId="6DDE10D9">
            <wp:extent cx="635" cy="635"/>
            <wp:effectExtent l="0" t="0" r="0" b="0"/>
            <wp:docPr id="1"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rsidR="00E9694B" w:rsidRPr="00B2132D" w:rsidRDefault="00B2132D" w:rsidP="00B2132D">
      <w:pPr>
        <w:jc w:val="center"/>
        <w:rPr>
          <w:rFonts w:eastAsia="Arial Unicode MS" w:cs="Arial Unicode MS"/>
          <w:szCs w:val="22"/>
          <w:u w:val="single"/>
          <w:lang w:val="es-ES" w:eastAsia="es-ES"/>
        </w:rPr>
      </w:pPr>
      <w:r>
        <w:rPr>
          <w:rFonts w:eastAsia="Arial Unicode MS" w:cs="Arial Unicode MS"/>
          <w:szCs w:val="22"/>
          <w:u w:val="single"/>
          <w:lang w:val="es-ES" w:eastAsia="es-ES"/>
        </w:rPr>
        <w:t>PROPUESTA DE ACUERDO. JUNTA DE GOBIERNO LOCAL</w:t>
      </w:r>
    </w:p>
    <w:p w:rsidR="00F53313" w:rsidRDefault="00F53313" w:rsidP="00AE240C">
      <w:pPr>
        <w:rPr>
          <w:rFonts w:eastAsia="Arial Unicode MS" w:cs="Arial Unicode MS"/>
          <w:szCs w:val="22"/>
          <w:lang w:val="es-ES" w:eastAsia="es-ES"/>
        </w:rPr>
      </w:pPr>
    </w:p>
    <w:p w:rsidR="00F53313" w:rsidRPr="00F53313" w:rsidRDefault="00F53313" w:rsidP="00F53313">
      <w:pPr>
        <w:ind w:firstLine="35.45pt"/>
        <w:rPr>
          <w:b/>
          <w:kern w:val="2"/>
          <w:szCs w:val="22"/>
          <w:lang w:val="es-ES"/>
        </w:rPr>
      </w:pPr>
      <w:r w:rsidRPr="00F53313">
        <w:rPr>
          <w:b/>
          <w:kern w:val="2"/>
          <w:szCs w:val="22"/>
          <w:lang w:val="es-ES"/>
        </w:rPr>
        <w:t>CONVOCATORIA DE SUBVENCIONES DEPARTAMENTO DE CULTURA</w:t>
      </w:r>
    </w:p>
    <w:p w:rsidR="00F53313" w:rsidRPr="00F53313" w:rsidRDefault="00F53313" w:rsidP="00F53313">
      <w:pPr>
        <w:ind w:firstLine="35.45pt"/>
        <w:rPr>
          <w:kern w:val="2"/>
          <w:szCs w:val="22"/>
          <w:lang w:val="es-ES"/>
        </w:rPr>
      </w:pPr>
    </w:p>
    <w:p w:rsidR="00F53313" w:rsidRPr="00F53313" w:rsidRDefault="00F53313" w:rsidP="00F53313">
      <w:pPr>
        <w:ind w:firstLine="35.45pt"/>
        <w:rPr>
          <w:b/>
          <w:kern w:val="2"/>
          <w:szCs w:val="22"/>
          <w:lang w:val="es-ES"/>
        </w:rPr>
      </w:pPr>
      <w:r w:rsidRPr="00F53313">
        <w:rPr>
          <w:b/>
          <w:kern w:val="2"/>
          <w:szCs w:val="22"/>
          <w:lang w:val="es-ES"/>
        </w:rPr>
        <w:t xml:space="preserve">— </w:t>
      </w:r>
      <w:r w:rsidRPr="00F53313">
        <w:rPr>
          <w:b/>
          <w:kern w:val="2"/>
          <w:szCs w:val="22"/>
          <w:u w:val="single"/>
          <w:lang w:val="es-ES"/>
        </w:rPr>
        <w:t>Programas culturales en general</w:t>
      </w:r>
    </w:p>
    <w:p w:rsidR="00F53313" w:rsidRPr="00F53313" w:rsidRDefault="00F53313" w:rsidP="00F53313">
      <w:pPr>
        <w:rPr>
          <w:kern w:val="2"/>
          <w:sz w:val="10"/>
          <w:szCs w:val="10"/>
          <w:lang w:val="es-ES"/>
        </w:rPr>
      </w:pPr>
    </w:p>
    <w:p w:rsidR="00F53313" w:rsidRPr="00F53313" w:rsidRDefault="00F53313" w:rsidP="00F53313">
      <w:pPr>
        <w:jc w:val="end"/>
        <w:rPr>
          <w:kern w:val="2"/>
          <w:sz w:val="20"/>
          <w:szCs w:val="22"/>
          <w:lang w:val="es-ES"/>
        </w:rPr>
      </w:pPr>
      <w:r w:rsidRPr="00F53313">
        <w:rPr>
          <w:kern w:val="2"/>
          <w:sz w:val="20"/>
          <w:szCs w:val="22"/>
          <w:lang w:val="es-ES"/>
        </w:rPr>
        <w:t xml:space="preserve">Expte.: </w:t>
      </w:r>
      <w:r w:rsidRPr="00F53313">
        <w:rPr>
          <w:rFonts w:cs="Book Antiqua"/>
          <w:bCs/>
          <w:kern w:val="2"/>
          <w:sz w:val="20"/>
          <w:szCs w:val="22"/>
          <w:lang w:val="es-ES" w:eastAsia="ar-SA"/>
        </w:rPr>
        <w:t>202</w:t>
      </w:r>
      <w:r w:rsidR="007B68B5">
        <w:rPr>
          <w:rFonts w:cs="Book Antiqua"/>
          <w:bCs/>
          <w:kern w:val="2"/>
          <w:sz w:val="20"/>
          <w:szCs w:val="22"/>
          <w:lang w:val="es-ES" w:eastAsia="ar-SA"/>
        </w:rPr>
        <w:t>6</w:t>
      </w:r>
      <w:r w:rsidR="00A87394">
        <w:rPr>
          <w:rFonts w:cs="Book Antiqua"/>
          <w:bCs/>
          <w:kern w:val="2"/>
          <w:sz w:val="20"/>
          <w:szCs w:val="22"/>
          <w:lang w:val="es-ES" w:eastAsia="ar-SA"/>
        </w:rPr>
        <w:t>K999000</w:t>
      </w:r>
      <w:r w:rsidR="00A41769">
        <w:rPr>
          <w:rFonts w:cs="Book Antiqua"/>
          <w:bCs/>
          <w:kern w:val="2"/>
          <w:sz w:val="20"/>
          <w:szCs w:val="22"/>
          <w:lang w:val="es-ES" w:eastAsia="ar-SA"/>
        </w:rPr>
        <w:t>1</w:t>
      </w:r>
    </w:p>
    <w:p w:rsidR="00F53313" w:rsidRPr="00F53313" w:rsidRDefault="00F53313" w:rsidP="00F53313">
      <w:pPr>
        <w:rPr>
          <w:kern w:val="2"/>
          <w:szCs w:val="22"/>
          <w:lang w:val="es-ES"/>
        </w:rPr>
      </w:pPr>
    </w:p>
    <w:p w:rsidR="003F2E3E" w:rsidRPr="00E13B22" w:rsidRDefault="003F2E3E" w:rsidP="003F2E3E">
      <w:pPr>
        <w:pStyle w:val="Textoindependiente31"/>
        <w:ind w:firstLine="35.45pt"/>
        <w:rPr>
          <w:rFonts w:cs="Book Antiqua"/>
          <w:b/>
          <w:sz w:val="22"/>
          <w:szCs w:val="22"/>
        </w:rPr>
      </w:pPr>
      <w:r w:rsidRPr="00F56858">
        <w:rPr>
          <w:rFonts w:cs="Book Antiqua"/>
          <w:sz w:val="22"/>
          <w:szCs w:val="22"/>
        </w:rPr>
        <w:t xml:space="preserve">Las subvenciones del Departamento de Cultura están recogidas </w:t>
      </w:r>
      <w:r w:rsidR="007C0D66" w:rsidRPr="00F56858">
        <w:rPr>
          <w:rFonts w:cs="Book Antiqua"/>
          <w:sz w:val="22"/>
          <w:szCs w:val="22"/>
        </w:rPr>
        <w:t>en la aprobación definitiva del Plan Estratégico de Subvenciones 20</w:t>
      </w:r>
      <w:r w:rsidR="000D2A06" w:rsidRPr="00F56858">
        <w:rPr>
          <w:rFonts w:cs="Book Antiqua"/>
          <w:sz w:val="22"/>
          <w:szCs w:val="22"/>
        </w:rPr>
        <w:t>24</w:t>
      </w:r>
      <w:r w:rsidR="00F56858">
        <w:rPr>
          <w:rFonts w:cs="Book Antiqua"/>
          <w:sz w:val="22"/>
          <w:szCs w:val="22"/>
        </w:rPr>
        <w:t>-2027</w:t>
      </w:r>
      <w:r w:rsidR="007C0D66" w:rsidRPr="00F56858">
        <w:rPr>
          <w:rFonts w:cs="Book Antiqua"/>
          <w:sz w:val="22"/>
          <w:szCs w:val="22"/>
        </w:rPr>
        <w:t xml:space="preserve"> (Boletín Oficial de Gipuzkoa nº </w:t>
      </w:r>
      <w:r w:rsidR="000D2A06" w:rsidRPr="00F56858">
        <w:rPr>
          <w:rFonts w:cs="Book Antiqua"/>
          <w:sz w:val="22"/>
          <w:szCs w:val="22"/>
        </w:rPr>
        <w:t>23</w:t>
      </w:r>
      <w:r w:rsidR="007C0D66" w:rsidRPr="00F56858">
        <w:rPr>
          <w:rFonts w:cs="Book Antiqua"/>
          <w:sz w:val="22"/>
          <w:szCs w:val="22"/>
        </w:rPr>
        <w:t xml:space="preserve">, de 1 de </w:t>
      </w:r>
      <w:r w:rsidR="000D2A06" w:rsidRPr="00F56858">
        <w:rPr>
          <w:rFonts w:cs="Book Antiqua"/>
          <w:sz w:val="22"/>
          <w:szCs w:val="22"/>
        </w:rPr>
        <w:t>febrero d</w:t>
      </w:r>
      <w:r w:rsidR="007C0D66" w:rsidRPr="00F56858">
        <w:rPr>
          <w:rFonts w:cs="Book Antiqua"/>
          <w:sz w:val="22"/>
          <w:szCs w:val="22"/>
        </w:rPr>
        <w:t>e 202</w:t>
      </w:r>
      <w:r w:rsidR="000D2A06" w:rsidRPr="00F56858">
        <w:rPr>
          <w:rFonts w:cs="Book Antiqua"/>
          <w:sz w:val="22"/>
          <w:szCs w:val="22"/>
        </w:rPr>
        <w:t>4</w:t>
      </w:r>
      <w:r w:rsidR="007C0D66" w:rsidRPr="00F56858">
        <w:rPr>
          <w:rFonts w:cs="Book Antiqua"/>
          <w:sz w:val="22"/>
          <w:szCs w:val="22"/>
        </w:rPr>
        <w:t>)</w:t>
      </w:r>
      <w:r w:rsidRPr="00F56858">
        <w:rPr>
          <w:rFonts w:cs="Book Antiqua"/>
          <w:sz w:val="22"/>
          <w:szCs w:val="22"/>
        </w:rPr>
        <w:t>, y sus bases reguladoras son las bases específicas para la concesión de subvenciones del Departamento de Cultura</w:t>
      </w:r>
      <w:r w:rsidR="007C0D66" w:rsidRPr="00F56858">
        <w:rPr>
          <w:rFonts w:cs="Book Antiqua"/>
          <w:sz w:val="22"/>
          <w:szCs w:val="22"/>
        </w:rPr>
        <w:t xml:space="preserve"> aprobadas</w:t>
      </w:r>
      <w:r w:rsidR="006D2967" w:rsidRPr="00F56858">
        <w:rPr>
          <w:rFonts w:cs="Book Antiqua"/>
          <w:sz w:val="22"/>
          <w:szCs w:val="22"/>
        </w:rPr>
        <w:t xml:space="preserve"> inicialmente</w:t>
      </w:r>
      <w:r w:rsidR="007C0D66" w:rsidRPr="00F56858">
        <w:rPr>
          <w:rFonts w:cs="Book Antiqua"/>
          <w:sz w:val="22"/>
          <w:szCs w:val="22"/>
        </w:rPr>
        <w:t xml:space="preserve"> en el p</w:t>
      </w:r>
      <w:r w:rsidRPr="00F56858">
        <w:rPr>
          <w:rFonts w:cs="Book Antiqua"/>
          <w:sz w:val="22"/>
          <w:szCs w:val="22"/>
        </w:rPr>
        <w:t xml:space="preserve">leno del </w:t>
      </w:r>
      <w:r w:rsidR="000F1835" w:rsidRPr="00F56858">
        <w:rPr>
          <w:rFonts w:cs="Book Antiqua"/>
          <w:sz w:val="22"/>
          <w:szCs w:val="22"/>
        </w:rPr>
        <w:t>2</w:t>
      </w:r>
      <w:r w:rsidR="00E953DA" w:rsidRPr="00F56858">
        <w:rPr>
          <w:rFonts w:cs="Book Antiqua"/>
          <w:sz w:val="22"/>
          <w:szCs w:val="22"/>
        </w:rPr>
        <w:t>5 de enero de 2024</w:t>
      </w:r>
      <w:r w:rsidR="007C0D66" w:rsidRPr="00F56858">
        <w:rPr>
          <w:rFonts w:cs="Book Antiqua"/>
          <w:b/>
          <w:sz w:val="22"/>
          <w:szCs w:val="22"/>
        </w:rPr>
        <w:t xml:space="preserve"> </w:t>
      </w:r>
      <w:r w:rsidR="007C0D66" w:rsidRPr="00F56858">
        <w:rPr>
          <w:rFonts w:cs="Book Antiqua"/>
          <w:sz w:val="22"/>
          <w:szCs w:val="22"/>
        </w:rPr>
        <w:t>(</w:t>
      </w:r>
      <w:r w:rsidR="006D2967" w:rsidRPr="00F56858">
        <w:rPr>
          <w:rFonts w:cs="Book Antiqua"/>
          <w:sz w:val="22"/>
          <w:szCs w:val="22"/>
        </w:rPr>
        <w:t>aprobaci</w:t>
      </w:r>
      <w:r w:rsidR="003B4340" w:rsidRPr="00F56858">
        <w:rPr>
          <w:rFonts w:cs="Book Antiqua"/>
          <w:sz w:val="22"/>
          <w:szCs w:val="22"/>
        </w:rPr>
        <w:t>ón defi</w:t>
      </w:r>
      <w:r w:rsidR="006D2967" w:rsidRPr="00F56858">
        <w:rPr>
          <w:rFonts w:cs="Book Antiqua"/>
          <w:sz w:val="22"/>
          <w:szCs w:val="22"/>
        </w:rPr>
        <w:t xml:space="preserve">nitiva en el </w:t>
      </w:r>
      <w:r w:rsidR="007C0D66" w:rsidRPr="00F56858">
        <w:rPr>
          <w:rFonts w:cs="Book Antiqua"/>
          <w:sz w:val="22"/>
          <w:szCs w:val="22"/>
        </w:rPr>
        <w:t xml:space="preserve">Boletín Oficial de Gipuzkoa nº </w:t>
      </w:r>
      <w:r w:rsidR="00E953DA" w:rsidRPr="00F56858">
        <w:rPr>
          <w:rFonts w:cs="Book Antiqua"/>
          <w:sz w:val="22"/>
          <w:szCs w:val="22"/>
        </w:rPr>
        <w:t>66</w:t>
      </w:r>
      <w:r w:rsidR="007C0D66" w:rsidRPr="00F56858">
        <w:rPr>
          <w:rFonts w:cs="Book Antiqua"/>
          <w:sz w:val="22"/>
          <w:szCs w:val="22"/>
        </w:rPr>
        <w:t xml:space="preserve">, de </w:t>
      </w:r>
      <w:r w:rsidR="000D2A06" w:rsidRPr="00F56858">
        <w:rPr>
          <w:rFonts w:cs="Book Antiqua"/>
          <w:sz w:val="22"/>
          <w:szCs w:val="22"/>
        </w:rPr>
        <w:t>5 de abril</w:t>
      </w:r>
      <w:r w:rsidR="000F1835" w:rsidRPr="00F56858">
        <w:rPr>
          <w:rFonts w:cs="Book Antiqua"/>
          <w:sz w:val="22"/>
          <w:szCs w:val="22"/>
        </w:rPr>
        <w:t xml:space="preserve"> de 202</w:t>
      </w:r>
      <w:r w:rsidR="000D2A06" w:rsidRPr="00F56858">
        <w:rPr>
          <w:rFonts w:cs="Book Antiqua"/>
          <w:sz w:val="22"/>
          <w:szCs w:val="22"/>
        </w:rPr>
        <w:t>4</w:t>
      </w:r>
      <w:r w:rsidR="007C0D66" w:rsidRPr="00F56858">
        <w:rPr>
          <w:rFonts w:cs="Book Antiqua"/>
          <w:sz w:val="22"/>
          <w:szCs w:val="22"/>
        </w:rPr>
        <w:t>).</w:t>
      </w:r>
    </w:p>
    <w:p w:rsidR="003F2E3E" w:rsidRPr="00E13B22" w:rsidRDefault="003F2E3E" w:rsidP="003F2E3E">
      <w:pPr>
        <w:pStyle w:val="Textoindependiente31"/>
        <w:autoSpaceDE w:val="0"/>
        <w:spacing w:after="0pt"/>
        <w:rPr>
          <w:rFonts w:cs="Book Antiqua"/>
          <w:sz w:val="22"/>
          <w:szCs w:val="22"/>
        </w:rPr>
      </w:pPr>
    </w:p>
    <w:p w:rsidR="003F2E3E" w:rsidRPr="00E13B22" w:rsidRDefault="003F2E3E" w:rsidP="003F2E3E">
      <w:pPr>
        <w:pStyle w:val="Textoindependiente31"/>
        <w:autoSpaceDE w:val="0"/>
        <w:spacing w:after="0pt"/>
        <w:ind w:firstLine="35.45pt"/>
        <w:rPr>
          <w:rFonts w:cs="Book Antiqua"/>
          <w:sz w:val="22"/>
          <w:szCs w:val="22"/>
        </w:rPr>
      </w:pPr>
      <w:r w:rsidRPr="00E13B22">
        <w:rPr>
          <w:rFonts w:cs="Book Antiqua"/>
          <w:sz w:val="22"/>
          <w:szCs w:val="22"/>
        </w:rPr>
        <w:t>Es objeto de las presentes bases regular el procedimiento de solicitud y concesión en régimen de concurrencia competitiva de las subvenciones a las asociaciones culturales o sociales sin ánimo de lucro del municipio de Zarautz. Las subvenciones se destinarán a la realización de act</w:t>
      </w:r>
      <w:r w:rsidR="00116303">
        <w:rPr>
          <w:rFonts w:cs="Book Antiqua"/>
          <w:sz w:val="22"/>
          <w:szCs w:val="22"/>
        </w:rPr>
        <w:t xml:space="preserve">ividades culturales, programas, </w:t>
      </w:r>
      <w:r w:rsidRPr="00E13B22">
        <w:rPr>
          <w:rFonts w:cs="Book Antiqua"/>
          <w:sz w:val="22"/>
          <w:szCs w:val="22"/>
        </w:rPr>
        <w:t>así como proyectos creativos que se correspondan con los objetivos de los programas del Departamento de Cultura del Ayuntamiento de Zarautz.</w:t>
      </w:r>
    </w:p>
    <w:p w:rsidR="003F2E3E" w:rsidRPr="00E13B22" w:rsidRDefault="003F2E3E" w:rsidP="003F2E3E">
      <w:pPr>
        <w:pStyle w:val="Textoindependiente31"/>
        <w:autoSpaceDE w:val="0"/>
        <w:spacing w:after="0pt"/>
        <w:rPr>
          <w:rFonts w:cs="Book Antiqua"/>
          <w:sz w:val="22"/>
          <w:szCs w:val="22"/>
        </w:rPr>
      </w:pPr>
    </w:p>
    <w:p w:rsidR="00A87394" w:rsidRDefault="003F2E3E" w:rsidP="003F2E3E">
      <w:pPr>
        <w:ind w:firstLine="35.45pt"/>
        <w:rPr>
          <w:rFonts w:cs="Book Antiqua"/>
          <w:sz w:val="16"/>
          <w:szCs w:val="16"/>
        </w:rPr>
      </w:pPr>
      <w:r w:rsidRPr="00E13B22">
        <w:rPr>
          <w:rFonts w:cs="Book Antiqua"/>
          <w:szCs w:val="22"/>
        </w:rPr>
        <w:t>Ahora procede aprobar la convocatoria de subvenciones para el año 202</w:t>
      </w:r>
      <w:r w:rsidR="007B68B5">
        <w:rPr>
          <w:rFonts w:cs="Book Antiqua"/>
          <w:szCs w:val="22"/>
        </w:rPr>
        <w:t>6</w:t>
      </w:r>
      <w:r w:rsidRPr="00E13B22">
        <w:rPr>
          <w:rFonts w:cs="Book Antiqua"/>
          <w:szCs w:val="22"/>
        </w:rPr>
        <w:t>. Por ello, la Junta de Gobierno Local, por unanimidad, ACUERDA:</w:t>
      </w:r>
    </w:p>
    <w:p w:rsidR="003F2E3E" w:rsidRDefault="003F2E3E" w:rsidP="003F2E3E">
      <w:pPr>
        <w:ind w:firstLine="35.45pt"/>
        <w:rPr>
          <w:kern w:val="2"/>
          <w:szCs w:val="22"/>
          <w:lang w:val="es-ES"/>
        </w:rPr>
      </w:pPr>
    </w:p>
    <w:p w:rsidR="00A87394" w:rsidRPr="00DC3061" w:rsidRDefault="00A87394" w:rsidP="00A87394">
      <w:pPr>
        <w:ind w:firstLine="35.40pt"/>
      </w:pPr>
      <w:r w:rsidRPr="00DC3061">
        <w:rPr>
          <w:b/>
          <w:u w:val="single"/>
        </w:rPr>
        <w:t>Primero</w:t>
      </w:r>
      <w:r w:rsidRPr="00DC3061">
        <w:t xml:space="preserve">.- Aprobar la convocatoria para la concesión de subvenciones del año </w:t>
      </w:r>
      <w:r>
        <w:t>202</w:t>
      </w:r>
      <w:r w:rsidR="007B68B5">
        <w:t>6</w:t>
      </w:r>
      <w:r w:rsidRPr="00DC3061">
        <w:t xml:space="preserve"> por procedimiento de concurrencia competitiva en materia de </w:t>
      </w:r>
      <w:r w:rsidRPr="00F53313">
        <w:rPr>
          <w:smallCaps/>
          <w:kern w:val="2"/>
          <w:szCs w:val="22"/>
          <w:lang w:val="es-ES"/>
        </w:rPr>
        <w:t>programas culturales en general</w:t>
      </w:r>
      <w:r w:rsidRPr="00DC3061">
        <w:t>.</w:t>
      </w:r>
    </w:p>
    <w:p w:rsidR="00A87394" w:rsidRPr="00DC3061" w:rsidRDefault="00A87394" w:rsidP="00A87394"/>
    <w:p w:rsidR="00A87394" w:rsidRPr="00DC3061" w:rsidRDefault="00A87394" w:rsidP="00A87394">
      <w:pPr>
        <w:ind w:firstLine="35.40pt"/>
      </w:pPr>
      <w:r w:rsidRPr="00DC3061">
        <w:rPr>
          <w:b/>
          <w:u w:val="single"/>
        </w:rPr>
        <w:t>Segundo</w:t>
      </w:r>
      <w:r w:rsidRPr="00DC3061">
        <w:t>.- Aprobar el siguiente gasto:</w:t>
      </w:r>
    </w:p>
    <w:p w:rsidR="00A87394" w:rsidRPr="00DC3061" w:rsidRDefault="00A87394" w:rsidP="00A87394"/>
    <w:tbl>
      <w:tblPr>
        <w:tblStyle w:val="Saretaduntaula"/>
        <w:tblW w:w="347.05pt" w:type="dxa"/>
        <w:jc w:val="center"/>
        <w:tblLook w:firstRow="1" w:lastRow="0" w:firstColumn="1" w:lastColumn="0" w:noHBand="0" w:noVBand="1"/>
      </w:tblPr>
      <w:tblGrid>
        <w:gridCol w:w="1413"/>
        <w:gridCol w:w="4111"/>
        <w:gridCol w:w="1417"/>
      </w:tblGrid>
      <w:tr w:rsidR="00A87394" w:rsidRPr="00DC3061" w:rsidTr="00242EDC">
        <w:trPr>
          <w:jc w:val="center"/>
        </w:trPr>
        <w:tc>
          <w:tcPr>
            <w:tcW w:w="70.65pt" w:type="dxa"/>
          </w:tcPr>
          <w:p w:rsidR="00A87394" w:rsidRPr="00DC3061" w:rsidRDefault="00A87394" w:rsidP="00A513AE">
            <w:pPr>
              <w:jc w:val="center"/>
            </w:pPr>
            <w:r w:rsidRPr="00DC3061">
              <w:t>Ejercicio</w:t>
            </w:r>
          </w:p>
        </w:tc>
        <w:tc>
          <w:tcPr>
            <w:tcW w:w="205.55pt" w:type="dxa"/>
          </w:tcPr>
          <w:p w:rsidR="00A87394" w:rsidRPr="00DC3061" w:rsidRDefault="00A87394" w:rsidP="00A513AE">
            <w:pPr>
              <w:jc w:val="center"/>
            </w:pPr>
            <w:r w:rsidRPr="00DC3061">
              <w:t>Aplicación presupuestaria</w:t>
            </w:r>
          </w:p>
        </w:tc>
        <w:tc>
          <w:tcPr>
            <w:tcW w:w="70.85pt" w:type="dxa"/>
          </w:tcPr>
          <w:p w:rsidR="00A87394" w:rsidRPr="00DC3061" w:rsidRDefault="00A87394" w:rsidP="00A513AE">
            <w:pPr>
              <w:jc w:val="center"/>
            </w:pPr>
            <w:r w:rsidRPr="00DC3061">
              <w:t>Importe</w:t>
            </w:r>
          </w:p>
        </w:tc>
      </w:tr>
      <w:tr w:rsidR="00242EDC" w:rsidRPr="00DC3061" w:rsidTr="00242EDC">
        <w:trPr>
          <w:jc w:val="center"/>
        </w:trPr>
        <w:tc>
          <w:tcPr>
            <w:tcW w:w="70.65pt" w:type="dxa"/>
          </w:tcPr>
          <w:p w:rsidR="00242EDC" w:rsidRPr="00DC3061" w:rsidRDefault="00E953DA" w:rsidP="007B68B5">
            <w:r>
              <w:t>202</w:t>
            </w:r>
            <w:r w:rsidR="007B68B5">
              <w:t>6</w:t>
            </w:r>
          </w:p>
        </w:tc>
        <w:tc>
          <w:tcPr>
            <w:tcW w:w="205.55pt" w:type="dxa"/>
          </w:tcPr>
          <w:p w:rsidR="00242EDC" w:rsidRDefault="00242EDC" w:rsidP="00242EDC">
            <w:pPr>
              <w:suppressAutoHyphens/>
              <w:ind w:start="1.55pt"/>
              <w:contextualSpacing/>
              <w:rPr>
                <w:rFonts w:eastAsia="Calibri"/>
                <w:color w:val="000000"/>
                <w:sz w:val="20"/>
                <w:lang w:eastAsia="en-US"/>
              </w:rPr>
            </w:pPr>
            <w:r w:rsidRPr="005644FC">
              <w:rPr>
                <w:rFonts w:eastAsia="Calibri"/>
                <w:color w:val="000000"/>
                <w:sz w:val="20"/>
                <w:lang w:eastAsia="en-US"/>
              </w:rPr>
              <w:t>1 060</w:t>
            </w:r>
            <w:r>
              <w:rPr>
                <w:rFonts w:eastAsia="Calibri"/>
                <w:color w:val="000000"/>
                <w:sz w:val="20"/>
                <w:lang w:eastAsia="en-US"/>
              </w:rPr>
              <w:t>1.481.00.334.30.202</w:t>
            </w:r>
            <w:r w:rsidR="007B68B5">
              <w:rPr>
                <w:rFonts w:eastAsia="Calibri"/>
                <w:color w:val="000000"/>
                <w:sz w:val="20"/>
                <w:lang w:eastAsia="en-US"/>
              </w:rPr>
              <w:t>6</w:t>
            </w:r>
            <w:r>
              <w:rPr>
                <w:rFonts w:eastAsia="Calibri"/>
                <w:color w:val="000000"/>
                <w:sz w:val="20"/>
                <w:lang w:eastAsia="en-US"/>
              </w:rPr>
              <w:t xml:space="preserve"> (7424</w:t>
            </w:r>
            <w:r w:rsidRPr="005644FC">
              <w:rPr>
                <w:rFonts w:eastAsia="Calibri"/>
                <w:color w:val="000000"/>
                <w:sz w:val="20"/>
                <w:lang w:eastAsia="en-US"/>
              </w:rPr>
              <w:t>)</w:t>
            </w:r>
            <w:r>
              <w:rPr>
                <w:rFonts w:eastAsia="Calibri"/>
                <w:color w:val="000000"/>
                <w:sz w:val="20"/>
                <w:lang w:eastAsia="en-US"/>
              </w:rPr>
              <w:t xml:space="preserve"> </w:t>
            </w:r>
          </w:p>
          <w:p w:rsidR="00242EDC" w:rsidRPr="005644FC" w:rsidRDefault="00242EDC" w:rsidP="00242EDC">
            <w:pPr>
              <w:rPr>
                <w:sz w:val="20"/>
              </w:rPr>
            </w:pPr>
          </w:p>
        </w:tc>
        <w:tc>
          <w:tcPr>
            <w:tcW w:w="70.85pt" w:type="dxa"/>
          </w:tcPr>
          <w:p w:rsidR="00242EDC" w:rsidRPr="000C7EF2" w:rsidRDefault="00E953DA" w:rsidP="000509D9">
            <w:pPr>
              <w:jc w:val="end"/>
            </w:pPr>
            <w:r>
              <w:rPr>
                <w:sz w:val="20"/>
              </w:rPr>
              <w:t>12.185,00€</w:t>
            </w:r>
          </w:p>
        </w:tc>
      </w:tr>
    </w:tbl>
    <w:p w:rsidR="00A87394" w:rsidRPr="00DC3061" w:rsidRDefault="00A87394" w:rsidP="00A87394"/>
    <w:p w:rsidR="00A87394" w:rsidRPr="00DC3061" w:rsidRDefault="00A87394" w:rsidP="00A87394">
      <w:pPr>
        <w:rPr>
          <w:b/>
        </w:rPr>
      </w:pPr>
    </w:p>
    <w:p w:rsidR="00A87394" w:rsidRPr="00DC3061" w:rsidRDefault="00A87394" w:rsidP="00A87394">
      <w:pPr>
        <w:ind w:firstLine="35.40pt"/>
      </w:pPr>
      <w:r w:rsidRPr="00DC3061">
        <w:rPr>
          <w:b/>
          <w:u w:val="single"/>
        </w:rPr>
        <w:t>Tercero</w:t>
      </w:r>
      <w:r w:rsidRPr="00DC3061">
        <w:t>.- Registrar la información requerida en la Base de Datos Nacional de Subvenciones (BDNS) por los medios electrónicos que ésta proporcione, acompañada del texto de la convocatoria, de su extracto y de sus datos estructurados.</w:t>
      </w:r>
    </w:p>
    <w:p w:rsidR="00A87394" w:rsidRPr="00DC3061" w:rsidRDefault="00A87394" w:rsidP="00A87394"/>
    <w:p w:rsidR="00A87394" w:rsidRPr="00DC3061" w:rsidRDefault="00A87394" w:rsidP="00A87394">
      <w:pPr>
        <w:ind w:firstLine="35.40pt"/>
      </w:pPr>
      <w:r w:rsidRPr="00DC3061">
        <w:t>Tras registrar la información, la BDNS pondrá el extracto de la convocatoria a disposición del Boletín Oficial de Gipuzkoa para su publicación. En la publicación del extracto deberá constar el código de identificación que haya asignado la BDNS a la convocatoria.</w:t>
      </w:r>
    </w:p>
    <w:p w:rsidR="00A87394" w:rsidRPr="00F53313" w:rsidRDefault="00A87394" w:rsidP="00F53313">
      <w:pPr>
        <w:ind w:firstLine="35.45pt"/>
        <w:rPr>
          <w:kern w:val="2"/>
          <w:szCs w:val="22"/>
          <w:lang w:val="es-ES"/>
        </w:rPr>
      </w:pPr>
    </w:p>
    <w:p w:rsidR="00F53313" w:rsidRPr="00F53313" w:rsidRDefault="00F53313" w:rsidP="00F53313">
      <w:pPr>
        <w:rPr>
          <w:kern w:val="2"/>
          <w:sz w:val="18"/>
          <w:szCs w:val="18"/>
          <w:lang w:val="es-ES"/>
        </w:rPr>
      </w:pPr>
    </w:p>
    <w:p w:rsidR="00E953DA" w:rsidRDefault="00E953DA" w:rsidP="00E953DA">
      <w:pPr>
        <w:contextualSpacing/>
        <w:rPr>
          <w:rFonts w:eastAsia="Calibri" w:cs="Calibri"/>
          <w:color w:val="000000"/>
          <w:sz w:val="18"/>
          <w:szCs w:val="18"/>
          <w:lang w:eastAsia="eu-ES"/>
        </w:rPr>
      </w:pPr>
    </w:p>
    <w:p w:rsidR="00E953DA" w:rsidRDefault="00E953DA" w:rsidP="00E953DA">
      <w:pPr>
        <w:ind w:start="0.15pt"/>
        <w:contextualSpacing/>
        <w:rPr>
          <w:b/>
          <w:bCs/>
          <w:szCs w:val="22"/>
        </w:rPr>
      </w:pPr>
      <w:r>
        <w:rPr>
          <w:b/>
          <w:bCs/>
          <w:szCs w:val="22"/>
        </w:rPr>
        <w:t>CONVOCATORIA PARA EL OTORGAMIENTO DE SUBVENCIONES DEL DEPARTAMENTO DE CULTURA -AÑO 202</w:t>
      </w:r>
      <w:r w:rsidR="007B68B5">
        <w:rPr>
          <w:b/>
          <w:bCs/>
          <w:szCs w:val="22"/>
        </w:rPr>
        <w:t>6</w:t>
      </w:r>
      <w:r>
        <w:rPr>
          <w:b/>
          <w:bCs/>
          <w:szCs w:val="22"/>
        </w:rPr>
        <w:t>-</w:t>
      </w:r>
    </w:p>
    <w:p w:rsidR="00E953DA" w:rsidRDefault="00E953DA" w:rsidP="00E953DA">
      <w:pPr>
        <w:ind w:start="0.15pt"/>
        <w:contextualSpacing/>
        <w:rPr>
          <w:rFonts w:eastAsia="Calibri" w:cs="Calibri"/>
          <w:color w:val="000000"/>
          <w:sz w:val="18"/>
          <w:szCs w:val="18"/>
          <w:lang w:eastAsia="eu-ES"/>
        </w:rPr>
      </w:pP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Calibri"/>
          <w:color w:val="000000"/>
          <w:sz w:val="18"/>
          <w:szCs w:val="18"/>
          <w:lang w:eastAsia="eu-ES"/>
        </w:rPr>
        <w:t>Objeto</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Calibri"/>
          <w:color w:val="000000"/>
          <w:sz w:val="18"/>
          <w:szCs w:val="18"/>
          <w:lang w:eastAsia="eu-ES"/>
        </w:rPr>
        <w:lastRenderedPageBreak/>
        <w:t>Solicitudes</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Calibri"/>
          <w:color w:val="000000"/>
          <w:sz w:val="18"/>
          <w:szCs w:val="18"/>
          <w:lang w:eastAsia="eu-ES"/>
        </w:rPr>
        <w:t>Beneficiarios</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Calibri"/>
          <w:color w:val="000000"/>
          <w:sz w:val="18"/>
          <w:szCs w:val="18"/>
          <w:lang w:eastAsia="eu-ES"/>
        </w:rPr>
        <w:t>Procedimiento</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Book Antiqua"/>
          <w:color w:val="000000"/>
          <w:sz w:val="18"/>
          <w:szCs w:val="18"/>
          <w:lang w:eastAsia="eu-ES"/>
        </w:rPr>
        <w:t>Criterios de adjudicación y determinación de la cuantía de la subvención</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Calibri"/>
          <w:color w:val="000000"/>
          <w:sz w:val="18"/>
          <w:szCs w:val="18"/>
          <w:lang w:eastAsia="eu-ES"/>
        </w:rPr>
        <w:t>Conceptos e importes máximos</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Book Antiqua"/>
          <w:color w:val="000000"/>
          <w:sz w:val="18"/>
          <w:szCs w:val="18"/>
          <w:lang w:eastAsia="eu-ES"/>
        </w:rPr>
        <w:t>Obligaciones de las asociaciones beneficiarias</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Calibri"/>
          <w:color w:val="000000"/>
          <w:sz w:val="18"/>
          <w:szCs w:val="18"/>
          <w:lang w:eastAsia="eu-ES"/>
        </w:rPr>
        <w:t>Dotación y partida presupuestaria</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Book Antiqua"/>
          <w:color w:val="000000"/>
          <w:sz w:val="18"/>
          <w:szCs w:val="18"/>
          <w:lang w:eastAsia="eu-ES"/>
        </w:rPr>
        <w:t>Resolución: Órganos competentes y plazo de notificación</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Book Antiqua"/>
          <w:color w:val="000000"/>
          <w:sz w:val="18"/>
          <w:szCs w:val="18"/>
          <w:lang w:eastAsia="eu-ES"/>
        </w:rPr>
        <w:t xml:space="preserve">Justificación del destino de la subvención </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Book Antiqua"/>
          <w:color w:val="000000"/>
          <w:sz w:val="18"/>
          <w:szCs w:val="18"/>
          <w:lang w:eastAsia="eu-ES"/>
        </w:rPr>
        <w:t>Abono y anticipos de las subvenciones</w:t>
      </w:r>
    </w:p>
    <w:p w:rsidR="00E953DA" w:rsidRPr="0041403B" w:rsidRDefault="00E953DA" w:rsidP="00E953DA">
      <w:pPr>
        <w:numPr>
          <w:ilvl w:val="0"/>
          <w:numId w:val="12"/>
        </w:numPr>
        <w:ind w:start="14.20pt"/>
        <w:contextualSpacing/>
        <w:rPr>
          <w:rFonts w:eastAsia="Calibri" w:cs="Calibri"/>
          <w:color w:val="000000"/>
          <w:sz w:val="18"/>
          <w:szCs w:val="18"/>
          <w:lang w:eastAsia="eu-ES"/>
        </w:rPr>
      </w:pPr>
      <w:r w:rsidRPr="0041403B">
        <w:rPr>
          <w:rFonts w:eastAsia="Calibri" w:cs="Book Antiqua"/>
          <w:color w:val="000000"/>
          <w:sz w:val="18"/>
          <w:szCs w:val="18"/>
          <w:lang w:eastAsia="eu-ES"/>
        </w:rPr>
        <w:t>Publicidad</w:t>
      </w:r>
    </w:p>
    <w:p w:rsidR="00E953DA" w:rsidRPr="0041403B" w:rsidRDefault="00E953DA" w:rsidP="00E953DA">
      <w:pPr>
        <w:numPr>
          <w:ilvl w:val="0"/>
          <w:numId w:val="12"/>
        </w:numPr>
        <w:ind w:start="14.20pt"/>
        <w:contextualSpacing/>
        <w:rPr>
          <w:rFonts w:eastAsia="Calibri" w:cs="Book Antiqua"/>
          <w:color w:val="000000"/>
          <w:sz w:val="18"/>
          <w:szCs w:val="18"/>
          <w:lang w:eastAsia="eu-ES"/>
        </w:rPr>
      </w:pPr>
      <w:r w:rsidRPr="0041403B">
        <w:rPr>
          <w:rFonts w:eastAsia="Calibri" w:cs="Book Antiqua"/>
          <w:color w:val="000000"/>
          <w:sz w:val="18"/>
          <w:szCs w:val="18"/>
          <w:lang w:eastAsia="eu-ES"/>
        </w:rPr>
        <w:t>Reintegro de subvenciones</w:t>
      </w:r>
    </w:p>
    <w:p w:rsidR="00E953DA" w:rsidRPr="0041403B" w:rsidRDefault="00E953DA" w:rsidP="00E953DA">
      <w:pPr>
        <w:numPr>
          <w:ilvl w:val="0"/>
          <w:numId w:val="12"/>
        </w:numPr>
        <w:ind w:start="14.20pt"/>
        <w:contextualSpacing/>
        <w:rPr>
          <w:rFonts w:eastAsia="Calibri" w:cs="Book Antiqua"/>
          <w:color w:val="000000"/>
          <w:sz w:val="18"/>
          <w:szCs w:val="18"/>
          <w:lang w:eastAsia="eu-ES"/>
        </w:rPr>
      </w:pPr>
      <w:r w:rsidRPr="0041403B">
        <w:rPr>
          <w:rFonts w:eastAsia="Calibri" w:cs="Book Antiqua"/>
          <w:color w:val="000000"/>
          <w:sz w:val="18"/>
          <w:szCs w:val="18"/>
          <w:lang w:eastAsia="eu-ES"/>
        </w:rPr>
        <w:t>Obligación de reintegro</w:t>
      </w:r>
    </w:p>
    <w:p w:rsidR="00E953DA" w:rsidRPr="0041403B" w:rsidRDefault="00E953DA" w:rsidP="00E953DA">
      <w:pPr>
        <w:numPr>
          <w:ilvl w:val="0"/>
          <w:numId w:val="12"/>
        </w:numPr>
        <w:ind w:start="14.20pt"/>
        <w:contextualSpacing/>
        <w:rPr>
          <w:rFonts w:eastAsia="Calibri" w:cs="Book Antiqua"/>
          <w:color w:val="000000"/>
          <w:sz w:val="18"/>
          <w:szCs w:val="18"/>
          <w:lang w:eastAsia="eu-ES"/>
        </w:rPr>
      </w:pPr>
      <w:r w:rsidRPr="0041403B">
        <w:rPr>
          <w:rFonts w:eastAsia="Calibri" w:cs="Book Antiqua"/>
          <w:color w:val="000000"/>
          <w:sz w:val="18"/>
          <w:szCs w:val="18"/>
          <w:lang w:eastAsia="eu-ES"/>
        </w:rPr>
        <w:t>Normativa complementaria</w:t>
      </w:r>
    </w:p>
    <w:p w:rsidR="00E953DA" w:rsidRPr="0041403B" w:rsidRDefault="00E953DA" w:rsidP="00E953DA">
      <w:pPr>
        <w:ind w:start="0.15pt"/>
        <w:contextualSpacing/>
        <w:rPr>
          <w:color w:val="000000"/>
          <w:sz w:val="18"/>
          <w:szCs w:val="18"/>
          <w:lang w:eastAsia="eu-ES"/>
        </w:rPr>
      </w:pPr>
    </w:p>
    <w:p w:rsidR="00E953DA" w:rsidRPr="0041403B" w:rsidRDefault="00E953DA" w:rsidP="00E953DA">
      <w:pPr>
        <w:ind w:start="0.15pt"/>
        <w:contextualSpacing/>
        <w:rPr>
          <w:color w:val="000000"/>
          <w:sz w:val="18"/>
          <w:szCs w:val="18"/>
          <w:lang w:eastAsia="eu-ES"/>
        </w:rPr>
      </w:pPr>
    </w:p>
    <w:p w:rsidR="00E953DA" w:rsidRPr="0041403B" w:rsidRDefault="00E953DA" w:rsidP="00E953DA">
      <w:pPr>
        <w:contextualSpacing/>
        <w:rPr>
          <w:b/>
          <w:color w:val="000000"/>
          <w:sz w:val="18"/>
          <w:szCs w:val="18"/>
          <w:lang w:eastAsia="eu-ES"/>
        </w:rPr>
      </w:pPr>
      <w:r w:rsidRPr="0041403B">
        <w:rPr>
          <w:b/>
          <w:color w:val="000000"/>
          <w:sz w:val="18"/>
          <w:szCs w:val="18"/>
          <w:lang w:eastAsia="eu-ES"/>
        </w:rPr>
        <w:t>1. OBJETO</w:t>
      </w:r>
    </w:p>
    <w:p w:rsidR="00E953DA" w:rsidRPr="0041403B" w:rsidRDefault="00E953DA" w:rsidP="00E953DA">
      <w:pPr>
        <w:widowControl w:val="0"/>
        <w:autoSpaceDE w:val="0"/>
        <w:rPr>
          <w:rFonts w:eastAsia="SimSun" w:cs="Book Antiqua"/>
          <w:bCs/>
          <w:color w:val="000000"/>
          <w:kern w:val="1"/>
          <w:sz w:val="18"/>
          <w:szCs w:val="18"/>
          <w:lang w:bidi="hi-IN"/>
        </w:rPr>
      </w:pPr>
    </w:p>
    <w:p w:rsidR="00E953DA" w:rsidRPr="0041403B" w:rsidRDefault="00E953DA" w:rsidP="00E953DA">
      <w:pPr>
        <w:widowControl w:val="0"/>
        <w:autoSpaceDE w:val="0"/>
        <w:rPr>
          <w:rFonts w:eastAsia="SimSun" w:cs="Book Antiqua"/>
          <w:bCs/>
          <w:color w:val="000000"/>
          <w:kern w:val="1"/>
          <w:sz w:val="18"/>
          <w:szCs w:val="18"/>
          <w:lang w:bidi="hi-IN"/>
        </w:rPr>
      </w:pPr>
      <w:r w:rsidRPr="0041403B">
        <w:rPr>
          <w:rFonts w:eastAsia="SimSun" w:cs="Book Antiqua"/>
          <w:bCs/>
          <w:color w:val="000000"/>
          <w:kern w:val="1"/>
          <w:sz w:val="18"/>
          <w:szCs w:val="18"/>
          <w:lang w:bidi="hi-IN"/>
        </w:rPr>
        <w:t xml:space="preserve">Es objeto de las presentes bases específicas la regulación de la solicitud y concesión de ayudas económicas, en régimen de concurrencia competitiva, a las asociaciones culturales o sociales sin </w:t>
      </w:r>
      <w:r w:rsidRPr="0041403B">
        <w:rPr>
          <w:rFonts w:eastAsia="SimSun" w:cs="Book Antiqua"/>
          <w:b/>
          <w:bCs/>
          <w:color w:val="000000"/>
          <w:kern w:val="1"/>
          <w:sz w:val="18"/>
          <w:szCs w:val="18"/>
          <w:lang w:bidi="hi-IN"/>
        </w:rPr>
        <w:t>ánimo</w:t>
      </w:r>
      <w:r w:rsidRPr="0041403B">
        <w:rPr>
          <w:rFonts w:eastAsia="SimSun" w:cs="Book Antiqua"/>
          <w:bCs/>
          <w:color w:val="000000"/>
          <w:kern w:val="1"/>
          <w:sz w:val="18"/>
          <w:szCs w:val="18"/>
          <w:lang w:bidi="hi-IN"/>
        </w:rPr>
        <w:t xml:space="preserve"> de lucro y personas del municipio de Zarautz</w:t>
      </w:r>
      <w:r w:rsidRPr="0041403B">
        <w:rPr>
          <w:rFonts w:eastAsia="SimSun" w:cs="Arial"/>
          <w:b/>
          <w:bCs/>
          <w:color w:val="000000"/>
          <w:kern w:val="1"/>
          <w:sz w:val="18"/>
          <w:szCs w:val="18"/>
          <w:lang w:bidi="hi-IN"/>
        </w:rPr>
        <w:t xml:space="preserve">. </w:t>
      </w:r>
      <w:r w:rsidRPr="0041403B">
        <w:rPr>
          <w:rFonts w:eastAsia="SimSun" w:cs="Arial"/>
          <w:bCs/>
          <w:color w:val="000000"/>
          <w:kern w:val="1"/>
          <w:sz w:val="18"/>
          <w:szCs w:val="18"/>
          <w:lang w:bidi="hi-IN"/>
        </w:rPr>
        <w:t>Las subvenciones se destinarán a la realización de act</w:t>
      </w:r>
      <w:r w:rsidR="00A53138">
        <w:rPr>
          <w:rFonts w:eastAsia="SimSun" w:cs="Arial"/>
          <w:bCs/>
          <w:color w:val="000000"/>
          <w:kern w:val="1"/>
          <w:sz w:val="18"/>
          <w:szCs w:val="18"/>
          <w:lang w:bidi="hi-IN"/>
        </w:rPr>
        <w:t>ividades culturales, programas</w:t>
      </w:r>
      <w:r w:rsidRPr="0041403B">
        <w:rPr>
          <w:rFonts w:eastAsia="SimSun" w:cs="Arial"/>
          <w:bCs/>
          <w:color w:val="000000"/>
          <w:kern w:val="1"/>
          <w:sz w:val="18"/>
          <w:szCs w:val="18"/>
          <w:lang w:bidi="hi-IN"/>
        </w:rPr>
        <w:t xml:space="preserve">, así como proyectos creativos, </w:t>
      </w:r>
      <w:r w:rsidRPr="0041403B">
        <w:rPr>
          <w:rFonts w:eastAsia="SimSun" w:cs="Book Antiqua"/>
          <w:bCs/>
          <w:color w:val="000000"/>
          <w:kern w:val="1"/>
          <w:sz w:val="18"/>
          <w:szCs w:val="18"/>
          <w:lang w:bidi="hi-IN"/>
        </w:rPr>
        <w:t xml:space="preserve">que por su proyección e interés coincidan con los objetivos de los distintos programas del </w:t>
      </w:r>
      <w:r w:rsidRPr="0041403B">
        <w:rPr>
          <w:rFonts w:eastAsia="SimSun" w:cs="Book Antiqua"/>
          <w:color w:val="000000"/>
          <w:kern w:val="1"/>
          <w:sz w:val="18"/>
          <w:szCs w:val="18"/>
          <w:lang w:bidi="hi-IN"/>
        </w:rPr>
        <w:t>Departamento de Cultura</w:t>
      </w:r>
      <w:r w:rsidRPr="0041403B">
        <w:rPr>
          <w:rFonts w:eastAsia="SimSun" w:cs="Book Antiqua"/>
          <w:bCs/>
          <w:color w:val="000000"/>
          <w:kern w:val="1"/>
          <w:sz w:val="18"/>
          <w:szCs w:val="18"/>
          <w:lang w:bidi="hi-IN"/>
        </w:rPr>
        <w:t xml:space="preserve"> del Ayuntamiento de Zarautz en los siguientes ámbitos:</w:t>
      </w:r>
    </w:p>
    <w:p w:rsidR="00E953DA" w:rsidRPr="0041403B" w:rsidRDefault="00E953DA" w:rsidP="00E953DA">
      <w:pPr>
        <w:widowControl w:val="0"/>
        <w:autoSpaceDE w:val="0"/>
        <w:rPr>
          <w:rFonts w:eastAsia="SimSun" w:cs="Book Antiqua"/>
          <w:bCs/>
          <w:color w:val="000000"/>
          <w:kern w:val="1"/>
          <w:sz w:val="18"/>
          <w:szCs w:val="18"/>
          <w:lang w:bidi="hi-IN"/>
        </w:rPr>
      </w:pPr>
    </w:p>
    <w:p w:rsidR="00E953DA" w:rsidRPr="0041403B" w:rsidRDefault="00E953DA" w:rsidP="00E953DA">
      <w:pPr>
        <w:numPr>
          <w:ilvl w:val="0"/>
          <w:numId w:val="17"/>
        </w:numPr>
        <w:rPr>
          <w:rFonts w:eastAsia="Calibri" w:cs="Calibri"/>
          <w:color w:val="000000"/>
          <w:sz w:val="18"/>
          <w:szCs w:val="18"/>
          <w:lang w:eastAsia="eu-ES"/>
        </w:rPr>
      </w:pPr>
      <w:r w:rsidRPr="0041403B">
        <w:rPr>
          <w:rFonts w:eastAsia="Calibri" w:cs="Calibri"/>
          <w:color w:val="000000"/>
          <w:sz w:val="18"/>
          <w:szCs w:val="18"/>
          <w:lang w:eastAsia="eu-ES"/>
        </w:rPr>
        <w:t>ACTIVIDADES Y PROGRAMAS CULTURALES</w:t>
      </w:r>
    </w:p>
    <w:p w:rsidR="00E953DA" w:rsidRPr="0041403B" w:rsidRDefault="00E953DA" w:rsidP="00E953DA">
      <w:pPr>
        <w:numPr>
          <w:ilvl w:val="0"/>
          <w:numId w:val="17"/>
        </w:numPr>
        <w:rPr>
          <w:rFonts w:eastAsia="Calibri" w:cs="Calibri"/>
          <w:color w:val="000000"/>
          <w:sz w:val="18"/>
          <w:szCs w:val="18"/>
          <w:lang w:eastAsia="eu-ES"/>
        </w:rPr>
      </w:pPr>
      <w:r w:rsidRPr="0041403B">
        <w:rPr>
          <w:rFonts w:eastAsia="Calibri" w:cs="Calibri"/>
          <w:color w:val="000000"/>
          <w:sz w:val="18"/>
          <w:szCs w:val="18"/>
          <w:lang w:eastAsia="eu-ES"/>
        </w:rPr>
        <w:t>PROYECTOS DE CREACIÓN CULTURAL: AUDIOVISUALES, ARTES PLÁSTICAS, MÚSICA, DANZA…</w:t>
      </w:r>
    </w:p>
    <w:p w:rsidR="00E953DA" w:rsidRPr="0041403B" w:rsidRDefault="00E953DA" w:rsidP="00E953DA">
      <w:pPr>
        <w:widowControl w:val="0"/>
        <w:autoSpaceDE w:val="0"/>
        <w:rPr>
          <w:rFonts w:eastAsia="SimSun" w:cs="Book Antiqua"/>
          <w:bCs/>
          <w:color w:val="000000"/>
          <w:kern w:val="1"/>
          <w:sz w:val="18"/>
          <w:szCs w:val="18"/>
          <w:lang w:bidi="hi-IN"/>
        </w:rPr>
      </w:pPr>
    </w:p>
    <w:p w:rsidR="00E953DA" w:rsidRPr="0041403B" w:rsidRDefault="00E953DA" w:rsidP="00E953DA">
      <w:pPr>
        <w:widowControl w:val="0"/>
        <w:autoSpaceDE w:val="0"/>
        <w:rPr>
          <w:rFonts w:eastAsia="SimSun" w:cs="Book Antiqua"/>
          <w:b/>
          <w:bCs/>
          <w:color w:val="000000"/>
          <w:kern w:val="1"/>
          <w:sz w:val="18"/>
          <w:szCs w:val="18"/>
          <w:lang w:bidi="hi-IN"/>
        </w:rPr>
      </w:pPr>
      <w:r w:rsidRPr="0041403B">
        <w:rPr>
          <w:rFonts w:eastAsia="SimSun" w:cs="Book Antiqua"/>
          <w:bCs/>
          <w:color w:val="000000"/>
          <w:kern w:val="1"/>
          <w:sz w:val="18"/>
          <w:szCs w:val="18"/>
          <w:lang w:bidi="hi-IN"/>
        </w:rPr>
        <w:t>Quedan expresamente excluidos de la concesión de subvenciones los programas y actividades que no sean realizadas directamente por las asociaciones culturales o sociales solicitantes.</w:t>
      </w:r>
    </w:p>
    <w:p w:rsidR="00E953DA" w:rsidRPr="0041403B" w:rsidRDefault="00E953DA" w:rsidP="00E953DA">
      <w:pPr>
        <w:rPr>
          <w:color w:val="000000"/>
          <w:sz w:val="18"/>
          <w:szCs w:val="18"/>
          <w:lang w:eastAsia="eu-ES"/>
        </w:rPr>
      </w:pPr>
    </w:p>
    <w:p w:rsidR="00E953DA" w:rsidRPr="0041403B" w:rsidRDefault="00E953DA" w:rsidP="00E953DA">
      <w:pPr>
        <w:rPr>
          <w:color w:val="000000"/>
          <w:sz w:val="18"/>
          <w:szCs w:val="18"/>
          <w:lang w:eastAsia="eu-ES"/>
        </w:rPr>
      </w:pPr>
    </w:p>
    <w:p w:rsidR="00E953DA" w:rsidRPr="0041403B" w:rsidRDefault="00E953DA" w:rsidP="00E953DA">
      <w:pPr>
        <w:contextualSpacing/>
        <w:rPr>
          <w:b/>
          <w:color w:val="000000"/>
          <w:sz w:val="18"/>
          <w:szCs w:val="18"/>
          <w:lang w:eastAsia="eu-ES"/>
        </w:rPr>
      </w:pPr>
      <w:r w:rsidRPr="0041403B">
        <w:rPr>
          <w:b/>
          <w:color w:val="000000"/>
          <w:sz w:val="18"/>
          <w:szCs w:val="18"/>
          <w:lang w:eastAsia="eu-ES"/>
        </w:rPr>
        <w:t>2. SOLICITUDES</w:t>
      </w:r>
    </w:p>
    <w:p w:rsidR="00E953DA" w:rsidRPr="0041403B" w:rsidRDefault="00E953DA" w:rsidP="00E953DA">
      <w:pPr>
        <w:contextualSpacing/>
        <w:rPr>
          <w:b/>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Podrán solicitar estas subvenciones las asociaciones culturales o sociales sin ánimo de lucro, legalmente constituidas e inscritas en los registros correspondientes, que cuenten con el NIF correspondiente y desarrollen principalmente su actividad en el municipio de Zarautz. Además, personas o asociaciones sin ánimo de lucro con un proyecto creativo.</w:t>
      </w:r>
    </w:p>
    <w:p w:rsidR="00E953DA" w:rsidRPr="0041403B" w:rsidRDefault="00E953DA" w:rsidP="00E953DA">
      <w:pPr>
        <w:rPr>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Los impresos (</w:t>
      </w:r>
      <w:r w:rsidRPr="0041403B">
        <w:rPr>
          <w:b/>
          <w:color w:val="000000"/>
          <w:sz w:val="18"/>
          <w:szCs w:val="18"/>
          <w:lang w:eastAsia="eu-ES"/>
        </w:rPr>
        <w:t>modelos E-01, E-02 y E-03 de Cultura</w:t>
      </w:r>
      <w:r w:rsidRPr="0041403B">
        <w:rPr>
          <w:color w:val="000000"/>
          <w:sz w:val="18"/>
          <w:szCs w:val="18"/>
          <w:lang w:eastAsia="eu-ES"/>
        </w:rPr>
        <w:t>) deberán presentarse completos y debidamente cumplimentados en el plazo que se establezca en la convocatoria.</w:t>
      </w:r>
    </w:p>
    <w:p w:rsidR="00E953DA" w:rsidRPr="0041403B" w:rsidRDefault="00E953DA" w:rsidP="00E953DA">
      <w:pPr>
        <w:rPr>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Las solicitudes se realizarán a través de los servicios telemáti</w:t>
      </w:r>
      <w:r w:rsidR="00A4459D">
        <w:rPr>
          <w:color w:val="000000"/>
          <w:sz w:val="18"/>
          <w:szCs w:val="18"/>
          <w:lang w:eastAsia="eu-ES"/>
        </w:rPr>
        <w:t>cos del Ayuntamiento de Zarautz.</w:t>
      </w:r>
    </w:p>
    <w:p w:rsidR="00E953DA" w:rsidRPr="0041403B" w:rsidRDefault="00E953DA" w:rsidP="00E953DA">
      <w:pPr>
        <w:rPr>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La presentación de la solicitud supone la aceptación de todas las condiciones contempladas en la convocatoria.</w:t>
      </w:r>
    </w:p>
    <w:p w:rsidR="00E953DA" w:rsidRPr="0041403B" w:rsidRDefault="00E953DA" w:rsidP="00E953DA">
      <w:pPr>
        <w:rPr>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La solicitud deberá ir acompañada de la documentación que se señala al final de las presentes bases.</w:t>
      </w:r>
    </w:p>
    <w:p w:rsidR="00E953DA" w:rsidRPr="0041403B" w:rsidRDefault="00E953DA" w:rsidP="00E953DA">
      <w:pPr>
        <w:ind w:start="21.30pt"/>
        <w:rPr>
          <w:color w:val="000000"/>
          <w:sz w:val="18"/>
          <w:szCs w:val="18"/>
          <w:lang w:eastAsia="eu-ES"/>
        </w:rPr>
      </w:pPr>
    </w:p>
    <w:p w:rsidR="00E953DA" w:rsidRPr="0041403B" w:rsidRDefault="00E953DA" w:rsidP="00E953DA">
      <w:pPr>
        <w:rPr>
          <w:color w:val="000000"/>
          <w:sz w:val="18"/>
          <w:szCs w:val="18"/>
          <w:lang w:eastAsia="eu-ES"/>
        </w:rPr>
      </w:pPr>
    </w:p>
    <w:p w:rsidR="00E953DA" w:rsidRPr="0041403B" w:rsidRDefault="00E953DA" w:rsidP="00E953DA">
      <w:pPr>
        <w:contextualSpacing/>
        <w:rPr>
          <w:b/>
          <w:color w:val="000000"/>
          <w:sz w:val="18"/>
          <w:szCs w:val="18"/>
          <w:lang w:eastAsia="eu-ES"/>
        </w:rPr>
      </w:pPr>
      <w:r w:rsidRPr="0041403B">
        <w:rPr>
          <w:b/>
          <w:color w:val="000000"/>
          <w:sz w:val="18"/>
          <w:szCs w:val="18"/>
          <w:lang w:eastAsia="eu-ES"/>
        </w:rPr>
        <w:t>3. BENEFICIARIOS/AS</w:t>
      </w:r>
    </w:p>
    <w:p w:rsidR="00E953DA" w:rsidRPr="0041403B" w:rsidRDefault="00E953DA" w:rsidP="00E953DA">
      <w:pPr>
        <w:rPr>
          <w:color w:val="000000"/>
          <w:sz w:val="18"/>
          <w:szCs w:val="18"/>
          <w:lang w:eastAsia="eu-ES"/>
        </w:rPr>
      </w:pPr>
    </w:p>
    <w:p w:rsidR="00E953DA" w:rsidRPr="0041403B" w:rsidRDefault="00E953DA" w:rsidP="00E953DA">
      <w:pPr>
        <w:rPr>
          <w:b/>
          <w:color w:val="000000"/>
          <w:sz w:val="18"/>
          <w:szCs w:val="18"/>
          <w:lang w:eastAsia="eu-ES"/>
        </w:rPr>
      </w:pPr>
      <w:r w:rsidRPr="0041403B">
        <w:rPr>
          <w:b/>
          <w:color w:val="000000"/>
          <w:sz w:val="18"/>
          <w:szCs w:val="18"/>
          <w:lang w:eastAsia="eu-ES"/>
        </w:rPr>
        <w:t>Requisitos para ser beneficiario/a de las subvenciones:</w:t>
      </w:r>
    </w:p>
    <w:p w:rsidR="00E953DA" w:rsidRPr="0041403B" w:rsidRDefault="00E953DA" w:rsidP="00E953DA">
      <w:pPr>
        <w:widowControl w:val="0"/>
        <w:tabs>
          <w:tab w:val="start" w:pos="28.35pt"/>
        </w:tabs>
        <w:rPr>
          <w:rFonts w:eastAsia="SimSun" w:cs="Book Antiqua"/>
          <w:bCs/>
          <w:color w:val="000000"/>
          <w:kern w:val="1"/>
          <w:sz w:val="18"/>
          <w:szCs w:val="18"/>
          <w:lang w:bidi="hi-IN"/>
        </w:rPr>
      </w:pPr>
    </w:p>
    <w:p w:rsidR="00E953DA" w:rsidRPr="0041403B" w:rsidRDefault="00E953DA" w:rsidP="00E953DA">
      <w:pPr>
        <w:widowControl w:val="0"/>
        <w:tabs>
          <w:tab w:val="start" w:pos="28.35pt"/>
        </w:tabs>
        <w:rPr>
          <w:rFonts w:eastAsia="SimSun" w:cs="Book Antiqua"/>
          <w:bCs/>
          <w:color w:val="000000"/>
          <w:kern w:val="1"/>
          <w:sz w:val="18"/>
          <w:szCs w:val="18"/>
          <w:lang w:bidi="hi-IN"/>
        </w:rPr>
      </w:pPr>
      <w:r w:rsidRPr="0041403B">
        <w:rPr>
          <w:rFonts w:eastAsia="SimSun" w:cs="Book Antiqua"/>
          <w:bCs/>
          <w:color w:val="000000"/>
          <w:kern w:val="1"/>
          <w:sz w:val="18"/>
          <w:szCs w:val="18"/>
          <w:lang w:bidi="hi-IN"/>
        </w:rPr>
        <w:t xml:space="preserve">Podrán solicitar las citadas subvenciones las </w:t>
      </w:r>
      <w:r w:rsidRPr="0041403B">
        <w:rPr>
          <w:rFonts w:eastAsia="SimSun" w:cs="Book Antiqua"/>
          <w:b/>
          <w:bCs/>
          <w:color w:val="000000"/>
          <w:kern w:val="1"/>
          <w:sz w:val="18"/>
          <w:szCs w:val="18"/>
          <w:lang w:bidi="hi-IN"/>
        </w:rPr>
        <w:t>asociaciones sin ánimo de lucro</w:t>
      </w:r>
      <w:r w:rsidRPr="0041403B">
        <w:rPr>
          <w:rFonts w:eastAsia="SimSun" w:cs="Book Antiqua"/>
          <w:bCs/>
          <w:color w:val="000000"/>
          <w:kern w:val="1"/>
          <w:sz w:val="18"/>
          <w:szCs w:val="18"/>
          <w:lang w:bidi="hi-IN"/>
        </w:rPr>
        <w:t xml:space="preserve">, de </w:t>
      </w:r>
      <w:r w:rsidRPr="0041403B">
        <w:rPr>
          <w:rFonts w:eastAsia="SimSun" w:cs="Book Antiqua"/>
          <w:b/>
          <w:bCs/>
          <w:color w:val="000000"/>
          <w:kern w:val="1"/>
          <w:sz w:val="18"/>
          <w:szCs w:val="18"/>
          <w:lang w:bidi="hi-IN"/>
        </w:rPr>
        <w:t>carácter cultural o social de Zarautz</w:t>
      </w:r>
      <w:r w:rsidRPr="0041403B">
        <w:rPr>
          <w:rFonts w:eastAsia="SimSun" w:cs="Book Antiqua"/>
          <w:bCs/>
          <w:color w:val="000000"/>
          <w:kern w:val="1"/>
          <w:sz w:val="18"/>
          <w:szCs w:val="18"/>
          <w:lang w:bidi="hi-IN"/>
        </w:rPr>
        <w:t>, legalmente constituidas e inscritas en los registros correspondientes, que dispongan del correspondiente NIF y que desarrollen su actividad principalmente en el ámbito del municipio de Zarautz.</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eastAsia="TimesNewRomanPSMT" w:cs="Book Antiqua"/>
          <w:color w:val="000000"/>
          <w:sz w:val="18"/>
          <w:szCs w:val="18"/>
          <w:lang w:eastAsia="eu-ES"/>
        </w:rPr>
      </w:pPr>
      <w:r w:rsidRPr="0041403B">
        <w:rPr>
          <w:rFonts w:eastAsia="TimesNewRomanPSMT" w:cs="Book Antiqua"/>
          <w:color w:val="000000"/>
          <w:sz w:val="18"/>
          <w:szCs w:val="18"/>
          <w:lang w:eastAsia="eu-ES"/>
        </w:rPr>
        <w:lastRenderedPageBreak/>
        <w:t>Excepcionalmente, en los casos que así se determine a propuesta del concejal/a de Cultura, podrán acceder a las ayudas las entidades radicadas fuera de Zarautz, cuando una parte apreciable de su actividad se desarrolle dentro del ámbito del municipio o se considere de interés para el mismo.</w:t>
      </w:r>
    </w:p>
    <w:p w:rsidR="00E953DA" w:rsidRPr="0041403B" w:rsidRDefault="00E953DA" w:rsidP="00E953DA">
      <w:pPr>
        <w:rPr>
          <w:rFonts w:eastAsia="TimesNewRomanPSMT" w:cs="Book Antiqua"/>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 xml:space="preserve">Las subvenciones para PROYECTOS DE CREACIÓN CULTURAL podrán ser solicitadas por personas físicas o jurídicas que tengan, al menos, 31 años. Si se presentan en grupo, tres cuartas partes de sus miembros deberán cumplir dicha condición. </w:t>
      </w:r>
      <w:r w:rsidRPr="0041403B">
        <w:rPr>
          <w:rFonts w:eastAsia="TimesNewRomanPSMT" w:cs="Book Antiqua"/>
          <w:color w:val="000000"/>
          <w:sz w:val="18"/>
          <w:szCs w:val="18"/>
          <w:lang w:eastAsia="eu-ES"/>
        </w:rPr>
        <w:t>Con el fin de impulsar nuevos proyectos, no podrán ser subvencionados los mismos proyectos o actividades que hayan sido subvencionados el año anterior. Únicamente podrán optar a ello los proyectos nuevos o el desarrollo de los anteriores.</w:t>
      </w:r>
    </w:p>
    <w:p w:rsidR="00E953DA" w:rsidRPr="0041403B" w:rsidRDefault="00E953DA" w:rsidP="00E953DA">
      <w:pPr>
        <w:rPr>
          <w:rFonts w:eastAsia="TimesNewRomanPSMT" w:cs="Book Antiqua"/>
          <w:color w:val="000000"/>
          <w:sz w:val="18"/>
          <w:szCs w:val="18"/>
          <w:lang w:eastAsia="eu-ES"/>
        </w:rPr>
      </w:pPr>
    </w:p>
    <w:p w:rsidR="00E953DA" w:rsidRPr="0041403B" w:rsidRDefault="00E953DA" w:rsidP="00E953DA">
      <w:pPr>
        <w:widowControl w:val="0"/>
        <w:rPr>
          <w:rFonts w:eastAsia="SimSun" w:cs="Mangal"/>
          <w:b/>
          <w:color w:val="000000"/>
          <w:kern w:val="1"/>
          <w:sz w:val="18"/>
          <w:szCs w:val="18"/>
          <w:lang w:bidi="hi-IN"/>
        </w:rPr>
      </w:pPr>
      <w:r w:rsidRPr="0041403B">
        <w:rPr>
          <w:rFonts w:eastAsia="SimSun" w:cs="Mangal"/>
          <w:b/>
          <w:color w:val="000000"/>
          <w:kern w:val="1"/>
          <w:sz w:val="18"/>
          <w:szCs w:val="18"/>
          <w:lang w:bidi="hi-IN"/>
        </w:rPr>
        <w:t>Prohibición para beneficiarse de las subvenciones:</w:t>
      </w:r>
    </w:p>
    <w:p w:rsidR="00E953DA" w:rsidRPr="0041403B" w:rsidRDefault="00E953DA" w:rsidP="00E953DA">
      <w:pPr>
        <w:widowControl w:val="0"/>
        <w:rPr>
          <w:rFonts w:eastAsia="SimSun" w:cs="Mangal"/>
          <w:color w:val="000000"/>
          <w:kern w:val="1"/>
          <w:sz w:val="18"/>
          <w:szCs w:val="18"/>
          <w:lang w:bidi="hi-IN"/>
        </w:rPr>
      </w:pPr>
    </w:p>
    <w:p w:rsidR="00E953DA" w:rsidRPr="0041403B" w:rsidRDefault="00E953DA" w:rsidP="00E953DA">
      <w:pPr>
        <w:widowControl w:val="0"/>
        <w:rPr>
          <w:rFonts w:eastAsia="SimSun" w:cs="Mangal"/>
          <w:color w:val="000000"/>
          <w:kern w:val="1"/>
          <w:sz w:val="18"/>
          <w:szCs w:val="18"/>
          <w:lang w:bidi="hi-IN"/>
        </w:rPr>
      </w:pPr>
      <w:r w:rsidRPr="0041403B">
        <w:rPr>
          <w:rFonts w:eastAsia="SimSun" w:cs="Mangal"/>
          <w:color w:val="000000"/>
          <w:kern w:val="1"/>
          <w:sz w:val="18"/>
          <w:szCs w:val="18"/>
          <w:lang w:bidi="hi-IN"/>
        </w:rPr>
        <w:t>No se podrá beneficiar de las subvenciones reguladas en estas bases cualquier entidad que esté en alguna de las siguientes circunstancias:</w:t>
      </w:r>
    </w:p>
    <w:p w:rsidR="00E953DA" w:rsidRPr="0041403B" w:rsidRDefault="00E953DA" w:rsidP="00E953DA">
      <w:pPr>
        <w:widowControl w:val="0"/>
        <w:rPr>
          <w:rFonts w:eastAsia="SimSun" w:cs="Mangal"/>
          <w:color w:val="000000"/>
          <w:kern w:val="1"/>
          <w:sz w:val="18"/>
          <w:szCs w:val="18"/>
          <w:lang w:bidi="hi-IN"/>
        </w:rPr>
      </w:pPr>
    </w:p>
    <w:p w:rsidR="00E953DA" w:rsidRPr="0041403B" w:rsidRDefault="00E953DA" w:rsidP="00E953DA">
      <w:pPr>
        <w:widowControl w:val="0"/>
        <w:numPr>
          <w:ilvl w:val="0"/>
          <w:numId w:val="13"/>
        </w:numPr>
        <w:rPr>
          <w:rFonts w:eastAsia="SimSun" w:cs="Mangal"/>
          <w:color w:val="000000"/>
          <w:kern w:val="1"/>
          <w:sz w:val="18"/>
          <w:szCs w:val="18"/>
          <w:lang w:bidi="hi-IN"/>
        </w:rPr>
      </w:pPr>
      <w:r w:rsidRPr="0041403B">
        <w:rPr>
          <w:rFonts w:eastAsia="SimSun" w:cs="Mangal"/>
          <w:color w:val="000000"/>
          <w:kern w:val="1"/>
          <w:sz w:val="18"/>
          <w:szCs w:val="18"/>
          <w:lang w:bidi="hi-IN"/>
        </w:rPr>
        <w:t>Alguna de las circunstancias previstas en el artículo 13.2 de la Ley 38/2003, de 17 de noviembre, General de Subvenciones.</w:t>
      </w:r>
    </w:p>
    <w:p w:rsidR="00E953DA" w:rsidRPr="0041403B" w:rsidRDefault="00E953DA" w:rsidP="00E953DA">
      <w:pPr>
        <w:widowControl w:val="0"/>
        <w:numPr>
          <w:ilvl w:val="0"/>
          <w:numId w:val="13"/>
        </w:numPr>
        <w:rPr>
          <w:rFonts w:eastAsia="SimSun" w:cs="Mangal"/>
          <w:color w:val="000000"/>
          <w:kern w:val="1"/>
          <w:sz w:val="18"/>
          <w:szCs w:val="18"/>
          <w:lang w:bidi="hi-IN"/>
        </w:rPr>
      </w:pPr>
      <w:r w:rsidRPr="0041403B">
        <w:rPr>
          <w:rFonts w:eastAsia="SimSun" w:cs="Mangal"/>
          <w:color w:val="000000"/>
          <w:kern w:val="1"/>
          <w:sz w:val="18"/>
          <w:szCs w:val="18"/>
          <w:lang w:bidi="hi-IN"/>
        </w:rPr>
        <w:t>Personas físicas o jurídicas sancionadas administrativamente, laboralmente o penalmente por delito sexual, de acuerdo a lo establecido por la Ley Orgánica 26/2015, de 28 de julio.</w:t>
      </w:r>
    </w:p>
    <w:p w:rsidR="00E953DA" w:rsidRPr="0041403B" w:rsidRDefault="00E953DA" w:rsidP="00E953DA">
      <w:pPr>
        <w:widowControl w:val="0"/>
        <w:numPr>
          <w:ilvl w:val="0"/>
          <w:numId w:val="13"/>
        </w:numPr>
        <w:rPr>
          <w:rFonts w:eastAsia="SimSun" w:cs="Mangal"/>
          <w:strike/>
          <w:color w:val="000000"/>
          <w:kern w:val="20"/>
          <w:sz w:val="18"/>
          <w:szCs w:val="18"/>
          <w:lang w:bidi="hi-IN"/>
        </w:rPr>
      </w:pPr>
      <w:r w:rsidRPr="0041403B">
        <w:rPr>
          <w:rFonts w:eastAsia="SimSun" w:cs="Mangal"/>
          <w:color w:val="000000"/>
          <w:kern w:val="1"/>
          <w:sz w:val="18"/>
          <w:szCs w:val="18"/>
          <w:lang w:bidi="hi-IN"/>
        </w:rPr>
        <w:t xml:space="preserve">Personas físicas o jurídicas que no cumplen con los requisitos establecidos por la Ley Orgánica 3/2007 de 22 de marzo para la Igualdad Efectiva de Mujeres y Hombres y </w:t>
      </w:r>
      <w:r w:rsidRPr="0041403B">
        <w:rPr>
          <w:rFonts w:cs="Microsoft Tai Le"/>
          <w:color w:val="000000"/>
          <w:sz w:val="18"/>
          <w:szCs w:val="18"/>
          <w:lang w:eastAsia="eu-ES"/>
        </w:rPr>
        <w:t>el Decreto Legislativo 1/2023, de 16 de marzo, por el que se aprueba el texto refundido de la Ley para la Igualdad de Mujeres y Hombres y Vidas Libres de Violencia Machista contra las Mujeres.</w:t>
      </w:r>
    </w:p>
    <w:p w:rsidR="00E953DA" w:rsidRPr="0041403B" w:rsidRDefault="00E953DA" w:rsidP="00E953DA">
      <w:pPr>
        <w:widowControl w:val="0"/>
        <w:numPr>
          <w:ilvl w:val="0"/>
          <w:numId w:val="13"/>
        </w:numPr>
        <w:rPr>
          <w:rFonts w:eastAsia="SimSun" w:cs="Mangal"/>
          <w:color w:val="000000"/>
          <w:kern w:val="1"/>
          <w:sz w:val="18"/>
          <w:szCs w:val="18"/>
          <w:lang w:bidi="hi-IN"/>
        </w:rPr>
      </w:pPr>
      <w:r w:rsidRPr="0041403B">
        <w:rPr>
          <w:rFonts w:eastAsia="SimSun" w:cs="Mangal"/>
          <w:color w:val="000000"/>
          <w:kern w:val="1"/>
          <w:sz w:val="18"/>
          <w:szCs w:val="18"/>
          <w:lang w:bidi="hi-IN"/>
        </w:rPr>
        <w:t>Personas físicas o jurídicas con objetivos, sistemas de acceso, funcionamiento, trayectoria, práctica, organización o estatutos contrarios al principio de igualdad entre mujeres y hombres, o que discriminan por razón de sexo, ideología, origen étnico, nacionalidad u orientación sexual (artículo 40 de la Ordenanza Municipal de Zarautz para la Igualdad entre Mujeres y Hombres).</w:t>
      </w:r>
    </w:p>
    <w:p w:rsidR="00E953DA" w:rsidRPr="0041403B" w:rsidRDefault="00E953DA" w:rsidP="00E953DA">
      <w:pPr>
        <w:widowControl w:val="0"/>
        <w:numPr>
          <w:ilvl w:val="0"/>
          <w:numId w:val="13"/>
        </w:numPr>
        <w:ind w:start="21.30pt"/>
        <w:rPr>
          <w:rFonts w:eastAsia="SimSun" w:cs="Mangal"/>
          <w:color w:val="000000"/>
          <w:kern w:val="1"/>
          <w:sz w:val="18"/>
          <w:szCs w:val="18"/>
          <w:lang w:bidi="hi-IN"/>
        </w:rPr>
      </w:pPr>
      <w:r w:rsidRPr="0041403B">
        <w:rPr>
          <w:rFonts w:eastAsia="SimSun" w:cs="Mangal"/>
          <w:color w:val="000000"/>
          <w:kern w:val="1"/>
          <w:sz w:val="18"/>
          <w:szCs w:val="18"/>
          <w:lang w:bidi="hi-IN"/>
        </w:rPr>
        <w:t>Personas físicas y jurídicas sancionadas administrativamente, laboralmente o penalmente por haber vulnerado el derecho a la igualdad y el derecho a no ser discriminado o discriminada por razón de sexo (artículo 40 de la Ordenanza Municipal de Zarautz para la Igualdad entre Mujeres y Hombres).</w:t>
      </w:r>
    </w:p>
    <w:p w:rsidR="00E953DA" w:rsidRPr="0041403B" w:rsidRDefault="00E953DA" w:rsidP="00E953DA">
      <w:pPr>
        <w:widowControl w:val="0"/>
        <w:ind w:start="21.30pt"/>
        <w:rPr>
          <w:rFonts w:eastAsia="SimSun" w:cs="Mangal"/>
          <w:color w:val="000000"/>
          <w:kern w:val="1"/>
          <w:sz w:val="18"/>
          <w:szCs w:val="18"/>
          <w:lang w:bidi="hi-IN"/>
        </w:rPr>
      </w:pPr>
    </w:p>
    <w:p w:rsidR="00E953DA" w:rsidRPr="0041403B" w:rsidRDefault="00E953DA" w:rsidP="00E953DA">
      <w:pPr>
        <w:rPr>
          <w:strike/>
          <w:color w:val="000000"/>
          <w:sz w:val="18"/>
          <w:szCs w:val="18"/>
          <w:lang w:eastAsia="eu-ES"/>
        </w:rPr>
      </w:pPr>
    </w:p>
    <w:p w:rsidR="00E953DA" w:rsidRPr="0041403B" w:rsidRDefault="00E953DA" w:rsidP="00E953DA">
      <w:pPr>
        <w:contextualSpacing/>
        <w:rPr>
          <w:rFonts w:cs="Book Antiqua"/>
          <w:color w:val="000000"/>
          <w:sz w:val="18"/>
          <w:szCs w:val="18"/>
          <w:lang w:eastAsia="eu-ES"/>
        </w:rPr>
      </w:pPr>
      <w:r w:rsidRPr="0041403B">
        <w:rPr>
          <w:rFonts w:cs="Book Antiqua"/>
          <w:b/>
          <w:bCs/>
          <w:color w:val="000000"/>
          <w:sz w:val="18"/>
          <w:szCs w:val="18"/>
          <w:lang w:eastAsia="eu-ES"/>
        </w:rPr>
        <w:t>4. PROCEDIMIENTO</w:t>
      </w:r>
    </w:p>
    <w:p w:rsidR="00E953DA" w:rsidRPr="0041403B" w:rsidRDefault="00E953DA" w:rsidP="00E953DA">
      <w:pPr>
        <w:rPr>
          <w:rFonts w:cs="Book Antiqua"/>
          <w:color w:val="000000"/>
          <w:sz w:val="18"/>
          <w:szCs w:val="18"/>
          <w:lang w:eastAsia="eu-ES"/>
        </w:rPr>
      </w:pPr>
    </w:p>
    <w:p w:rsidR="00E953DA" w:rsidRPr="0041403B" w:rsidRDefault="00E953DA" w:rsidP="00E953DA">
      <w:pPr>
        <w:tabs>
          <w:tab w:val="start" w:pos="28.35pt"/>
        </w:tabs>
        <w:autoSpaceDE w:val="0"/>
        <w:rPr>
          <w:rFonts w:cs="Book Antiqua"/>
          <w:color w:val="000000"/>
          <w:sz w:val="18"/>
          <w:szCs w:val="18"/>
          <w:lang w:eastAsia="eu-ES"/>
        </w:rPr>
      </w:pPr>
      <w:r w:rsidRPr="0041403B">
        <w:rPr>
          <w:rFonts w:cs="Book Antiqua"/>
          <w:color w:val="000000"/>
          <w:sz w:val="18"/>
          <w:szCs w:val="18"/>
          <w:lang w:eastAsia="eu-ES"/>
        </w:rPr>
        <w:t>La concesión de la subvención se efectuará en régimen de concurrencia competitiva, y el procedimiento será el establecido en la Ordenanza General del Ayuntamiento de Zarautz.</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p>
    <w:p w:rsidR="00E953DA" w:rsidRPr="0041403B" w:rsidRDefault="00E953DA" w:rsidP="00E953DA">
      <w:pPr>
        <w:contextualSpacing/>
        <w:rPr>
          <w:b/>
          <w:strike/>
          <w:color w:val="000000"/>
          <w:sz w:val="18"/>
          <w:szCs w:val="18"/>
          <w:lang w:eastAsia="eu-ES"/>
        </w:rPr>
      </w:pPr>
      <w:r w:rsidRPr="0041403B">
        <w:rPr>
          <w:rFonts w:cs="Book Antiqua"/>
          <w:b/>
          <w:color w:val="000000"/>
          <w:sz w:val="18"/>
          <w:szCs w:val="18"/>
          <w:lang w:eastAsia="eu-ES"/>
        </w:rPr>
        <w:t xml:space="preserve">5. CRITERIOS DE ADJUDICACIÓN Y DETERMINACIÓN DE LA CUANTÍA DE LA SUBVENCIÓN </w:t>
      </w:r>
    </w:p>
    <w:p w:rsidR="00E953DA" w:rsidRPr="0041403B" w:rsidRDefault="00E953DA" w:rsidP="00E953DA">
      <w:pPr>
        <w:ind w:start="36pt"/>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A) Actividades y programas culturales</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 xml:space="preserve">Los criterios y límites de valoración de los proyectos serán los siguientes: se valorará hasta un máximo de 100 puntos, siendo necesario obtener un mínimo de 50 puntos para subvencionar proyectos en actividades y programas culturales. </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1.-Características de la entidad: hasta 10 puntos</w:t>
      </w:r>
    </w:p>
    <w:p w:rsidR="00E953DA" w:rsidRPr="0041403B" w:rsidRDefault="00E953DA" w:rsidP="00E953DA">
      <w:pPr>
        <w:numPr>
          <w:ilvl w:val="0"/>
          <w:numId w:val="18"/>
        </w:numPr>
        <w:rPr>
          <w:rFonts w:eastAsia="Calibri" w:cs="Calibri"/>
          <w:color w:val="000000"/>
          <w:sz w:val="18"/>
          <w:szCs w:val="18"/>
          <w:lang w:eastAsia="eu-ES"/>
        </w:rPr>
      </w:pPr>
      <w:r w:rsidRPr="0041403B">
        <w:rPr>
          <w:rFonts w:eastAsia="Calibri" w:cs="Calibri"/>
          <w:color w:val="000000"/>
          <w:sz w:val="18"/>
          <w:szCs w:val="18"/>
          <w:lang w:eastAsia="eu-ES"/>
        </w:rPr>
        <w:t>Trayectoria demostrada por la asociación. Si es estable y continuada, 5 puntos y si no se cumple 0 puntos, siendo criterio de valoración que la asociación tenga más de 5 años y haya realizado actividades de forma continuada.</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18"/>
        </w:numPr>
        <w:rPr>
          <w:rFonts w:eastAsia="Calibri" w:cs="Calibri"/>
          <w:color w:val="000000"/>
          <w:sz w:val="18"/>
          <w:szCs w:val="18"/>
          <w:lang w:eastAsia="eu-ES"/>
        </w:rPr>
      </w:pPr>
      <w:r w:rsidRPr="0041403B">
        <w:rPr>
          <w:rFonts w:eastAsia="Calibri" w:cs="Calibri"/>
          <w:color w:val="000000"/>
          <w:sz w:val="18"/>
          <w:szCs w:val="18"/>
          <w:lang w:eastAsia="eu-ES"/>
        </w:rPr>
        <w:t>Trabajo en red, relación y colaboración de la entidad solicitante con otros agentes, entidades e instituciones de la localidad: 1 punto por cada actividad realizada en colaboración, hasta un máximo de 5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2.- Características del programa o actividad propuesta: hasta 50 puntos.</w:t>
      </w:r>
    </w:p>
    <w:p w:rsidR="00E953DA" w:rsidRPr="0041403B" w:rsidRDefault="00E953DA" w:rsidP="00E953DA">
      <w:pPr>
        <w:numPr>
          <w:ilvl w:val="0"/>
          <w:numId w:val="27"/>
        </w:numPr>
        <w:rPr>
          <w:rFonts w:eastAsia="Calibri" w:cs="Calibri"/>
          <w:color w:val="000000"/>
          <w:sz w:val="18"/>
          <w:szCs w:val="18"/>
          <w:lang w:eastAsia="eu-ES"/>
        </w:rPr>
      </w:pPr>
      <w:r w:rsidRPr="0041403B">
        <w:rPr>
          <w:rFonts w:eastAsia="Calibri" w:cs="Calibri"/>
          <w:color w:val="000000"/>
          <w:sz w:val="18"/>
          <w:szCs w:val="18"/>
          <w:lang w:eastAsia="eu-ES"/>
        </w:rPr>
        <w:t>Número de actividades o programas: 2 puntos/actividad, hasta un máximo de 10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7"/>
        </w:numPr>
        <w:rPr>
          <w:rFonts w:eastAsia="Calibri" w:cs="Calibri"/>
          <w:color w:val="000000"/>
          <w:sz w:val="18"/>
          <w:szCs w:val="18"/>
          <w:lang w:eastAsia="eu-ES"/>
        </w:rPr>
      </w:pPr>
      <w:r w:rsidRPr="0041403B">
        <w:rPr>
          <w:rFonts w:eastAsia="Calibri" w:cs="Calibri"/>
          <w:color w:val="000000"/>
          <w:sz w:val="18"/>
          <w:szCs w:val="18"/>
          <w:lang w:eastAsia="eu-ES"/>
        </w:rPr>
        <w:t>Calidad del programa o actividad presentada: 10 puntos/alta; 5 puntos/media; 0 puntos/baja calidad.</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7"/>
        </w:numPr>
        <w:rPr>
          <w:rFonts w:eastAsia="Calibri" w:cs="Calibri"/>
          <w:color w:val="000000"/>
          <w:sz w:val="18"/>
          <w:szCs w:val="18"/>
          <w:lang w:eastAsia="eu-ES"/>
        </w:rPr>
      </w:pPr>
      <w:r w:rsidRPr="0041403B">
        <w:rPr>
          <w:rFonts w:eastAsia="Calibri" w:cs="Calibri"/>
          <w:color w:val="000000"/>
          <w:sz w:val="18"/>
          <w:szCs w:val="18"/>
          <w:lang w:eastAsia="eu-ES"/>
        </w:rPr>
        <w:t>Aportación del programa o actividad al ámbito cultural: 10 puntos/alto; 5 puntos/medio; 0 puntos/aportación baja.</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7"/>
        </w:numPr>
        <w:rPr>
          <w:rFonts w:eastAsia="Calibri" w:cs="Calibri"/>
          <w:color w:val="000000"/>
          <w:sz w:val="18"/>
          <w:szCs w:val="18"/>
          <w:lang w:eastAsia="eu-ES"/>
        </w:rPr>
      </w:pPr>
      <w:r w:rsidRPr="0041403B">
        <w:rPr>
          <w:rFonts w:eastAsia="Calibri" w:cs="Calibri"/>
          <w:color w:val="000000"/>
          <w:sz w:val="18"/>
          <w:szCs w:val="18"/>
          <w:lang w:eastAsia="eu-ES"/>
        </w:rPr>
        <w:t>Extensión social del programa o actividad. 10 puntos/alto; 5 puntos/medio; 0 puntos/extensión baja.</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7"/>
        </w:numPr>
        <w:rPr>
          <w:rFonts w:eastAsia="Calibri" w:cs="Calibri"/>
          <w:color w:val="000000"/>
          <w:sz w:val="18"/>
          <w:szCs w:val="18"/>
          <w:lang w:eastAsia="eu-ES"/>
        </w:rPr>
      </w:pPr>
      <w:r w:rsidRPr="0041403B">
        <w:rPr>
          <w:rFonts w:eastAsia="Calibri" w:cs="Calibri"/>
          <w:color w:val="000000"/>
          <w:sz w:val="18"/>
          <w:szCs w:val="18"/>
          <w:lang w:eastAsia="eu-ES"/>
        </w:rPr>
        <w:t>Ausencia de actividad similar, original o nueva: 2 puntos/actividad, hasta un máximo de 10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3.-Viabilidad económica: hasta 20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6"/>
        </w:numPr>
        <w:rPr>
          <w:rFonts w:eastAsia="Calibri" w:cs="Calibri"/>
          <w:color w:val="000000"/>
          <w:sz w:val="18"/>
          <w:szCs w:val="18"/>
          <w:lang w:eastAsia="eu-ES"/>
        </w:rPr>
      </w:pPr>
      <w:r w:rsidRPr="0041403B">
        <w:rPr>
          <w:rFonts w:eastAsia="Calibri" w:cs="Calibri"/>
          <w:color w:val="000000"/>
          <w:sz w:val="18"/>
          <w:szCs w:val="18"/>
          <w:lang w:eastAsia="eu-ES"/>
        </w:rPr>
        <w:t>Viabilidad económica del proyecto: presupuesto detallado de gastos e ingresos: 1 punto por cada 1.000,00 €, hasta un máximo de 10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6"/>
        </w:numPr>
        <w:rPr>
          <w:rFonts w:eastAsia="Calibri" w:cs="Calibri"/>
          <w:color w:val="000000"/>
          <w:sz w:val="18"/>
          <w:szCs w:val="18"/>
          <w:lang w:eastAsia="eu-ES"/>
        </w:rPr>
      </w:pPr>
      <w:r w:rsidRPr="0041403B">
        <w:rPr>
          <w:rFonts w:eastAsia="Calibri" w:cs="Calibri"/>
          <w:color w:val="000000"/>
          <w:sz w:val="18"/>
          <w:szCs w:val="18"/>
          <w:lang w:eastAsia="eu-ES"/>
        </w:rPr>
        <w:t>Recursos financieros de la entidad y proporción de la subvención solicitada sobre sus propios recursos: 0,1 puntos para el 1 % de autofinanciación obtenida, hasta un máximo de 10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4.- Euskara: hasta 10 puntos</w:t>
      </w:r>
    </w:p>
    <w:p w:rsidR="00E953DA" w:rsidRPr="0041403B" w:rsidRDefault="00E953DA" w:rsidP="00E953DA">
      <w:pPr>
        <w:numPr>
          <w:ilvl w:val="0"/>
          <w:numId w:val="25"/>
        </w:numPr>
        <w:rPr>
          <w:rFonts w:eastAsia="Calibri" w:cs="Calibri"/>
          <w:color w:val="000000"/>
          <w:sz w:val="18"/>
          <w:szCs w:val="18"/>
          <w:lang w:eastAsia="eu-ES"/>
        </w:rPr>
      </w:pPr>
      <w:r w:rsidRPr="0041403B">
        <w:rPr>
          <w:rFonts w:eastAsia="Calibri" w:cs="Calibri"/>
          <w:color w:val="000000"/>
          <w:sz w:val="18"/>
          <w:szCs w:val="18"/>
          <w:lang w:eastAsia="eu-ES"/>
        </w:rPr>
        <w:t>Actividad desarrollada y difundida íntegramente en euskera: 1 punto por actividad hasta un máximo de 5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5"/>
        </w:numPr>
        <w:rPr>
          <w:rFonts w:eastAsia="Calibri" w:cs="Calibri"/>
          <w:color w:val="000000"/>
          <w:sz w:val="18"/>
          <w:szCs w:val="18"/>
          <w:lang w:eastAsia="eu-ES"/>
        </w:rPr>
      </w:pPr>
      <w:r w:rsidRPr="0041403B">
        <w:rPr>
          <w:rFonts w:eastAsia="Calibri" w:cs="Calibri"/>
          <w:color w:val="000000"/>
          <w:sz w:val="18"/>
          <w:szCs w:val="18"/>
          <w:lang w:eastAsia="eu-ES"/>
        </w:rPr>
        <w:t>La adopción de medidas para fomentar el uso del euskera en el desarrollo de la actividad: 1 punto por actividad, hasta un máximo de 5 puntos.</w:t>
      </w:r>
    </w:p>
    <w:p w:rsidR="00E953DA" w:rsidRPr="0041403B" w:rsidRDefault="00E953DA" w:rsidP="00E953DA">
      <w:pPr>
        <w:ind w:start="36pt"/>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5.-Igualdad: hasta 10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4"/>
        </w:numPr>
        <w:rPr>
          <w:rFonts w:eastAsia="Calibri" w:cs="Calibri"/>
          <w:color w:val="000000"/>
          <w:sz w:val="18"/>
          <w:szCs w:val="18"/>
          <w:lang w:eastAsia="eu-ES"/>
        </w:rPr>
      </w:pPr>
      <w:r w:rsidRPr="0041403B">
        <w:rPr>
          <w:rFonts w:eastAsia="Calibri" w:cs="Calibri"/>
          <w:color w:val="000000"/>
          <w:sz w:val="18"/>
          <w:szCs w:val="18"/>
          <w:lang w:eastAsia="eu-ES"/>
        </w:rPr>
        <w:t>Que el proyecto subvencionado promueva específicamente la igualdad de mujeres y hombres y/o que las actividades organizadas incorporen la perspectiva de género, teniendo en cuenta las diferentes situaciones, problemas, condiciones y necesidades de mujeres y hombres: 1 punto por cada actividad que cumpla el criterio, hasta 10 puntos.</w:t>
      </w:r>
    </w:p>
    <w:p w:rsidR="00E953DA" w:rsidRPr="0041403B" w:rsidRDefault="00E953DA" w:rsidP="00E953DA">
      <w:pPr>
        <w:ind w:start="39.30pt"/>
        <w:rPr>
          <w:rFonts w:eastAsia="Calibri" w:cs="Calibri"/>
          <w:color w:val="000000"/>
          <w:sz w:val="18"/>
          <w:szCs w:val="18"/>
          <w:lang w:eastAsia="eu-ES"/>
        </w:rPr>
      </w:pPr>
    </w:p>
    <w:p w:rsidR="00E953DA" w:rsidRPr="0041403B" w:rsidRDefault="00E953DA" w:rsidP="00E953DA">
      <w:pPr>
        <w:numPr>
          <w:ilvl w:val="0"/>
          <w:numId w:val="24"/>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 xml:space="preserve">Que, en los puestos de responsabilidad y los órganos de decisión de la entidad subvencionada, la participación de las mujeres sea como mínimo un 40 %. </w:t>
      </w:r>
    </w:p>
    <w:p w:rsidR="00E953DA" w:rsidRPr="0041403B" w:rsidRDefault="00E953DA" w:rsidP="00E953DA">
      <w:pPr>
        <w:autoSpaceDE w:val="0"/>
        <w:autoSpaceDN w:val="0"/>
        <w:adjustRightInd w:val="0"/>
        <w:ind w:start="36pt"/>
        <w:rPr>
          <w:rFonts w:eastAsia="Calibri" w:cs="Microsoft Tai Le"/>
          <w:color w:val="000000"/>
          <w:sz w:val="18"/>
          <w:szCs w:val="18"/>
          <w:lang w:eastAsia="en-US"/>
        </w:rPr>
      </w:pPr>
    </w:p>
    <w:p w:rsidR="00E953DA" w:rsidRPr="0041403B" w:rsidRDefault="00E953DA" w:rsidP="00E953DA">
      <w:pPr>
        <w:numPr>
          <w:ilvl w:val="0"/>
          <w:numId w:val="24"/>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 xml:space="preserve">Que en la entidad subvencionada la participación de las mujeres sea de al menos un 40%. </w:t>
      </w:r>
    </w:p>
    <w:p w:rsidR="00E953DA" w:rsidRPr="0041403B" w:rsidRDefault="00E953DA" w:rsidP="00E953DA">
      <w:pPr>
        <w:autoSpaceDE w:val="0"/>
        <w:autoSpaceDN w:val="0"/>
        <w:adjustRightInd w:val="0"/>
        <w:rPr>
          <w:rFonts w:eastAsia="Calibri" w:cs="Microsoft Tai Le"/>
          <w:color w:val="000000"/>
          <w:sz w:val="18"/>
          <w:szCs w:val="18"/>
          <w:lang w:eastAsia="en-US"/>
        </w:rPr>
      </w:pPr>
    </w:p>
    <w:p w:rsidR="00E953DA" w:rsidRPr="0041403B" w:rsidRDefault="00E953DA" w:rsidP="00E953DA">
      <w:pPr>
        <w:numPr>
          <w:ilvl w:val="0"/>
          <w:numId w:val="24"/>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 xml:space="preserve">Que sean actividades o proyectos dirigidos a mujeres con problemáticas especiales, que estén en situación de vulnerabilidad o / y que estén en situación de especial discriminación o exclusión (mujeres migrantes, cuidadoras, trabajadoras de hogar, con diversidad funcional…) </w:t>
      </w:r>
    </w:p>
    <w:p w:rsidR="00E953DA" w:rsidRPr="0041403B" w:rsidRDefault="00E953DA" w:rsidP="00E953DA">
      <w:pPr>
        <w:ind w:start="36pt"/>
        <w:contextualSpacing/>
        <w:rPr>
          <w:rFonts w:cs="Microsoft Tai Le"/>
          <w:color w:val="000000"/>
          <w:sz w:val="18"/>
          <w:szCs w:val="18"/>
          <w:lang w:eastAsia="es-ES"/>
        </w:rPr>
      </w:pPr>
    </w:p>
    <w:p w:rsidR="00E953DA" w:rsidRPr="0041403B" w:rsidRDefault="00E953DA" w:rsidP="00E953DA">
      <w:pPr>
        <w:numPr>
          <w:ilvl w:val="0"/>
          <w:numId w:val="24"/>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 xml:space="preserve">Acreditar un itinerario relacionado con la igualdad de mujeres y hombres. </w:t>
      </w:r>
    </w:p>
    <w:p w:rsidR="00E953DA" w:rsidRPr="0041403B" w:rsidRDefault="00E953DA" w:rsidP="00E953DA">
      <w:pPr>
        <w:ind w:start="36pt"/>
        <w:contextualSpacing/>
        <w:rPr>
          <w:rFonts w:cs="Microsoft Tai Le"/>
          <w:color w:val="000000"/>
          <w:sz w:val="18"/>
          <w:szCs w:val="18"/>
          <w:lang w:eastAsia="es-ES"/>
        </w:rPr>
      </w:pPr>
    </w:p>
    <w:p w:rsidR="00E953DA" w:rsidRPr="0041403B" w:rsidRDefault="00E953DA" w:rsidP="00E953DA">
      <w:pPr>
        <w:numPr>
          <w:ilvl w:val="0"/>
          <w:numId w:val="24"/>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 xml:space="preserve">Promover la igualdad entre los objetivos estatutarios, sociales o de creación. </w:t>
      </w:r>
    </w:p>
    <w:p w:rsidR="00E953DA" w:rsidRPr="0041403B" w:rsidRDefault="00E953DA" w:rsidP="00E953DA">
      <w:pPr>
        <w:ind w:start="36pt"/>
        <w:contextualSpacing/>
        <w:rPr>
          <w:rFonts w:cs="Microsoft Tai Le"/>
          <w:color w:val="000000"/>
          <w:sz w:val="18"/>
          <w:szCs w:val="18"/>
          <w:lang w:eastAsia="es-ES"/>
        </w:rPr>
      </w:pPr>
    </w:p>
    <w:p w:rsidR="00E953DA" w:rsidRPr="0041403B" w:rsidRDefault="00E953DA" w:rsidP="00E953DA">
      <w:pPr>
        <w:numPr>
          <w:ilvl w:val="0"/>
          <w:numId w:val="24"/>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 xml:space="preserve">Que las personas que vayan a ejecutar el proyecto o actividad subvencionada dispongan de formación específica en materia de igualdad de mujeres y hombres. </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B) Proyectos creativos</w:t>
      </w:r>
    </w:p>
    <w:p w:rsidR="00E953DA" w:rsidRPr="0041403B" w:rsidRDefault="00E953DA" w:rsidP="00E953DA">
      <w:pPr>
        <w:rPr>
          <w:rFonts w:eastAsia="Calibri" w:cs="Calibri"/>
          <w:color w:val="000000"/>
          <w:sz w:val="18"/>
          <w:szCs w:val="18"/>
          <w:lang w:eastAsia="eu-ES"/>
        </w:rPr>
      </w:pPr>
    </w:p>
    <w:p w:rsidR="00E953DA" w:rsidRPr="001812FA" w:rsidRDefault="00E953DA" w:rsidP="00E953DA">
      <w:pPr>
        <w:rPr>
          <w:color w:val="000000"/>
          <w:sz w:val="18"/>
          <w:szCs w:val="18"/>
        </w:rPr>
      </w:pPr>
      <w:r w:rsidRPr="001812FA">
        <w:rPr>
          <w:color w:val="000000"/>
          <w:sz w:val="18"/>
          <w:szCs w:val="18"/>
        </w:rPr>
        <w:t>Los proyectos creativos deberán obtener un máximo de 50 puntos y un mínimo de 25 puntos.</w:t>
      </w:r>
    </w:p>
    <w:p w:rsidR="00E953DA" w:rsidRPr="001812FA" w:rsidRDefault="00E953DA" w:rsidP="00E953DA">
      <w:pPr>
        <w:rPr>
          <w:color w:val="000000"/>
          <w:sz w:val="18"/>
          <w:szCs w:val="18"/>
          <w:lang w:eastAsia="en-U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Los criterios que se utilizarán para la valoración de los proyectos presentados serán los siguientes, con una puntuación máxima de 60 puntos, siendo necesario obtener un mínimo de 30 puntos para subvencionar el proyecto:</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Interés del proyecto presentado calidad: hasta 15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Utilización de dos o más disciplinas culturales en un mismo proyecto: hasta 10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lastRenderedPageBreak/>
        <w:t>Aportación al sector cultural de Zarautz: hasta 5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Novedad creativa: hasta 5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Valoración de la perspectiva de género, de la realidad de las personas en situación o riesgo de exclusión social: 5 puntos frente a 0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Desarrollo del proyecto exclusivamente en euskera: 5 puntos; si no se cumple: 0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Estar empadronado en Zarautz durante al menos dos años: 5 puntos, si no se cumple: 0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Viabilidad económica del proyecto: presupuesto detallado de gastos e ingresos: 1 punto/1.000,00 € por cada uno, hasta un máximo de 5 puntos.</w:t>
      </w:r>
    </w:p>
    <w:p w:rsidR="00E953DA" w:rsidRPr="0041403B" w:rsidRDefault="00E953DA" w:rsidP="00E953DA">
      <w:pPr>
        <w:numPr>
          <w:ilvl w:val="0"/>
          <w:numId w:val="19"/>
        </w:numPr>
        <w:rPr>
          <w:rFonts w:eastAsia="Calibri" w:cs="Calibri"/>
          <w:color w:val="000000"/>
          <w:sz w:val="18"/>
          <w:szCs w:val="18"/>
          <w:lang w:eastAsia="eu-ES"/>
        </w:rPr>
      </w:pPr>
      <w:r w:rsidRPr="0041403B">
        <w:rPr>
          <w:rFonts w:eastAsia="Calibri" w:cs="Calibri"/>
          <w:color w:val="000000"/>
          <w:sz w:val="18"/>
          <w:szCs w:val="18"/>
          <w:lang w:eastAsia="eu-ES"/>
        </w:rPr>
        <w:t>Recursos financieros de la entidad y proporción de la subvención solicitada con respecto a sus recursos propios: 0,1 puntos para el 1 % de la autofinanciación obtenida, hasta un máximo de 5 puntos.</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rPr>
          <w:rFonts w:eastAsia="Calibri" w:cs="Calibri"/>
          <w:strike/>
          <w:color w:val="000000"/>
          <w:sz w:val="18"/>
          <w:szCs w:val="18"/>
          <w:lang w:eastAsia="eu-ES"/>
        </w:rPr>
      </w:pPr>
      <w:r w:rsidRPr="0041403B">
        <w:rPr>
          <w:rFonts w:eastAsia="Calibri" w:cs="Calibri"/>
          <w:color w:val="000000"/>
          <w:sz w:val="18"/>
          <w:szCs w:val="18"/>
          <w:lang w:eastAsia="eu-ES"/>
        </w:rPr>
        <w:t>Si el crédito consignado en la convocatoria fuera suficiente para atender a todas las solicitudes presentadas que cumplan todos los requisitos establecidos, no será necesario establecer el orden del procedimiento de concurrencia competitiva.</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rPr>
          <w:rFonts w:eastAsia="Calibri" w:cs="Calibri"/>
          <w:color w:val="000000"/>
          <w:sz w:val="18"/>
          <w:szCs w:val="18"/>
          <w:lang w:eastAsia="eu-ES"/>
        </w:rPr>
      </w:pPr>
    </w:p>
    <w:p w:rsidR="00E953DA" w:rsidRPr="0041403B" w:rsidRDefault="00E953DA" w:rsidP="00E953DA">
      <w:pPr>
        <w:contextualSpacing/>
        <w:rPr>
          <w:b/>
          <w:color w:val="000000"/>
          <w:sz w:val="18"/>
          <w:szCs w:val="18"/>
          <w:lang w:eastAsia="eu-ES"/>
        </w:rPr>
      </w:pPr>
      <w:r w:rsidRPr="0041403B">
        <w:rPr>
          <w:b/>
          <w:color w:val="000000"/>
          <w:sz w:val="18"/>
          <w:szCs w:val="18"/>
          <w:lang w:eastAsia="eu-ES"/>
        </w:rPr>
        <w:t>6. CONCEPTOS E IMPORTES MÁXIMOS</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Los conceptos e importes máximos que se podrán conceder en cada una de las convocatorias son los que se detallan a continuación:</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keepNext/>
        <w:widowControl w:val="0"/>
        <w:outlineLvl w:val="3"/>
        <w:rPr>
          <w:rFonts w:eastAsia="SimSun" w:cs="Book Antiqua"/>
          <w:color w:val="000000"/>
          <w:kern w:val="1"/>
          <w:sz w:val="18"/>
          <w:szCs w:val="18"/>
          <w:lang w:bidi="hi-IN"/>
        </w:rPr>
      </w:pPr>
      <w:r w:rsidRPr="0041403B">
        <w:rPr>
          <w:rFonts w:eastAsia="SimSun" w:cs="Book Antiqua"/>
          <w:color w:val="000000"/>
          <w:kern w:val="1"/>
          <w:sz w:val="18"/>
          <w:szCs w:val="18"/>
          <w:lang w:bidi="hi-IN"/>
        </w:rPr>
        <w:t>a) PROGRAMAS CULTURALES EN GENERAL</w:t>
      </w: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El importe de la subvención propuesto no superará el 75 % del presupuesto del programa.</w:t>
      </w:r>
    </w:p>
    <w:p w:rsidR="00E953DA" w:rsidRPr="0041403B" w:rsidRDefault="00E953DA" w:rsidP="00E953DA">
      <w:pPr>
        <w:ind w:start="18pt"/>
        <w:rPr>
          <w:rFonts w:cs="Book Antiqua"/>
          <w:color w:val="000000"/>
          <w:sz w:val="18"/>
          <w:szCs w:val="18"/>
          <w:lang w:eastAsia="eu-ES"/>
        </w:rPr>
      </w:pPr>
    </w:p>
    <w:p w:rsidR="00E953DA" w:rsidRPr="0041403B" w:rsidRDefault="00E953DA" w:rsidP="00E953DA">
      <w:pPr>
        <w:rPr>
          <w:rFonts w:eastAsia="Calibri" w:cs="Calibri"/>
          <w:color w:val="000000"/>
          <w:sz w:val="18"/>
          <w:szCs w:val="18"/>
          <w:lang w:eastAsia="eu-ES"/>
        </w:rPr>
      </w:pPr>
      <w:r w:rsidRPr="0041403B">
        <w:rPr>
          <w:rFonts w:eastAsia="Calibri" w:cs="Calibri"/>
          <w:color w:val="000000"/>
          <w:sz w:val="18"/>
          <w:szCs w:val="18"/>
          <w:lang w:eastAsia="eu-ES"/>
        </w:rPr>
        <w:t>b) PROYECTOS CREATIVOS</w:t>
      </w:r>
    </w:p>
    <w:p w:rsidR="00E953DA" w:rsidRPr="0041403B" w:rsidRDefault="00E953DA" w:rsidP="00E953DA">
      <w:pPr>
        <w:rPr>
          <w:rFonts w:eastAsia="Calibri" w:cs="Calibri"/>
          <w:color w:val="000000"/>
          <w:sz w:val="18"/>
          <w:szCs w:val="18"/>
          <w:lang w:eastAsia="eu-ES"/>
        </w:rPr>
      </w:pPr>
    </w:p>
    <w:p w:rsidR="00E953DA" w:rsidRPr="0041403B" w:rsidRDefault="00E953DA" w:rsidP="00E953DA">
      <w:pPr>
        <w:rPr>
          <w:rFonts w:eastAsia="Calibri" w:cs="Calibri"/>
          <w:strike/>
          <w:color w:val="000000"/>
          <w:sz w:val="18"/>
          <w:szCs w:val="18"/>
          <w:lang w:eastAsia="eu-ES"/>
        </w:rPr>
      </w:pPr>
      <w:r w:rsidRPr="0041403B">
        <w:rPr>
          <w:rFonts w:eastAsia="Calibri" w:cs="Calibri"/>
          <w:color w:val="000000"/>
          <w:sz w:val="18"/>
          <w:szCs w:val="18"/>
          <w:lang w:eastAsia="eu-ES"/>
        </w:rPr>
        <w:t>Para los proyectos creativos se destinarán 5.000 euros. La cuantía de la subvención propuesta no podrá superar el 75% del presupuesto del programa. Se subvencionarán los dos proyectos con mayor puntuación, el primero con un máximo de 3.000 euros y el segundo con un máximo de 2.000 euros. En el caso de que el importe solicitado por ambos proyectos sea inferior al máximo posible, la cantidad sobrante pasará a la línea general de programas culturales.</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La concesión de subvenciones se hará como máximo hasta el límite de las consignaciones presupuestarias de la partida correspondiente.</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Con carácter excepcional, los gastos de garantía bancaria podrán ser subvencionados si son indispensables para la adecuada preparación o ejecución de la actividad subvencionada, quedando a criterio de la Comisión de Valoración su aceptación.</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En caso de no recibir la subvención en su totalidad, se podrá reformular el proyecto en virtud al artículo 27 de la Ley 38/2003, de 17 de noviembre, General de Subvenciones.</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contextualSpacing/>
        <w:rPr>
          <w:rFonts w:cs="Book Antiqua"/>
          <w:color w:val="000000"/>
          <w:sz w:val="18"/>
          <w:szCs w:val="18"/>
          <w:lang w:eastAsia="eu-ES"/>
        </w:rPr>
      </w:pPr>
      <w:r w:rsidRPr="0041403B">
        <w:rPr>
          <w:rFonts w:cs="Book Antiqua"/>
          <w:b/>
          <w:bCs/>
          <w:color w:val="000000"/>
          <w:sz w:val="18"/>
          <w:szCs w:val="18"/>
          <w:lang w:eastAsia="eu-ES"/>
        </w:rPr>
        <w:t>7. OBLIGACIONES DE LAS ASOCIACIONES BENEFICIARIAS</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widowControl w:val="0"/>
        <w:numPr>
          <w:ilvl w:val="0"/>
          <w:numId w:val="15"/>
        </w:numPr>
        <w:contextualSpacing/>
        <w:rPr>
          <w:rFonts w:eastAsia="Book Antiqua" w:cs="Book Antiqua"/>
          <w:color w:val="000000"/>
          <w:sz w:val="18"/>
          <w:szCs w:val="18"/>
          <w:lang w:eastAsia="eu-ES"/>
        </w:rPr>
      </w:pPr>
      <w:r w:rsidRPr="0041403B">
        <w:rPr>
          <w:rFonts w:eastAsia="Book Antiqua" w:cs="Book Antiqua"/>
          <w:color w:val="000000"/>
          <w:sz w:val="18"/>
          <w:szCs w:val="18"/>
          <w:lang w:eastAsia="eu-ES"/>
        </w:rPr>
        <w:t>Realizar la actividad para la que se conceda la subvención.</w:t>
      </w:r>
    </w:p>
    <w:p w:rsidR="00E953DA" w:rsidRPr="0041403B" w:rsidRDefault="00E953DA" w:rsidP="00E953DA">
      <w:pPr>
        <w:widowControl w:val="0"/>
        <w:ind w:start="18pt"/>
        <w:contextualSpacing/>
        <w:rPr>
          <w:rFonts w:eastAsia="Book Antiqua" w:cs="Book Antiqua"/>
          <w:color w:val="000000"/>
          <w:sz w:val="18"/>
          <w:szCs w:val="18"/>
          <w:lang w:eastAsia="eu-ES"/>
        </w:rPr>
      </w:pPr>
    </w:p>
    <w:p w:rsidR="00E953DA" w:rsidRPr="0041403B" w:rsidRDefault="00E953DA" w:rsidP="00E953DA">
      <w:pPr>
        <w:widowControl w:val="0"/>
        <w:numPr>
          <w:ilvl w:val="0"/>
          <w:numId w:val="15"/>
        </w:numPr>
        <w:contextualSpacing/>
        <w:rPr>
          <w:rFonts w:eastAsia="Book Antiqua" w:cs="Book Antiqua"/>
          <w:color w:val="000000"/>
          <w:sz w:val="18"/>
          <w:szCs w:val="18"/>
          <w:lang w:eastAsia="eu-ES"/>
        </w:rPr>
      </w:pPr>
      <w:r w:rsidRPr="0041403B">
        <w:rPr>
          <w:rFonts w:eastAsia="Book Antiqua" w:cs="Book Antiqua"/>
          <w:color w:val="000000"/>
          <w:sz w:val="18"/>
          <w:szCs w:val="18"/>
          <w:lang w:eastAsia="eu-ES"/>
        </w:rPr>
        <w:t>Acreditar que se hallan al corriente en el cumplimiento de las obligaciones tributarias y con la Seguridad Social y el Ayuntamiento de Zarautz.</w:t>
      </w:r>
    </w:p>
    <w:p w:rsidR="00E953DA" w:rsidRPr="0041403B" w:rsidRDefault="00E953DA" w:rsidP="00E953DA">
      <w:pPr>
        <w:widowControl w:val="0"/>
        <w:ind w:start="18pt"/>
        <w:contextualSpacing/>
        <w:rPr>
          <w:rFonts w:eastAsia="Book Antiqua" w:cs="Book Antiqua"/>
          <w:color w:val="000000"/>
          <w:sz w:val="18"/>
          <w:szCs w:val="18"/>
          <w:lang w:eastAsia="eu-ES"/>
        </w:rPr>
      </w:pPr>
    </w:p>
    <w:p w:rsidR="00E953DA" w:rsidRPr="0041403B" w:rsidRDefault="00E953DA" w:rsidP="00E953DA">
      <w:pPr>
        <w:widowControl w:val="0"/>
        <w:ind w:start="18pt"/>
        <w:contextualSpacing/>
        <w:rPr>
          <w:rFonts w:eastAsia="Book Antiqua" w:cs="Book Antiqua"/>
          <w:color w:val="000000"/>
          <w:sz w:val="18"/>
          <w:szCs w:val="18"/>
          <w:lang w:eastAsia="eu-ES"/>
        </w:rPr>
      </w:pPr>
      <w:r w:rsidRPr="0041403B">
        <w:rPr>
          <w:rFonts w:eastAsia="Book Antiqua" w:cs="Book Antiqua"/>
          <w:color w:val="000000"/>
          <w:sz w:val="18"/>
          <w:szCs w:val="18"/>
          <w:lang w:eastAsia="eu-ES"/>
        </w:rPr>
        <w:t>A estos efectos, no será preciso el consentimiento de la persona interesada y la administración podrá efectuar, en el ejercicio de sus competencias, las verificaciones necesarias para comprobar la exactitud de los datos y consultar y recabar documentos que se encuentren en su poder o hayan sido elaborados por cualquier otra administración.</w:t>
      </w:r>
    </w:p>
    <w:p w:rsidR="00E953DA" w:rsidRPr="0041403B" w:rsidRDefault="00E953DA" w:rsidP="00E953DA">
      <w:pPr>
        <w:widowControl w:val="0"/>
        <w:ind w:start="18pt"/>
        <w:contextualSpacing/>
        <w:rPr>
          <w:rFonts w:eastAsia="Book Antiqua" w:cs="Book Antiqua"/>
          <w:color w:val="000000"/>
          <w:sz w:val="18"/>
          <w:szCs w:val="18"/>
          <w:lang w:eastAsia="eu-ES"/>
        </w:rPr>
      </w:pPr>
    </w:p>
    <w:p w:rsidR="00E953DA" w:rsidRPr="0041403B" w:rsidRDefault="00E953DA" w:rsidP="00E953DA">
      <w:pPr>
        <w:widowControl w:val="0"/>
        <w:numPr>
          <w:ilvl w:val="0"/>
          <w:numId w:val="15"/>
        </w:numPr>
        <w:contextualSpacing/>
        <w:rPr>
          <w:rFonts w:eastAsia="Book Antiqua" w:cs="Book Antiqua"/>
          <w:color w:val="000000"/>
          <w:sz w:val="18"/>
          <w:szCs w:val="18"/>
          <w:lang w:eastAsia="eu-ES"/>
        </w:rPr>
      </w:pPr>
      <w:r w:rsidRPr="0041403B">
        <w:rPr>
          <w:rFonts w:eastAsia="Calibri" w:cs="Calibri"/>
          <w:color w:val="000000"/>
          <w:sz w:val="18"/>
          <w:szCs w:val="18"/>
          <w:lang w:eastAsia="eu-ES"/>
        </w:rPr>
        <w:t>Criterios lingüísticos a cumplir:</w:t>
      </w:r>
    </w:p>
    <w:p w:rsidR="00E953DA" w:rsidRPr="0041403B" w:rsidRDefault="00E953DA" w:rsidP="00E953DA">
      <w:pPr>
        <w:widowControl w:val="0"/>
        <w:ind w:start="18pt"/>
        <w:contextualSpacing/>
        <w:rPr>
          <w:rFonts w:eastAsia="Book Antiqua" w:cs="Book Antiqua"/>
          <w:color w:val="000000"/>
          <w:sz w:val="18"/>
          <w:szCs w:val="18"/>
          <w:lang w:eastAsia="eu-ES"/>
        </w:rPr>
      </w:pPr>
    </w:p>
    <w:p w:rsidR="00E953DA" w:rsidRPr="0041403B" w:rsidRDefault="00E953DA" w:rsidP="00E953DA">
      <w:pPr>
        <w:ind w:start="21.30pt" w:end="0.25pt"/>
        <w:contextualSpacing/>
        <w:rPr>
          <w:rFonts w:eastAsia="Calibri" w:cs="Segoe UI"/>
          <w:color w:val="000000"/>
          <w:sz w:val="18"/>
          <w:szCs w:val="18"/>
          <w:lang w:eastAsia="eu-ES"/>
        </w:rPr>
      </w:pPr>
      <w:r w:rsidRPr="0041403B">
        <w:rPr>
          <w:rFonts w:eastAsia="Calibri" w:cs="Segoe UI"/>
          <w:color w:val="000000"/>
          <w:sz w:val="18"/>
          <w:szCs w:val="18"/>
          <w:lang w:eastAsia="eu-ES"/>
        </w:rPr>
        <w:lastRenderedPageBreak/>
        <w:t>Se garantizará el uso del euskera en todas las actividades subvencionadas. Las actividades se realizarán en euskera o bilingüe. Los mensajes escritos (carteles, folletos, invitaciones, convocatorias, publicidad...) y las comunicaciones orales (presentadores, ponentes, música, etc.) se realizarán al menos en euskera y, en el caso de hacerlo en bilingüe, priorizando el euskera. Si la actividad subvencionada se realiza en euskera, se redactará y dará a conocer en euskera;</w:t>
      </w:r>
    </w:p>
    <w:p w:rsidR="00E953DA" w:rsidRPr="0041403B" w:rsidRDefault="00E953DA" w:rsidP="00E953DA">
      <w:pPr>
        <w:ind w:start="21.30pt" w:end="0.25pt"/>
        <w:contextualSpacing/>
        <w:rPr>
          <w:rFonts w:eastAsia="Calibri" w:cs="Segoe UI"/>
          <w:color w:val="000000"/>
          <w:sz w:val="18"/>
          <w:szCs w:val="18"/>
          <w:lang w:eastAsia="eu-ES"/>
        </w:rPr>
      </w:pPr>
    </w:p>
    <w:p w:rsidR="00E953DA" w:rsidRPr="0041403B" w:rsidRDefault="00E953DA" w:rsidP="00E953DA">
      <w:pPr>
        <w:ind w:start="21.30pt" w:end="0.25pt"/>
        <w:rPr>
          <w:rFonts w:eastAsia="Calibri" w:cs="Segoe UI"/>
          <w:color w:val="000000"/>
          <w:sz w:val="18"/>
          <w:szCs w:val="18"/>
          <w:lang w:eastAsia="eu-ES"/>
        </w:rPr>
      </w:pPr>
      <w:r w:rsidRPr="0041403B">
        <w:rPr>
          <w:rFonts w:eastAsia="Calibri" w:cs="Segoe UI"/>
          <w:color w:val="000000"/>
          <w:sz w:val="18"/>
          <w:szCs w:val="18"/>
          <w:lang w:eastAsia="eu-ES"/>
        </w:rPr>
        <w:t>Todas las actividades organizadas específicamente para niños/as, adolescentes y jóvenes se realizarán exclusivamente en euskera. Se garantizará el uso del euskera en todos los ámbitos, en la difusión y en el desarrollo de la propia actividad.</w:t>
      </w:r>
    </w:p>
    <w:p w:rsidR="00E953DA" w:rsidRPr="0041403B" w:rsidRDefault="00E953DA" w:rsidP="00E953DA">
      <w:pPr>
        <w:ind w:start="21.30pt" w:end="0.25pt"/>
        <w:rPr>
          <w:rFonts w:eastAsia="Calibri" w:cs="Segoe UI"/>
          <w:color w:val="000000"/>
          <w:sz w:val="18"/>
          <w:szCs w:val="18"/>
          <w:lang w:eastAsia="eu-ES"/>
        </w:rPr>
      </w:pPr>
    </w:p>
    <w:p w:rsidR="00E953DA" w:rsidRPr="0041403B" w:rsidRDefault="00E953DA" w:rsidP="00E953DA">
      <w:pPr>
        <w:ind w:start="21.30pt" w:end="0.25pt"/>
        <w:rPr>
          <w:rFonts w:eastAsia="Calibri" w:cs="Segoe UI"/>
          <w:color w:val="000000"/>
          <w:sz w:val="18"/>
          <w:szCs w:val="18"/>
          <w:lang w:eastAsia="eu-ES"/>
        </w:rPr>
      </w:pPr>
      <w:r w:rsidRPr="0041403B">
        <w:rPr>
          <w:rFonts w:eastAsia="Calibri" w:cs="Segoe UI"/>
          <w:color w:val="000000"/>
          <w:sz w:val="18"/>
          <w:szCs w:val="18"/>
          <w:lang w:eastAsia="eu-ES"/>
        </w:rPr>
        <w:t>La persona beneficiaria de la subvención preverá el tratamiento lingüístico en la contratación de servicios con terceros o en la realización de reuniones, conferencias, actos públicos, comunicación escrita (hojas informativas, carteles, cartas, notas), megafonía, página web, grupo whatsapp …</w:t>
      </w:r>
    </w:p>
    <w:p w:rsidR="00E953DA" w:rsidRPr="0041403B" w:rsidRDefault="00E953DA" w:rsidP="00E953DA">
      <w:pPr>
        <w:ind w:start="21.30pt" w:end="0.25pt"/>
        <w:rPr>
          <w:rFonts w:eastAsia="Calibri" w:cs="Segoe UI"/>
          <w:color w:val="000000"/>
          <w:sz w:val="18"/>
          <w:szCs w:val="18"/>
          <w:lang w:eastAsia="eu-ES"/>
        </w:rPr>
      </w:pPr>
    </w:p>
    <w:p w:rsidR="00E953DA" w:rsidRPr="0041403B" w:rsidRDefault="00E953DA" w:rsidP="00E953DA">
      <w:pPr>
        <w:ind w:start="21.30pt" w:end="0.25pt"/>
        <w:rPr>
          <w:rFonts w:eastAsia="Calibri" w:cs="Segoe UI"/>
          <w:color w:val="000000"/>
          <w:sz w:val="18"/>
          <w:szCs w:val="18"/>
          <w:lang w:eastAsia="eu-ES"/>
        </w:rPr>
      </w:pPr>
      <w:r w:rsidRPr="0041403B">
        <w:rPr>
          <w:rFonts w:eastAsia="Calibri" w:cs="Segoe UI"/>
          <w:color w:val="000000"/>
          <w:sz w:val="18"/>
          <w:szCs w:val="18"/>
          <w:lang w:eastAsia="eu-ES"/>
        </w:rPr>
        <w:t>El informe justificativo de la subvención se redactará preferentemente en euskera, sin perjuicio del derecho de los interesados a relacionarse en cualquiera de las dos lenguas oficiales.</w:t>
      </w:r>
    </w:p>
    <w:p w:rsidR="00E953DA" w:rsidRPr="0041403B" w:rsidRDefault="00E953DA" w:rsidP="00E953DA">
      <w:pPr>
        <w:ind w:start="21.30pt" w:end="0.25pt"/>
        <w:rPr>
          <w:rFonts w:eastAsia="Calibri" w:cs="Segoe UI"/>
          <w:color w:val="000000"/>
          <w:sz w:val="18"/>
          <w:szCs w:val="18"/>
          <w:lang w:eastAsia="eu-ES"/>
        </w:rPr>
      </w:pPr>
    </w:p>
    <w:p w:rsidR="00E953DA" w:rsidRPr="0041403B" w:rsidRDefault="00E953DA" w:rsidP="00E953DA">
      <w:pPr>
        <w:numPr>
          <w:ilvl w:val="0"/>
          <w:numId w:val="15"/>
        </w:numPr>
        <w:ind w:end="0.25pt"/>
        <w:rPr>
          <w:rFonts w:eastAsia="Book Antiqua" w:cs="Book Antiqua"/>
          <w:b/>
          <w:color w:val="000000"/>
          <w:sz w:val="18"/>
          <w:szCs w:val="18"/>
          <w:lang w:eastAsia="eu-ES"/>
        </w:rPr>
      </w:pPr>
      <w:r w:rsidRPr="0041403B">
        <w:rPr>
          <w:rFonts w:eastAsia="Calibri" w:cs="Book Antiqua"/>
          <w:b/>
          <w:color w:val="000000"/>
          <w:sz w:val="18"/>
          <w:szCs w:val="18"/>
          <w:lang w:eastAsia="eu-ES"/>
        </w:rPr>
        <w:t>Se establecen las siguientes obligaciones en cuanto a la Igualdad entre Hombres y Mujeres:</w:t>
      </w:r>
    </w:p>
    <w:p w:rsidR="00E953DA" w:rsidRPr="0041403B" w:rsidRDefault="00E953DA" w:rsidP="00E953DA">
      <w:pPr>
        <w:widowControl w:val="0"/>
        <w:rPr>
          <w:rFonts w:eastAsia="SimSun" w:cs="Mangal"/>
          <w:color w:val="000000"/>
          <w:kern w:val="1"/>
          <w:sz w:val="18"/>
          <w:szCs w:val="18"/>
          <w:lang w:bidi="hi-IN"/>
        </w:rPr>
      </w:pPr>
    </w:p>
    <w:p w:rsidR="00E953DA" w:rsidRPr="0041403B" w:rsidRDefault="00E953DA" w:rsidP="00E953DA">
      <w:pPr>
        <w:widowControl w:val="0"/>
        <w:numPr>
          <w:ilvl w:val="0"/>
          <w:numId w:val="9"/>
        </w:numPr>
        <w:autoSpaceDE w:val="0"/>
        <w:autoSpaceDN w:val="0"/>
        <w:adjustRightInd w:val="0"/>
        <w:rPr>
          <w:rFonts w:cs="Microsoft Tai Le"/>
          <w:color w:val="000000"/>
          <w:sz w:val="18"/>
          <w:szCs w:val="18"/>
          <w:lang w:eastAsia="eu-ES"/>
        </w:rPr>
      </w:pPr>
      <w:r w:rsidRPr="0041403B">
        <w:rPr>
          <w:rFonts w:cs="Microsoft Tai Le"/>
          <w:color w:val="000000"/>
          <w:sz w:val="18"/>
          <w:szCs w:val="18"/>
          <w:lang w:eastAsia="eu-ES"/>
        </w:rPr>
        <w:t>La persona o entidad beneficiaria deberá respetar cuanta normativa vigente le resulte de aplicación. En especial</w:t>
      </w:r>
      <w:r w:rsidRPr="0041403B">
        <w:rPr>
          <w:rFonts w:cs="Microsoft Tai Le"/>
          <w:strike/>
          <w:color w:val="000000"/>
          <w:sz w:val="18"/>
          <w:szCs w:val="18"/>
          <w:lang w:eastAsia="eu-ES"/>
        </w:rPr>
        <w:t>.</w:t>
      </w:r>
      <w:r w:rsidRPr="0041403B">
        <w:rPr>
          <w:rFonts w:cs="Microsoft Tai Le"/>
          <w:color w:val="000000"/>
          <w:sz w:val="18"/>
          <w:szCs w:val="18"/>
          <w:lang w:eastAsia="eu-ES"/>
        </w:rPr>
        <w:t xml:space="preserve"> el Decreto Legislativo 1/2023, de 16 de marzo, por el que se aprueba el texto refundido de la Ley para la Igualdad de Mujeres y Hombres y Vidas Libres de Violencia Machista contra las Mujeres.</w:t>
      </w:r>
    </w:p>
    <w:p w:rsidR="00E953DA" w:rsidRPr="0041403B" w:rsidRDefault="00E953DA" w:rsidP="00E953DA">
      <w:pPr>
        <w:ind w:start="36pt"/>
        <w:contextualSpacing/>
        <w:rPr>
          <w:rFonts w:cs="Microsoft Tai Le"/>
          <w:color w:val="000000"/>
          <w:sz w:val="18"/>
          <w:szCs w:val="18"/>
          <w:lang w:eastAsia="es-ES"/>
        </w:rPr>
      </w:pPr>
    </w:p>
    <w:p w:rsidR="00E953DA" w:rsidRPr="0041403B" w:rsidRDefault="00E953DA" w:rsidP="00E953DA">
      <w:pPr>
        <w:widowControl w:val="0"/>
        <w:numPr>
          <w:ilvl w:val="0"/>
          <w:numId w:val="9"/>
        </w:numPr>
        <w:autoSpaceDE w:val="0"/>
        <w:autoSpaceDN w:val="0"/>
        <w:adjustRightInd w:val="0"/>
        <w:rPr>
          <w:rFonts w:cs="Microsoft Tai Le"/>
          <w:color w:val="000000"/>
          <w:sz w:val="18"/>
          <w:szCs w:val="18"/>
          <w:lang w:eastAsia="eu-ES"/>
        </w:rPr>
      </w:pPr>
      <w:r w:rsidRPr="0041403B">
        <w:rPr>
          <w:rFonts w:cs="Microsoft Tai Le"/>
          <w:color w:val="000000"/>
          <w:sz w:val="18"/>
          <w:szCs w:val="18"/>
          <w:lang w:eastAsia="eu-ES"/>
        </w:rPr>
        <w:t>De conformidad con la normativa municipal para impulsar la igualdad entre mujeres y hombres, deberá cumplir las siguientes condiciones:</w:t>
      </w:r>
    </w:p>
    <w:p w:rsidR="00E953DA" w:rsidRPr="0041403B" w:rsidRDefault="00E953DA" w:rsidP="00E953DA">
      <w:pPr>
        <w:autoSpaceDE w:val="0"/>
        <w:autoSpaceDN w:val="0"/>
        <w:adjustRightInd w:val="0"/>
        <w:rPr>
          <w:rFonts w:eastAsia="Calibri" w:cs="Microsoft Tai Le"/>
          <w:color w:val="000000"/>
          <w:sz w:val="18"/>
          <w:szCs w:val="18"/>
          <w:lang w:eastAsia="en-US"/>
        </w:rPr>
      </w:pPr>
    </w:p>
    <w:p w:rsidR="00E953DA" w:rsidRPr="0041403B" w:rsidRDefault="00E953DA" w:rsidP="00E953DA">
      <w:pPr>
        <w:numPr>
          <w:ilvl w:val="1"/>
          <w:numId w:val="9"/>
        </w:numPr>
        <w:autoSpaceDE w:val="0"/>
        <w:autoSpaceDN w:val="0"/>
        <w:adjustRightInd w:val="0"/>
        <w:rPr>
          <w:rFonts w:eastAsia="Calibri" w:cs="Microsoft Tai Le"/>
          <w:color w:val="000000"/>
          <w:sz w:val="18"/>
          <w:szCs w:val="18"/>
          <w:lang w:eastAsia="en-US"/>
        </w:rPr>
      </w:pPr>
      <w:r w:rsidRPr="0041403B">
        <w:rPr>
          <w:rFonts w:eastAsia="Calibri" w:cs="Microsoft Tai Le"/>
          <w:color w:val="000000"/>
          <w:sz w:val="18"/>
          <w:szCs w:val="18"/>
          <w:lang w:eastAsia="en-US"/>
        </w:rPr>
        <w:t>Deberá tener en cuenta que las situaciones, condiciones y necesidades de hombres y mujeres son diferentes y en función de ello, deberá integrar la perspectiva de género en el programa o actividad susceptible de subvención.</w:t>
      </w:r>
    </w:p>
    <w:p w:rsidR="00E953DA" w:rsidRPr="0041403B" w:rsidRDefault="00E953DA" w:rsidP="00E953DA">
      <w:pPr>
        <w:widowControl w:val="0"/>
        <w:autoSpaceDE w:val="0"/>
        <w:ind w:start="36pt"/>
        <w:rPr>
          <w:rFonts w:eastAsia="Arial Unicode MS" w:cs="Verdana"/>
          <w:color w:val="000000"/>
          <w:kern w:val="1"/>
          <w:sz w:val="18"/>
          <w:szCs w:val="18"/>
          <w:lang w:bidi="hi-IN"/>
        </w:rPr>
      </w:pPr>
    </w:p>
    <w:p w:rsidR="00E953DA" w:rsidRPr="0041403B" w:rsidRDefault="00E953DA" w:rsidP="00E953DA">
      <w:pPr>
        <w:widowControl w:val="0"/>
        <w:numPr>
          <w:ilvl w:val="1"/>
          <w:numId w:val="9"/>
        </w:numPr>
        <w:autoSpaceDE w:val="0"/>
        <w:rPr>
          <w:rFonts w:eastAsia="Arial Unicode MS" w:cs="Verdana"/>
          <w:color w:val="000000"/>
          <w:kern w:val="1"/>
          <w:sz w:val="18"/>
          <w:szCs w:val="18"/>
          <w:lang w:bidi="hi-IN"/>
        </w:rPr>
      </w:pPr>
      <w:r w:rsidRPr="0041403B">
        <w:rPr>
          <w:rFonts w:eastAsia="Arial Unicode MS" w:cs="Microsoft Tai Le"/>
          <w:color w:val="000000"/>
          <w:kern w:val="1"/>
          <w:sz w:val="18"/>
          <w:szCs w:val="18"/>
          <w:lang w:bidi="hi-IN"/>
        </w:rPr>
        <w:t>Utilizar una comunicación libre de sexismo en toda la documentación, publicidad, imágenes o materiales. Evitar cualquier imagen o estereotipo sexista que discrimine a las mujeres; y fomentar una imagen que transmita valores de igualdad, presencia equilibrada, diversidad, corresponsabilidad, diversidad de roles e identidades de género.</w:t>
      </w:r>
    </w:p>
    <w:p w:rsidR="00E953DA" w:rsidRPr="0041403B" w:rsidRDefault="00E953DA" w:rsidP="00E953DA">
      <w:pPr>
        <w:widowControl w:val="0"/>
        <w:autoSpaceDE w:val="0"/>
        <w:ind w:start="36pt"/>
        <w:rPr>
          <w:rFonts w:eastAsia="Arial Unicode MS" w:cs="Microsoft Tai Le"/>
          <w:color w:val="000000"/>
          <w:kern w:val="1"/>
          <w:sz w:val="18"/>
          <w:szCs w:val="18"/>
          <w:lang w:bidi="hi-IN"/>
        </w:rPr>
      </w:pPr>
    </w:p>
    <w:p w:rsidR="00E953DA" w:rsidRPr="0041403B" w:rsidRDefault="00E953DA" w:rsidP="00E953DA">
      <w:pPr>
        <w:widowControl w:val="0"/>
        <w:numPr>
          <w:ilvl w:val="1"/>
          <w:numId w:val="9"/>
        </w:numPr>
        <w:autoSpaceDE w:val="0"/>
        <w:rPr>
          <w:rFonts w:eastAsia="Arial Unicode MS" w:cs="Verdana"/>
          <w:color w:val="000000"/>
          <w:kern w:val="1"/>
          <w:sz w:val="18"/>
          <w:szCs w:val="18"/>
          <w:lang w:bidi="hi-IN"/>
        </w:rPr>
      </w:pPr>
      <w:r w:rsidRPr="0041403B">
        <w:rPr>
          <w:rFonts w:cs="Microsoft Tai Le"/>
          <w:color w:val="000000"/>
          <w:sz w:val="18"/>
          <w:szCs w:val="18"/>
          <w:lang w:eastAsia="eu-ES"/>
        </w:rPr>
        <w:t>Facilitará los datos desglosados por sexos en la memoria justificativa de la subvención (en números absolutos o porcentajes).</w:t>
      </w:r>
    </w:p>
    <w:p w:rsidR="00E953DA" w:rsidRPr="0041403B" w:rsidRDefault="00E953DA" w:rsidP="00E953DA">
      <w:pPr>
        <w:ind w:start="36pt"/>
        <w:contextualSpacing/>
        <w:rPr>
          <w:rFonts w:eastAsia="Arial Unicode MS" w:cs="Verdana"/>
          <w:color w:val="000000"/>
          <w:kern w:val="1"/>
          <w:sz w:val="18"/>
          <w:szCs w:val="18"/>
          <w:lang w:bidi="hi-IN"/>
        </w:rPr>
      </w:pPr>
    </w:p>
    <w:p w:rsidR="00E953DA" w:rsidRPr="0041403B" w:rsidRDefault="00E953DA" w:rsidP="00E953DA">
      <w:pPr>
        <w:widowControl w:val="0"/>
        <w:numPr>
          <w:ilvl w:val="1"/>
          <w:numId w:val="9"/>
        </w:numPr>
        <w:autoSpaceDE w:val="0"/>
        <w:rPr>
          <w:rFonts w:eastAsia="Arial Unicode MS" w:cs="Verdana"/>
          <w:color w:val="000000"/>
          <w:kern w:val="1"/>
          <w:sz w:val="18"/>
          <w:szCs w:val="18"/>
          <w:lang w:bidi="hi-IN"/>
        </w:rPr>
      </w:pPr>
      <w:r w:rsidRPr="0041403B">
        <w:rPr>
          <w:rFonts w:cs="Microsoft Tai Le"/>
          <w:color w:val="000000"/>
          <w:sz w:val="18"/>
          <w:szCs w:val="18"/>
          <w:lang w:eastAsia="eu-ES"/>
        </w:rPr>
        <w:t>Garantizará que la actividad, acto o espectáculo subvencionado no tendrá contenidos sexistas ni podrá discriminar por razón de sexo ideología, origen étnico, nacionalidad u orientación sexual</w:t>
      </w:r>
    </w:p>
    <w:p w:rsidR="00E953DA" w:rsidRPr="0041403B" w:rsidRDefault="00E953DA" w:rsidP="00E953DA">
      <w:pPr>
        <w:widowControl w:val="0"/>
        <w:autoSpaceDE w:val="0"/>
        <w:rPr>
          <w:rFonts w:eastAsia="Arial Unicode MS" w:cs="Book Antiqua"/>
          <w:color w:val="000000"/>
          <w:kern w:val="1"/>
          <w:sz w:val="18"/>
          <w:szCs w:val="18"/>
          <w:lang w:bidi="hi-IN"/>
        </w:rPr>
      </w:pPr>
    </w:p>
    <w:p w:rsidR="00E953DA" w:rsidRPr="0041403B" w:rsidRDefault="00E953DA" w:rsidP="00E953DA">
      <w:pPr>
        <w:widowControl w:val="0"/>
        <w:numPr>
          <w:ilvl w:val="0"/>
          <w:numId w:val="15"/>
        </w:numPr>
        <w:contextualSpacing/>
        <w:rPr>
          <w:rFonts w:eastAsia="Calibri" w:cs="Book Antiqua"/>
          <w:color w:val="000000"/>
          <w:sz w:val="18"/>
          <w:szCs w:val="18"/>
          <w:lang w:eastAsia="eu-ES"/>
        </w:rPr>
      </w:pPr>
      <w:r w:rsidRPr="0041403B">
        <w:rPr>
          <w:rFonts w:eastAsia="Arial Unicode MS" w:cs="Microsoft Tai Le"/>
          <w:bCs/>
          <w:sz w:val="18"/>
          <w:szCs w:val="18"/>
          <w:lang w:eastAsia="eu-ES"/>
        </w:rPr>
        <w:t xml:space="preserve">En cumplimiento de la </w:t>
      </w:r>
      <w:r w:rsidRPr="0041403B">
        <w:rPr>
          <w:rFonts w:eastAsia="Arial Unicode MS" w:cs="Microsoft Tai Le"/>
          <w:b/>
          <w:bCs/>
          <w:sz w:val="18"/>
          <w:szCs w:val="18"/>
          <w:lang w:eastAsia="eu-ES"/>
        </w:rPr>
        <w:t xml:space="preserve">Ley </w:t>
      </w:r>
      <w:r w:rsidRPr="0041403B">
        <w:rPr>
          <w:b/>
          <w:iCs/>
          <w:sz w:val="18"/>
          <w:szCs w:val="18"/>
          <w:lang w:eastAsia="eu-ES"/>
        </w:rPr>
        <w:t>1/2016, de 7 de abril, de Atención Integral de Adicciones y Drogodependencias</w:t>
      </w:r>
      <w:r w:rsidRPr="0041403B">
        <w:rPr>
          <w:rFonts w:eastAsia="Arial Unicode MS" w:cs="Microsoft Tai Le"/>
          <w:b/>
          <w:bCs/>
          <w:sz w:val="18"/>
          <w:szCs w:val="18"/>
          <w:lang w:eastAsia="eu-ES"/>
        </w:rPr>
        <w:t xml:space="preserve"> </w:t>
      </w:r>
      <w:r w:rsidRPr="0041403B">
        <w:rPr>
          <w:rFonts w:eastAsia="Arial Unicode MS" w:cs="Microsoft Tai Le"/>
          <w:bCs/>
          <w:sz w:val="18"/>
          <w:szCs w:val="18"/>
          <w:lang w:eastAsia="eu-ES"/>
        </w:rPr>
        <w:t xml:space="preserve">se establecen las siguientes obligaciones respecto a la </w:t>
      </w:r>
      <w:r w:rsidRPr="0041403B">
        <w:rPr>
          <w:rFonts w:eastAsia="Arial Unicode MS" w:cs="Microsoft Tai Le"/>
          <w:sz w:val="18"/>
          <w:szCs w:val="18"/>
          <w:lang w:eastAsia="eu-ES"/>
        </w:rPr>
        <w:t>venta y consumo de tabaco y bebidas alcohólicas</w:t>
      </w:r>
      <w:r w:rsidRPr="0041403B">
        <w:rPr>
          <w:rFonts w:eastAsia="Calibri" w:cs="Book Antiqua"/>
          <w:b/>
          <w:bCs/>
          <w:color w:val="000000"/>
          <w:sz w:val="18"/>
          <w:szCs w:val="18"/>
          <w:lang w:eastAsia="eu-ES"/>
        </w:rPr>
        <w:t>:</w:t>
      </w:r>
    </w:p>
    <w:p w:rsidR="00E953DA" w:rsidRPr="0041403B" w:rsidRDefault="00E953DA" w:rsidP="00E953DA">
      <w:pPr>
        <w:autoSpaceDE w:val="0"/>
        <w:ind w:start="18pt"/>
        <w:rPr>
          <w:rFonts w:eastAsia="Calibri" w:cs="Verdana"/>
          <w:color w:val="000000"/>
          <w:sz w:val="18"/>
          <w:szCs w:val="18"/>
          <w:lang w:eastAsia="eu-ES"/>
        </w:rPr>
      </w:pPr>
    </w:p>
    <w:p w:rsidR="00E953DA" w:rsidRPr="0041403B" w:rsidRDefault="00E953DA" w:rsidP="00E953DA">
      <w:pPr>
        <w:autoSpaceDE w:val="0"/>
        <w:ind w:start="18pt"/>
        <w:rPr>
          <w:rFonts w:eastAsia="Calibri" w:cs="Book Antiqua"/>
          <w:color w:val="000000"/>
          <w:sz w:val="18"/>
          <w:szCs w:val="18"/>
          <w:lang w:eastAsia="eu-ES"/>
        </w:rPr>
      </w:pPr>
      <w:r w:rsidRPr="0041403B">
        <w:rPr>
          <w:rFonts w:eastAsia="Calibri" w:cs="Verdana"/>
          <w:color w:val="000000"/>
          <w:sz w:val="18"/>
          <w:szCs w:val="18"/>
          <w:lang w:eastAsia="eu-ES"/>
        </w:rPr>
        <w:t>No hacer publicidad de bebidas alcohólicas ni permitir la venta o el suministro de bebidas alcohólicas y tabaco a menores de 18 años en ninguna de las actividades que organice.</w:t>
      </w:r>
    </w:p>
    <w:p w:rsidR="00E953DA" w:rsidRPr="0041403B" w:rsidRDefault="00E953DA" w:rsidP="00E953DA">
      <w:pPr>
        <w:shd w:val="clear" w:color="auto" w:fill="FFFFFF"/>
        <w:rPr>
          <w:rFonts w:cs="Book Antiqua"/>
          <w:color w:val="000000"/>
          <w:sz w:val="18"/>
          <w:szCs w:val="18"/>
          <w:lang w:eastAsia="eu-ES"/>
        </w:rPr>
      </w:pPr>
    </w:p>
    <w:p w:rsidR="00E953DA" w:rsidRPr="0041403B" w:rsidRDefault="00E953DA" w:rsidP="00E953DA">
      <w:pPr>
        <w:widowControl w:val="0"/>
        <w:numPr>
          <w:ilvl w:val="0"/>
          <w:numId w:val="15"/>
        </w:numPr>
        <w:contextualSpacing/>
        <w:rPr>
          <w:rFonts w:eastAsia="Calibri" w:cs="Book Antiqua"/>
          <w:color w:val="000000"/>
          <w:sz w:val="18"/>
          <w:szCs w:val="18"/>
          <w:lang w:eastAsia="eu-ES"/>
        </w:rPr>
      </w:pPr>
      <w:r w:rsidRPr="0041403B">
        <w:rPr>
          <w:rFonts w:eastAsia="Calibri" w:cs="Book Antiqua"/>
          <w:color w:val="000000"/>
          <w:sz w:val="18"/>
          <w:szCs w:val="18"/>
          <w:lang w:eastAsia="eu-ES"/>
        </w:rPr>
        <w:t xml:space="preserve">En cumplimiento de la </w:t>
      </w:r>
      <w:r w:rsidRPr="0041403B">
        <w:rPr>
          <w:rFonts w:eastAsia="Calibri" w:cs="Book Antiqua"/>
          <w:b/>
          <w:bCs/>
          <w:color w:val="000000"/>
          <w:sz w:val="18"/>
          <w:szCs w:val="18"/>
          <w:lang w:eastAsia="eu-ES"/>
        </w:rPr>
        <w:t xml:space="preserve">Normativa Municipal de Medio Ambiente, </w:t>
      </w:r>
      <w:r w:rsidRPr="0041403B">
        <w:rPr>
          <w:rFonts w:eastAsia="Calibri" w:cs="Book Antiqua"/>
          <w:color w:val="000000"/>
          <w:sz w:val="18"/>
          <w:szCs w:val="18"/>
          <w:lang w:eastAsia="eu-ES"/>
        </w:rPr>
        <w:t>Se establecen las siguientes obligaciones:</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widowControl w:val="0"/>
        <w:numPr>
          <w:ilvl w:val="0"/>
          <w:numId w:val="8"/>
        </w:numPr>
        <w:autoSpaceDE w:val="0"/>
        <w:contextualSpacing/>
        <w:rPr>
          <w:rFonts w:eastAsia="Calibri" w:cs="Book Antiqua"/>
          <w:color w:val="000000"/>
          <w:sz w:val="18"/>
          <w:szCs w:val="18"/>
          <w:lang w:eastAsia="eu-ES"/>
        </w:rPr>
      </w:pPr>
      <w:r w:rsidRPr="0041403B">
        <w:rPr>
          <w:rFonts w:eastAsia="Calibri" w:cs="Book Antiqua"/>
          <w:color w:val="000000"/>
          <w:sz w:val="18"/>
          <w:szCs w:val="18"/>
          <w:lang w:eastAsia="eu-ES"/>
        </w:rPr>
        <w:t>Clasificar la basura producida en sus actividades y gestionarla como corresponda.</w:t>
      </w:r>
    </w:p>
    <w:p w:rsidR="00E953DA" w:rsidRPr="0041403B" w:rsidRDefault="00E953DA" w:rsidP="00E953DA">
      <w:pPr>
        <w:widowControl w:val="0"/>
        <w:autoSpaceDE w:val="0"/>
        <w:ind w:start="36pt"/>
        <w:contextualSpacing/>
        <w:rPr>
          <w:rFonts w:eastAsia="Calibri" w:cs="Book Antiqua"/>
          <w:color w:val="000000"/>
          <w:sz w:val="18"/>
          <w:szCs w:val="18"/>
          <w:lang w:eastAsia="eu-ES"/>
        </w:rPr>
      </w:pPr>
    </w:p>
    <w:p w:rsidR="00E953DA" w:rsidRPr="0041403B" w:rsidRDefault="00E953DA" w:rsidP="00E953DA">
      <w:pPr>
        <w:widowControl w:val="0"/>
        <w:numPr>
          <w:ilvl w:val="0"/>
          <w:numId w:val="8"/>
        </w:numPr>
        <w:contextualSpacing/>
        <w:rPr>
          <w:rFonts w:eastAsia="Calibri" w:cs="Book Antiqua"/>
          <w:color w:val="000000"/>
          <w:sz w:val="18"/>
          <w:szCs w:val="18"/>
          <w:lang w:eastAsia="eu-ES"/>
        </w:rPr>
      </w:pPr>
      <w:r w:rsidRPr="0041403B">
        <w:rPr>
          <w:rFonts w:eastAsia="Calibri" w:cs="Book Antiqua"/>
          <w:color w:val="000000"/>
          <w:sz w:val="18"/>
          <w:szCs w:val="18"/>
          <w:lang w:eastAsia="eu-ES"/>
        </w:rPr>
        <w:t>Utilizar papel, carteles... de material reciclado, imprimirlos por ambas caras, etc.</w:t>
      </w:r>
    </w:p>
    <w:p w:rsidR="00E953DA" w:rsidRPr="0041403B" w:rsidRDefault="00E953DA" w:rsidP="00E953DA">
      <w:pPr>
        <w:widowControl w:val="0"/>
        <w:contextualSpacing/>
        <w:rPr>
          <w:rFonts w:cs="Book Antiqua"/>
          <w:color w:val="000000"/>
          <w:sz w:val="18"/>
          <w:szCs w:val="18"/>
          <w:lang w:eastAsia="eu-ES"/>
        </w:rPr>
      </w:pPr>
    </w:p>
    <w:p w:rsidR="00E953DA" w:rsidRPr="0041403B" w:rsidRDefault="00E953DA" w:rsidP="00E953DA">
      <w:pPr>
        <w:shd w:val="clear" w:color="auto" w:fill="FFFFFF"/>
        <w:rPr>
          <w:rFonts w:cs="Book Antiqua"/>
          <w:color w:val="000000"/>
          <w:sz w:val="18"/>
          <w:szCs w:val="18"/>
          <w:lang w:eastAsia="eu-ES"/>
        </w:rPr>
      </w:pPr>
    </w:p>
    <w:p w:rsidR="00E953DA" w:rsidRPr="0041403B" w:rsidRDefault="00E953DA" w:rsidP="00E953DA">
      <w:pPr>
        <w:contextualSpacing/>
        <w:rPr>
          <w:rFonts w:cs="Book Antiqua"/>
          <w:color w:val="000000"/>
          <w:sz w:val="18"/>
          <w:szCs w:val="18"/>
          <w:lang w:eastAsia="eu-ES"/>
        </w:rPr>
      </w:pPr>
      <w:r w:rsidRPr="0041403B">
        <w:rPr>
          <w:rFonts w:cs="Book Antiqua"/>
          <w:b/>
          <w:bCs/>
          <w:color w:val="000000"/>
          <w:sz w:val="18"/>
          <w:szCs w:val="18"/>
          <w:lang w:eastAsia="eu-ES"/>
        </w:rPr>
        <w:t>8. DOTACIÓN Y PARTIDA PRESUPUESTARIA</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color w:val="000000"/>
          <w:sz w:val="18"/>
          <w:szCs w:val="18"/>
          <w:lang w:eastAsia="eu-ES"/>
        </w:rPr>
        <w:lastRenderedPageBreak/>
        <w:t>La dotación y las partidas presupuestarias de las subvenciones se establecerán en las convocatorias anuales del Departamento de Cultura.</w:t>
      </w:r>
    </w:p>
    <w:p w:rsidR="00E953DA" w:rsidRPr="0041403B" w:rsidRDefault="00E953DA" w:rsidP="00E953DA">
      <w:pPr>
        <w:rPr>
          <w:rFonts w:cs="Book Antiqua"/>
          <w:color w:val="000000"/>
          <w:sz w:val="18"/>
          <w:szCs w:val="18"/>
          <w:lang w:eastAsia="eu-ES"/>
        </w:rPr>
      </w:pPr>
    </w:p>
    <w:p w:rsidR="00E953DA" w:rsidRPr="0041403B" w:rsidRDefault="00E953DA" w:rsidP="00E953DA">
      <w:pPr>
        <w:autoSpaceDE w:val="0"/>
        <w:autoSpaceDN w:val="0"/>
        <w:adjustRightInd w:val="0"/>
        <w:rPr>
          <w:rFonts w:cs="Book Antiqua"/>
          <w:color w:val="000000"/>
          <w:sz w:val="18"/>
          <w:szCs w:val="18"/>
          <w:lang w:eastAsia="eu-ES"/>
        </w:rPr>
      </w:pPr>
      <w:r w:rsidRPr="0041403B">
        <w:rPr>
          <w:rFonts w:cs="Book Antiqua"/>
          <w:color w:val="000000"/>
          <w:sz w:val="18"/>
          <w:szCs w:val="18"/>
          <w:lang w:eastAsia="eu-ES"/>
        </w:rPr>
        <w:t>Si la dotación presupuestaria consignada no alcanzara a cubrir el total de solicitudes con derecho a subvención, se procederá al prorrateo proporcional entre todas las solicitudes que cumplan los requisitos.</w:t>
      </w:r>
    </w:p>
    <w:p w:rsidR="00E953DA" w:rsidRPr="0041403B" w:rsidRDefault="00E953DA" w:rsidP="00E953DA">
      <w:pPr>
        <w:autoSpaceDE w:val="0"/>
        <w:autoSpaceDN w:val="0"/>
        <w:adjustRightInd w:val="0"/>
        <w:rPr>
          <w:rFonts w:cs="Book Antiqua"/>
          <w:color w:val="000000"/>
          <w:sz w:val="18"/>
          <w:szCs w:val="18"/>
          <w:lang w:eastAsia="eu-ES"/>
        </w:rPr>
      </w:pPr>
    </w:p>
    <w:p w:rsidR="00E953DA" w:rsidRPr="0041403B" w:rsidRDefault="00E953DA" w:rsidP="00E953DA">
      <w:pPr>
        <w:tabs>
          <w:tab w:val="start" w:pos="28.35pt"/>
        </w:tabs>
        <w:autoSpaceDE w:val="0"/>
        <w:rPr>
          <w:rFonts w:cs="Book Antiqua"/>
          <w:color w:val="000000"/>
          <w:sz w:val="18"/>
          <w:szCs w:val="18"/>
          <w:lang w:eastAsia="eu-ES"/>
        </w:rPr>
      </w:pPr>
      <w:r w:rsidRPr="0041403B">
        <w:rPr>
          <w:rFonts w:cs="Book Antiqua"/>
          <w:color w:val="000000"/>
          <w:sz w:val="18"/>
          <w:szCs w:val="18"/>
          <w:lang w:eastAsia="eu-ES"/>
        </w:rPr>
        <w:t>El importe del gasto autorizado podrá ser incrementado o disminuido, con carácter previo a la resolución de las solicitudes presentadas, por el órgano que tenga atribuida la competencia por razón de la cuantía de la modificación, sin que ello dé lugar a una nueva convocatoria.</w:t>
      </w:r>
    </w:p>
    <w:p w:rsidR="00E953DA" w:rsidRPr="0041403B" w:rsidRDefault="00E953DA" w:rsidP="00E953DA">
      <w:pPr>
        <w:tabs>
          <w:tab w:val="start" w:pos="28.35pt"/>
        </w:tabs>
        <w:autoSpaceDE w:val="0"/>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color w:val="000000"/>
          <w:sz w:val="18"/>
          <w:szCs w:val="18"/>
          <w:lang w:eastAsia="eu-ES"/>
        </w:rPr>
        <w:t>Cuando a la finalización de un periodo se hayan concedido las subvenciones correspondientes y no se haya agotado el importe máximo a otorgar, se podrá trasladar la cantidad no aplicada a las posteriores resoluciones que recaigan.</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b/>
          <w:bCs/>
          <w:color w:val="000000"/>
          <w:sz w:val="18"/>
          <w:szCs w:val="18"/>
          <w:lang w:eastAsia="eu-ES"/>
        </w:rPr>
        <w:t>9. RESOLUCIÓN</w:t>
      </w:r>
    </w:p>
    <w:p w:rsidR="00E953DA" w:rsidRPr="0041403B" w:rsidRDefault="00E953DA" w:rsidP="00E953DA">
      <w:pPr>
        <w:rPr>
          <w:rFonts w:eastAsia="Calibri" w:cs="Book Antiqua"/>
          <w:color w:val="000000"/>
          <w:sz w:val="18"/>
          <w:szCs w:val="18"/>
          <w:lang w:eastAsia="eu-ES"/>
        </w:rPr>
      </w:pPr>
    </w:p>
    <w:p w:rsidR="00E953DA" w:rsidRPr="0041403B" w:rsidRDefault="00E953DA" w:rsidP="00E953DA">
      <w:pPr>
        <w:rPr>
          <w:rFonts w:eastAsia="Calibri" w:cs="Book Antiqua"/>
          <w:b/>
          <w:bCs/>
          <w:color w:val="000000"/>
          <w:sz w:val="18"/>
          <w:szCs w:val="18"/>
          <w:lang w:eastAsia="eu-ES"/>
        </w:rPr>
      </w:pPr>
      <w:r w:rsidRPr="0041403B">
        <w:rPr>
          <w:rFonts w:eastAsia="Calibri" w:cs="Book Antiqua"/>
          <w:color w:val="000000"/>
          <w:sz w:val="18"/>
          <w:szCs w:val="18"/>
          <w:lang w:eastAsia="eu-ES"/>
        </w:rPr>
        <w:t>La resolución se realizará conforme se establece en la Ordenanza General del Ayuntamiento de Zarautz.</w:t>
      </w:r>
    </w:p>
    <w:p w:rsidR="00E953DA" w:rsidRPr="0041403B" w:rsidRDefault="00E953DA" w:rsidP="00E953DA">
      <w:pPr>
        <w:rPr>
          <w:rFonts w:cs="Book Antiqua"/>
          <w:b/>
          <w:bCs/>
          <w:color w:val="000000"/>
          <w:sz w:val="18"/>
          <w:szCs w:val="18"/>
          <w:lang w:eastAsia="eu-ES"/>
        </w:rPr>
      </w:pPr>
    </w:p>
    <w:p w:rsidR="00E953DA" w:rsidRPr="0041403B" w:rsidRDefault="00E953DA" w:rsidP="00E953DA">
      <w:pPr>
        <w:rPr>
          <w:rFonts w:cs="Book Antiqua"/>
          <w:b/>
          <w:bCs/>
          <w:color w:val="000000"/>
          <w:sz w:val="18"/>
          <w:szCs w:val="18"/>
          <w:lang w:eastAsia="eu-ES"/>
        </w:rPr>
      </w:pPr>
      <w:r w:rsidRPr="0041403B">
        <w:rPr>
          <w:rFonts w:cs="Book Antiqua"/>
          <w:b/>
          <w:bCs/>
          <w:color w:val="000000"/>
          <w:sz w:val="18"/>
          <w:szCs w:val="18"/>
          <w:lang w:eastAsia="eu-ES"/>
        </w:rPr>
        <w:t>Órganos competentes</w:t>
      </w:r>
    </w:p>
    <w:p w:rsidR="00E953DA" w:rsidRPr="0041403B" w:rsidRDefault="00E953DA" w:rsidP="00E953DA">
      <w:pPr>
        <w:rPr>
          <w:rFonts w:cs="Book Antiqua"/>
          <w:color w:val="000000"/>
          <w:sz w:val="18"/>
          <w:szCs w:val="18"/>
          <w:lang w:eastAsia="eu-ES"/>
        </w:rPr>
      </w:pPr>
    </w:p>
    <w:p w:rsidR="00E953DA" w:rsidRPr="0041403B" w:rsidRDefault="00E953DA" w:rsidP="00E953DA">
      <w:pPr>
        <w:widowControl w:val="0"/>
        <w:numPr>
          <w:ilvl w:val="0"/>
          <w:numId w:val="28"/>
        </w:numPr>
        <w:rPr>
          <w:rFonts w:cs="Book Antiqua"/>
          <w:color w:val="000000"/>
          <w:sz w:val="18"/>
          <w:szCs w:val="18"/>
          <w:lang w:eastAsia="eu-ES"/>
        </w:rPr>
      </w:pPr>
      <w:r w:rsidRPr="0041403B">
        <w:rPr>
          <w:rFonts w:cs="Book Antiqua"/>
          <w:color w:val="000000"/>
          <w:sz w:val="18"/>
          <w:szCs w:val="18"/>
          <w:lang w:eastAsia="eu-ES"/>
        </w:rPr>
        <w:t>Ordenación e instrucción (Órgano Instructor): la persona responsable del Departamento de Cultura.</w:t>
      </w:r>
    </w:p>
    <w:p w:rsidR="00E953DA" w:rsidRPr="0041403B" w:rsidRDefault="00E953DA" w:rsidP="00E953DA">
      <w:pPr>
        <w:widowControl w:val="0"/>
        <w:ind w:start="18pt"/>
        <w:rPr>
          <w:rFonts w:cs="Book Antiqua"/>
          <w:color w:val="000000"/>
          <w:sz w:val="18"/>
          <w:szCs w:val="18"/>
          <w:lang w:eastAsia="eu-ES"/>
        </w:rPr>
      </w:pPr>
    </w:p>
    <w:p w:rsidR="00E953DA" w:rsidRPr="0041403B" w:rsidRDefault="00E953DA" w:rsidP="00E953DA">
      <w:pPr>
        <w:widowControl w:val="0"/>
        <w:numPr>
          <w:ilvl w:val="0"/>
          <w:numId w:val="28"/>
        </w:numPr>
        <w:shd w:val="clear" w:color="auto" w:fill="FFFFFF"/>
        <w:rPr>
          <w:rFonts w:cs="Book Antiqua"/>
          <w:color w:val="000000"/>
          <w:sz w:val="18"/>
          <w:szCs w:val="18"/>
          <w:lang w:eastAsia="eu-ES"/>
        </w:rPr>
      </w:pPr>
      <w:r w:rsidRPr="0041403B">
        <w:rPr>
          <w:rFonts w:cs="Book Antiqua"/>
          <w:color w:val="000000"/>
          <w:sz w:val="18"/>
          <w:szCs w:val="18"/>
          <w:lang w:eastAsia="eu-ES"/>
        </w:rPr>
        <w:t>Examen y valoración (Comisión de Valoración): un órgano colegiado integrado por los miembros de la Comisión informativa correspondiente al departamento que concede la subvención.</w:t>
      </w:r>
    </w:p>
    <w:p w:rsidR="00E953DA" w:rsidRPr="0041403B" w:rsidRDefault="00E953DA" w:rsidP="00E953DA">
      <w:pPr>
        <w:widowControl w:val="0"/>
        <w:shd w:val="clear" w:color="auto" w:fill="FFFFFF"/>
        <w:ind w:start="18pt"/>
        <w:rPr>
          <w:rFonts w:cs="Book Antiqua"/>
          <w:color w:val="000000"/>
          <w:sz w:val="18"/>
          <w:szCs w:val="18"/>
          <w:lang w:eastAsia="eu-ES"/>
        </w:rPr>
      </w:pPr>
    </w:p>
    <w:p w:rsidR="00E953DA" w:rsidRPr="0041403B" w:rsidRDefault="00E953DA" w:rsidP="00E953DA">
      <w:pPr>
        <w:widowControl w:val="0"/>
        <w:numPr>
          <w:ilvl w:val="0"/>
          <w:numId w:val="28"/>
        </w:numPr>
        <w:rPr>
          <w:rFonts w:cs="Book Antiqua"/>
          <w:color w:val="000000"/>
          <w:sz w:val="18"/>
          <w:szCs w:val="18"/>
          <w:lang w:eastAsia="eu-ES"/>
        </w:rPr>
      </w:pPr>
      <w:r w:rsidRPr="0041403B">
        <w:rPr>
          <w:rFonts w:cs="Book Antiqua"/>
          <w:color w:val="000000"/>
          <w:sz w:val="18"/>
          <w:szCs w:val="18"/>
          <w:lang w:eastAsia="eu-ES"/>
        </w:rPr>
        <w:t>Resolución (Órgano Competente): corresponderá a la Alcaldía o a la Junta de Gobierno Local conforme a las competencias y eventuales delegaciones vigentes en cada momento en la organización administrativa del Ayuntamiento.</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b/>
          <w:bCs/>
          <w:color w:val="000000"/>
          <w:sz w:val="18"/>
          <w:szCs w:val="18"/>
          <w:lang w:eastAsia="eu-ES"/>
        </w:rPr>
        <w:t>Plazo de notificación</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El plazo de notificación de la resolución de subvenciones será el establecido en la Ordenanza General del Ayuntamiento de Zarautz.</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b/>
          <w:bCs/>
          <w:color w:val="000000"/>
          <w:sz w:val="18"/>
          <w:szCs w:val="18"/>
          <w:lang w:eastAsia="eu-ES"/>
        </w:rPr>
        <w:t xml:space="preserve">10. JUSTIFICACIÓN DE LA UTILIZACIÓN DE LA SUBVENCIÓN </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La justificación de la utilización de la subvención se realizará conforme se establece en la Ordenanza General del Ayuntamiento de Zarautz y deberá presentarse en el plazo que se establezca en la convocatoria anual del Departamento de Cultura.</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color w:val="000000"/>
          <w:sz w:val="18"/>
          <w:szCs w:val="18"/>
          <w:lang w:eastAsia="es-ES"/>
        </w:rPr>
        <w:t>Tal y como se establece en el artículo 22. 1.d). de la Ordenanza General del Ayuntamiento, la persona beneficiaria deberá presentar las cuentas de la totalidad de la actividad o programa específico (en el caso de que se conceda una subvención para la realización de una determinada actividad o programa). Por lo tanto, se deberá justificar el 100 % del proyecto, actividad o programa subvencionado. En caso de que los gastos justificados fueran menores que los presupuestados, la subvención concedida se minoraría en el mismo porcentaje.</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color w:val="000000"/>
          <w:sz w:val="18"/>
          <w:szCs w:val="18"/>
          <w:lang w:eastAsia="eu-ES"/>
        </w:rPr>
        <w:t>La justificación del empleo de la subvención se realizará antes del 31 de enero del año siguiente. La justificación del empleo de la subvención se realizará mediante la presentación de:</w:t>
      </w:r>
    </w:p>
    <w:p w:rsidR="00E953DA" w:rsidRPr="0041403B" w:rsidRDefault="00E953DA" w:rsidP="00E953DA">
      <w:pPr>
        <w:rPr>
          <w:rFonts w:cs="Book Antiqua"/>
          <w:color w:val="000000"/>
          <w:sz w:val="18"/>
          <w:szCs w:val="18"/>
          <w:lang w:eastAsia="eu-ES"/>
        </w:rPr>
      </w:pPr>
    </w:p>
    <w:p w:rsidR="00E953DA" w:rsidRPr="0041403B" w:rsidRDefault="00E953DA" w:rsidP="00E953DA">
      <w:pPr>
        <w:numPr>
          <w:ilvl w:val="0"/>
          <w:numId w:val="16"/>
        </w:numPr>
        <w:autoSpaceDE w:val="0"/>
        <w:rPr>
          <w:rFonts w:cs="Book Antiqua"/>
          <w:color w:val="000000"/>
          <w:sz w:val="18"/>
          <w:szCs w:val="18"/>
          <w:lang w:eastAsia="eu-ES"/>
        </w:rPr>
      </w:pPr>
      <w:r w:rsidRPr="0041403B">
        <w:rPr>
          <w:rFonts w:cs="Book Antiqua"/>
          <w:color w:val="000000"/>
          <w:sz w:val="18"/>
          <w:szCs w:val="18"/>
          <w:lang w:eastAsia="eu-ES"/>
        </w:rPr>
        <w:t xml:space="preserve">Una </w:t>
      </w:r>
      <w:r w:rsidRPr="0041403B">
        <w:rPr>
          <w:rFonts w:cs="Book Antiqua"/>
          <w:b/>
          <w:bCs/>
          <w:color w:val="000000"/>
          <w:sz w:val="18"/>
          <w:szCs w:val="18"/>
          <w:lang w:eastAsia="eu-ES"/>
        </w:rPr>
        <w:t>memoria de actuación</w:t>
      </w:r>
      <w:r w:rsidRPr="0041403B">
        <w:rPr>
          <w:rFonts w:cs="Book Antiqua"/>
          <w:color w:val="000000"/>
          <w:sz w:val="18"/>
          <w:szCs w:val="18"/>
          <w:lang w:eastAsia="eu-ES"/>
        </w:rPr>
        <w:t xml:space="preserve"> justificativa del cumplimiento de las condiciones impuestas en la concesión de la subvención. Esta memoria contará como mínimo con los siguientes apartados:</w:t>
      </w:r>
    </w:p>
    <w:p w:rsidR="00E953DA" w:rsidRPr="0041403B" w:rsidRDefault="00E953DA" w:rsidP="00E953DA">
      <w:pPr>
        <w:widowControl w:val="0"/>
        <w:rPr>
          <w:rFonts w:eastAsia="Calibri" w:cs="Book Antiqua"/>
          <w:color w:val="000000"/>
          <w:sz w:val="18"/>
          <w:szCs w:val="18"/>
          <w:lang w:eastAsia="en-US"/>
        </w:rPr>
      </w:pPr>
    </w:p>
    <w:p w:rsidR="00E953DA" w:rsidRPr="0041403B" w:rsidRDefault="00E953DA" w:rsidP="00E953DA">
      <w:pPr>
        <w:widowControl w:val="0"/>
        <w:ind w:firstLine="18pt"/>
        <w:rPr>
          <w:rFonts w:eastAsia="SimSun" w:cs="Mangal"/>
          <w:b/>
          <w:color w:val="000000"/>
          <w:kern w:val="1"/>
          <w:sz w:val="18"/>
          <w:szCs w:val="18"/>
          <w:lang w:bidi="hi-IN"/>
        </w:rPr>
      </w:pPr>
      <w:r w:rsidRPr="0041403B">
        <w:rPr>
          <w:rFonts w:eastAsia="SimSun" w:cs="Mangal"/>
          <w:b/>
          <w:color w:val="000000"/>
          <w:kern w:val="1"/>
          <w:sz w:val="18"/>
          <w:szCs w:val="18"/>
          <w:lang w:bidi="hi-IN"/>
        </w:rPr>
        <w:t>DENOMINACIÓN DEL PROYECTO O ACTIVIDAD</w:t>
      </w:r>
    </w:p>
    <w:p w:rsidR="00E953DA" w:rsidRPr="0041403B" w:rsidRDefault="00E953DA" w:rsidP="00E953DA">
      <w:pPr>
        <w:widowControl w:val="0"/>
        <w:ind w:start="18pt"/>
        <w:rPr>
          <w:rFonts w:eastAsia="SimSun" w:cs="Mangal"/>
          <w:color w:val="000000"/>
          <w:kern w:val="1"/>
          <w:sz w:val="18"/>
          <w:szCs w:val="18"/>
          <w:lang w:bidi="hi-IN"/>
        </w:rPr>
      </w:pPr>
    </w:p>
    <w:p w:rsidR="00E953DA" w:rsidRPr="0041403B" w:rsidRDefault="00E953DA" w:rsidP="00E953DA">
      <w:pPr>
        <w:widowControl w:val="0"/>
        <w:ind w:start="18pt"/>
        <w:rPr>
          <w:rFonts w:eastAsia="SimSun" w:cs="Mangal"/>
          <w:b/>
          <w:color w:val="000000"/>
          <w:kern w:val="1"/>
          <w:sz w:val="18"/>
          <w:szCs w:val="18"/>
          <w:lang w:bidi="hi-IN"/>
        </w:rPr>
      </w:pPr>
      <w:r w:rsidRPr="0041403B">
        <w:rPr>
          <w:rFonts w:eastAsia="SimSun" w:cs="Mangal"/>
          <w:b/>
          <w:color w:val="000000"/>
          <w:kern w:val="1"/>
          <w:sz w:val="18"/>
          <w:szCs w:val="18"/>
          <w:lang w:bidi="hi-IN"/>
        </w:rPr>
        <w:t>Descripción de la actividad realizada:</w:t>
      </w:r>
    </w:p>
    <w:p w:rsidR="00E953DA" w:rsidRPr="0041403B" w:rsidRDefault="00E953DA" w:rsidP="00E953DA">
      <w:pPr>
        <w:widowControl w:val="0"/>
        <w:ind w:start="18pt"/>
        <w:rPr>
          <w:rFonts w:eastAsia="SimSun" w:cs="Mangal"/>
          <w:color w:val="000000"/>
          <w:kern w:val="1"/>
          <w:sz w:val="18"/>
          <w:szCs w:val="18"/>
          <w:lang w:bidi="hi-IN"/>
        </w:rPr>
      </w:pPr>
    </w:p>
    <w:p w:rsidR="00E953DA" w:rsidRPr="0041403B" w:rsidRDefault="00E953DA" w:rsidP="00E953DA">
      <w:pPr>
        <w:widowControl w:val="0"/>
        <w:numPr>
          <w:ilvl w:val="0"/>
          <w:numId w:val="21"/>
        </w:numPr>
        <w:rPr>
          <w:rFonts w:eastAsia="Arial Unicode MS" w:cs="Arial"/>
          <w:color w:val="000000"/>
          <w:kern w:val="1"/>
          <w:sz w:val="18"/>
          <w:szCs w:val="18"/>
          <w:lang w:bidi="hi-IN"/>
        </w:rPr>
      </w:pPr>
      <w:r w:rsidRPr="0041403B">
        <w:rPr>
          <w:rFonts w:eastAsia="Arial Unicode MS" w:cs="Arial"/>
          <w:color w:val="000000"/>
          <w:kern w:val="1"/>
          <w:sz w:val="18"/>
          <w:szCs w:val="18"/>
          <w:lang w:bidi="hi-IN"/>
        </w:rPr>
        <w:lastRenderedPageBreak/>
        <w:t>I</w:t>
      </w:r>
      <w:r w:rsidRPr="0041403B">
        <w:rPr>
          <w:rFonts w:eastAsia="Arial Unicode MS" w:cs="Book Antiqua"/>
          <w:color w:val="000000"/>
          <w:kern w:val="1"/>
          <w:sz w:val="18"/>
          <w:szCs w:val="18"/>
          <w:lang w:bidi="hi-IN"/>
        </w:rPr>
        <w:t>ndicación de las actividades realizadas: fecha, actividad, lugar…</w:t>
      </w:r>
    </w:p>
    <w:p w:rsidR="00E953DA" w:rsidRPr="0041403B" w:rsidRDefault="00E953DA" w:rsidP="00E953DA">
      <w:pPr>
        <w:widowControl w:val="0"/>
        <w:ind w:start="18pt"/>
        <w:rPr>
          <w:rFonts w:eastAsia="SimSun" w:cs="Mangal"/>
          <w:color w:val="000000"/>
          <w:kern w:val="1"/>
          <w:sz w:val="18"/>
          <w:szCs w:val="18"/>
          <w:lang w:bidi="hi-IN"/>
        </w:rPr>
      </w:pPr>
    </w:p>
    <w:p w:rsidR="00E953DA" w:rsidRPr="0041403B" w:rsidRDefault="00E953DA" w:rsidP="00E953DA">
      <w:pPr>
        <w:widowControl w:val="0"/>
        <w:numPr>
          <w:ilvl w:val="0"/>
          <w:numId w:val="11"/>
        </w:numPr>
        <w:ind w:start="56.70pt"/>
        <w:rPr>
          <w:rFonts w:eastAsia="SimSun" w:cs="Mangal"/>
          <w:color w:val="000000"/>
          <w:kern w:val="1"/>
          <w:sz w:val="18"/>
          <w:szCs w:val="18"/>
          <w:lang w:bidi="hi-IN"/>
        </w:rPr>
      </w:pPr>
      <w:r w:rsidRPr="0041403B">
        <w:rPr>
          <w:rFonts w:eastAsia="SimSun" w:cs="Mangal"/>
          <w:color w:val="000000"/>
          <w:kern w:val="1"/>
          <w:sz w:val="18"/>
          <w:szCs w:val="18"/>
          <w:lang w:bidi="hi-IN"/>
        </w:rPr>
        <w:t xml:space="preserve">Descripción detallada y contenidos de las actividades desarrolladas del proyecto subvencionado </w:t>
      </w:r>
    </w:p>
    <w:p w:rsidR="00E953DA" w:rsidRPr="0041403B" w:rsidRDefault="00E953DA" w:rsidP="00E953DA">
      <w:pPr>
        <w:widowControl w:val="0"/>
        <w:numPr>
          <w:ilvl w:val="0"/>
          <w:numId w:val="11"/>
        </w:numPr>
        <w:ind w:start="56.70pt"/>
        <w:rPr>
          <w:rFonts w:eastAsia="SimSun" w:cs="Mangal"/>
          <w:color w:val="000000"/>
          <w:kern w:val="1"/>
          <w:sz w:val="18"/>
          <w:szCs w:val="18"/>
          <w:lang w:bidi="hi-IN"/>
        </w:rPr>
      </w:pPr>
      <w:r w:rsidRPr="0041403B">
        <w:rPr>
          <w:rFonts w:eastAsia="SimSun" w:cs="Mangal"/>
          <w:color w:val="000000"/>
          <w:kern w:val="1"/>
          <w:sz w:val="18"/>
          <w:szCs w:val="18"/>
          <w:lang w:bidi="hi-IN"/>
        </w:rPr>
        <w:t>Objetivos conseguidos</w:t>
      </w:r>
    </w:p>
    <w:p w:rsidR="00E953DA" w:rsidRPr="0041403B" w:rsidRDefault="00E953DA" w:rsidP="00E953DA">
      <w:pPr>
        <w:widowControl w:val="0"/>
        <w:numPr>
          <w:ilvl w:val="0"/>
          <w:numId w:val="11"/>
        </w:numPr>
        <w:ind w:start="56.70pt"/>
        <w:rPr>
          <w:rFonts w:eastAsia="SimSun" w:cs="Mangal"/>
          <w:color w:val="000000"/>
          <w:kern w:val="1"/>
          <w:sz w:val="18"/>
          <w:szCs w:val="18"/>
          <w:lang w:bidi="hi-IN"/>
        </w:rPr>
      </w:pPr>
      <w:r w:rsidRPr="0041403B">
        <w:rPr>
          <w:rFonts w:eastAsia="SimSun" w:cs="Mangal"/>
          <w:color w:val="000000"/>
          <w:kern w:val="1"/>
          <w:sz w:val="18"/>
          <w:szCs w:val="18"/>
          <w:lang w:bidi="hi-IN"/>
        </w:rPr>
        <w:t xml:space="preserve">Descripción detallada de las medidas adoptadas para incluir la perspectiva de género </w:t>
      </w:r>
    </w:p>
    <w:p w:rsidR="00E953DA" w:rsidRPr="0041403B" w:rsidRDefault="00E953DA" w:rsidP="00E953DA">
      <w:pPr>
        <w:widowControl w:val="0"/>
        <w:numPr>
          <w:ilvl w:val="0"/>
          <w:numId w:val="11"/>
        </w:numPr>
        <w:ind w:start="56.70pt"/>
        <w:rPr>
          <w:rFonts w:eastAsia="SimSun" w:cs="Mangal"/>
          <w:color w:val="000000"/>
          <w:kern w:val="1"/>
          <w:sz w:val="18"/>
          <w:szCs w:val="18"/>
          <w:lang w:bidi="hi-IN"/>
        </w:rPr>
      </w:pPr>
      <w:r w:rsidRPr="0041403B">
        <w:rPr>
          <w:rFonts w:eastAsia="SimSun" w:cs="Mangal"/>
          <w:color w:val="000000"/>
          <w:kern w:val="1"/>
          <w:sz w:val="18"/>
          <w:szCs w:val="18"/>
          <w:lang w:bidi="hi-IN"/>
        </w:rPr>
        <w:t>Nº de participantes desglosados por sexo (número absoluto o porcentaje)</w:t>
      </w:r>
    </w:p>
    <w:p w:rsidR="00E953DA" w:rsidRPr="0041403B" w:rsidRDefault="00E953DA" w:rsidP="00E953DA">
      <w:pPr>
        <w:widowControl w:val="0"/>
        <w:numPr>
          <w:ilvl w:val="0"/>
          <w:numId w:val="11"/>
        </w:numPr>
        <w:ind w:start="56.70pt"/>
        <w:rPr>
          <w:rFonts w:eastAsia="SimSun" w:cs="Mangal"/>
          <w:color w:val="000000"/>
          <w:kern w:val="1"/>
          <w:sz w:val="18"/>
          <w:szCs w:val="18"/>
          <w:lang w:bidi="hi-IN"/>
        </w:rPr>
      </w:pPr>
      <w:r w:rsidRPr="0041403B">
        <w:rPr>
          <w:rFonts w:eastAsia="SimSun" w:cs="Mangal"/>
          <w:color w:val="000000"/>
          <w:kern w:val="1"/>
          <w:sz w:val="18"/>
          <w:szCs w:val="18"/>
          <w:lang w:bidi="hi-IN"/>
        </w:rPr>
        <w:t>Evaluación de resultados</w:t>
      </w:r>
    </w:p>
    <w:p w:rsidR="00E953DA" w:rsidRPr="0041403B" w:rsidRDefault="00E953DA" w:rsidP="00E953DA">
      <w:pPr>
        <w:widowControl w:val="0"/>
        <w:numPr>
          <w:ilvl w:val="0"/>
          <w:numId w:val="11"/>
        </w:numPr>
        <w:ind w:start="56.70pt"/>
        <w:rPr>
          <w:rFonts w:eastAsia="SimSun" w:cs="Mangal"/>
          <w:color w:val="000000"/>
          <w:kern w:val="1"/>
          <w:sz w:val="18"/>
          <w:szCs w:val="18"/>
          <w:lang w:bidi="hi-IN"/>
        </w:rPr>
      </w:pPr>
      <w:r w:rsidRPr="0041403B">
        <w:rPr>
          <w:rFonts w:eastAsia="SimSun" w:cs="Mangal"/>
          <w:color w:val="000000"/>
          <w:kern w:val="1"/>
          <w:sz w:val="18"/>
          <w:szCs w:val="18"/>
          <w:lang w:bidi="hi-IN"/>
        </w:rPr>
        <w:t xml:space="preserve">Otros aspectos </w:t>
      </w:r>
    </w:p>
    <w:p w:rsidR="00E953DA" w:rsidRPr="0041403B" w:rsidRDefault="00E953DA" w:rsidP="00E953DA">
      <w:pPr>
        <w:widowControl w:val="0"/>
        <w:ind w:start="36pt"/>
        <w:rPr>
          <w:rFonts w:eastAsia="SimSun" w:cs="Mangal"/>
          <w:color w:val="000000"/>
          <w:kern w:val="1"/>
          <w:sz w:val="18"/>
          <w:szCs w:val="18"/>
          <w:lang w:bidi="hi-IN"/>
        </w:rPr>
      </w:pPr>
    </w:p>
    <w:p w:rsidR="00E953DA" w:rsidRPr="0041403B" w:rsidRDefault="00E953DA" w:rsidP="00E953DA">
      <w:pPr>
        <w:widowControl w:val="0"/>
        <w:ind w:start="36pt"/>
        <w:rPr>
          <w:rFonts w:eastAsia="SimSun" w:cs="Microsoft Tai Le"/>
          <w:color w:val="000000"/>
          <w:kern w:val="1"/>
          <w:sz w:val="18"/>
          <w:szCs w:val="18"/>
          <w:lang w:bidi="hi-IN"/>
        </w:rPr>
      </w:pPr>
      <w:r w:rsidRPr="0041403B">
        <w:rPr>
          <w:rFonts w:eastAsia="Calibri" w:cs="Microsoft Tai Le"/>
          <w:color w:val="000000"/>
          <w:kern w:val="1"/>
          <w:sz w:val="18"/>
          <w:szCs w:val="18"/>
          <w:lang w:eastAsia="en-US" w:bidi="hi-IN"/>
        </w:rPr>
        <w:t xml:space="preserve">Se presentará una memoria justificativa para acreditar que se han cumplido los criterios de valoración de la subvención. </w:t>
      </w:r>
    </w:p>
    <w:p w:rsidR="00E953DA" w:rsidRPr="0041403B" w:rsidRDefault="00E953DA" w:rsidP="00E953DA">
      <w:pPr>
        <w:widowControl w:val="0"/>
        <w:ind w:start="36pt"/>
        <w:rPr>
          <w:rFonts w:eastAsia="SimSun" w:cs="Microsoft Tai Le"/>
          <w:color w:val="000000"/>
          <w:kern w:val="1"/>
          <w:sz w:val="18"/>
          <w:szCs w:val="18"/>
          <w:lang w:bidi="hi-IN"/>
        </w:rPr>
      </w:pPr>
    </w:p>
    <w:p w:rsidR="00E953DA" w:rsidRPr="0041403B" w:rsidRDefault="00E953DA" w:rsidP="00E953DA">
      <w:pPr>
        <w:widowControl w:val="0"/>
        <w:numPr>
          <w:ilvl w:val="0"/>
          <w:numId w:val="21"/>
        </w:numPr>
        <w:rPr>
          <w:rFonts w:eastAsia="Arial Unicode MS" w:cs="Book Antiqua"/>
          <w:color w:val="000000"/>
          <w:kern w:val="1"/>
          <w:sz w:val="18"/>
          <w:szCs w:val="18"/>
          <w:lang w:bidi="hi-IN"/>
        </w:rPr>
      </w:pPr>
      <w:r w:rsidRPr="0041403B">
        <w:rPr>
          <w:rFonts w:eastAsia="Arial Unicode MS" w:cs="Book Antiqua"/>
          <w:color w:val="000000"/>
          <w:kern w:val="1"/>
          <w:sz w:val="18"/>
          <w:szCs w:val="18"/>
          <w:lang w:bidi="hi-IN"/>
        </w:rPr>
        <w:t xml:space="preserve">Indicación, en su caso, de las medidas suplementarias a lo establecido obligatoriamente en estas bases en lo referente a la </w:t>
      </w:r>
      <w:r w:rsidRPr="0041403B">
        <w:rPr>
          <w:rFonts w:eastAsia="Arial Unicode MS" w:cs="Book Antiqua"/>
          <w:b/>
          <w:bCs/>
          <w:color w:val="000000"/>
          <w:kern w:val="1"/>
          <w:sz w:val="18"/>
          <w:szCs w:val="18"/>
          <w:lang w:bidi="hi-IN"/>
        </w:rPr>
        <w:t>Normativa municipal para la normalización del uso del euskara</w:t>
      </w:r>
      <w:r w:rsidRPr="0041403B">
        <w:rPr>
          <w:rFonts w:eastAsia="Arial Unicode MS" w:cs="Book Antiqua"/>
          <w:color w:val="000000"/>
          <w:kern w:val="1"/>
          <w:sz w:val="18"/>
          <w:szCs w:val="18"/>
          <w:lang w:bidi="hi-IN"/>
        </w:rPr>
        <w:t>.</w:t>
      </w:r>
    </w:p>
    <w:p w:rsidR="00E953DA" w:rsidRPr="0041403B" w:rsidRDefault="00E953DA" w:rsidP="00E953DA">
      <w:pPr>
        <w:autoSpaceDE w:val="0"/>
        <w:autoSpaceDN w:val="0"/>
        <w:adjustRightInd w:val="0"/>
        <w:ind w:start="36pt"/>
        <w:rPr>
          <w:rFonts w:cs="Courier New"/>
          <w:color w:val="000000"/>
          <w:sz w:val="18"/>
          <w:szCs w:val="18"/>
          <w:lang w:eastAsia="eu-ES"/>
        </w:rPr>
      </w:pPr>
      <w:r w:rsidRPr="0041403B">
        <w:rPr>
          <w:rFonts w:cs="Courier New"/>
          <w:color w:val="000000"/>
          <w:sz w:val="18"/>
          <w:szCs w:val="18"/>
          <w:lang w:eastAsia="eu-ES"/>
        </w:rPr>
        <w:t>Justificación del uso real de las lenguas oficiales realizado, mediante el correspondiente impreso.</w:t>
      </w:r>
    </w:p>
    <w:p w:rsidR="00E953DA" w:rsidRPr="0041403B" w:rsidRDefault="00E953DA" w:rsidP="00E953DA">
      <w:pPr>
        <w:widowControl w:val="0"/>
        <w:numPr>
          <w:ilvl w:val="0"/>
          <w:numId w:val="21"/>
        </w:numPr>
        <w:contextualSpacing/>
        <w:rPr>
          <w:rFonts w:eastAsia="Calibri" w:cs="Book Antiqua"/>
          <w:color w:val="000000"/>
          <w:sz w:val="18"/>
          <w:szCs w:val="18"/>
          <w:lang w:eastAsia="eu-ES"/>
        </w:rPr>
      </w:pPr>
      <w:r w:rsidRPr="0041403B">
        <w:rPr>
          <w:rFonts w:eastAsia="Calibri" w:cs="Book Antiqua"/>
          <w:color w:val="000000"/>
          <w:sz w:val="18"/>
          <w:szCs w:val="18"/>
          <w:lang w:eastAsia="eu-ES"/>
        </w:rPr>
        <w:t xml:space="preserve">Indicación, en su caso, de las medidas suplementarias a lo establecido obligatoriamente en estas bases en lo referente la </w:t>
      </w:r>
      <w:r w:rsidRPr="0041403B">
        <w:rPr>
          <w:rFonts w:cs="Microsoft Tai Le"/>
          <w:color w:val="000000"/>
          <w:sz w:val="18"/>
          <w:szCs w:val="18"/>
          <w:lang w:eastAsia="eu-ES"/>
        </w:rPr>
        <w:t>Ley Orgánica 3/2007 de 22 de marzo para la Igualdad Efectiva de Mujeres y Hombres y el Decreto Legislativo 1/2023, de 16 de marzo, por el que se aprueba el texto refundido de la Ley para la Igualdad de Mujeres y Hombres y Vidas Libres de Violencia Machista contra las Mujeres. La memoria deberá incluir una descripción detallada de las medidas adoptadas para incluir la perspectiva de género y el número de personas participantes o beneficiarias del proyecto objeto de subvención desglosados por sexo (en números absolutos o en porcentaje).</w:t>
      </w:r>
    </w:p>
    <w:p w:rsidR="00E953DA" w:rsidRPr="0041403B" w:rsidRDefault="00E953DA" w:rsidP="00E953DA">
      <w:pPr>
        <w:widowControl w:val="0"/>
        <w:numPr>
          <w:ilvl w:val="0"/>
          <w:numId w:val="21"/>
        </w:numPr>
        <w:contextualSpacing/>
        <w:rPr>
          <w:rFonts w:eastAsia="Calibri" w:cs="Book Antiqua"/>
          <w:color w:val="000000"/>
          <w:sz w:val="18"/>
          <w:szCs w:val="18"/>
          <w:lang w:eastAsia="eu-ES"/>
        </w:rPr>
      </w:pPr>
      <w:r w:rsidRPr="0041403B">
        <w:rPr>
          <w:rFonts w:eastAsia="Calibri" w:cs="Book Antiqua"/>
          <w:color w:val="000000"/>
          <w:sz w:val="18"/>
          <w:szCs w:val="18"/>
          <w:lang w:eastAsia="eu-ES"/>
        </w:rPr>
        <w:t xml:space="preserve">Indicación, en su caso, de las medidas suplementarias a lo establecido obligatoriamente en estas bases en lo referente a la </w:t>
      </w:r>
      <w:r w:rsidRPr="0041403B">
        <w:rPr>
          <w:rFonts w:eastAsia="Calibri" w:cs="Book Antiqua"/>
          <w:b/>
          <w:bCs/>
          <w:color w:val="000000"/>
          <w:sz w:val="18"/>
          <w:szCs w:val="18"/>
          <w:lang w:eastAsia="eu-ES"/>
        </w:rPr>
        <w:t>Normativa Municipal de Medio Ambiente</w:t>
      </w:r>
      <w:r w:rsidRPr="0041403B">
        <w:rPr>
          <w:rFonts w:eastAsia="Calibri" w:cs="Book Antiqua"/>
          <w:color w:val="000000"/>
          <w:sz w:val="18"/>
          <w:szCs w:val="18"/>
          <w:lang w:eastAsia="eu-ES"/>
        </w:rPr>
        <w:t xml:space="preserve"> </w:t>
      </w:r>
    </w:p>
    <w:p w:rsidR="006F7AD6" w:rsidRPr="0041403B" w:rsidRDefault="006F7AD6" w:rsidP="006F7AD6">
      <w:pPr>
        <w:widowControl w:val="0"/>
        <w:numPr>
          <w:ilvl w:val="0"/>
          <w:numId w:val="21"/>
        </w:numPr>
        <w:contextualSpacing/>
        <w:rPr>
          <w:rFonts w:eastAsia="Calibri" w:cs="Book Antiqua"/>
          <w:color w:val="000000"/>
          <w:sz w:val="18"/>
          <w:szCs w:val="18"/>
          <w:lang w:eastAsia="eu-ES"/>
        </w:rPr>
      </w:pPr>
      <w:r w:rsidRPr="0041403B">
        <w:rPr>
          <w:rFonts w:eastAsia="Arial Unicode MS" w:cs="Microsoft Tai Le"/>
          <w:bCs/>
          <w:sz w:val="18"/>
          <w:szCs w:val="18"/>
          <w:lang w:eastAsia="eu-ES"/>
        </w:rPr>
        <w:t xml:space="preserve">En cumplimiento de la </w:t>
      </w:r>
      <w:r w:rsidRPr="0041403B">
        <w:rPr>
          <w:rFonts w:eastAsia="Arial Unicode MS" w:cs="Microsoft Tai Le"/>
          <w:b/>
          <w:bCs/>
          <w:sz w:val="18"/>
          <w:szCs w:val="18"/>
          <w:lang w:eastAsia="eu-ES"/>
        </w:rPr>
        <w:t xml:space="preserve">Ley </w:t>
      </w:r>
      <w:r w:rsidRPr="0041403B">
        <w:rPr>
          <w:b/>
          <w:iCs/>
          <w:sz w:val="18"/>
          <w:szCs w:val="18"/>
          <w:lang w:eastAsia="eu-ES"/>
        </w:rPr>
        <w:t>1/2016, de 7 de abril, de Atención Integral de Adicciones y Drogodependencias</w:t>
      </w:r>
      <w:r w:rsidRPr="0041403B">
        <w:rPr>
          <w:rFonts w:eastAsia="Arial Unicode MS" w:cs="Microsoft Tai Le"/>
          <w:b/>
          <w:bCs/>
          <w:sz w:val="18"/>
          <w:szCs w:val="18"/>
          <w:lang w:eastAsia="eu-ES"/>
        </w:rPr>
        <w:t xml:space="preserve"> </w:t>
      </w:r>
      <w:r w:rsidRPr="0041403B">
        <w:rPr>
          <w:rFonts w:eastAsia="Arial Unicode MS" w:cs="Microsoft Tai Le"/>
          <w:bCs/>
          <w:sz w:val="18"/>
          <w:szCs w:val="18"/>
          <w:lang w:eastAsia="eu-ES"/>
        </w:rPr>
        <w:t xml:space="preserve">se establecen las siguientes obligaciones respecto a la </w:t>
      </w:r>
      <w:r w:rsidRPr="0041403B">
        <w:rPr>
          <w:rFonts w:eastAsia="Arial Unicode MS" w:cs="Microsoft Tai Le"/>
          <w:sz w:val="18"/>
          <w:szCs w:val="18"/>
          <w:lang w:eastAsia="eu-ES"/>
        </w:rPr>
        <w:t>venta y consumo de tabaco y bebidas alcohólicas</w:t>
      </w:r>
      <w:r w:rsidRPr="0041403B">
        <w:rPr>
          <w:rFonts w:eastAsia="Calibri" w:cs="Book Antiqua"/>
          <w:b/>
          <w:bCs/>
          <w:color w:val="000000"/>
          <w:sz w:val="18"/>
          <w:szCs w:val="18"/>
          <w:lang w:eastAsia="eu-ES"/>
        </w:rPr>
        <w:t>:</w:t>
      </w:r>
    </w:p>
    <w:p w:rsidR="006F7AD6" w:rsidRPr="0041403B" w:rsidRDefault="006F7AD6" w:rsidP="006F7AD6">
      <w:pPr>
        <w:autoSpaceDE w:val="0"/>
        <w:ind w:start="18pt"/>
        <w:rPr>
          <w:rFonts w:eastAsia="Calibri" w:cs="Verdana"/>
          <w:color w:val="000000"/>
          <w:sz w:val="18"/>
          <w:szCs w:val="18"/>
          <w:lang w:eastAsia="eu-ES"/>
        </w:rPr>
      </w:pPr>
    </w:p>
    <w:p w:rsidR="006F7AD6" w:rsidRDefault="006F7AD6" w:rsidP="006F7AD6">
      <w:pPr>
        <w:autoSpaceDE w:val="0"/>
        <w:ind w:start="35.45pt"/>
        <w:rPr>
          <w:rFonts w:eastAsia="Calibri" w:cs="Verdana"/>
          <w:color w:val="000000"/>
          <w:sz w:val="18"/>
          <w:szCs w:val="18"/>
          <w:lang w:eastAsia="eu-ES"/>
        </w:rPr>
      </w:pPr>
      <w:r w:rsidRPr="0041403B">
        <w:rPr>
          <w:rFonts w:eastAsia="Calibri" w:cs="Verdana"/>
          <w:color w:val="000000"/>
          <w:sz w:val="18"/>
          <w:szCs w:val="18"/>
          <w:lang w:eastAsia="eu-ES"/>
        </w:rPr>
        <w:t>No hacer publicidad de bebidas alcohólicas ni permitir la venta o el suministro de bebidas alcohólicas y tabaco a menores de 18 años en ninguna de las actividades que organice.</w:t>
      </w:r>
    </w:p>
    <w:p w:rsidR="006F7AD6" w:rsidRPr="0041403B" w:rsidRDefault="006F7AD6" w:rsidP="006F7AD6">
      <w:pPr>
        <w:autoSpaceDE w:val="0"/>
        <w:ind w:start="35.45pt"/>
        <w:rPr>
          <w:rFonts w:eastAsia="Calibri" w:cs="Book Antiqua"/>
          <w:color w:val="000000"/>
          <w:sz w:val="18"/>
          <w:szCs w:val="18"/>
          <w:lang w:eastAsia="eu-ES"/>
        </w:rPr>
      </w:pPr>
    </w:p>
    <w:p w:rsidR="00E953DA" w:rsidRPr="0041403B" w:rsidRDefault="00E953DA" w:rsidP="00E953DA">
      <w:pPr>
        <w:numPr>
          <w:ilvl w:val="0"/>
          <w:numId w:val="21"/>
        </w:numPr>
        <w:autoSpaceDE w:val="0"/>
        <w:autoSpaceDN w:val="0"/>
        <w:adjustRightInd w:val="0"/>
        <w:rPr>
          <w:rFonts w:cs="Cambria"/>
          <w:color w:val="000000"/>
          <w:sz w:val="18"/>
          <w:szCs w:val="18"/>
          <w:lang w:eastAsia="es-ES"/>
        </w:rPr>
      </w:pPr>
      <w:r w:rsidRPr="0041403B">
        <w:rPr>
          <w:rFonts w:cs="Cambria"/>
          <w:color w:val="000000"/>
          <w:sz w:val="18"/>
          <w:szCs w:val="18"/>
          <w:lang w:eastAsia="es-ES"/>
        </w:rPr>
        <w:t>Materiales gráficos y escritos utilizados para el desarrollo de la actividad subvencionada: programas, carteles, anuncios, publicidad...</w:t>
      </w:r>
    </w:p>
    <w:p w:rsidR="00E953DA" w:rsidRPr="0041403B" w:rsidRDefault="00E953DA" w:rsidP="00E953DA">
      <w:pPr>
        <w:rPr>
          <w:rFonts w:cs="Book Antiqua"/>
          <w:color w:val="000000"/>
          <w:sz w:val="18"/>
          <w:szCs w:val="18"/>
          <w:lang w:eastAsia="eu-ES"/>
        </w:rPr>
      </w:pPr>
    </w:p>
    <w:p w:rsidR="00E953DA" w:rsidRPr="0041403B" w:rsidRDefault="00E953DA" w:rsidP="00E953DA">
      <w:pPr>
        <w:widowControl w:val="0"/>
        <w:numPr>
          <w:ilvl w:val="0"/>
          <w:numId w:val="16"/>
        </w:numPr>
        <w:autoSpaceDE w:val="0"/>
        <w:rPr>
          <w:rFonts w:cs="Book Antiqua"/>
          <w:color w:val="000000"/>
          <w:sz w:val="18"/>
          <w:szCs w:val="18"/>
          <w:lang w:eastAsia="eu-ES"/>
        </w:rPr>
      </w:pPr>
      <w:r w:rsidRPr="0041403B">
        <w:rPr>
          <w:rFonts w:cs="Book Antiqua"/>
          <w:color w:val="000000"/>
          <w:sz w:val="18"/>
          <w:szCs w:val="18"/>
          <w:lang w:eastAsia="eu-ES"/>
        </w:rPr>
        <w:t xml:space="preserve">Una </w:t>
      </w:r>
      <w:r w:rsidRPr="0041403B">
        <w:rPr>
          <w:rFonts w:cs="Book Antiqua"/>
          <w:b/>
          <w:bCs/>
          <w:color w:val="000000"/>
          <w:sz w:val="18"/>
          <w:szCs w:val="18"/>
          <w:lang w:eastAsia="eu-ES"/>
        </w:rPr>
        <w:t>memoria económica</w:t>
      </w:r>
      <w:r w:rsidRPr="0041403B">
        <w:rPr>
          <w:rFonts w:cs="Book Antiqua"/>
          <w:color w:val="000000"/>
          <w:sz w:val="18"/>
          <w:szCs w:val="18"/>
          <w:lang w:eastAsia="eu-ES"/>
        </w:rPr>
        <w:t xml:space="preserve"> justificativa del coste de las actividades realizadas, que contendrá:</w:t>
      </w:r>
    </w:p>
    <w:p w:rsidR="00E953DA" w:rsidRPr="0041403B" w:rsidRDefault="00E953DA" w:rsidP="00E953DA">
      <w:pPr>
        <w:widowControl w:val="0"/>
        <w:rPr>
          <w:rFonts w:eastAsia="SimSun" w:cs="Mangal"/>
          <w:color w:val="000000"/>
          <w:kern w:val="1"/>
          <w:sz w:val="18"/>
          <w:szCs w:val="18"/>
          <w:lang w:bidi="hi-IN"/>
        </w:rPr>
      </w:pPr>
    </w:p>
    <w:p w:rsidR="00E953DA" w:rsidRPr="0041403B" w:rsidRDefault="00E953DA" w:rsidP="00E953DA">
      <w:pPr>
        <w:widowControl w:val="0"/>
        <w:numPr>
          <w:ilvl w:val="0"/>
          <w:numId w:val="10"/>
        </w:numPr>
        <w:ind w:start="38.40pt"/>
        <w:contextualSpacing/>
        <w:rPr>
          <w:rFonts w:eastAsia="Calibri" w:cs="Calibri"/>
          <w:color w:val="000000"/>
          <w:sz w:val="18"/>
          <w:szCs w:val="18"/>
          <w:lang w:eastAsia="eu-ES"/>
        </w:rPr>
      </w:pPr>
      <w:r w:rsidRPr="0041403B">
        <w:rPr>
          <w:rFonts w:eastAsia="Calibri" w:cs="Calibri"/>
          <w:b/>
          <w:color w:val="000000"/>
          <w:sz w:val="18"/>
          <w:szCs w:val="18"/>
          <w:lang w:eastAsia="eu-ES"/>
        </w:rPr>
        <w:t>Una declaración responsable</w:t>
      </w:r>
      <w:r w:rsidRPr="0041403B">
        <w:rPr>
          <w:rFonts w:eastAsia="Calibri" w:cs="Calibri"/>
          <w:color w:val="000000"/>
          <w:sz w:val="18"/>
          <w:szCs w:val="18"/>
          <w:lang w:eastAsia="eu-ES"/>
        </w:rPr>
        <w:t xml:space="preserve"> del abono de los gastos e inversiones de la actividad, con identificación de la persona o entidad acreedora y del documento, su importe, fecha de emisión y, en su caso, fecha de pago. En caso de que la subvención se otorgue con arreglo a un presupuesto, se indicarán las desviaciones acaecidas (</w:t>
      </w:r>
      <w:r w:rsidRPr="0041403B">
        <w:rPr>
          <w:rFonts w:eastAsia="Calibri" w:cs="Calibri"/>
          <w:b/>
          <w:color w:val="000000"/>
          <w:sz w:val="18"/>
          <w:szCs w:val="18"/>
          <w:lang w:eastAsia="eu-ES"/>
        </w:rPr>
        <w:t>utilizar impreso modelo E-0</w:t>
      </w:r>
      <w:r>
        <w:rPr>
          <w:rFonts w:eastAsia="Calibri" w:cs="Calibri"/>
          <w:b/>
          <w:color w:val="000000"/>
          <w:sz w:val="18"/>
          <w:szCs w:val="18"/>
          <w:lang w:eastAsia="eu-ES"/>
        </w:rPr>
        <w:t>4</w:t>
      </w:r>
      <w:r w:rsidRPr="0041403B">
        <w:rPr>
          <w:rFonts w:eastAsia="Calibri" w:cs="Calibri"/>
          <w:color w:val="000000"/>
          <w:sz w:val="18"/>
          <w:szCs w:val="18"/>
          <w:lang w:eastAsia="eu-ES"/>
        </w:rPr>
        <w:t>).</w:t>
      </w:r>
    </w:p>
    <w:p w:rsidR="00E953DA" w:rsidRPr="0041403B" w:rsidRDefault="00E953DA" w:rsidP="00E953DA">
      <w:pPr>
        <w:widowControl w:val="0"/>
        <w:numPr>
          <w:ilvl w:val="0"/>
          <w:numId w:val="10"/>
        </w:numPr>
        <w:ind w:start="38.40pt"/>
        <w:contextualSpacing/>
        <w:rPr>
          <w:rFonts w:eastAsia="Calibri" w:cs="Calibri"/>
          <w:color w:val="000000"/>
          <w:sz w:val="18"/>
          <w:szCs w:val="18"/>
          <w:lang w:eastAsia="eu-ES"/>
        </w:rPr>
      </w:pPr>
      <w:r w:rsidRPr="0041403B">
        <w:rPr>
          <w:rFonts w:eastAsia="Calibri" w:cs="Calibri"/>
          <w:color w:val="000000"/>
          <w:sz w:val="18"/>
          <w:szCs w:val="18"/>
          <w:lang w:eastAsia="eu-ES"/>
        </w:rPr>
        <w:t xml:space="preserve">Los justificantes de gasto o documentos de valor probatorio equivalente o con eficacia administrativa incorporados en la relación a que se hace referencia en el párrafo anterior. </w:t>
      </w:r>
    </w:p>
    <w:p w:rsidR="00E953DA" w:rsidRPr="0041403B" w:rsidRDefault="00E953DA" w:rsidP="00E953DA">
      <w:pPr>
        <w:widowControl w:val="0"/>
        <w:numPr>
          <w:ilvl w:val="0"/>
          <w:numId w:val="10"/>
        </w:numPr>
        <w:ind w:start="38.40pt"/>
        <w:contextualSpacing/>
        <w:rPr>
          <w:rFonts w:eastAsia="Calibri" w:cs="Calibri"/>
          <w:color w:val="000000"/>
          <w:sz w:val="18"/>
          <w:szCs w:val="18"/>
          <w:lang w:eastAsia="eu-ES"/>
        </w:rPr>
      </w:pPr>
      <w:r w:rsidRPr="0041403B">
        <w:rPr>
          <w:rFonts w:eastAsia="Calibri" w:cs="Calibri"/>
          <w:b/>
          <w:color w:val="000000"/>
          <w:sz w:val="18"/>
          <w:szCs w:val="18"/>
          <w:lang w:eastAsia="eu-ES"/>
        </w:rPr>
        <w:t>Una declaración responsable</w:t>
      </w:r>
      <w:r w:rsidRPr="0041403B">
        <w:rPr>
          <w:rFonts w:eastAsia="Calibri" w:cs="Calibri"/>
          <w:color w:val="000000"/>
          <w:sz w:val="18"/>
          <w:szCs w:val="18"/>
          <w:lang w:eastAsia="eu-ES"/>
        </w:rPr>
        <w:t>, firmada por el/la Tesorero/a de la asociación, de la totalidad de ingresos o subvenciones que hayan financiado la actividad subvencionada con indicación del importe y su procedencia (</w:t>
      </w:r>
      <w:r w:rsidRPr="0041403B">
        <w:rPr>
          <w:rFonts w:eastAsia="Calibri" w:cs="Calibri"/>
          <w:b/>
          <w:color w:val="000000"/>
          <w:sz w:val="18"/>
          <w:szCs w:val="18"/>
          <w:lang w:eastAsia="eu-ES"/>
        </w:rPr>
        <w:t>utilizar impreso modelo E-05</w:t>
      </w:r>
      <w:r w:rsidRPr="0041403B">
        <w:rPr>
          <w:rFonts w:eastAsia="Calibri" w:cs="Calibri"/>
          <w:color w:val="000000"/>
          <w:sz w:val="18"/>
          <w:szCs w:val="18"/>
          <w:lang w:eastAsia="eu-ES"/>
        </w:rPr>
        <w:t>).</w:t>
      </w:r>
    </w:p>
    <w:p w:rsidR="00E953DA" w:rsidRPr="0041403B" w:rsidRDefault="00E953DA" w:rsidP="00E953DA">
      <w:pPr>
        <w:widowControl w:val="0"/>
        <w:rPr>
          <w:rFonts w:eastAsia="SimSun" w:cs="Mangal"/>
          <w:color w:val="000000"/>
          <w:kern w:val="1"/>
          <w:sz w:val="18"/>
          <w:szCs w:val="18"/>
          <w:lang w:bidi="hi-IN"/>
        </w:rPr>
      </w:pPr>
    </w:p>
    <w:p w:rsidR="00E953DA" w:rsidRPr="0041403B" w:rsidRDefault="00E953DA" w:rsidP="00E953DA">
      <w:pPr>
        <w:autoSpaceDE w:val="0"/>
        <w:ind w:start="20.40pt"/>
        <w:rPr>
          <w:rFonts w:cs="Book Antiqua"/>
          <w:color w:val="000000"/>
          <w:sz w:val="18"/>
          <w:szCs w:val="18"/>
          <w:lang w:eastAsia="eu-ES"/>
        </w:rPr>
      </w:pPr>
      <w:r w:rsidRPr="0041403B">
        <w:rPr>
          <w:rFonts w:cs="Book Antiqua"/>
          <w:color w:val="000000"/>
          <w:sz w:val="18"/>
          <w:szCs w:val="18"/>
          <w:lang w:eastAsia="eu-ES"/>
        </w:rPr>
        <w:t>En su caso, la carta de pago de reintegro en el supuesto de remanentes no aplicados, así como de los intereses derivados de los mismos.</w:t>
      </w:r>
    </w:p>
    <w:p w:rsidR="00E953DA" w:rsidRPr="0041403B" w:rsidRDefault="00E953DA" w:rsidP="00E953DA">
      <w:pPr>
        <w:widowControl w:val="0"/>
        <w:ind w:start="20.40pt"/>
        <w:rPr>
          <w:rFonts w:eastAsia="SimSun" w:cs="Mangal"/>
          <w:color w:val="000000"/>
          <w:kern w:val="1"/>
          <w:sz w:val="18"/>
          <w:szCs w:val="18"/>
          <w:lang w:bidi="hi-IN"/>
        </w:rPr>
      </w:pPr>
    </w:p>
    <w:p w:rsidR="00E953DA" w:rsidRPr="0041403B" w:rsidRDefault="00E953DA" w:rsidP="00E953DA">
      <w:pPr>
        <w:ind w:start="20.40pt"/>
        <w:rPr>
          <w:rFonts w:cs="Book Antiqua"/>
          <w:color w:val="000000"/>
          <w:sz w:val="18"/>
          <w:szCs w:val="18"/>
          <w:lang w:eastAsia="eu-ES"/>
        </w:rPr>
      </w:pPr>
      <w:r w:rsidRPr="0041403B">
        <w:rPr>
          <w:rFonts w:cs="Book Antiqua"/>
          <w:color w:val="000000"/>
          <w:sz w:val="18"/>
          <w:szCs w:val="18"/>
          <w:lang w:eastAsia="eu-ES"/>
        </w:rPr>
        <w:t xml:space="preserve">Para el caso de la utilización de la </w:t>
      </w:r>
      <w:r w:rsidRPr="0041403B">
        <w:rPr>
          <w:rFonts w:cs="Book Antiqua"/>
          <w:b/>
          <w:bCs/>
          <w:color w:val="000000"/>
          <w:sz w:val="18"/>
          <w:szCs w:val="18"/>
          <w:lang w:eastAsia="eu-ES"/>
        </w:rPr>
        <w:t>Cuenta justificativa con aportación de justificantes de gasto</w:t>
      </w:r>
      <w:r w:rsidRPr="0041403B">
        <w:rPr>
          <w:rFonts w:cs="Book Antiqua"/>
          <w:color w:val="000000"/>
          <w:sz w:val="18"/>
          <w:szCs w:val="18"/>
          <w:lang w:eastAsia="eu-ES"/>
        </w:rPr>
        <w:t xml:space="preserve"> se podrá establecer un % alzado que no requerirá de justificación. El % alzado o una cantidad determinada se establecerá, en su caso, en la convocatoria anual del Departamento de Cultura. </w:t>
      </w:r>
    </w:p>
    <w:p w:rsidR="00E953DA" w:rsidRPr="0041403B" w:rsidRDefault="00E953DA" w:rsidP="00E953DA">
      <w:pPr>
        <w:ind w:start="20.40pt"/>
        <w:rPr>
          <w:rFonts w:cs="Book Antiqua"/>
          <w:color w:val="000000"/>
          <w:sz w:val="18"/>
          <w:szCs w:val="18"/>
          <w:lang w:eastAsia="eu-ES"/>
        </w:rPr>
      </w:pPr>
    </w:p>
    <w:p w:rsidR="00E953DA" w:rsidRPr="0041403B" w:rsidRDefault="00E953DA" w:rsidP="00E953DA">
      <w:pPr>
        <w:widowControl w:val="0"/>
        <w:numPr>
          <w:ilvl w:val="0"/>
          <w:numId w:val="16"/>
        </w:numPr>
        <w:autoSpaceDE w:val="0"/>
        <w:rPr>
          <w:rFonts w:cs="Book Antiqua"/>
          <w:color w:val="000000"/>
          <w:sz w:val="18"/>
          <w:szCs w:val="18"/>
          <w:lang w:eastAsia="eu-ES"/>
        </w:rPr>
      </w:pPr>
      <w:r w:rsidRPr="0041403B">
        <w:rPr>
          <w:rFonts w:cs="Arial"/>
          <w:color w:val="000000"/>
          <w:sz w:val="18"/>
          <w:szCs w:val="18"/>
          <w:lang w:eastAsia="eu-ES"/>
        </w:rPr>
        <w:t xml:space="preserve">Detalle del cumplimiento de las obligaciones </w:t>
      </w:r>
      <w:r w:rsidRPr="0041403B">
        <w:rPr>
          <w:rFonts w:cs="Book Antiqua"/>
          <w:color w:val="000000"/>
          <w:sz w:val="18"/>
          <w:szCs w:val="18"/>
          <w:lang w:eastAsia="eu-ES"/>
        </w:rPr>
        <w:t>establecidas en estas bases</w:t>
      </w:r>
      <w:r w:rsidRPr="0041403B">
        <w:rPr>
          <w:rFonts w:cs="Arial"/>
          <w:color w:val="000000"/>
          <w:sz w:val="18"/>
          <w:szCs w:val="18"/>
          <w:lang w:eastAsia="eu-ES"/>
        </w:rPr>
        <w:t xml:space="preserve"> respecto de</w:t>
      </w:r>
      <w:r w:rsidRPr="0041403B">
        <w:rPr>
          <w:rFonts w:cs="Book Antiqua"/>
          <w:color w:val="000000"/>
          <w:sz w:val="18"/>
          <w:szCs w:val="18"/>
          <w:lang w:eastAsia="eu-ES"/>
        </w:rPr>
        <w:t xml:space="preserve"> la </w:t>
      </w:r>
      <w:r w:rsidRPr="0041403B">
        <w:rPr>
          <w:rFonts w:cs="Book Antiqua"/>
          <w:b/>
          <w:bCs/>
          <w:color w:val="000000"/>
          <w:sz w:val="18"/>
          <w:szCs w:val="18"/>
          <w:lang w:eastAsia="eu-ES"/>
        </w:rPr>
        <w:t>Normativa municipal para la normalización del uso del euskara</w:t>
      </w:r>
      <w:r w:rsidRPr="0041403B">
        <w:rPr>
          <w:rFonts w:cs="Arial"/>
          <w:color w:val="000000"/>
          <w:sz w:val="18"/>
          <w:szCs w:val="18"/>
          <w:lang w:eastAsia="eu-ES"/>
        </w:rPr>
        <w:t>. Para ello se debe cumplimentar el impreso modelo E-06.</w:t>
      </w:r>
    </w:p>
    <w:p w:rsidR="00E953DA" w:rsidRPr="0041403B" w:rsidRDefault="00E953DA" w:rsidP="00E953DA">
      <w:pPr>
        <w:widowControl w:val="0"/>
        <w:autoSpaceDE w:val="0"/>
        <w:rPr>
          <w:rFonts w:cs="Book Antiqua"/>
          <w:color w:val="000000"/>
          <w:sz w:val="18"/>
          <w:szCs w:val="18"/>
          <w:lang w:eastAsia="eu-ES"/>
        </w:rPr>
      </w:pPr>
    </w:p>
    <w:p w:rsidR="00E953DA" w:rsidRPr="0041403B" w:rsidRDefault="00E953DA" w:rsidP="00E953DA">
      <w:pPr>
        <w:widowControl w:val="0"/>
        <w:autoSpaceDE w:val="0"/>
        <w:rPr>
          <w:rFonts w:cs="Arial"/>
          <w:color w:val="000000"/>
          <w:sz w:val="18"/>
          <w:szCs w:val="18"/>
          <w:lang w:eastAsia="eu-ES"/>
        </w:rPr>
      </w:pPr>
    </w:p>
    <w:p w:rsidR="00E953DA" w:rsidRPr="0041403B" w:rsidRDefault="00E953DA" w:rsidP="00E953DA">
      <w:pPr>
        <w:contextualSpacing/>
        <w:rPr>
          <w:rFonts w:cs="Book Antiqua"/>
          <w:color w:val="000000"/>
          <w:sz w:val="18"/>
          <w:szCs w:val="18"/>
          <w:lang w:eastAsia="eu-ES"/>
        </w:rPr>
      </w:pPr>
      <w:r w:rsidRPr="0041403B">
        <w:rPr>
          <w:rFonts w:cs="Book Antiqua"/>
          <w:b/>
          <w:bCs/>
          <w:color w:val="000000"/>
          <w:sz w:val="18"/>
          <w:szCs w:val="18"/>
          <w:lang w:eastAsia="eu-ES"/>
        </w:rPr>
        <w:t>11. ABONO Y ANTICIPOS DE LAS SUBVENCIONES</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color w:val="000000"/>
          <w:sz w:val="18"/>
          <w:szCs w:val="18"/>
          <w:lang w:eastAsia="eu-ES"/>
        </w:rPr>
        <w:t>El abono de las subvenciones se hará de acuerdo a lo establecido en la Ordenanza General del Ayuntamiento de Zarautz.</w:t>
      </w:r>
    </w:p>
    <w:p w:rsidR="00E953DA" w:rsidRPr="0041403B" w:rsidRDefault="00E953DA" w:rsidP="00E953DA">
      <w:pPr>
        <w:rPr>
          <w:rFonts w:cs="Book Antiqua"/>
          <w:color w:val="000000"/>
          <w:sz w:val="18"/>
          <w:szCs w:val="18"/>
          <w:lang w:eastAsia="eu-ES"/>
        </w:rPr>
      </w:pPr>
    </w:p>
    <w:p w:rsidR="00E953DA" w:rsidRPr="0041403B" w:rsidRDefault="00E953DA" w:rsidP="00E953DA">
      <w:pPr>
        <w:rPr>
          <w:color w:val="000000"/>
          <w:sz w:val="18"/>
          <w:szCs w:val="18"/>
          <w:lang w:eastAsia="eu-ES"/>
        </w:rPr>
      </w:pPr>
      <w:r w:rsidRPr="0041403B">
        <w:rPr>
          <w:color w:val="000000"/>
          <w:sz w:val="18"/>
          <w:szCs w:val="18"/>
          <w:lang w:eastAsia="eu-ES"/>
        </w:rPr>
        <w:t>Atendiendo a las peculiaridades de las acciones a subvencionar mediante la presente convocatoria, se podrá abonar el 70 % del importe en el momento de la resolución de la subvención y el 30 % restante a la finalización de la actividad subvencionada, tras su justificación.</w:t>
      </w:r>
    </w:p>
    <w:p w:rsidR="00E953DA" w:rsidRPr="0041403B" w:rsidRDefault="00E953DA" w:rsidP="00E953DA">
      <w:pPr>
        <w:rPr>
          <w:color w:val="000000"/>
          <w:sz w:val="18"/>
          <w:szCs w:val="18"/>
          <w:lang w:eastAsia="eu-ES"/>
        </w:rPr>
      </w:pPr>
    </w:p>
    <w:p w:rsidR="00E953DA" w:rsidRPr="0041403B" w:rsidRDefault="00E953DA" w:rsidP="00E953DA">
      <w:pPr>
        <w:autoSpaceDE w:val="0"/>
        <w:rPr>
          <w:rFonts w:cs="Book Antiqua"/>
          <w:color w:val="000000"/>
          <w:sz w:val="18"/>
          <w:szCs w:val="18"/>
          <w:lang w:eastAsia="eu-ES"/>
        </w:rPr>
      </w:pPr>
      <w:r w:rsidRPr="0041403B">
        <w:rPr>
          <w:rFonts w:cs="Book Antiqua"/>
          <w:color w:val="000000"/>
          <w:sz w:val="18"/>
          <w:szCs w:val="18"/>
          <w:lang w:eastAsia="eu-ES"/>
        </w:rPr>
        <w:t xml:space="preserve">Se podrán realizar pagos anticipados que supondrán entregas de fondos con carácter previo a la justificación, como financiación necesaria para poder llevar a cabo las actuaciones inherentes a la subvención </w:t>
      </w:r>
      <w:r w:rsidRPr="0041403B">
        <w:rPr>
          <w:rFonts w:cs="Book Antiqua"/>
          <w:b/>
          <w:bCs/>
          <w:color w:val="000000"/>
          <w:sz w:val="18"/>
          <w:szCs w:val="18"/>
          <w:lang w:eastAsia="eu-ES"/>
        </w:rPr>
        <w:t>previa solicitud debidamente justificada</w:t>
      </w:r>
      <w:r w:rsidRPr="0041403B">
        <w:rPr>
          <w:rFonts w:cs="Book Antiqua"/>
          <w:color w:val="000000"/>
          <w:sz w:val="18"/>
          <w:szCs w:val="18"/>
          <w:lang w:eastAsia="eu-ES"/>
        </w:rPr>
        <w:t>. En cualquier caso, el abono de la parte final quedará condicionado a la justificación del gasto realizado.</w:t>
      </w: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autoSpaceDE w:val="0"/>
        <w:rPr>
          <w:rFonts w:cs="Book Antiqua"/>
          <w:color w:val="000000"/>
          <w:sz w:val="18"/>
          <w:szCs w:val="18"/>
          <w:lang w:eastAsia="eu-ES"/>
        </w:rPr>
      </w:pPr>
    </w:p>
    <w:p w:rsidR="00E953DA" w:rsidRPr="0041403B" w:rsidRDefault="00E953DA" w:rsidP="00E953DA">
      <w:pPr>
        <w:contextualSpacing/>
        <w:rPr>
          <w:rFonts w:cs="Book Antiqua"/>
          <w:color w:val="000000"/>
          <w:sz w:val="18"/>
          <w:szCs w:val="18"/>
          <w:lang w:eastAsia="eu-ES"/>
        </w:rPr>
      </w:pPr>
      <w:r w:rsidRPr="0041403B">
        <w:rPr>
          <w:rFonts w:cs="Book Antiqua"/>
          <w:b/>
          <w:bCs/>
          <w:color w:val="000000"/>
          <w:sz w:val="18"/>
          <w:szCs w:val="18"/>
          <w:lang w:eastAsia="eu-ES"/>
        </w:rPr>
        <w:t>12. PUBLICIDAD</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color w:val="000000"/>
          <w:sz w:val="18"/>
          <w:szCs w:val="18"/>
          <w:lang w:eastAsia="eu-ES"/>
        </w:rPr>
        <w:t>La entidad beneficiaria de subvenciones deberá dar publicidad, en euskara o en bilingüe, al carácter público de la financiación del programa, actividad, inversión o actuación de cualquier tipo que sea objeto de subvención. En caso de realizarse en bilingüe, se priorizará el euskera.</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r w:rsidRPr="0041403B">
        <w:rPr>
          <w:rFonts w:cs="Book Antiqua"/>
          <w:color w:val="000000"/>
          <w:sz w:val="18"/>
          <w:szCs w:val="18"/>
          <w:lang w:eastAsia="eu-ES"/>
        </w:rPr>
        <w:t>En dicha publicidad deberá obligatoriamente incluirse la imagen institucional del Departamento de Cultura del Ayuntamiento de Zarautz, así como leyendas relativas a la financiación pública en carteles, placas conmemorativas, materiales impresos, medios electrónicos o audiovisuales, o bien en menciones realizadas en medios de comunicación.</w:t>
      </w:r>
    </w:p>
    <w:p w:rsidR="00E953DA" w:rsidRPr="0041403B" w:rsidRDefault="00E953DA" w:rsidP="00E953DA">
      <w:pPr>
        <w:rPr>
          <w:rFonts w:cs="Book Antiqua"/>
          <w:color w:val="000000"/>
          <w:sz w:val="18"/>
          <w:szCs w:val="18"/>
          <w:lang w:eastAsia="eu-ES"/>
        </w:rPr>
      </w:pPr>
    </w:p>
    <w:p w:rsidR="00E953DA" w:rsidRPr="0041403B" w:rsidRDefault="00E953DA" w:rsidP="00E953DA">
      <w:pPr>
        <w:widowControl w:val="0"/>
        <w:pBdr>
          <w:top w:val="single" w:sz="6" w:space="2" w:color="FFFFFF"/>
          <w:left w:val="single" w:sz="6" w:space="8" w:color="FFFFFF"/>
          <w:bottom w:val="single" w:sz="6" w:space="2" w:color="FFFFFF"/>
          <w:right w:val="single" w:sz="6" w:space="2" w:color="FFFFFF"/>
        </w:pBdr>
        <w:shd w:val="clear" w:color="auto" w:fill="FFFFFF"/>
        <w:ind w:end="3.75pt"/>
        <w:rPr>
          <w:rFonts w:eastAsia="Arial Unicode MS" w:cs="Arial Unicode MS"/>
          <w:color w:val="000000"/>
          <w:kern w:val="1"/>
          <w:sz w:val="18"/>
          <w:szCs w:val="18"/>
          <w:lang w:bidi="hi-IN"/>
        </w:rPr>
      </w:pPr>
      <w:r w:rsidRPr="0041403B">
        <w:rPr>
          <w:rFonts w:eastAsia="Arial Unicode MS" w:cs="Arial Unicode MS"/>
          <w:color w:val="000000"/>
          <w:kern w:val="1"/>
          <w:sz w:val="18"/>
          <w:szCs w:val="18"/>
          <w:lang w:bidi="hi-IN"/>
        </w:rPr>
        <w:t>Las personas beneficiarias deberán además dar publicidad de las subvenciones y ayudas percibidas, con indicación de su importe y objetivo o finalidad, en los términos y condiciones establecidos en la Ley 19/2013, de 9 de diciembre, de transparencia, acceso a la información pública y buen gobierno, en los siguientes supuestos:</w:t>
      </w:r>
    </w:p>
    <w:p w:rsidR="00E953DA" w:rsidRPr="0041403B" w:rsidRDefault="00E953DA" w:rsidP="00E953DA">
      <w:pPr>
        <w:numPr>
          <w:ilvl w:val="0"/>
          <w:numId w:val="22"/>
        </w:numPr>
        <w:pBdr>
          <w:top w:val="single" w:sz="6" w:space="2" w:color="FFFFFF"/>
          <w:left w:val="single" w:sz="6" w:space="8" w:color="FFFFFF"/>
          <w:bottom w:val="single" w:sz="6" w:space="2" w:color="FFFFFF"/>
          <w:right w:val="single" w:sz="6" w:space="2" w:color="FFFFFF"/>
        </w:pBdr>
        <w:shd w:val="clear" w:color="auto" w:fill="FFFFFF"/>
        <w:ind w:end="3.75pt"/>
        <w:rPr>
          <w:rFonts w:eastAsia="Arial Unicode MS" w:cs="Arial Unicode MS"/>
          <w:color w:val="000000"/>
          <w:kern w:val="1"/>
          <w:sz w:val="18"/>
          <w:szCs w:val="18"/>
          <w:lang w:bidi="hi-IN"/>
        </w:rPr>
      </w:pPr>
      <w:r w:rsidRPr="0041403B">
        <w:rPr>
          <w:rFonts w:eastAsia="Arial Unicode MS" w:cs="Arial Unicode MS"/>
          <w:color w:val="000000"/>
          <w:kern w:val="1"/>
          <w:sz w:val="18"/>
          <w:szCs w:val="18"/>
          <w:lang w:bidi="hi-IN"/>
        </w:rPr>
        <w:t xml:space="preserve">Cuando se trate de entidades privadas que perciban durante el período de un año ayudas o </w:t>
      </w:r>
      <w:r w:rsidRPr="0041403B">
        <w:rPr>
          <w:rFonts w:eastAsia="Arial Unicode MS" w:cs="Arial Unicode MS"/>
          <w:color w:val="000000"/>
          <w:kern w:val="1"/>
          <w:sz w:val="18"/>
          <w:szCs w:val="18"/>
          <w:bdr w:val="none" w:sz="0" w:space="0" w:color="auto" w:frame="1"/>
          <w:lang w:bidi="hi-IN"/>
        </w:rPr>
        <w:t>subvencion</w:t>
      </w:r>
      <w:r w:rsidRPr="0041403B">
        <w:rPr>
          <w:rFonts w:eastAsia="Arial Unicode MS" w:cs="Arial Unicode MS"/>
          <w:color w:val="000000"/>
          <w:kern w:val="1"/>
          <w:sz w:val="18"/>
          <w:szCs w:val="18"/>
          <w:lang w:bidi="hi-IN"/>
        </w:rPr>
        <w:t xml:space="preserve">es públicas en una cuantía superior a 100.000 euros o cuando al menos el 40 % del total de sus ingresos anuales tengan carácter de ayuda o </w:t>
      </w:r>
      <w:r w:rsidRPr="0041403B">
        <w:rPr>
          <w:rFonts w:eastAsia="Arial Unicode MS" w:cs="Arial Unicode MS"/>
          <w:color w:val="000000"/>
          <w:kern w:val="1"/>
          <w:sz w:val="18"/>
          <w:szCs w:val="18"/>
          <w:bdr w:val="none" w:sz="0" w:space="0" w:color="auto" w:frame="1"/>
          <w:lang w:bidi="hi-IN"/>
        </w:rPr>
        <w:t>subvención</w:t>
      </w:r>
      <w:r w:rsidRPr="0041403B">
        <w:rPr>
          <w:rFonts w:eastAsia="Arial Unicode MS" w:cs="Arial Unicode MS"/>
          <w:color w:val="000000"/>
          <w:kern w:val="1"/>
          <w:sz w:val="18"/>
          <w:szCs w:val="18"/>
          <w:lang w:bidi="hi-IN"/>
        </w:rPr>
        <w:t> pública, siempre que alcancen como mínimo la cantidad de 5.000 euros.</w:t>
      </w:r>
    </w:p>
    <w:p w:rsidR="00E953DA" w:rsidRPr="0041403B" w:rsidRDefault="00E953DA" w:rsidP="00E953DA">
      <w:pPr>
        <w:numPr>
          <w:ilvl w:val="0"/>
          <w:numId w:val="22"/>
        </w:numPr>
        <w:pBdr>
          <w:top w:val="single" w:sz="6" w:space="2" w:color="FFFFFF"/>
          <w:left w:val="single" w:sz="6" w:space="8" w:color="FFFFFF"/>
          <w:bottom w:val="single" w:sz="6" w:space="2" w:color="FFFFFF"/>
          <w:right w:val="single" w:sz="6" w:space="2" w:color="FFFFFF"/>
        </w:pBdr>
        <w:shd w:val="clear" w:color="auto" w:fill="FFFFFF"/>
        <w:ind w:end="3.75pt"/>
        <w:rPr>
          <w:rFonts w:eastAsia="Arial Unicode MS" w:cs="Arial Unicode MS"/>
          <w:color w:val="000000"/>
          <w:kern w:val="1"/>
          <w:sz w:val="18"/>
          <w:szCs w:val="18"/>
          <w:lang w:bidi="hi-IN"/>
        </w:rPr>
      </w:pPr>
      <w:r w:rsidRPr="0041403B">
        <w:rPr>
          <w:rFonts w:eastAsia="Arial Unicode MS" w:cs="Arial Unicode MS"/>
          <w:color w:val="000000"/>
          <w:kern w:val="1"/>
          <w:sz w:val="18"/>
          <w:szCs w:val="18"/>
          <w:lang w:bidi="hi-IN"/>
        </w:rPr>
        <w:t>Cuando se trate de entidades sin ánimo de lucro que persigan exclusivamente fines de interés social o cultural y cuyo presupuesto sea inferior a 50.000 euros, el cumplimiento de las obligaciones derivadas de esta Ley podrá realizarse utilizando los medios electrónicos puestos a su disposición por la Administración Pública de la que provenga la mayor parte de las ayudas o </w:t>
      </w:r>
      <w:r w:rsidRPr="0041403B">
        <w:rPr>
          <w:rFonts w:eastAsia="Arial Unicode MS" w:cs="Arial Unicode MS"/>
          <w:color w:val="000000"/>
          <w:kern w:val="1"/>
          <w:sz w:val="18"/>
          <w:szCs w:val="18"/>
          <w:bdr w:val="none" w:sz="0" w:space="0" w:color="auto" w:frame="1"/>
          <w:lang w:bidi="hi-IN"/>
        </w:rPr>
        <w:t>subvencion</w:t>
      </w:r>
      <w:r w:rsidRPr="0041403B">
        <w:rPr>
          <w:rFonts w:eastAsia="Arial Unicode MS" w:cs="Arial Unicode MS"/>
          <w:color w:val="000000"/>
          <w:kern w:val="1"/>
          <w:sz w:val="18"/>
          <w:szCs w:val="18"/>
          <w:lang w:bidi="hi-IN"/>
        </w:rPr>
        <w:t>es públicas percibidas.</w:t>
      </w:r>
    </w:p>
    <w:p w:rsidR="00E953DA" w:rsidRPr="0041403B" w:rsidRDefault="00E953DA" w:rsidP="00E953DA">
      <w:pPr>
        <w:rPr>
          <w:rFonts w:cs="Book Antiqua"/>
          <w:color w:val="000000"/>
          <w:sz w:val="18"/>
          <w:szCs w:val="18"/>
          <w:lang w:eastAsia="eu-ES"/>
        </w:rPr>
      </w:pPr>
    </w:p>
    <w:p w:rsidR="00E953DA" w:rsidRPr="0041403B" w:rsidRDefault="00E953DA" w:rsidP="00E953DA">
      <w:pPr>
        <w:rPr>
          <w:rFonts w:cs="Book Antiqua"/>
          <w:color w:val="000000"/>
          <w:sz w:val="18"/>
          <w:szCs w:val="18"/>
          <w:lang w:eastAsia="eu-ES"/>
        </w:rPr>
      </w:pPr>
    </w:p>
    <w:p w:rsidR="00E953DA" w:rsidRPr="0041403B" w:rsidRDefault="00E953DA" w:rsidP="00E953DA">
      <w:pPr>
        <w:rPr>
          <w:b/>
          <w:color w:val="000000"/>
          <w:sz w:val="18"/>
          <w:szCs w:val="18"/>
          <w:lang w:eastAsia="eu-ES"/>
        </w:rPr>
      </w:pPr>
      <w:r w:rsidRPr="0041403B">
        <w:rPr>
          <w:rFonts w:cs="Book Antiqua"/>
          <w:b/>
          <w:bCs/>
          <w:color w:val="000000"/>
          <w:sz w:val="18"/>
          <w:szCs w:val="18"/>
          <w:lang w:eastAsia="eu-ES"/>
        </w:rPr>
        <w:t xml:space="preserve">13. </w:t>
      </w:r>
      <w:r w:rsidRPr="0041403B">
        <w:rPr>
          <w:b/>
          <w:color w:val="000000"/>
          <w:sz w:val="18"/>
          <w:szCs w:val="18"/>
          <w:lang w:eastAsia="eu-ES"/>
        </w:rPr>
        <w:t>REINTEGRO DE SUBVENCIONES</w:t>
      </w:r>
    </w:p>
    <w:p w:rsidR="00E953DA" w:rsidRPr="0041403B" w:rsidRDefault="00E953DA" w:rsidP="00E953DA">
      <w:pPr>
        <w:rPr>
          <w:rFonts w:cs="Book Antiqua"/>
          <w:b/>
          <w:bCs/>
          <w:color w:val="000000"/>
          <w:sz w:val="18"/>
          <w:szCs w:val="18"/>
          <w:lang w:eastAsia="eu-ES"/>
        </w:rPr>
      </w:pPr>
    </w:p>
    <w:p w:rsidR="00E953DA" w:rsidRPr="0041403B" w:rsidRDefault="00E953DA" w:rsidP="00E953DA">
      <w:pPr>
        <w:tabs>
          <w:tab w:val="start" w:pos="28.35pt"/>
        </w:tabs>
        <w:rPr>
          <w:bCs/>
          <w:color w:val="000000"/>
          <w:sz w:val="18"/>
          <w:szCs w:val="18"/>
          <w:lang w:eastAsia="eu-ES"/>
        </w:rPr>
      </w:pPr>
      <w:r w:rsidRPr="0041403B">
        <w:rPr>
          <w:bCs/>
          <w:color w:val="000000"/>
          <w:sz w:val="18"/>
          <w:szCs w:val="18"/>
          <w:lang w:eastAsia="eu-ES"/>
        </w:rPr>
        <w:t>El incumplimiento de cualquiera de las obligaciones que se fijan en las presentes Bases o en la concesión de la subvención supondrá la revisión de la misma y, en su caso, la anulación, disminución o devolución de la cantidad otorgada, en los términos previstos en los artículos 37 y 52 y siguientes de la Ley 38/2003, de 17 de diciembre, General de Subvenciones.</w:t>
      </w:r>
    </w:p>
    <w:p w:rsidR="00E953DA" w:rsidRPr="0041403B" w:rsidRDefault="00E953DA" w:rsidP="00E953DA">
      <w:pPr>
        <w:autoSpaceDE w:val="0"/>
        <w:ind w:start="21.30pt" w:hanging="21.30pt"/>
        <w:rPr>
          <w:color w:val="000000"/>
          <w:sz w:val="18"/>
          <w:szCs w:val="18"/>
          <w:lang w:eastAsia="eu-ES"/>
        </w:rPr>
      </w:pPr>
      <w:r w:rsidRPr="0041403B">
        <w:rPr>
          <w:color w:val="000000"/>
          <w:sz w:val="18"/>
          <w:szCs w:val="18"/>
          <w:lang w:eastAsia="eu-ES"/>
        </w:rPr>
        <w:t xml:space="preserve">1. Procederá el reintegro de las cantidades percibidas y la exigencia del interés de demora correspondiente desde el momento del pago de la subvención hasta la fecha en que se acuerde la procedencia del reintegro, en los casos previstos en el artículo 37 </w:t>
      </w:r>
      <w:r w:rsidRPr="0041403B">
        <w:rPr>
          <w:rFonts w:cs="Arial"/>
          <w:color w:val="000000"/>
          <w:sz w:val="18"/>
          <w:szCs w:val="18"/>
          <w:lang w:eastAsia="eu-ES"/>
        </w:rPr>
        <w:t>Ley 38/2003, de 17 de noviembre, General de Subvenciones</w:t>
      </w:r>
      <w:r w:rsidRPr="0041403B">
        <w:rPr>
          <w:color w:val="000000"/>
          <w:sz w:val="18"/>
          <w:szCs w:val="18"/>
          <w:lang w:eastAsia="eu-ES"/>
        </w:rPr>
        <w:t xml:space="preserve"> y de manera especial en los siguientes casos:</w:t>
      </w:r>
    </w:p>
    <w:p w:rsidR="00E953DA" w:rsidRPr="0041403B" w:rsidRDefault="00E953DA" w:rsidP="00E953DA">
      <w:pPr>
        <w:numPr>
          <w:ilvl w:val="0"/>
          <w:numId w:val="23"/>
        </w:numPr>
        <w:autoSpaceDE w:val="0"/>
        <w:ind w:start="42.55pt" w:hanging="21.25pt"/>
        <w:rPr>
          <w:color w:val="000000"/>
          <w:sz w:val="18"/>
          <w:szCs w:val="18"/>
          <w:lang w:eastAsia="eu-ES"/>
        </w:rPr>
      </w:pPr>
      <w:r w:rsidRPr="0041403B">
        <w:rPr>
          <w:color w:val="000000"/>
          <w:sz w:val="18"/>
          <w:szCs w:val="18"/>
          <w:lang w:eastAsia="eu-ES"/>
        </w:rPr>
        <w:t>Obtención de la subvención falseando las condiciones requeridas para ello u ocultando aquéllas que lo hubieran impedido.</w:t>
      </w:r>
    </w:p>
    <w:p w:rsidR="00E953DA" w:rsidRPr="0041403B" w:rsidRDefault="00E953DA" w:rsidP="00E953DA">
      <w:pPr>
        <w:numPr>
          <w:ilvl w:val="0"/>
          <w:numId w:val="23"/>
        </w:numPr>
        <w:autoSpaceDE w:val="0"/>
        <w:ind w:start="42.55pt" w:hanging="21.25pt"/>
        <w:rPr>
          <w:color w:val="000000"/>
          <w:sz w:val="18"/>
          <w:szCs w:val="18"/>
          <w:lang w:eastAsia="eu-ES"/>
        </w:rPr>
      </w:pPr>
      <w:r w:rsidRPr="0041403B">
        <w:rPr>
          <w:color w:val="000000"/>
          <w:sz w:val="18"/>
          <w:szCs w:val="18"/>
          <w:lang w:eastAsia="eu-ES"/>
        </w:rPr>
        <w:t>Incumplimiento total o parcial del objetivo, de la actividad, del proyecto o la no adopción del comportamiento que fundamentan la concesión de la subvención.</w:t>
      </w:r>
    </w:p>
    <w:p w:rsidR="00E953DA" w:rsidRPr="0041403B" w:rsidRDefault="00E953DA" w:rsidP="00E953DA">
      <w:pPr>
        <w:numPr>
          <w:ilvl w:val="0"/>
          <w:numId w:val="23"/>
        </w:numPr>
        <w:autoSpaceDE w:val="0"/>
        <w:ind w:start="42.55pt" w:hanging="21.25pt"/>
        <w:rPr>
          <w:color w:val="000000"/>
          <w:sz w:val="18"/>
          <w:szCs w:val="18"/>
          <w:lang w:eastAsia="eu-ES"/>
        </w:rPr>
      </w:pPr>
      <w:r w:rsidRPr="0041403B">
        <w:rPr>
          <w:color w:val="000000"/>
          <w:sz w:val="18"/>
          <w:szCs w:val="18"/>
          <w:lang w:eastAsia="eu-ES"/>
        </w:rPr>
        <w:lastRenderedPageBreak/>
        <w:t>Incumplimiento de la obligación de justificación o la justificación insuficiente, en los términos establecidos en las bases 10 y 11 y, en su caso, en las bases reguladoras específicas de cada línea de subvenciones.</w:t>
      </w:r>
    </w:p>
    <w:p w:rsidR="00E953DA" w:rsidRPr="0041403B" w:rsidRDefault="00E953DA" w:rsidP="00E953DA">
      <w:pPr>
        <w:numPr>
          <w:ilvl w:val="0"/>
          <w:numId w:val="23"/>
        </w:numPr>
        <w:autoSpaceDE w:val="0"/>
        <w:ind w:start="42.55pt" w:hanging="21.25pt"/>
        <w:rPr>
          <w:color w:val="000000"/>
          <w:sz w:val="18"/>
          <w:szCs w:val="18"/>
          <w:lang w:eastAsia="eu-ES"/>
        </w:rPr>
      </w:pPr>
      <w:r w:rsidRPr="0041403B">
        <w:rPr>
          <w:color w:val="000000"/>
          <w:sz w:val="18"/>
          <w:szCs w:val="18"/>
          <w:lang w:eastAsia="eu-ES"/>
        </w:rPr>
        <w:t>Incumplimiento de la obligación de adoptar las medidas de difusión contenidas en la resolución de concesión.</w:t>
      </w:r>
    </w:p>
    <w:p w:rsidR="00E953DA" w:rsidRPr="0041403B" w:rsidRDefault="00E953DA" w:rsidP="00E953DA">
      <w:pPr>
        <w:numPr>
          <w:ilvl w:val="0"/>
          <w:numId w:val="23"/>
        </w:numPr>
        <w:autoSpaceDE w:val="0"/>
        <w:ind w:start="42.55pt" w:hanging="21.25pt"/>
        <w:rPr>
          <w:color w:val="000000"/>
          <w:sz w:val="18"/>
          <w:szCs w:val="18"/>
          <w:lang w:eastAsia="eu-ES"/>
        </w:rPr>
      </w:pPr>
      <w:r w:rsidRPr="0041403B">
        <w:rPr>
          <w:color w:val="000000"/>
          <w:sz w:val="18"/>
          <w:szCs w:val="18"/>
          <w:lang w:eastAsia="eu-ES"/>
        </w:rPr>
        <w:t xml:space="preserve">Resistencia, excusa, obstrucción o negativa a las actuaciones de comprobación y control financiero previstas en la normativa vigente,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 </w:t>
      </w:r>
    </w:p>
    <w:p w:rsidR="00E953DA" w:rsidRPr="0041403B" w:rsidRDefault="00E953DA" w:rsidP="00E953DA">
      <w:pPr>
        <w:numPr>
          <w:ilvl w:val="0"/>
          <w:numId w:val="23"/>
        </w:numPr>
        <w:autoSpaceDE w:val="0"/>
        <w:ind w:start="42.55pt" w:hanging="21.25pt"/>
        <w:rPr>
          <w:color w:val="000000"/>
          <w:sz w:val="18"/>
          <w:szCs w:val="18"/>
          <w:lang w:eastAsia="eu-ES"/>
        </w:rPr>
      </w:pPr>
      <w:r w:rsidRPr="0041403B">
        <w:rPr>
          <w:color w:val="000000"/>
          <w:sz w:val="18"/>
          <w:szCs w:val="18"/>
          <w:lang w:eastAsia="eu-ES"/>
        </w:rPr>
        <w:t>Incumplimiento de las obligaciones impuestas por la Administración a los beneficiarios,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subvención.</w:t>
      </w:r>
    </w:p>
    <w:p w:rsidR="00E953DA" w:rsidRPr="0041403B" w:rsidRDefault="00E953DA" w:rsidP="00E953DA">
      <w:pPr>
        <w:autoSpaceDE w:val="0"/>
        <w:ind w:start="21.30pt" w:hanging="21.30pt"/>
        <w:rPr>
          <w:color w:val="000000"/>
          <w:sz w:val="18"/>
          <w:szCs w:val="18"/>
          <w:lang w:eastAsia="eu-ES"/>
        </w:rPr>
      </w:pPr>
      <w:r w:rsidRPr="0041403B">
        <w:rPr>
          <w:color w:val="000000"/>
          <w:sz w:val="18"/>
          <w:szCs w:val="18"/>
          <w:lang w:eastAsia="eu-ES"/>
        </w:rPr>
        <w:t xml:space="preserve">2. </w:t>
      </w:r>
      <w:r w:rsidRPr="0041403B">
        <w:rPr>
          <w:color w:val="000000"/>
          <w:sz w:val="18"/>
          <w:szCs w:val="18"/>
          <w:lang w:eastAsia="eu-ES"/>
        </w:rPr>
        <w:tab/>
        <w:t>Cuando el importe de las subvenciones o ayudas otorgadas, aisladamente o en concurrencia con la de otras concedidas por administraciones públicas o entes públicos o privados, nacionales o extranjeros, exceda del coste de la actividad a desarrollar por la persona beneficiaria, procederá a la modificación de la concesión y, si procede, al reintegro del exceso obtenido sobre el coste de la actividad desarrollada.</w:t>
      </w:r>
    </w:p>
    <w:p w:rsidR="00E953DA" w:rsidRPr="0041403B" w:rsidRDefault="00E953DA" w:rsidP="00E953DA">
      <w:pPr>
        <w:autoSpaceDE w:val="0"/>
        <w:ind w:start="21.30pt"/>
        <w:rPr>
          <w:color w:val="000000"/>
          <w:sz w:val="18"/>
          <w:szCs w:val="18"/>
          <w:lang w:eastAsia="eu-ES"/>
        </w:rPr>
      </w:pPr>
      <w:r w:rsidRPr="0041403B">
        <w:rPr>
          <w:color w:val="000000"/>
          <w:sz w:val="18"/>
          <w:szCs w:val="18"/>
          <w:lang w:eastAsia="eu-ES"/>
        </w:rPr>
        <w:t>En caso de concurrencia de subvenciones de dos o más administraciones públicas, supuesto el exceso al que se refiere este apartado, la modificación de la concesión o, en su caso, el reintegro se aplicará mediante prorrateo de las cantidades otorgadas por aquéllas.</w:t>
      </w:r>
    </w:p>
    <w:p w:rsidR="00E953DA" w:rsidRPr="0041403B" w:rsidRDefault="00E953DA" w:rsidP="00E953DA">
      <w:pPr>
        <w:autoSpaceDE w:val="0"/>
        <w:ind w:start="21.30pt" w:hanging="21.30pt"/>
        <w:rPr>
          <w:bCs/>
          <w:color w:val="000000"/>
          <w:sz w:val="18"/>
          <w:szCs w:val="18"/>
          <w:lang w:eastAsia="eu-ES"/>
        </w:rPr>
      </w:pPr>
      <w:r w:rsidRPr="0041403B">
        <w:rPr>
          <w:color w:val="000000"/>
          <w:sz w:val="18"/>
          <w:szCs w:val="18"/>
          <w:lang w:eastAsia="eu-ES"/>
        </w:rPr>
        <w:t xml:space="preserve">3. </w:t>
      </w:r>
      <w:r w:rsidRPr="0041403B">
        <w:rPr>
          <w:color w:val="000000"/>
          <w:sz w:val="18"/>
          <w:szCs w:val="18"/>
          <w:lang w:eastAsia="eu-ES"/>
        </w:rPr>
        <w:tab/>
        <w:t>Las cantidades a reintegrar tendrán la consideración de ingresos de derecho público.</w:t>
      </w:r>
    </w:p>
    <w:p w:rsidR="00E953DA" w:rsidRPr="0041403B" w:rsidRDefault="00E953DA" w:rsidP="00E953DA">
      <w:pPr>
        <w:tabs>
          <w:tab w:val="start" w:pos="28.35pt"/>
        </w:tabs>
        <w:autoSpaceDE w:val="0"/>
        <w:rPr>
          <w:b/>
          <w:bCs/>
          <w:color w:val="000000"/>
          <w:sz w:val="18"/>
          <w:szCs w:val="18"/>
          <w:lang w:eastAsia="eu-ES"/>
        </w:rPr>
      </w:pPr>
    </w:p>
    <w:p w:rsidR="00E953DA" w:rsidRPr="0041403B" w:rsidRDefault="00E953DA" w:rsidP="00E953DA">
      <w:pPr>
        <w:tabs>
          <w:tab w:val="start" w:pos="28.35pt"/>
        </w:tabs>
        <w:autoSpaceDE w:val="0"/>
        <w:rPr>
          <w:b/>
          <w:bCs/>
          <w:color w:val="000000"/>
          <w:sz w:val="18"/>
          <w:szCs w:val="18"/>
          <w:lang w:eastAsia="eu-ES"/>
        </w:rPr>
      </w:pPr>
    </w:p>
    <w:p w:rsidR="00E953DA" w:rsidRPr="0041403B" w:rsidRDefault="00E953DA" w:rsidP="00E953DA">
      <w:pPr>
        <w:tabs>
          <w:tab w:val="start" w:pos="28.35pt"/>
        </w:tabs>
        <w:autoSpaceDE w:val="0"/>
        <w:rPr>
          <w:b/>
          <w:bCs/>
          <w:color w:val="000000"/>
          <w:sz w:val="18"/>
          <w:szCs w:val="18"/>
          <w:lang w:eastAsia="eu-ES"/>
        </w:rPr>
      </w:pPr>
      <w:r w:rsidRPr="0041403B">
        <w:rPr>
          <w:b/>
          <w:bCs/>
          <w:color w:val="000000"/>
          <w:sz w:val="18"/>
          <w:szCs w:val="18"/>
          <w:lang w:eastAsia="eu-ES"/>
        </w:rPr>
        <w:t>14. OBLIGACIÓN DE REINTEGRO</w:t>
      </w:r>
    </w:p>
    <w:p w:rsidR="00E953DA" w:rsidRPr="0041403B" w:rsidRDefault="00E953DA" w:rsidP="00E953DA">
      <w:pPr>
        <w:tabs>
          <w:tab w:val="start" w:pos="28.35pt"/>
        </w:tabs>
        <w:autoSpaceDE w:val="0"/>
        <w:rPr>
          <w:b/>
          <w:bCs/>
          <w:color w:val="000000"/>
          <w:sz w:val="18"/>
          <w:szCs w:val="18"/>
          <w:lang w:eastAsia="eu-ES"/>
        </w:rPr>
      </w:pPr>
    </w:p>
    <w:p w:rsidR="00E953DA" w:rsidRPr="0041403B" w:rsidRDefault="00E953DA" w:rsidP="00E953DA">
      <w:pPr>
        <w:autoSpaceDE w:val="0"/>
        <w:ind w:start="21.30pt" w:hanging="21.30pt"/>
        <w:rPr>
          <w:color w:val="000000"/>
          <w:sz w:val="18"/>
          <w:szCs w:val="18"/>
          <w:lang w:eastAsia="eu-ES"/>
        </w:rPr>
      </w:pPr>
      <w:r w:rsidRPr="0041403B">
        <w:rPr>
          <w:color w:val="000000"/>
          <w:sz w:val="18"/>
          <w:szCs w:val="18"/>
          <w:lang w:eastAsia="eu-ES"/>
        </w:rPr>
        <w:t xml:space="preserve">1. </w:t>
      </w:r>
      <w:r w:rsidRPr="0041403B">
        <w:rPr>
          <w:color w:val="000000"/>
          <w:sz w:val="18"/>
          <w:szCs w:val="18"/>
          <w:lang w:eastAsia="eu-ES"/>
        </w:rPr>
        <w:tab/>
        <w:t>Los beneficiarios, en los casos contemplados en la base anterior, deberán reintegrar la totalidad o parte de las cantidades percibidas más los correspondientes intereses de demora. Esta obligación será independiente de las sanciones que, en su caso, resulten exigibles.</w:t>
      </w:r>
    </w:p>
    <w:p w:rsidR="00E953DA" w:rsidRPr="0041403B" w:rsidRDefault="00E953DA" w:rsidP="00E953DA">
      <w:pPr>
        <w:autoSpaceDE w:val="0"/>
        <w:ind w:start="21.30pt" w:hanging="21.30pt"/>
        <w:rPr>
          <w:color w:val="000000"/>
          <w:sz w:val="18"/>
          <w:szCs w:val="18"/>
          <w:lang w:eastAsia="eu-ES"/>
        </w:rPr>
      </w:pPr>
      <w:r w:rsidRPr="0041403B">
        <w:rPr>
          <w:color w:val="000000"/>
          <w:sz w:val="18"/>
          <w:szCs w:val="18"/>
          <w:lang w:eastAsia="eu-ES"/>
        </w:rPr>
        <w:t xml:space="preserve">2. </w:t>
      </w:r>
      <w:r w:rsidRPr="0041403B">
        <w:rPr>
          <w:color w:val="000000"/>
          <w:sz w:val="18"/>
          <w:szCs w:val="18"/>
          <w:lang w:eastAsia="eu-ES"/>
        </w:rPr>
        <w:tab/>
        <w:t>Responderán subsidiariamente de la obligación de reintegro los administradores de las sociedades mercantiles, o aquellos que ostenten la representación legal de otras personas jurídicas, que no realizasen los actos necesarios que fueran de su incumbencia para el cumplimiento de las obligaciones infringidas, adoptasen acuerdos que hicieran posibles los incumplimientos o consintieran el de quienes de ellos dependan.</w:t>
      </w:r>
    </w:p>
    <w:p w:rsidR="00E953DA" w:rsidRPr="0041403B" w:rsidRDefault="00E953DA" w:rsidP="00E953DA">
      <w:pPr>
        <w:autoSpaceDE w:val="0"/>
        <w:ind w:start="21.30pt" w:hanging="21.30pt"/>
        <w:rPr>
          <w:color w:val="000000"/>
          <w:sz w:val="18"/>
          <w:szCs w:val="18"/>
          <w:lang w:eastAsia="eu-ES"/>
        </w:rPr>
      </w:pPr>
      <w:r w:rsidRPr="0041403B">
        <w:rPr>
          <w:color w:val="000000"/>
          <w:sz w:val="18"/>
          <w:szCs w:val="18"/>
          <w:lang w:eastAsia="eu-ES"/>
        </w:rPr>
        <w:t xml:space="preserve">3. </w:t>
      </w:r>
      <w:r w:rsidRPr="0041403B">
        <w:rPr>
          <w:color w:val="000000"/>
          <w:sz w:val="18"/>
          <w:szCs w:val="18"/>
          <w:lang w:eastAsia="eu-ES"/>
        </w:rPr>
        <w:tab/>
        <w:t>Asimismo, los que ostenten la representación legal de las personas jurídicas, de acuerdo con las disposiciones legales o estatutarias que les resulten de aplicación, que hayan cesado en sus actividades responderán subsidiariamente en todo caso de las obligaciones de reintegro de éstas.</w:t>
      </w:r>
    </w:p>
    <w:p w:rsidR="00E953DA" w:rsidRPr="0041403B" w:rsidRDefault="00E953DA" w:rsidP="00E953DA">
      <w:pPr>
        <w:autoSpaceDE w:val="0"/>
        <w:ind w:start="21.30pt" w:hanging="21.30pt"/>
        <w:rPr>
          <w:noProof/>
          <w:color w:val="000000"/>
          <w:sz w:val="18"/>
          <w:szCs w:val="18"/>
          <w:lang w:eastAsia="eu-ES"/>
        </w:rPr>
      </w:pPr>
    </w:p>
    <w:p w:rsidR="00E953DA" w:rsidRPr="0041403B" w:rsidRDefault="00E953DA" w:rsidP="00E953DA">
      <w:pPr>
        <w:autoSpaceDE w:val="0"/>
        <w:ind w:start="21.30pt" w:hanging="21.30pt"/>
        <w:rPr>
          <w:noProof/>
          <w:color w:val="000000"/>
          <w:sz w:val="18"/>
          <w:szCs w:val="18"/>
          <w:lang w:eastAsia="eu-ES"/>
        </w:rPr>
      </w:pPr>
    </w:p>
    <w:p w:rsidR="00E953DA" w:rsidRPr="0041403B" w:rsidRDefault="00E953DA" w:rsidP="00E953DA">
      <w:pPr>
        <w:autoSpaceDE w:val="0"/>
        <w:ind w:start="28.35pt" w:hanging="28.35pt"/>
        <w:rPr>
          <w:b/>
          <w:bCs/>
          <w:color w:val="000000"/>
          <w:sz w:val="18"/>
          <w:szCs w:val="18"/>
          <w:lang w:eastAsia="eu-ES"/>
        </w:rPr>
      </w:pPr>
      <w:r w:rsidRPr="0041403B">
        <w:rPr>
          <w:b/>
          <w:bCs/>
          <w:color w:val="000000"/>
          <w:sz w:val="18"/>
          <w:szCs w:val="18"/>
          <w:lang w:eastAsia="eu-ES"/>
        </w:rPr>
        <w:t>15. NORMATIVA COMPLEMENTARIA</w:t>
      </w:r>
    </w:p>
    <w:p w:rsidR="00E953DA" w:rsidRPr="0041403B" w:rsidRDefault="00E953DA" w:rsidP="00E953DA">
      <w:pPr>
        <w:autoSpaceDE w:val="0"/>
        <w:ind w:start="28.35pt" w:hanging="28.35pt"/>
        <w:rPr>
          <w:b/>
          <w:bCs/>
          <w:color w:val="000000"/>
          <w:sz w:val="18"/>
          <w:szCs w:val="18"/>
          <w:lang w:eastAsia="eu-ES"/>
        </w:rPr>
      </w:pPr>
    </w:p>
    <w:p w:rsidR="00E953DA" w:rsidRPr="0041403B" w:rsidRDefault="00E953DA" w:rsidP="00E953DA">
      <w:pPr>
        <w:tabs>
          <w:tab w:val="start" w:pos="28.35pt"/>
        </w:tabs>
        <w:rPr>
          <w:color w:val="000000"/>
          <w:sz w:val="18"/>
          <w:szCs w:val="18"/>
          <w:lang w:eastAsia="eu-ES"/>
        </w:rPr>
      </w:pPr>
      <w:r w:rsidRPr="0041403B">
        <w:rPr>
          <w:color w:val="000000"/>
          <w:sz w:val="18"/>
          <w:szCs w:val="18"/>
          <w:lang w:eastAsia="eu-ES"/>
        </w:rPr>
        <w:t>En todo lo no previsto en las presentes bases específicas se aplicará la Ley 38/2003, de 17 de noviembre, General de Subvenciones (BOE 18 de noviembre) y su Reglamento de desarrollo aprobado por Real Decreto 887/2006, de 21 de julio (BOE 25 de julio) y la Ordenanza General reguladora del otorgamiento de subvenciones del Ayuntamiento de Zarautz.</w:t>
      </w:r>
      <w:r>
        <w:rPr>
          <w:rFonts w:cs="Calibri"/>
          <w:kern w:val="1"/>
        </w:rPr>
        <w:t>”</w:t>
      </w:r>
    </w:p>
    <w:p w:rsidR="000F1835" w:rsidRPr="000F1835" w:rsidRDefault="000F1835" w:rsidP="000F1835">
      <w:pPr>
        <w:tabs>
          <w:tab w:val="start" w:pos="28.35pt"/>
        </w:tabs>
        <w:autoSpaceDE w:val="0"/>
        <w:rPr>
          <w:szCs w:val="22"/>
        </w:rPr>
      </w:pPr>
    </w:p>
    <w:p w:rsidR="000F1835" w:rsidRPr="000F1835" w:rsidRDefault="000F1835" w:rsidP="000F1835">
      <w:pPr>
        <w:autoSpaceDE w:val="0"/>
        <w:rPr>
          <w:rFonts w:cs="Book Antiqua"/>
          <w:szCs w:val="22"/>
        </w:rPr>
      </w:pPr>
    </w:p>
    <w:p w:rsidR="006B014B" w:rsidRPr="000F1835" w:rsidRDefault="006B014B" w:rsidP="006B014B">
      <w:pPr>
        <w:keepNext/>
        <w:suppressAutoHyphens/>
        <w:ind w:start="21.60pt" w:hanging="21.60pt"/>
        <w:jc w:val="center"/>
        <w:outlineLvl w:val="0"/>
        <w:rPr>
          <w:b/>
          <w:szCs w:val="22"/>
          <w:lang w:eastAsia="ar-SA"/>
        </w:rPr>
      </w:pPr>
      <w:r w:rsidRPr="000F1835">
        <w:rPr>
          <w:szCs w:val="22"/>
          <w:lang w:eastAsia="ar-SA"/>
        </w:rPr>
        <w:t xml:space="preserve">En Zarautz, </w:t>
      </w:r>
      <w:r w:rsidR="00A57836">
        <w:rPr>
          <w:szCs w:val="22"/>
          <w:lang w:eastAsia="ar-SA"/>
        </w:rPr>
        <w:t>a</w:t>
      </w:r>
      <w:r w:rsidR="007B68B5">
        <w:rPr>
          <w:szCs w:val="22"/>
          <w:lang w:eastAsia="ar-SA"/>
        </w:rPr>
        <w:t xml:space="preserve"> 27 de marzo</w:t>
      </w:r>
      <w:r w:rsidR="00A57836">
        <w:rPr>
          <w:szCs w:val="22"/>
          <w:lang w:eastAsia="ar-SA"/>
        </w:rPr>
        <w:t xml:space="preserve"> de 202</w:t>
      </w:r>
      <w:r w:rsidR="007B68B5">
        <w:rPr>
          <w:szCs w:val="22"/>
          <w:lang w:eastAsia="ar-SA"/>
        </w:rPr>
        <w:t>6</w:t>
      </w:r>
    </w:p>
    <w:p w:rsidR="006B014B" w:rsidRPr="000F1835" w:rsidRDefault="006B014B" w:rsidP="000F1835">
      <w:pPr>
        <w:pStyle w:val="Zerrenda-paragrafoa"/>
        <w:keepNext/>
        <w:suppressAutoHyphens/>
        <w:ind w:start="70.85pt" w:firstLine="0.05pt"/>
        <w:outlineLvl w:val="1"/>
        <w:rPr>
          <w:rFonts w:ascii="Book Antiqua" w:hAnsi="Book Antiqua" w:cs="Verdana"/>
          <w:b/>
          <w:bCs/>
          <w:color w:val="000000"/>
        </w:rPr>
      </w:pPr>
      <w:r w:rsidRPr="000F1835">
        <w:rPr>
          <w:rFonts w:ascii="Book Antiqua" w:hAnsi="Book Antiqua" w:cs="Verdana"/>
          <w:bCs/>
          <w:color w:val="000000"/>
        </w:rPr>
        <w:t>O.E.</w:t>
      </w:r>
    </w:p>
    <w:p w:rsidR="006B014B" w:rsidRPr="000F1835" w:rsidRDefault="006B014B" w:rsidP="006B014B">
      <w:pPr>
        <w:pStyle w:val="Zerrenda-paragrafoa"/>
        <w:keepNext/>
        <w:suppressAutoHyphens/>
        <w:ind w:start="35.40pt"/>
        <w:outlineLvl w:val="1"/>
        <w:rPr>
          <w:rFonts w:ascii="Book Antiqua" w:hAnsi="Book Antiqua" w:cs="Verdana"/>
          <w:b/>
          <w:bCs/>
          <w:color w:val="000000"/>
        </w:rPr>
      </w:pPr>
      <w:r w:rsidRPr="000F1835">
        <w:rPr>
          <w:rFonts w:ascii="Book Antiqua" w:hAnsi="Book Antiqua" w:cs="Verdana"/>
          <w:bCs/>
          <w:color w:val="000000"/>
        </w:rPr>
        <w:t>KULTURAKO ZINEGOTZIA</w:t>
      </w:r>
      <w:r w:rsidRPr="000F1835">
        <w:rPr>
          <w:rFonts w:ascii="Book Antiqua" w:hAnsi="Book Antiqua" w:cs="Verdana"/>
          <w:bCs/>
          <w:color w:val="000000"/>
        </w:rPr>
        <w:tab/>
      </w:r>
      <w:r w:rsidRPr="000F1835">
        <w:rPr>
          <w:rFonts w:ascii="Book Antiqua" w:hAnsi="Book Antiqua" w:cs="Verdana"/>
          <w:bCs/>
          <w:color w:val="000000"/>
        </w:rPr>
        <w:tab/>
      </w:r>
      <w:r w:rsidRPr="000F1835">
        <w:rPr>
          <w:rFonts w:ascii="Book Antiqua" w:hAnsi="Book Antiqua" w:cs="Verdana"/>
          <w:bCs/>
          <w:color w:val="000000"/>
        </w:rPr>
        <w:tab/>
        <w:t>KULTURAKO ARDURADUNA</w:t>
      </w:r>
    </w:p>
    <w:p w:rsidR="00A87394" w:rsidRPr="000F1835" w:rsidRDefault="006B014B" w:rsidP="00E953DA">
      <w:pPr>
        <w:ind w:firstLine="35.40pt"/>
        <w:rPr>
          <w:rFonts w:cs="Book Antiqua"/>
          <w:bCs/>
          <w:color w:val="000000" w:themeColor="text1"/>
          <w:szCs w:val="22"/>
        </w:rPr>
      </w:pPr>
      <w:r w:rsidRPr="000F1835">
        <w:rPr>
          <w:rFonts w:cs="Verdana"/>
          <w:bCs/>
          <w:color w:val="000000"/>
          <w:szCs w:val="22"/>
        </w:rPr>
        <w:t xml:space="preserve">Irune Urbieta Alberdi </w:t>
      </w:r>
      <w:r w:rsidRPr="000F1835">
        <w:rPr>
          <w:rFonts w:cs="Verdana"/>
          <w:bCs/>
          <w:color w:val="000000"/>
          <w:szCs w:val="22"/>
        </w:rPr>
        <w:tab/>
      </w:r>
      <w:r w:rsidRPr="000F1835">
        <w:rPr>
          <w:rFonts w:cs="Verdana"/>
          <w:bCs/>
          <w:color w:val="000000"/>
          <w:szCs w:val="22"/>
        </w:rPr>
        <w:tab/>
      </w:r>
      <w:r w:rsidRPr="000F1835">
        <w:rPr>
          <w:rFonts w:cs="Verdana"/>
          <w:bCs/>
          <w:color w:val="000000"/>
          <w:szCs w:val="22"/>
        </w:rPr>
        <w:tab/>
      </w:r>
      <w:r w:rsidR="00E953DA">
        <w:rPr>
          <w:rFonts w:cs="Verdana"/>
          <w:bCs/>
          <w:color w:val="000000"/>
          <w:szCs w:val="22"/>
        </w:rPr>
        <w:tab/>
        <w:t>Nagore Irastortza Artola</w:t>
      </w:r>
    </w:p>
    <w:sectPr w:rsidR="00A87394" w:rsidRPr="000F1835" w:rsidSect="004F4990">
      <w:headerReference w:type="default" r:id="rId8"/>
      <w:footerReference w:type="even" r:id="rId9"/>
      <w:footerReference w:type="default" r:id="rId10"/>
      <w:headerReference w:type="first" r:id="rId11"/>
      <w:footnotePr>
        <w:pos w:val="beneathText"/>
      </w:footnotePr>
      <w:pgSz w:w="595.30pt" w:h="841.90pt" w:code="9"/>
      <w:pgMar w:top="85.05pt" w:right="70.90pt" w:bottom="70.90pt" w:left="70.90pt" w:header="35.45pt" w:footer="42.55pt" w:gutter="0pt"/>
      <w:pgNumType w:start="1"/>
      <w:cols w:space="35.40pt"/>
      <w:titlePg/>
      <w:docGrid w:linePitch="600" w:charSpace="40960"/>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5E0F18" w:rsidRDefault="005E0F18">
      <w:r>
        <w:separator/>
      </w:r>
    </w:p>
  </w:endnote>
  <w:endnote w:type="continuationSeparator" w:id="0">
    <w:p w:rsidR="005E0F18" w:rsidRDefault="005E0F18">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Book Antiqua">
    <w:altName w:val="Book Antiqua"/>
    <w:panose1 w:val="02040602050305030304"/>
    <w:charset w:characterSet="iso-8859-1"/>
    <w:family w:val="roman"/>
    <w:pitch w:val="variable"/>
    <w:sig w:usb0="00000287" w:usb1="00000000" w:usb2="00000000" w:usb3="00000000" w:csb0="0000009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OpenSymbol">
    <w:altName w:val="Times New Roman"/>
    <w:charset w:characterSet="iso-8859-1"/>
    <w:family w:val="auto"/>
    <w:pitch w:val="variable"/>
    <w:sig w:usb0="800000AF" w:usb1="1001ECEA" w:usb2="00000000" w:usb3="00000000" w:csb0="80000001" w:csb1="00000000"/>
  </w:font>
  <w:font w:name="Wingdings 2">
    <w:panose1 w:val="05020102010507070707"/>
    <w:family w:val="roman"/>
    <w:pitch w:val="variable"/>
    <w:sig w:usb0="00000000" w:usb1="10000000" w:usb2="00000000" w:usb3="00000000" w:csb0="80000000" w:csb1="00000000"/>
  </w:font>
  <w:font w:name="Verdana">
    <w:panose1 w:val="020B0604030504040204"/>
    <w:charset w:characterSet="iso-8859-1"/>
    <w:family w:val="swiss"/>
    <w:pitch w:val="variable"/>
    <w:sig w:usb0="A00006FF" w:usb1="4000205B" w:usb2="00000010" w:usb3="00000000" w:csb0="0000019F" w:csb1="00000000"/>
  </w:font>
  <w:font w:name="Calibri">
    <w:panose1 w:val="020F0502020204030204"/>
    <w:charset w:characterSet="iso-8859-1"/>
    <w:family w:val="swiss"/>
    <w:pitch w:val="variable"/>
    <w:sig w:usb0="E4002EFF" w:usb1="C200247B" w:usb2="00000009" w:usb3="00000000" w:csb0="000001FF" w:csb1="00000000"/>
  </w:font>
  <w:font w:name="Arial Unicode MS">
    <w:panose1 w:val="020B0604020202020204"/>
    <w:charset w:characterSet="shift_jis"/>
    <w:family w:val="swiss"/>
    <w:pitch w:val="variable"/>
    <w:sig w:usb0="F7FFAFFF" w:usb1="E9DFFFFF" w:usb2="0000003F" w:usb3="00000000" w:csb0="003F01FF" w:csb1="00000000"/>
  </w:font>
  <w:font w:name="Microsoft YaHei">
    <w:panose1 w:val="020B0503020204020204"/>
    <w:charset w:characterSet="GBK"/>
    <w:family w:val="swiss"/>
    <w:pitch w:val="variable"/>
    <w:sig w:usb0="80000287" w:usb1="2ACF3C50" w:usb2="00000016" w:usb3="00000000" w:csb0="0004001F" w:csb1="00000000"/>
  </w:font>
  <w:font w:name="Mangal">
    <w:altName w:val="Courier New"/>
    <w:panose1 w:val="00000400000000000000"/>
    <w:charset w:characterSet="iso-8859-1"/>
    <w:family w:val="roman"/>
    <w:pitch w:val="variable"/>
    <w:sig w:usb0="00000003" w:usb1="00000000" w:usb2="00000000" w:usb3="00000000" w:csb0="00000001" w:csb1="00000000"/>
  </w:font>
  <w:font w:name="Garamond">
    <w:panose1 w:val="02020404030301010803"/>
    <w:charset w:characterSet="iso-8859-1"/>
    <w:family w:val="roman"/>
    <w:pitch w:val="variable"/>
    <w:sig w:usb0="00000287" w:usb1="00000000" w:usb2="00000000" w:usb3="00000000" w:csb0="0000009F" w:csb1="00000000"/>
  </w:font>
  <w:font w:name="Tahoma">
    <w:panose1 w:val="020B0604030504040204"/>
    <w:charset w:characterSet="iso-8859-1"/>
    <w:family w:val="swiss"/>
    <w:pitch w:val="variable"/>
    <w:sig w:usb0="E1002EFF" w:usb1="C000605B" w:usb2="00000029" w:usb3="00000000" w:csb0="000101FF" w:csb1="00000000"/>
  </w:font>
  <w:font w:name="Century Gothic">
    <w:panose1 w:val="020B0502020202020204"/>
    <w:charset w:characterSet="iso-8859-1"/>
    <w:family w:val="swiss"/>
    <w:pitch w:val="variable"/>
    <w:sig w:usb0="00000287" w:usb1="00000000" w:usb2="00000000" w:usb3="00000000" w:csb0="0000009F" w:csb1="00000000"/>
  </w:font>
  <w:font w:name="Segoe UI">
    <w:panose1 w:val="020B0502040204020203"/>
    <w:charset w:characterSet="iso-8859-1"/>
    <w:family w:val="swiss"/>
    <w:pitch w:val="variable"/>
    <w:sig w:usb0="E4002EFF" w:usb1="C000E47F" w:usb2="00000009" w:usb3="00000000" w:csb0="000001FF" w:csb1="00000000"/>
  </w:font>
  <w:font w:name="Times New RomanVerdana">
    <w:panose1 w:val="00000000000000000000"/>
    <w:charset w:characterSet="iso-8859-1"/>
    <w:family w:val="swiss"/>
    <w:notTrueType/>
    <w:pitch w:val="variable"/>
    <w:sig w:usb0="00000003" w:usb1="00000000" w:usb2="00000000" w:usb3="00000000" w:csb0="00000001" w:csb1="00000000"/>
  </w:font>
  <w:font w:name="Helvetica Neue">
    <w:altName w:val="Times New Roman"/>
    <w:charset w:characterSet="iso-8859-1"/>
    <w:family w:val="roman"/>
    <w:pitch w:val="default"/>
  </w:font>
  <w:font w:name="Margem">
    <w:altName w:val="Margem"/>
    <w:panose1 w:val="00000000000000000000"/>
    <w:charset w:characterSet="iso-8859-1"/>
    <w:family w:val="swiss"/>
    <w:notTrueType/>
    <w:pitch w:val="default"/>
    <w:sig w:usb0="00000003" w:usb1="00000000" w:usb2="00000000" w:usb3="00000000" w:csb0="00000001" w:csb1="00000000"/>
  </w:font>
  <w:font w:name="SimSun">
    <w:altName w:val="宋体"/>
    <w:panose1 w:val="02010600030101010101"/>
    <w:charset w:characterSet="GBK"/>
    <w:family w:val="auto"/>
    <w:pitch w:val="variable"/>
    <w:sig w:usb0="00000203" w:usb1="288F0000" w:usb2="00000016" w:usb3="00000000" w:csb0="00040001" w:csb1="00000000"/>
  </w:font>
  <w:font w:name="TimesNewRomanPSMT">
    <w:altName w:val="MS Gothic"/>
    <w:charset w:characterSet="iso-8859-1"/>
    <w:family w:val="roman"/>
    <w:pitch w:val="default"/>
  </w:font>
  <w:font w:name="Microsoft Tai Le">
    <w:panose1 w:val="020B0502040204020203"/>
    <w:charset w:characterSet="iso-8859-1"/>
    <w:family w:val="swiss"/>
    <w:pitch w:val="variable"/>
    <w:sig w:usb0="00000003" w:usb1="00000000" w:usb2="40000000" w:usb3="00000000" w:csb0="00000001" w:csb1="00000000"/>
  </w:font>
  <w:font w:name="Cambria">
    <w:panose1 w:val="02040503050406030204"/>
    <w:charset w:characterSet="iso-8859-1"/>
    <w:family w:val="roman"/>
    <w:pitch w:val="variable"/>
    <w:sig w:usb0="E00006FF" w:usb1="420024FF" w:usb2="02000000" w:usb3="00000000" w:csb0="0000019F" w:csb1="00000000"/>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DA646B" w:rsidRDefault="00DA646B">
    <w:pPr>
      <w:pStyle w:val="Orri-oina"/>
      <w:framePr w:wrap="around" w:vAnchor="text" w:hAnchor="margin" w:xAlign="center" w:y="0.05pt"/>
      <w:rPr>
        <w:rStyle w:val="Orri-zenbakia"/>
      </w:rPr>
    </w:pPr>
    <w:r>
      <w:rPr>
        <w:rStyle w:val="Orri-zenbakia"/>
      </w:rPr>
      <w:fldChar w:fldCharType="begin"/>
    </w:r>
    <w:r>
      <w:rPr>
        <w:rStyle w:val="Orri-zenbakia"/>
      </w:rPr>
      <w:instrText xml:space="preserve">PAGE  </w:instrText>
    </w:r>
    <w:r>
      <w:rPr>
        <w:rStyle w:val="Orri-zenbakia"/>
      </w:rPr>
      <w:fldChar w:fldCharType="end"/>
    </w:r>
  </w:p>
  <w:p w:rsidR="00DA646B" w:rsidRDefault="00DA646B">
    <w:pPr>
      <w:pStyle w:val="Orri-oina"/>
      <w:ind w:end="18pt"/>
    </w:pP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DA646B" w:rsidRDefault="00DA646B">
    <w:pPr>
      <w:pStyle w:val="Orri-oina"/>
      <w:framePr w:wrap="around" w:vAnchor="text" w:hAnchor="margin" w:xAlign="center" w:y="0.05pt"/>
      <w:rPr>
        <w:rStyle w:val="Orri-zenbakia"/>
        <w:sz w:val="20"/>
      </w:rPr>
    </w:pPr>
    <w:r>
      <w:rPr>
        <w:rStyle w:val="Orri-zenbakia"/>
        <w:sz w:val="20"/>
      </w:rPr>
      <w:fldChar w:fldCharType="begin"/>
    </w:r>
    <w:r>
      <w:rPr>
        <w:rStyle w:val="Orri-zenbakia"/>
        <w:sz w:val="20"/>
      </w:rPr>
      <w:instrText xml:space="preserve">PAGE  </w:instrText>
    </w:r>
    <w:r>
      <w:rPr>
        <w:rStyle w:val="Orri-zenbakia"/>
        <w:sz w:val="20"/>
      </w:rPr>
      <w:fldChar w:fldCharType="separate"/>
    </w:r>
    <w:r w:rsidR="00A4459D">
      <w:rPr>
        <w:rStyle w:val="Orri-zenbakia"/>
        <w:noProof/>
        <w:sz w:val="20"/>
      </w:rPr>
      <w:t>10</w:t>
    </w:r>
    <w:r>
      <w:rPr>
        <w:rStyle w:val="Orri-zenbakia"/>
        <w:sz w:val="20"/>
      </w:rPr>
      <w:fldChar w:fldCharType="end"/>
    </w:r>
  </w:p>
  <w:p w:rsidR="00DA646B" w:rsidRPr="000B4533" w:rsidRDefault="00DA646B" w:rsidP="00597D94">
    <w:pPr>
      <w:pStyle w:val="Orri-oina"/>
      <w:rPr>
        <w:sz w:val="20"/>
      </w:rPr>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5E0F18" w:rsidRDefault="005E0F18">
      <w:r>
        <w:separator/>
      </w:r>
    </w:p>
  </w:footnote>
  <w:footnote w:type="continuationSeparator" w:id="0">
    <w:p w:rsidR="005E0F18" w:rsidRDefault="005E0F18">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509D9" w:rsidRDefault="000509D9">
    <w:pPr>
      <w:pStyle w:val="Goiburua"/>
    </w:pPr>
    <w:r>
      <w:rPr>
        <w:noProof/>
        <w:lang w:eastAsia="eu-ES"/>
      </w:rPr>
      <w:drawing>
        <wp:anchor distT="0" distB="0" distL="0" distR="0" simplePos="0" relativeHeight="251661312" behindDoc="0" locked="0" layoutInCell="1" allowOverlap="1" wp14:anchorId="004C09D1" wp14:editId="002135E0">
          <wp:simplePos x="0" y="0"/>
          <wp:positionH relativeFrom="margin">
            <wp:posOffset>-422031</wp:posOffset>
          </wp:positionH>
          <wp:positionV relativeFrom="paragraph">
            <wp:posOffset>-202809</wp:posOffset>
          </wp:positionV>
          <wp:extent cx="1554480" cy="1160145"/>
          <wp:effectExtent l="0" t="0" r="7620" b="1905"/>
          <wp:wrapTopAndBottom/>
          <wp:docPr id="1"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116014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4F4990" w:rsidRDefault="00A87394" w:rsidP="00A87394">
    <w:pPr>
      <w:tabs>
        <w:tab w:val="start" w:pos="144pt"/>
      </w:tabs>
      <w:jc w:val="center"/>
    </w:pPr>
    <w:r>
      <w:rPr>
        <w:noProof/>
        <w:lang w:eastAsia="eu-ES"/>
      </w:rPr>
      <w:drawing>
        <wp:anchor distT="0" distB="0" distL="0" distR="0" simplePos="0" relativeHeight="251659264" behindDoc="0" locked="0" layoutInCell="1" allowOverlap="1" wp14:anchorId="2002C55C" wp14:editId="255A1D56">
          <wp:simplePos x="0" y="0"/>
          <wp:positionH relativeFrom="margin">
            <wp:posOffset>-733425</wp:posOffset>
          </wp:positionH>
          <wp:positionV relativeFrom="paragraph">
            <wp:posOffset>-334010</wp:posOffset>
          </wp:positionV>
          <wp:extent cx="1554480" cy="1160145"/>
          <wp:effectExtent l="0" t="0" r="7620" b="1905"/>
          <wp:wrapTopAndBottom/>
          <wp:docPr id="2"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116014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00000001"/>
    <w:multiLevelType w:val="multilevel"/>
    <w:tmpl w:val="00000001"/>
    <w:lvl w:ilvl="0">
      <w:start w:val="1"/>
      <w:numFmt w:val="none"/>
      <w:suff w:val="nothing"/>
      <w:lvlText w:val=""/>
      <w:lvlJc w:val="start"/>
      <w:pPr>
        <w:tabs>
          <w:tab w:val="num" w:pos="0pt"/>
        </w:tabs>
        <w:ind w:start="21.60pt" w:hanging="21.60pt"/>
      </w:pPr>
      <w:rPr>
        <w:rFonts w:ascii="Arial" w:hAnsi="Arial" w:cs="Arial"/>
      </w:rPr>
    </w:lvl>
    <w:lvl w:ilvl="1">
      <w:start w:val="1"/>
      <w:numFmt w:val="none"/>
      <w:suff w:val="nothing"/>
      <w:lvlText w:val=""/>
      <w:lvlJc w:val="start"/>
      <w:pPr>
        <w:tabs>
          <w:tab w:val="num" w:pos="0pt"/>
        </w:tabs>
        <w:ind w:start="28.80pt" w:hanging="28.80pt"/>
      </w:pPr>
    </w:lvl>
    <w:lvl w:ilvl="2">
      <w:start w:val="1"/>
      <w:numFmt w:val="none"/>
      <w:suff w:val="nothing"/>
      <w:lvlText w:val=""/>
      <w:lvlJc w:val="start"/>
      <w:pPr>
        <w:tabs>
          <w:tab w:val="num" w:pos="0pt"/>
        </w:tabs>
        <w:ind w:start="36pt" w:hanging="36pt"/>
      </w:pPr>
    </w:lvl>
    <w:lvl w:ilvl="3">
      <w:start w:val="1"/>
      <w:numFmt w:val="none"/>
      <w:suff w:val="nothing"/>
      <w:lvlText w:val=""/>
      <w:lvlJc w:val="start"/>
      <w:pPr>
        <w:tabs>
          <w:tab w:val="num" w:pos="0pt"/>
        </w:tabs>
        <w:ind w:start="43.20pt" w:hanging="43.20pt"/>
      </w:pPr>
    </w:lvl>
    <w:lvl w:ilvl="4">
      <w:start w:val="1"/>
      <w:numFmt w:val="none"/>
      <w:suff w:val="nothing"/>
      <w:lvlText w:val=""/>
      <w:lvlJc w:val="start"/>
      <w:pPr>
        <w:tabs>
          <w:tab w:val="num" w:pos="0pt"/>
        </w:tabs>
        <w:ind w:start="50.40pt" w:hanging="50.40pt"/>
      </w:pPr>
    </w:lvl>
    <w:lvl w:ilvl="5">
      <w:start w:val="1"/>
      <w:numFmt w:val="none"/>
      <w:suff w:val="nothing"/>
      <w:lvlText w:val=""/>
      <w:lvlJc w:val="start"/>
      <w:pPr>
        <w:tabs>
          <w:tab w:val="num" w:pos="0pt"/>
        </w:tabs>
        <w:ind w:start="57.60pt" w:hanging="57.60pt"/>
      </w:pPr>
    </w:lvl>
    <w:lvl w:ilvl="6">
      <w:start w:val="1"/>
      <w:numFmt w:val="none"/>
      <w:suff w:val="nothing"/>
      <w:lvlText w:val=""/>
      <w:lvlJc w:val="start"/>
      <w:pPr>
        <w:tabs>
          <w:tab w:val="num" w:pos="0pt"/>
        </w:tabs>
        <w:ind w:start="64.80pt" w:hanging="64.80pt"/>
      </w:pPr>
    </w:lvl>
    <w:lvl w:ilvl="7">
      <w:start w:val="1"/>
      <w:numFmt w:val="none"/>
      <w:suff w:val="nothing"/>
      <w:lvlText w:val=""/>
      <w:lvlJc w:val="start"/>
      <w:pPr>
        <w:tabs>
          <w:tab w:val="num" w:pos="0pt"/>
        </w:tabs>
        <w:ind w:start="72pt" w:hanging="72pt"/>
      </w:pPr>
    </w:lvl>
    <w:lvl w:ilvl="8">
      <w:start w:val="1"/>
      <w:numFmt w:val="none"/>
      <w:suff w:val="nothing"/>
      <w:lvlText w:val=""/>
      <w:lvlJc w:val="start"/>
      <w:pPr>
        <w:tabs>
          <w:tab w:val="num" w:pos="0pt"/>
        </w:tabs>
        <w:ind w:start="79.20pt" w:hanging="79.20pt"/>
      </w:pPr>
    </w:lvl>
  </w:abstractNum>
  <w:abstractNum w:abstractNumId="1" w15:restartNumberingAfterBreak="0">
    <w:nsid w:val="00000002"/>
    <w:multiLevelType w:val="singleLevel"/>
    <w:tmpl w:val="00000002"/>
    <w:name w:val="WW8Num2"/>
    <w:lvl w:ilvl="0">
      <w:start w:val="1"/>
      <w:numFmt w:val="bullet"/>
      <w:pStyle w:val="Bulet-zerrenda2"/>
      <w:lvlText w:val=""/>
      <w:lvlJc w:val="start"/>
      <w:pPr>
        <w:tabs>
          <w:tab w:val="num" w:pos="32.15pt"/>
        </w:tabs>
        <w:ind w:start="32.15pt" w:hanging="18pt"/>
      </w:pPr>
      <w:rPr>
        <w:rFonts w:ascii="Symbol" w:hAnsi="Symbol" w:cs="Symbol" w:hint="default"/>
      </w:rPr>
    </w:lvl>
  </w:abstractNum>
  <w:abstractNum w:abstractNumId="2" w15:restartNumberingAfterBreak="0">
    <w:nsid w:val="00000003"/>
    <w:multiLevelType w:val="multilevel"/>
    <w:tmpl w:val="449EB88C"/>
    <w:name w:val="WW8Num3"/>
    <w:lvl w:ilvl="0">
      <w:start w:val="1"/>
      <w:numFmt w:val="bullet"/>
      <w:lvlText w:val="—"/>
      <w:lvlJc w:val="start"/>
      <w:pPr>
        <w:tabs>
          <w:tab w:val="num" w:pos="50.70pt"/>
        </w:tabs>
        <w:ind w:start="50.70pt" w:hanging="18pt"/>
      </w:pPr>
      <w:rPr>
        <w:rFonts w:ascii="Book Antiqua" w:hAnsi="Book Antiqua" w:cs="Book Antiqua" w:hint="default"/>
        <w:b w:val="0"/>
        <w:i w:val="0"/>
        <w:color w:val="000000"/>
        <w:sz w:val="16"/>
        <w:szCs w:val="22"/>
      </w:rPr>
    </w:lvl>
    <w:lvl w:ilvl="1">
      <w:start w:val="1"/>
      <w:numFmt w:val="bullet"/>
      <w:pStyle w:val="2izenburua"/>
      <w:lvlText w:val="o"/>
      <w:lvlJc w:val="start"/>
      <w:pPr>
        <w:tabs>
          <w:tab w:val="num" w:pos="86.70pt"/>
        </w:tabs>
        <w:ind w:start="86.70pt" w:hanging="18pt"/>
      </w:pPr>
      <w:rPr>
        <w:rFonts w:ascii="Courier New" w:hAnsi="Courier New" w:cs="Courier New" w:hint="default"/>
      </w:rPr>
    </w:lvl>
    <w:lvl w:ilvl="2">
      <w:start w:val="1"/>
      <w:numFmt w:val="bullet"/>
      <w:pStyle w:val="3izenburua"/>
      <w:lvlText w:val=""/>
      <w:lvlJc w:val="start"/>
      <w:pPr>
        <w:tabs>
          <w:tab w:val="num" w:pos="122.70pt"/>
        </w:tabs>
        <w:ind w:start="122.70pt" w:hanging="18pt"/>
      </w:pPr>
      <w:rPr>
        <w:rFonts w:ascii="Wingdings" w:hAnsi="Wingdings" w:cs="Wingdings" w:hint="default"/>
      </w:rPr>
    </w:lvl>
    <w:lvl w:ilvl="3">
      <w:start w:val="1"/>
      <w:numFmt w:val="bullet"/>
      <w:pStyle w:val="4izenburua"/>
      <w:lvlText w:val=""/>
      <w:lvlJc w:val="start"/>
      <w:pPr>
        <w:tabs>
          <w:tab w:val="num" w:pos="158.70pt"/>
        </w:tabs>
        <w:ind w:start="158.70pt" w:hanging="18pt"/>
      </w:pPr>
      <w:rPr>
        <w:rFonts w:ascii="Symbol" w:hAnsi="Symbol" w:cs="Symbol" w:hint="default"/>
      </w:rPr>
    </w:lvl>
    <w:lvl w:ilvl="4">
      <w:start w:val="1"/>
      <w:numFmt w:val="bullet"/>
      <w:pStyle w:val="5izenburua"/>
      <w:lvlText w:val="o"/>
      <w:lvlJc w:val="start"/>
      <w:pPr>
        <w:tabs>
          <w:tab w:val="num" w:pos="194.70pt"/>
        </w:tabs>
        <w:ind w:start="194.70pt" w:hanging="18pt"/>
      </w:pPr>
      <w:rPr>
        <w:rFonts w:ascii="Courier New" w:hAnsi="Courier New" w:cs="Courier New" w:hint="default"/>
      </w:rPr>
    </w:lvl>
    <w:lvl w:ilvl="5">
      <w:start w:val="1"/>
      <w:numFmt w:val="bullet"/>
      <w:pStyle w:val="6izenburua"/>
      <w:lvlText w:val=""/>
      <w:lvlJc w:val="start"/>
      <w:pPr>
        <w:tabs>
          <w:tab w:val="num" w:pos="230.70pt"/>
        </w:tabs>
        <w:ind w:start="230.70pt" w:hanging="18pt"/>
      </w:pPr>
      <w:rPr>
        <w:rFonts w:ascii="Wingdings" w:hAnsi="Wingdings" w:cs="Wingdings" w:hint="default"/>
      </w:rPr>
    </w:lvl>
    <w:lvl w:ilvl="6">
      <w:start w:val="1"/>
      <w:numFmt w:val="bullet"/>
      <w:pStyle w:val="7izenburua"/>
      <w:lvlText w:val=""/>
      <w:lvlJc w:val="start"/>
      <w:pPr>
        <w:tabs>
          <w:tab w:val="num" w:pos="266.70pt"/>
        </w:tabs>
        <w:ind w:start="266.70pt" w:hanging="18pt"/>
      </w:pPr>
      <w:rPr>
        <w:rFonts w:ascii="Symbol" w:hAnsi="Symbol" w:cs="Symbol" w:hint="default"/>
      </w:rPr>
    </w:lvl>
    <w:lvl w:ilvl="7">
      <w:start w:val="1"/>
      <w:numFmt w:val="bullet"/>
      <w:pStyle w:val="8izenburua"/>
      <w:lvlText w:val="o"/>
      <w:lvlJc w:val="start"/>
      <w:pPr>
        <w:tabs>
          <w:tab w:val="num" w:pos="302.70pt"/>
        </w:tabs>
        <w:ind w:start="302.70pt" w:hanging="18pt"/>
      </w:pPr>
      <w:rPr>
        <w:rFonts w:ascii="Courier New" w:hAnsi="Courier New" w:cs="Courier New" w:hint="default"/>
      </w:rPr>
    </w:lvl>
    <w:lvl w:ilvl="8">
      <w:start w:val="1"/>
      <w:numFmt w:val="bullet"/>
      <w:pStyle w:val="9izenburua"/>
      <w:lvlText w:val=""/>
      <w:lvlJc w:val="start"/>
      <w:pPr>
        <w:tabs>
          <w:tab w:val="num" w:pos="338.70pt"/>
        </w:tabs>
        <w:ind w:start="338.70pt" w:hanging="18pt"/>
      </w:pPr>
      <w:rPr>
        <w:rFonts w:ascii="Wingdings" w:hAnsi="Wingdings" w:cs="Wingdings" w:hint="default"/>
      </w:rPr>
    </w:lvl>
  </w:abstractNum>
  <w:abstractNum w:abstractNumId="3" w15:restartNumberingAfterBreak="0">
    <w:nsid w:val="00000004"/>
    <w:multiLevelType w:val="singleLevel"/>
    <w:tmpl w:val="00000004"/>
    <w:name w:val="WW8Num4"/>
    <w:lvl w:ilvl="0">
      <w:start w:val="1"/>
      <w:numFmt w:val="bullet"/>
      <w:lvlText w:val=""/>
      <w:lvlJc w:val="start"/>
      <w:pPr>
        <w:tabs>
          <w:tab w:val="num" w:pos="36pt"/>
        </w:tabs>
        <w:ind w:start="36pt" w:hanging="18pt"/>
      </w:pPr>
      <w:rPr>
        <w:rFonts w:ascii="Wingdings" w:hAnsi="Wingdings"/>
      </w:rPr>
    </w:lvl>
  </w:abstractNum>
  <w:abstractNum w:abstractNumId="4" w15:restartNumberingAfterBreak="0">
    <w:nsid w:val="00000005"/>
    <w:multiLevelType w:val="multilevel"/>
    <w:tmpl w:val="00000005"/>
    <w:name w:val="WW8Num5"/>
    <w:lvl w:ilvl="0">
      <w:start w:val="1"/>
      <w:numFmt w:val="bullet"/>
      <w:lvlText w:val=""/>
      <w:lvlJc w:val="start"/>
      <w:pPr>
        <w:tabs>
          <w:tab w:val="num" w:pos="53.45pt"/>
        </w:tabs>
        <w:ind w:start="53.45pt" w:hanging="18pt"/>
      </w:pPr>
      <w:rPr>
        <w:rFonts w:ascii="Symbol" w:hAnsi="Symbol" w:cs="OpenSymbol"/>
        <w:sz w:val="22"/>
        <w:szCs w:val="22"/>
      </w:rPr>
    </w:lvl>
    <w:lvl w:ilvl="1">
      <w:start w:val="1"/>
      <w:numFmt w:val="bullet"/>
      <w:lvlText w:val="◦"/>
      <w:lvlJc w:val="start"/>
      <w:pPr>
        <w:tabs>
          <w:tab w:val="num" w:pos="71.45pt"/>
        </w:tabs>
        <w:ind w:start="71.45pt" w:hanging="18pt"/>
      </w:pPr>
      <w:rPr>
        <w:rFonts w:ascii="OpenSymbol" w:hAnsi="OpenSymbol" w:cs="OpenSymbol"/>
      </w:rPr>
    </w:lvl>
    <w:lvl w:ilvl="2">
      <w:start w:val="1"/>
      <w:numFmt w:val="bullet"/>
      <w:lvlText w:val="▪"/>
      <w:lvlJc w:val="start"/>
      <w:pPr>
        <w:tabs>
          <w:tab w:val="num" w:pos="89.45pt"/>
        </w:tabs>
        <w:ind w:start="89.45pt" w:hanging="18pt"/>
      </w:pPr>
      <w:rPr>
        <w:rFonts w:ascii="OpenSymbol" w:hAnsi="OpenSymbol" w:cs="OpenSymbol"/>
      </w:rPr>
    </w:lvl>
    <w:lvl w:ilvl="3">
      <w:start w:val="1"/>
      <w:numFmt w:val="bullet"/>
      <w:lvlText w:val=""/>
      <w:lvlJc w:val="start"/>
      <w:pPr>
        <w:tabs>
          <w:tab w:val="num" w:pos="107.45pt"/>
        </w:tabs>
        <w:ind w:start="107.45pt" w:hanging="18pt"/>
      </w:pPr>
      <w:rPr>
        <w:rFonts w:ascii="Symbol" w:hAnsi="Symbol" w:cs="OpenSymbol"/>
        <w:sz w:val="22"/>
        <w:szCs w:val="22"/>
      </w:rPr>
    </w:lvl>
    <w:lvl w:ilvl="4">
      <w:start w:val="1"/>
      <w:numFmt w:val="bullet"/>
      <w:lvlText w:val="◦"/>
      <w:lvlJc w:val="start"/>
      <w:pPr>
        <w:tabs>
          <w:tab w:val="num" w:pos="125.45pt"/>
        </w:tabs>
        <w:ind w:start="125.45pt" w:hanging="18pt"/>
      </w:pPr>
      <w:rPr>
        <w:rFonts w:ascii="OpenSymbol" w:hAnsi="OpenSymbol" w:cs="OpenSymbol"/>
      </w:rPr>
    </w:lvl>
    <w:lvl w:ilvl="5">
      <w:start w:val="1"/>
      <w:numFmt w:val="bullet"/>
      <w:lvlText w:val="▪"/>
      <w:lvlJc w:val="start"/>
      <w:pPr>
        <w:tabs>
          <w:tab w:val="num" w:pos="143.45pt"/>
        </w:tabs>
        <w:ind w:start="143.45pt" w:hanging="18pt"/>
      </w:pPr>
      <w:rPr>
        <w:rFonts w:ascii="OpenSymbol" w:hAnsi="OpenSymbol" w:cs="OpenSymbol"/>
      </w:rPr>
    </w:lvl>
    <w:lvl w:ilvl="6">
      <w:start w:val="1"/>
      <w:numFmt w:val="bullet"/>
      <w:lvlText w:val=""/>
      <w:lvlJc w:val="start"/>
      <w:pPr>
        <w:tabs>
          <w:tab w:val="num" w:pos="161.45pt"/>
        </w:tabs>
        <w:ind w:start="161.45pt" w:hanging="18pt"/>
      </w:pPr>
      <w:rPr>
        <w:rFonts w:ascii="Symbol" w:hAnsi="Symbol" w:cs="OpenSymbol"/>
        <w:sz w:val="22"/>
        <w:szCs w:val="22"/>
      </w:rPr>
    </w:lvl>
    <w:lvl w:ilvl="7">
      <w:start w:val="1"/>
      <w:numFmt w:val="bullet"/>
      <w:lvlText w:val="◦"/>
      <w:lvlJc w:val="start"/>
      <w:pPr>
        <w:tabs>
          <w:tab w:val="num" w:pos="179.45pt"/>
        </w:tabs>
        <w:ind w:start="179.45pt" w:hanging="18pt"/>
      </w:pPr>
      <w:rPr>
        <w:rFonts w:ascii="OpenSymbol" w:hAnsi="OpenSymbol" w:cs="OpenSymbol"/>
      </w:rPr>
    </w:lvl>
    <w:lvl w:ilvl="8">
      <w:start w:val="1"/>
      <w:numFmt w:val="bullet"/>
      <w:lvlText w:val="▪"/>
      <w:lvlJc w:val="start"/>
      <w:pPr>
        <w:tabs>
          <w:tab w:val="num" w:pos="197.45pt"/>
        </w:tabs>
        <w:ind w:start="197.45pt" w:hanging="18pt"/>
      </w:pPr>
      <w:rPr>
        <w:rFonts w:ascii="OpenSymbol" w:hAnsi="OpenSymbol" w:cs="OpenSymbol"/>
      </w:rPr>
    </w:lvl>
  </w:abstractNum>
  <w:abstractNum w:abstractNumId="5" w15:restartNumberingAfterBreak="0">
    <w:nsid w:val="00000006"/>
    <w:multiLevelType w:val="multilevel"/>
    <w:tmpl w:val="00000006"/>
    <w:name w:val="WW8Num7"/>
    <w:lvl w:ilvl="0">
      <w:start w:val="1"/>
      <w:numFmt w:val="bullet"/>
      <w:lvlText w:val=""/>
      <w:lvlJc w:val="start"/>
      <w:pPr>
        <w:tabs>
          <w:tab w:val="num" w:pos="36pt"/>
        </w:tabs>
        <w:ind w:start="36pt" w:hanging="18pt"/>
      </w:pPr>
      <w:rPr>
        <w:rFonts w:ascii="Symbol" w:hAnsi="Symbol" w:cs="Times New Roman"/>
        <w:color w:val="000000"/>
        <w:sz w:val="20"/>
        <w:szCs w:val="20"/>
        <w:lang w:val="eu-ES"/>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Symbol" w:hAnsi="Symbol" w:cs="Times New Roman"/>
        <w:color w:val="000000"/>
        <w:sz w:val="20"/>
        <w:szCs w:val="20"/>
        <w:lang w:val="eu-ES"/>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Symbol" w:hAnsi="Symbol" w:cs="Times New Roman"/>
        <w:color w:val="000000"/>
        <w:sz w:val="20"/>
        <w:szCs w:val="20"/>
        <w:lang w:val="eu-ES"/>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6" w15:restartNumberingAfterBreak="0">
    <w:nsid w:val="00000007"/>
    <w:multiLevelType w:val="singleLevel"/>
    <w:tmpl w:val="00000007"/>
    <w:name w:val="WW8Num67"/>
    <w:lvl w:ilvl="0">
      <w:start w:val="1"/>
      <w:numFmt w:val="bullet"/>
      <w:lvlText w:val="—"/>
      <w:lvlJc w:val="start"/>
      <w:pPr>
        <w:tabs>
          <w:tab w:val="num" w:pos="53.45pt"/>
        </w:tabs>
        <w:ind w:start="53.45pt" w:hanging="18pt"/>
      </w:pPr>
      <w:rPr>
        <w:rFonts w:ascii="Book Antiqua" w:hAnsi="Book Antiqua" w:cs="Book Antiqua" w:hint="default"/>
        <w:b w:val="0"/>
        <w:i w:val="0"/>
        <w:szCs w:val="22"/>
      </w:rPr>
    </w:lvl>
  </w:abstractNum>
  <w:abstractNum w:abstractNumId="7" w15:restartNumberingAfterBreak="0">
    <w:nsid w:val="00000008"/>
    <w:multiLevelType w:val="multilevel"/>
    <w:tmpl w:val="00000008"/>
    <w:name w:val="WW8Num8"/>
    <w:lvl w:ilvl="0">
      <w:start w:val="1"/>
      <w:numFmt w:val="bullet"/>
      <w:lvlText w:val=""/>
      <w:lvlJc w:val="start"/>
      <w:pPr>
        <w:tabs>
          <w:tab w:val="num" w:pos="30.30pt"/>
        </w:tabs>
        <w:ind w:start="30.30pt" w:hanging="18pt"/>
      </w:pPr>
      <w:rPr>
        <w:rFonts w:ascii="Symbol" w:hAnsi="Symbol" w:cs="Symbol"/>
      </w:rPr>
    </w:lvl>
    <w:lvl w:ilvl="1">
      <w:start w:val="1"/>
      <w:numFmt w:val="bullet"/>
      <w:lvlText w:val="◦"/>
      <w:lvlJc w:val="start"/>
      <w:pPr>
        <w:tabs>
          <w:tab w:val="num" w:pos="48.30pt"/>
        </w:tabs>
        <w:ind w:start="48.30pt" w:hanging="18pt"/>
      </w:pPr>
      <w:rPr>
        <w:rFonts w:ascii="OpenSymbol" w:hAnsi="OpenSymbol" w:cs="OpenSymbol"/>
      </w:rPr>
    </w:lvl>
    <w:lvl w:ilvl="2">
      <w:start w:val="1"/>
      <w:numFmt w:val="bullet"/>
      <w:lvlText w:val="▪"/>
      <w:lvlJc w:val="start"/>
      <w:pPr>
        <w:tabs>
          <w:tab w:val="num" w:pos="66.30pt"/>
        </w:tabs>
        <w:ind w:start="66.30pt" w:hanging="18pt"/>
      </w:pPr>
      <w:rPr>
        <w:rFonts w:ascii="OpenSymbol" w:hAnsi="OpenSymbol" w:cs="OpenSymbol"/>
      </w:rPr>
    </w:lvl>
    <w:lvl w:ilvl="3">
      <w:start w:val="1"/>
      <w:numFmt w:val="bullet"/>
      <w:lvlText w:val=""/>
      <w:lvlJc w:val="start"/>
      <w:pPr>
        <w:tabs>
          <w:tab w:val="num" w:pos="84.30pt"/>
        </w:tabs>
        <w:ind w:start="84.30pt" w:hanging="18pt"/>
      </w:pPr>
      <w:rPr>
        <w:rFonts w:ascii="Symbol" w:hAnsi="Symbol" w:cs="Symbol"/>
      </w:rPr>
    </w:lvl>
    <w:lvl w:ilvl="4">
      <w:start w:val="1"/>
      <w:numFmt w:val="bullet"/>
      <w:lvlText w:val="◦"/>
      <w:lvlJc w:val="start"/>
      <w:pPr>
        <w:tabs>
          <w:tab w:val="num" w:pos="102.30pt"/>
        </w:tabs>
        <w:ind w:start="102.30pt" w:hanging="18pt"/>
      </w:pPr>
      <w:rPr>
        <w:rFonts w:ascii="OpenSymbol" w:hAnsi="OpenSymbol" w:cs="OpenSymbol"/>
      </w:rPr>
    </w:lvl>
    <w:lvl w:ilvl="5">
      <w:start w:val="1"/>
      <w:numFmt w:val="bullet"/>
      <w:lvlText w:val="▪"/>
      <w:lvlJc w:val="start"/>
      <w:pPr>
        <w:tabs>
          <w:tab w:val="num" w:pos="120.30pt"/>
        </w:tabs>
        <w:ind w:start="120.30pt" w:hanging="18pt"/>
      </w:pPr>
      <w:rPr>
        <w:rFonts w:ascii="OpenSymbol" w:hAnsi="OpenSymbol" w:cs="OpenSymbol"/>
      </w:rPr>
    </w:lvl>
    <w:lvl w:ilvl="6">
      <w:start w:val="1"/>
      <w:numFmt w:val="bullet"/>
      <w:lvlText w:val=""/>
      <w:lvlJc w:val="start"/>
      <w:pPr>
        <w:tabs>
          <w:tab w:val="num" w:pos="138.30pt"/>
        </w:tabs>
        <w:ind w:start="138.30pt" w:hanging="18pt"/>
      </w:pPr>
      <w:rPr>
        <w:rFonts w:ascii="Symbol" w:hAnsi="Symbol" w:cs="Symbol"/>
      </w:rPr>
    </w:lvl>
    <w:lvl w:ilvl="7">
      <w:start w:val="1"/>
      <w:numFmt w:val="bullet"/>
      <w:lvlText w:val="◦"/>
      <w:lvlJc w:val="start"/>
      <w:pPr>
        <w:tabs>
          <w:tab w:val="num" w:pos="156.30pt"/>
        </w:tabs>
        <w:ind w:start="156.30pt" w:hanging="18pt"/>
      </w:pPr>
      <w:rPr>
        <w:rFonts w:ascii="OpenSymbol" w:hAnsi="OpenSymbol" w:cs="OpenSymbol"/>
      </w:rPr>
    </w:lvl>
    <w:lvl w:ilvl="8">
      <w:start w:val="1"/>
      <w:numFmt w:val="bullet"/>
      <w:lvlText w:val="▪"/>
      <w:lvlJc w:val="start"/>
      <w:pPr>
        <w:tabs>
          <w:tab w:val="num" w:pos="174.30pt"/>
        </w:tabs>
        <w:ind w:start="174.30pt" w:hanging="18pt"/>
      </w:pPr>
      <w:rPr>
        <w:rFonts w:ascii="OpenSymbol" w:hAnsi="OpenSymbol" w:cs="OpenSymbol"/>
      </w:rPr>
    </w:lvl>
  </w:abstractNum>
  <w:abstractNum w:abstractNumId="8" w15:restartNumberingAfterBreak="0">
    <w:nsid w:val="00000009"/>
    <w:multiLevelType w:val="singleLevel"/>
    <w:tmpl w:val="00000009"/>
    <w:name w:val="WW8Num9"/>
    <w:lvl w:ilvl="0">
      <w:start w:val="1"/>
      <w:numFmt w:val="bullet"/>
      <w:lvlText w:val=""/>
      <w:lvlJc w:val="start"/>
      <w:pPr>
        <w:tabs>
          <w:tab w:val="num" w:pos="18pt"/>
        </w:tabs>
        <w:ind w:start="18pt" w:hanging="18pt"/>
      </w:pPr>
      <w:rPr>
        <w:rFonts w:ascii="Symbol" w:hAnsi="Symbol" w:cs="Symbol"/>
        <w:sz w:val="22"/>
        <w:szCs w:val="22"/>
      </w:rPr>
    </w:lvl>
  </w:abstractNum>
  <w:abstractNum w:abstractNumId="9" w15:restartNumberingAfterBreak="0">
    <w:nsid w:val="0000000A"/>
    <w:multiLevelType w:val="multilevel"/>
    <w:tmpl w:val="0000000A"/>
    <w:name w:val="WW8Num10"/>
    <w:lvl w:ilvl="0">
      <w:start w:val="1"/>
      <w:numFmt w:val="bullet"/>
      <w:lvlText w:val=""/>
      <w:lvlJc w:val="start"/>
      <w:pPr>
        <w:tabs>
          <w:tab w:val="num" w:pos="36pt"/>
        </w:tabs>
        <w:ind w:start="36pt" w:hanging="18pt"/>
      </w:pPr>
      <w:rPr>
        <w:rFonts w:ascii="Wingdings 2" w:hAnsi="Wingdings 2" w:cs="Wingdings"/>
        <w:sz w:val="22"/>
        <w:szCs w:val="22"/>
        <w:lang w:val="es-ES"/>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Wingdings 2" w:hAnsi="Wingdings 2" w:cs="Wingdings"/>
        <w:sz w:val="22"/>
        <w:szCs w:val="22"/>
        <w:lang w:val="es-ES"/>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Wingdings 2" w:hAnsi="Wingdings 2" w:cs="Wingdings"/>
        <w:sz w:val="22"/>
        <w:szCs w:val="22"/>
        <w:lang w:val="es-ES"/>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10" w15:restartNumberingAfterBreak="0">
    <w:nsid w:val="0000000B"/>
    <w:multiLevelType w:val="multilevel"/>
    <w:tmpl w:val="0000000B"/>
    <w:name w:val="WW8Num11"/>
    <w:lvl w:ilvl="0">
      <w:start w:val="1"/>
      <w:numFmt w:val="decimal"/>
      <w:lvlText w:val="%1."/>
      <w:lvlJc w:val="start"/>
      <w:pPr>
        <w:tabs>
          <w:tab w:val="num" w:pos="18pt"/>
        </w:tabs>
        <w:ind w:start="18pt" w:hanging="18pt"/>
      </w:pPr>
      <w:rPr>
        <w:rFonts w:ascii="Symbol" w:hAnsi="Symbol" w:cs="Symbol"/>
      </w:rPr>
    </w:lvl>
    <w:lvl w:ilvl="1">
      <w:start w:val="1"/>
      <w:numFmt w:val="decimal"/>
      <w:lvlText w:val="%2."/>
      <w:lvlJc w:val="start"/>
      <w:pPr>
        <w:tabs>
          <w:tab w:val="num" w:pos="36pt"/>
        </w:tabs>
        <w:ind w:start="36pt" w:hanging="18pt"/>
      </w:pPr>
    </w:lvl>
    <w:lvl w:ilvl="2">
      <w:start w:val="1"/>
      <w:numFmt w:val="decimal"/>
      <w:lvlText w:val="%3."/>
      <w:lvlJc w:val="start"/>
      <w:pPr>
        <w:tabs>
          <w:tab w:val="num" w:pos="54pt"/>
        </w:tabs>
        <w:ind w:start="54pt" w:hanging="18pt"/>
      </w:pPr>
    </w:lvl>
    <w:lvl w:ilvl="3">
      <w:start w:val="1"/>
      <w:numFmt w:val="decimal"/>
      <w:lvlText w:val="%4."/>
      <w:lvlJc w:val="start"/>
      <w:pPr>
        <w:tabs>
          <w:tab w:val="num" w:pos="72pt"/>
        </w:tabs>
        <w:ind w:start="72pt" w:hanging="18pt"/>
      </w:pPr>
    </w:lvl>
    <w:lvl w:ilvl="4">
      <w:start w:val="1"/>
      <w:numFmt w:val="decimal"/>
      <w:lvlText w:val="%5."/>
      <w:lvlJc w:val="start"/>
      <w:pPr>
        <w:tabs>
          <w:tab w:val="num" w:pos="90pt"/>
        </w:tabs>
        <w:ind w:start="90pt" w:hanging="18pt"/>
      </w:pPr>
    </w:lvl>
    <w:lvl w:ilvl="5">
      <w:start w:val="1"/>
      <w:numFmt w:val="decimal"/>
      <w:lvlText w:val="%6."/>
      <w:lvlJc w:val="start"/>
      <w:pPr>
        <w:tabs>
          <w:tab w:val="num" w:pos="108pt"/>
        </w:tabs>
        <w:ind w:start="108pt" w:hanging="18pt"/>
      </w:pPr>
    </w:lvl>
    <w:lvl w:ilvl="6">
      <w:start w:val="1"/>
      <w:numFmt w:val="decimal"/>
      <w:lvlText w:val="%7."/>
      <w:lvlJc w:val="start"/>
      <w:pPr>
        <w:tabs>
          <w:tab w:val="num" w:pos="126pt"/>
        </w:tabs>
        <w:ind w:start="126pt" w:hanging="18pt"/>
      </w:pPr>
    </w:lvl>
    <w:lvl w:ilvl="7">
      <w:start w:val="1"/>
      <w:numFmt w:val="decimal"/>
      <w:lvlText w:val="%8."/>
      <w:lvlJc w:val="start"/>
      <w:pPr>
        <w:tabs>
          <w:tab w:val="num" w:pos="144pt"/>
        </w:tabs>
        <w:ind w:start="144pt" w:hanging="18pt"/>
      </w:pPr>
    </w:lvl>
    <w:lvl w:ilvl="8">
      <w:start w:val="1"/>
      <w:numFmt w:val="decimal"/>
      <w:lvlText w:val="%9."/>
      <w:lvlJc w:val="start"/>
      <w:pPr>
        <w:tabs>
          <w:tab w:val="num" w:pos="162pt"/>
        </w:tabs>
        <w:ind w:start="162pt" w:hanging="18pt"/>
      </w:pPr>
    </w:lvl>
  </w:abstractNum>
  <w:abstractNum w:abstractNumId="11" w15:restartNumberingAfterBreak="0">
    <w:nsid w:val="0000000C"/>
    <w:multiLevelType w:val="singleLevel"/>
    <w:tmpl w:val="0000000C"/>
    <w:name w:val="WW8Num12"/>
    <w:lvl w:ilvl="0">
      <w:start w:val="1"/>
      <w:numFmt w:val="bullet"/>
      <w:lvlText w:val=""/>
      <w:lvlJc w:val="start"/>
      <w:pPr>
        <w:tabs>
          <w:tab w:val="num" w:pos="36pt"/>
        </w:tabs>
        <w:ind w:start="36pt" w:hanging="18pt"/>
      </w:pPr>
      <w:rPr>
        <w:rFonts w:ascii="Wingdings" w:hAnsi="Wingdings" w:cs="Wingdings"/>
        <w:szCs w:val="19"/>
      </w:rPr>
    </w:lvl>
  </w:abstractNum>
  <w:abstractNum w:abstractNumId="12" w15:restartNumberingAfterBreak="0">
    <w:nsid w:val="0000000D"/>
    <w:multiLevelType w:val="multilevel"/>
    <w:tmpl w:val="0000000D"/>
    <w:name w:val="WW8Num13"/>
    <w:lvl w:ilvl="0">
      <w:start w:val="1"/>
      <w:numFmt w:val="bullet"/>
      <w:lvlText w:val=""/>
      <w:lvlJc w:val="start"/>
      <w:pPr>
        <w:tabs>
          <w:tab w:val="num" w:pos="36pt"/>
        </w:tabs>
        <w:ind w:start="36pt" w:hanging="18pt"/>
      </w:pPr>
      <w:rPr>
        <w:rFonts w:ascii="Symbol" w:hAnsi="Symbol" w:cs="Symbol"/>
      </w:rPr>
    </w:lvl>
    <w:lvl w:ilvl="1">
      <w:start w:val="1"/>
      <w:numFmt w:val="bullet"/>
      <w:lvlText w:val="◦"/>
      <w:lvlJc w:val="start"/>
      <w:pPr>
        <w:tabs>
          <w:tab w:val="num" w:pos="54pt"/>
        </w:tabs>
        <w:ind w:start="54pt" w:hanging="18pt"/>
      </w:pPr>
      <w:rPr>
        <w:rFonts w:ascii="OpenSymbol" w:hAnsi="OpenSymbol" w:cs="Courier New" w:hint="default"/>
      </w:rPr>
    </w:lvl>
    <w:lvl w:ilvl="2">
      <w:start w:val="1"/>
      <w:numFmt w:val="bullet"/>
      <w:lvlText w:val="▪"/>
      <w:lvlJc w:val="start"/>
      <w:pPr>
        <w:tabs>
          <w:tab w:val="num" w:pos="72pt"/>
        </w:tabs>
        <w:ind w:start="72pt" w:hanging="18pt"/>
      </w:pPr>
      <w:rPr>
        <w:rFonts w:ascii="OpenSymbol" w:hAnsi="OpenSymbol" w:cs="Courier New" w:hint="default"/>
      </w:rPr>
    </w:lvl>
    <w:lvl w:ilvl="3">
      <w:start w:val="1"/>
      <w:numFmt w:val="bullet"/>
      <w:lvlText w:val=""/>
      <w:lvlJc w:val="start"/>
      <w:pPr>
        <w:tabs>
          <w:tab w:val="num" w:pos="90pt"/>
        </w:tabs>
        <w:ind w:start="90pt" w:hanging="18pt"/>
      </w:pPr>
      <w:rPr>
        <w:rFonts w:ascii="Symbol" w:hAnsi="Symbol" w:cs="Symbol"/>
      </w:rPr>
    </w:lvl>
    <w:lvl w:ilvl="4">
      <w:start w:val="1"/>
      <w:numFmt w:val="bullet"/>
      <w:lvlText w:val="◦"/>
      <w:lvlJc w:val="start"/>
      <w:pPr>
        <w:tabs>
          <w:tab w:val="num" w:pos="108pt"/>
        </w:tabs>
        <w:ind w:start="108pt" w:hanging="18pt"/>
      </w:pPr>
      <w:rPr>
        <w:rFonts w:ascii="OpenSymbol" w:hAnsi="OpenSymbol" w:cs="Courier New" w:hint="default"/>
      </w:rPr>
    </w:lvl>
    <w:lvl w:ilvl="5">
      <w:start w:val="1"/>
      <w:numFmt w:val="bullet"/>
      <w:lvlText w:val="▪"/>
      <w:lvlJc w:val="start"/>
      <w:pPr>
        <w:tabs>
          <w:tab w:val="num" w:pos="126pt"/>
        </w:tabs>
        <w:ind w:start="126pt" w:hanging="18pt"/>
      </w:pPr>
      <w:rPr>
        <w:rFonts w:ascii="OpenSymbol" w:hAnsi="OpenSymbol" w:cs="Courier New" w:hint="default"/>
      </w:rPr>
    </w:lvl>
    <w:lvl w:ilvl="6">
      <w:start w:val="1"/>
      <w:numFmt w:val="bullet"/>
      <w:lvlText w:val=""/>
      <w:lvlJc w:val="start"/>
      <w:pPr>
        <w:tabs>
          <w:tab w:val="num" w:pos="144pt"/>
        </w:tabs>
        <w:ind w:start="144pt" w:hanging="18pt"/>
      </w:pPr>
      <w:rPr>
        <w:rFonts w:ascii="Symbol" w:hAnsi="Symbol" w:cs="Symbol"/>
      </w:rPr>
    </w:lvl>
    <w:lvl w:ilvl="7">
      <w:start w:val="1"/>
      <w:numFmt w:val="bullet"/>
      <w:lvlText w:val="◦"/>
      <w:lvlJc w:val="start"/>
      <w:pPr>
        <w:tabs>
          <w:tab w:val="num" w:pos="162pt"/>
        </w:tabs>
        <w:ind w:start="162pt" w:hanging="18pt"/>
      </w:pPr>
      <w:rPr>
        <w:rFonts w:ascii="OpenSymbol" w:hAnsi="OpenSymbol" w:cs="Courier New" w:hint="default"/>
      </w:rPr>
    </w:lvl>
    <w:lvl w:ilvl="8">
      <w:start w:val="1"/>
      <w:numFmt w:val="bullet"/>
      <w:lvlText w:val="▪"/>
      <w:lvlJc w:val="start"/>
      <w:pPr>
        <w:tabs>
          <w:tab w:val="num" w:pos="180pt"/>
        </w:tabs>
        <w:ind w:start="180pt" w:hanging="18pt"/>
      </w:pPr>
      <w:rPr>
        <w:rFonts w:ascii="OpenSymbol" w:hAnsi="OpenSymbol" w:cs="Courier New" w:hint="default"/>
      </w:rPr>
    </w:lvl>
  </w:abstractNum>
  <w:abstractNum w:abstractNumId="13" w15:restartNumberingAfterBreak="0">
    <w:nsid w:val="0000000E"/>
    <w:multiLevelType w:val="singleLevel"/>
    <w:tmpl w:val="0000000E"/>
    <w:name w:val="WW8Num14"/>
    <w:lvl w:ilvl="0">
      <w:numFmt w:val="bullet"/>
      <w:lvlText w:val="-"/>
      <w:lvlJc w:val="start"/>
      <w:pPr>
        <w:tabs>
          <w:tab w:val="num" w:pos="18pt"/>
        </w:tabs>
        <w:ind w:start="18pt" w:hanging="18pt"/>
      </w:pPr>
      <w:rPr>
        <w:rFonts w:ascii="Verdana" w:hAnsi="Verdana"/>
      </w:rPr>
    </w:lvl>
  </w:abstractNum>
  <w:abstractNum w:abstractNumId="14" w15:restartNumberingAfterBreak="0">
    <w:nsid w:val="0000000F"/>
    <w:multiLevelType w:val="multilevel"/>
    <w:tmpl w:val="0000000F"/>
    <w:name w:val="WW8Num15"/>
    <w:lvl w:ilvl="0">
      <w:start w:val="1"/>
      <w:numFmt w:val="bullet"/>
      <w:lvlText w:val=""/>
      <w:lvlJc w:val="start"/>
      <w:pPr>
        <w:tabs>
          <w:tab w:val="num" w:pos="36pt"/>
        </w:tabs>
        <w:ind w:start="36pt" w:hanging="18pt"/>
      </w:pPr>
      <w:rPr>
        <w:rFonts w:ascii="Symbol" w:hAnsi="Symbol" w:cs="OpenSymbol"/>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Symbol" w:hAnsi="Symbol" w:cs="OpenSymbol"/>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Symbol" w:hAnsi="Symbol" w:cs="OpenSymbol"/>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15" w15:restartNumberingAfterBreak="0">
    <w:nsid w:val="00000013"/>
    <w:multiLevelType w:val="multilevel"/>
    <w:tmpl w:val="00000013"/>
    <w:name w:val="WW8Num19"/>
    <w:lvl w:ilvl="0">
      <w:start w:val="1"/>
      <w:numFmt w:val="bullet"/>
      <w:lvlText w:val=""/>
      <w:lvlJc w:val="start"/>
      <w:pPr>
        <w:tabs>
          <w:tab w:val="num" w:pos="36pt"/>
        </w:tabs>
        <w:ind w:start="36pt" w:hanging="18pt"/>
      </w:pPr>
      <w:rPr>
        <w:rFonts w:ascii="Symbol" w:hAnsi="Symbol" w:cs="Times New Roman"/>
        <w:lang w:val="es-ES"/>
      </w:rPr>
    </w:lvl>
    <w:lvl w:ilvl="1">
      <w:start w:val="1"/>
      <w:numFmt w:val="bullet"/>
      <w:lvlText w:val=""/>
      <w:lvlJc w:val="start"/>
      <w:pPr>
        <w:tabs>
          <w:tab w:val="num" w:pos="54pt"/>
        </w:tabs>
        <w:ind w:start="54pt" w:hanging="18pt"/>
      </w:pPr>
      <w:rPr>
        <w:rFonts w:ascii="Symbol" w:hAnsi="Symbol" w:cs="Times New Roman"/>
        <w:lang w:val="es-ES"/>
      </w:rPr>
    </w:lvl>
    <w:lvl w:ilvl="2">
      <w:start w:val="1"/>
      <w:numFmt w:val="bullet"/>
      <w:lvlText w:val=""/>
      <w:lvlJc w:val="start"/>
      <w:pPr>
        <w:tabs>
          <w:tab w:val="num" w:pos="72pt"/>
        </w:tabs>
        <w:ind w:start="72pt" w:hanging="18pt"/>
      </w:pPr>
      <w:rPr>
        <w:rFonts w:ascii="Symbol" w:hAnsi="Symbol" w:cs="Times New Roman"/>
        <w:lang w:val="es-ES"/>
      </w:rPr>
    </w:lvl>
    <w:lvl w:ilvl="3">
      <w:start w:val="1"/>
      <w:numFmt w:val="bullet"/>
      <w:lvlText w:val=""/>
      <w:lvlJc w:val="start"/>
      <w:pPr>
        <w:tabs>
          <w:tab w:val="num" w:pos="90pt"/>
        </w:tabs>
        <w:ind w:start="90pt" w:hanging="18pt"/>
      </w:pPr>
      <w:rPr>
        <w:rFonts w:ascii="Symbol" w:hAnsi="Symbol" w:cs="Times New Roman"/>
        <w:lang w:val="es-ES"/>
      </w:rPr>
    </w:lvl>
    <w:lvl w:ilvl="4">
      <w:start w:val="1"/>
      <w:numFmt w:val="bullet"/>
      <w:lvlText w:val=""/>
      <w:lvlJc w:val="start"/>
      <w:pPr>
        <w:tabs>
          <w:tab w:val="num" w:pos="108pt"/>
        </w:tabs>
        <w:ind w:start="108pt" w:hanging="18pt"/>
      </w:pPr>
      <w:rPr>
        <w:rFonts w:ascii="Symbol" w:hAnsi="Symbol" w:cs="Times New Roman"/>
        <w:lang w:val="es-ES"/>
      </w:rPr>
    </w:lvl>
    <w:lvl w:ilvl="5">
      <w:start w:val="1"/>
      <w:numFmt w:val="bullet"/>
      <w:lvlText w:val=""/>
      <w:lvlJc w:val="start"/>
      <w:pPr>
        <w:tabs>
          <w:tab w:val="num" w:pos="126pt"/>
        </w:tabs>
        <w:ind w:start="126pt" w:hanging="18pt"/>
      </w:pPr>
      <w:rPr>
        <w:rFonts w:ascii="Symbol" w:hAnsi="Symbol" w:cs="Times New Roman"/>
        <w:lang w:val="es-ES"/>
      </w:rPr>
    </w:lvl>
    <w:lvl w:ilvl="6">
      <w:start w:val="1"/>
      <w:numFmt w:val="bullet"/>
      <w:lvlText w:val=""/>
      <w:lvlJc w:val="start"/>
      <w:pPr>
        <w:tabs>
          <w:tab w:val="num" w:pos="144pt"/>
        </w:tabs>
        <w:ind w:start="144pt" w:hanging="18pt"/>
      </w:pPr>
      <w:rPr>
        <w:rFonts w:ascii="Symbol" w:hAnsi="Symbol" w:cs="Times New Roman"/>
        <w:lang w:val="es-ES"/>
      </w:rPr>
    </w:lvl>
    <w:lvl w:ilvl="7">
      <w:start w:val="1"/>
      <w:numFmt w:val="bullet"/>
      <w:lvlText w:val=""/>
      <w:lvlJc w:val="start"/>
      <w:pPr>
        <w:tabs>
          <w:tab w:val="num" w:pos="162pt"/>
        </w:tabs>
        <w:ind w:start="162pt" w:hanging="18pt"/>
      </w:pPr>
      <w:rPr>
        <w:rFonts w:ascii="Symbol" w:hAnsi="Symbol" w:cs="Times New Roman"/>
        <w:lang w:val="es-ES"/>
      </w:rPr>
    </w:lvl>
    <w:lvl w:ilvl="8">
      <w:start w:val="1"/>
      <w:numFmt w:val="bullet"/>
      <w:lvlText w:val=""/>
      <w:lvlJc w:val="start"/>
      <w:pPr>
        <w:tabs>
          <w:tab w:val="num" w:pos="180pt"/>
        </w:tabs>
        <w:ind w:start="180pt" w:hanging="18pt"/>
      </w:pPr>
      <w:rPr>
        <w:rFonts w:ascii="Symbol" w:hAnsi="Symbol" w:cs="Times New Roman"/>
        <w:lang w:val="es-ES"/>
      </w:rPr>
    </w:lvl>
  </w:abstractNum>
  <w:abstractNum w:abstractNumId="16" w15:restartNumberingAfterBreak="0">
    <w:nsid w:val="004D2AFC"/>
    <w:multiLevelType w:val="hybridMultilevel"/>
    <w:tmpl w:val="A56CBEFE"/>
    <w:name w:val="WW8Num11222222222"/>
    <w:lvl w:ilvl="0" w:tplc="1164839A">
      <w:start w:val="1"/>
      <w:numFmt w:val="decimal"/>
      <w:lvlText w:val="%1."/>
      <w:lvlJc w:val="start"/>
      <w:pPr>
        <w:ind w:start="36pt" w:hanging="18pt"/>
      </w:pPr>
      <w:rPr>
        <w:rFonts w:hint="default"/>
        <w:b w:val="0"/>
        <w:i w:val="0"/>
        <w:sz w:val="16"/>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17" w15:restartNumberingAfterBreak="0">
    <w:nsid w:val="046A7451"/>
    <w:multiLevelType w:val="multilevel"/>
    <w:tmpl w:val="AE964BAC"/>
    <w:lvl w:ilvl="0">
      <w:start w:val="1"/>
      <w:numFmt w:val="decimal"/>
      <w:lvlText w:val="%1."/>
      <w:lvlJc w:val="start"/>
      <w:pPr>
        <w:tabs>
          <w:tab w:val="num" w:pos="18pt"/>
        </w:tabs>
        <w:ind w:start="18pt" w:hanging="18pt"/>
      </w:pPr>
      <w:rPr>
        <w:rFonts w:hint="default"/>
        <w:b w:val="0"/>
        <w:bCs w:val="0"/>
        <w:sz w:val="16"/>
        <w:szCs w:val="20"/>
      </w:rPr>
    </w:lvl>
    <w:lvl w:ilvl="1">
      <w:start w:val="1"/>
      <w:numFmt w:val="lowerLetter"/>
      <w:lvlText w:val="%2)"/>
      <w:lvlJc w:val="start"/>
      <w:pPr>
        <w:tabs>
          <w:tab w:val="num" w:pos="36pt"/>
        </w:tabs>
        <w:ind w:start="36pt" w:hanging="18pt"/>
      </w:pPr>
      <w:rPr>
        <w:rFonts w:ascii="Book Antiqua" w:hAnsi="Book Antiqua" w:cs="Book Antiqua" w:hint="default"/>
        <w:bCs/>
        <w:sz w:val="20"/>
        <w:szCs w:val="20"/>
      </w:rPr>
    </w:lvl>
    <w:lvl w:ilvl="2">
      <w:start w:val="1"/>
      <w:numFmt w:val="decimal"/>
      <w:lvlText w:val="%3."/>
      <w:lvlJc w:val="start"/>
      <w:pPr>
        <w:tabs>
          <w:tab w:val="num" w:pos="54pt"/>
        </w:tabs>
        <w:ind w:start="54pt" w:hanging="18pt"/>
      </w:pPr>
      <w:rPr>
        <w:rFonts w:hint="default"/>
      </w:rPr>
    </w:lvl>
    <w:lvl w:ilvl="3">
      <w:start w:val="1"/>
      <w:numFmt w:val="decimal"/>
      <w:lvlText w:val="%4."/>
      <w:lvlJc w:val="start"/>
      <w:pPr>
        <w:tabs>
          <w:tab w:val="num" w:pos="72pt"/>
        </w:tabs>
        <w:ind w:start="72pt" w:hanging="18pt"/>
      </w:pPr>
      <w:rPr>
        <w:rFonts w:hint="default"/>
      </w:rPr>
    </w:lvl>
    <w:lvl w:ilvl="4">
      <w:start w:val="1"/>
      <w:numFmt w:val="decimal"/>
      <w:lvlText w:val="%5."/>
      <w:lvlJc w:val="start"/>
      <w:pPr>
        <w:tabs>
          <w:tab w:val="num" w:pos="90pt"/>
        </w:tabs>
        <w:ind w:start="90pt" w:hanging="18pt"/>
      </w:pPr>
      <w:rPr>
        <w:rFonts w:hint="default"/>
      </w:rPr>
    </w:lvl>
    <w:lvl w:ilvl="5">
      <w:start w:val="1"/>
      <w:numFmt w:val="decimal"/>
      <w:lvlText w:val="%6."/>
      <w:lvlJc w:val="start"/>
      <w:pPr>
        <w:tabs>
          <w:tab w:val="num" w:pos="108pt"/>
        </w:tabs>
        <w:ind w:start="108pt" w:hanging="18pt"/>
      </w:pPr>
      <w:rPr>
        <w:rFonts w:hint="default"/>
      </w:rPr>
    </w:lvl>
    <w:lvl w:ilvl="6">
      <w:start w:val="1"/>
      <w:numFmt w:val="decimal"/>
      <w:lvlText w:val="%7."/>
      <w:lvlJc w:val="start"/>
      <w:pPr>
        <w:tabs>
          <w:tab w:val="num" w:pos="126pt"/>
        </w:tabs>
        <w:ind w:start="126pt" w:hanging="18pt"/>
      </w:pPr>
      <w:rPr>
        <w:rFonts w:hint="default"/>
      </w:rPr>
    </w:lvl>
    <w:lvl w:ilvl="7">
      <w:start w:val="1"/>
      <w:numFmt w:val="decimal"/>
      <w:lvlText w:val="%8."/>
      <w:lvlJc w:val="start"/>
      <w:pPr>
        <w:tabs>
          <w:tab w:val="num" w:pos="144pt"/>
        </w:tabs>
        <w:ind w:start="144pt" w:hanging="18pt"/>
      </w:pPr>
      <w:rPr>
        <w:rFonts w:hint="default"/>
      </w:rPr>
    </w:lvl>
    <w:lvl w:ilvl="8">
      <w:start w:val="1"/>
      <w:numFmt w:val="decimal"/>
      <w:lvlText w:val="%9."/>
      <w:lvlJc w:val="start"/>
      <w:pPr>
        <w:tabs>
          <w:tab w:val="num" w:pos="162pt"/>
        </w:tabs>
        <w:ind w:start="162pt" w:hanging="18pt"/>
      </w:pPr>
      <w:rPr>
        <w:rFonts w:hint="default"/>
      </w:rPr>
    </w:lvl>
  </w:abstractNum>
  <w:abstractNum w:abstractNumId="18" w15:restartNumberingAfterBreak="0">
    <w:nsid w:val="059967D4"/>
    <w:multiLevelType w:val="hybridMultilevel"/>
    <w:tmpl w:val="121866CE"/>
    <w:name w:val="WW8Num1122222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19" w15:restartNumberingAfterBreak="0">
    <w:nsid w:val="075B59C2"/>
    <w:multiLevelType w:val="hybridMultilevel"/>
    <w:tmpl w:val="85408AAA"/>
    <w:name w:val="WW8Num72"/>
    <w:lvl w:ilvl="0" w:tplc="B792D684">
      <w:start w:val="1"/>
      <w:numFmt w:val="lowerLetter"/>
      <w:lvlText w:val="%1)"/>
      <w:lvlJc w:val="start"/>
      <w:pPr>
        <w:ind w:start="36pt" w:hanging="18pt"/>
      </w:pPr>
      <w:rPr>
        <w:rFonts w:hint="default"/>
        <w:sz w:val="16"/>
      </w:rPr>
    </w:lvl>
    <w:lvl w:ilvl="1" w:tplc="042D0019">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20" w15:restartNumberingAfterBreak="0">
    <w:nsid w:val="08386C26"/>
    <w:multiLevelType w:val="hybridMultilevel"/>
    <w:tmpl w:val="63925E80"/>
    <w:name w:val="WW8Num12222222"/>
    <w:lvl w:ilvl="0" w:tplc="08609BD8">
      <w:start w:val="1"/>
      <w:numFmt w:val="bullet"/>
      <w:lvlText w:val=""/>
      <w:lvlJc w:val="start"/>
      <w:pPr>
        <w:ind w:start="18pt" w:hanging="18pt"/>
      </w:pPr>
      <w:rPr>
        <w:rFonts w:ascii="Symbol" w:hAnsi="Symbol" w:hint="default"/>
        <w:b w:val="0"/>
        <w:i w:val="0"/>
        <w:color w:val="auto"/>
        <w:sz w:val="16"/>
        <w:szCs w:val="22"/>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21" w15:restartNumberingAfterBreak="0">
    <w:nsid w:val="0838702C"/>
    <w:multiLevelType w:val="hybridMultilevel"/>
    <w:tmpl w:val="41E2FF26"/>
    <w:name w:val="WW8Num22"/>
    <w:lvl w:ilvl="0" w:tplc="E6B2F8DC">
      <w:start w:val="1"/>
      <w:numFmt w:val="bullet"/>
      <w:lvlText w:val="o"/>
      <w:lvlJc w:val="start"/>
      <w:pPr>
        <w:ind w:start="71.45pt" w:hanging="18pt"/>
      </w:pPr>
      <w:rPr>
        <w:rFonts w:ascii="Book Antiqua" w:hAnsi="Book Antiqua" w:hint="default"/>
        <w:sz w:val="16"/>
      </w:rPr>
    </w:lvl>
    <w:lvl w:ilvl="1" w:tplc="0C0A0003" w:tentative="1">
      <w:start w:val="1"/>
      <w:numFmt w:val="bullet"/>
      <w:lvlText w:val="o"/>
      <w:lvlJc w:val="start"/>
      <w:pPr>
        <w:ind w:start="107.45pt" w:hanging="18pt"/>
      </w:pPr>
      <w:rPr>
        <w:rFonts w:ascii="Courier New" w:hAnsi="Courier New" w:cs="Courier New" w:hint="default"/>
      </w:rPr>
    </w:lvl>
    <w:lvl w:ilvl="2" w:tplc="0C0A0005" w:tentative="1">
      <w:start w:val="1"/>
      <w:numFmt w:val="bullet"/>
      <w:lvlText w:val=""/>
      <w:lvlJc w:val="start"/>
      <w:pPr>
        <w:ind w:start="143.45pt" w:hanging="18pt"/>
      </w:pPr>
      <w:rPr>
        <w:rFonts w:ascii="Wingdings" w:hAnsi="Wingdings" w:hint="default"/>
      </w:rPr>
    </w:lvl>
    <w:lvl w:ilvl="3" w:tplc="0C0A0001" w:tentative="1">
      <w:start w:val="1"/>
      <w:numFmt w:val="bullet"/>
      <w:lvlText w:val=""/>
      <w:lvlJc w:val="start"/>
      <w:pPr>
        <w:ind w:start="179.45pt" w:hanging="18pt"/>
      </w:pPr>
      <w:rPr>
        <w:rFonts w:ascii="Symbol" w:hAnsi="Symbol" w:hint="default"/>
      </w:rPr>
    </w:lvl>
    <w:lvl w:ilvl="4" w:tplc="0C0A0003" w:tentative="1">
      <w:start w:val="1"/>
      <w:numFmt w:val="bullet"/>
      <w:lvlText w:val="o"/>
      <w:lvlJc w:val="start"/>
      <w:pPr>
        <w:ind w:start="215.45pt" w:hanging="18pt"/>
      </w:pPr>
      <w:rPr>
        <w:rFonts w:ascii="Courier New" w:hAnsi="Courier New" w:cs="Courier New" w:hint="default"/>
      </w:rPr>
    </w:lvl>
    <w:lvl w:ilvl="5" w:tplc="0C0A0005" w:tentative="1">
      <w:start w:val="1"/>
      <w:numFmt w:val="bullet"/>
      <w:lvlText w:val=""/>
      <w:lvlJc w:val="start"/>
      <w:pPr>
        <w:ind w:start="251.45pt" w:hanging="18pt"/>
      </w:pPr>
      <w:rPr>
        <w:rFonts w:ascii="Wingdings" w:hAnsi="Wingdings" w:hint="default"/>
      </w:rPr>
    </w:lvl>
    <w:lvl w:ilvl="6" w:tplc="0C0A0001" w:tentative="1">
      <w:start w:val="1"/>
      <w:numFmt w:val="bullet"/>
      <w:lvlText w:val=""/>
      <w:lvlJc w:val="start"/>
      <w:pPr>
        <w:ind w:start="287.45pt" w:hanging="18pt"/>
      </w:pPr>
      <w:rPr>
        <w:rFonts w:ascii="Symbol" w:hAnsi="Symbol" w:hint="default"/>
      </w:rPr>
    </w:lvl>
    <w:lvl w:ilvl="7" w:tplc="0C0A0003" w:tentative="1">
      <w:start w:val="1"/>
      <w:numFmt w:val="bullet"/>
      <w:lvlText w:val="o"/>
      <w:lvlJc w:val="start"/>
      <w:pPr>
        <w:ind w:start="323.45pt" w:hanging="18pt"/>
      </w:pPr>
      <w:rPr>
        <w:rFonts w:ascii="Courier New" w:hAnsi="Courier New" w:cs="Courier New" w:hint="default"/>
      </w:rPr>
    </w:lvl>
    <w:lvl w:ilvl="8" w:tplc="0C0A0005" w:tentative="1">
      <w:start w:val="1"/>
      <w:numFmt w:val="bullet"/>
      <w:lvlText w:val=""/>
      <w:lvlJc w:val="start"/>
      <w:pPr>
        <w:ind w:start="359.45pt" w:hanging="18pt"/>
      </w:pPr>
      <w:rPr>
        <w:rFonts w:ascii="Wingdings" w:hAnsi="Wingdings" w:hint="default"/>
      </w:rPr>
    </w:lvl>
  </w:abstractNum>
  <w:abstractNum w:abstractNumId="22" w15:restartNumberingAfterBreak="0">
    <w:nsid w:val="09E433D7"/>
    <w:multiLevelType w:val="multilevel"/>
    <w:tmpl w:val="5DAE7888"/>
    <w:name w:val="WW8Num112222222222"/>
    <w:lvl w:ilvl="0">
      <w:start w:val="1"/>
      <w:numFmt w:val="bullet"/>
      <w:lvlText w:val="—"/>
      <w:lvlJc w:val="start"/>
      <w:pPr>
        <w:tabs>
          <w:tab w:val="num" w:pos="36pt"/>
        </w:tabs>
        <w:ind w:start="36pt" w:hanging="18pt"/>
      </w:pPr>
      <w:rPr>
        <w:rFonts w:ascii="Book Antiqua" w:hAnsi="Book Antiqua" w:cs="Book Antiqua" w:hint="default"/>
        <w:b w:val="0"/>
        <w:i w:val="0"/>
        <w:color w:val="000000"/>
        <w:sz w:val="16"/>
        <w:szCs w:val="22"/>
        <w:lang w:val="eu-ES"/>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Symbol" w:hAnsi="Symbol" w:cs="Times New Roman"/>
        <w:color w:val="000000"/>
        <w:sz w:val="20"/>
        <w:szCs w:val="20"/>
        <w:lang w:val="eu-ES"/>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Symbol" w:hAnsi="Symbol" w:cs="Times New Roman"/>
        <w:color w:val="000000"/>
        <w:sz w:val="20"/>
        <w:szCs w:val="20"/>
        <w:lang w:val="eu-ES"/>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23" w15:restartNumberingAfterBreak="0">
    <w:nsid w:val="0B737EF8"/>
    <w:multiLevelType w:val="hybridMultilevel"/>
    <w:tmpl w:val="641850D6"/>
    <w:name w:val="WW8Num112222"/>
    <w:lvl w:ilvl="0" w:tplc="042D0005">
      <w:start w:val="1"/>
      <w:numFmt w:val="bullet"/>
      <w:lvlText w:val=""/>
      <w:lvlJc w:val="start"/>
      <w:pPr>
        <w:ind w:start="71.45pt" w:hanging="18pt"/>
      </w:pPr>
      <w:rPr>
        <w:rFonts w:ascii="Wingdings" w:hAnsi="Wingdings" w:hint="default"/>
      </w:rPr>
    </w:lvl>
    <w:lvl w:ilvl="1" w:tplc="042D0003" w:tentative="1">
      <w:start w:val="1"/>
      <w:numFmt w:val="bullet"/>
      <w:lvlText w:val="o"/>
      <w:lvlJc w:val="start"/>
      <w:pPr>
        <w:ind w:start="107.45pt" w:hanging="18pt"/>
      </w:pPr>
      <w:rPr>
        <w:rFonts w:ascii="Courier New" w:hAnsi="Courier New" w:cs="Courier New" w:hint="default"/>
      </w:rPr>
    </w:lvl>
    <w:lvl w:ilvl="2" w:tplc="042D0005" w:tentative="1">
      <w:start w:val="1"/>
      <w:numFmt w:val="bullet"/>
      <w:lvlText w:val=""/>
      <w:lvlJc w:val="start"/>
      <w:pPr>
        <w:ind w:start="143.45pt" w:hanging="18pt"/>
      </w:pPr>
      <w:rPr>
        <w:rFonts w:ascii="Wingdings" w:hAnsi="Wingdings" w:hint="default"/>
      </w:rPr>
    </w:lvl>
    <w:lvl w:ilvl="3" w:tplc="042D0001" w:tentative="1">
      <w:start w:val="1"/>
      <w:numFmt w:val="bullet"/>
      <w:lvlText w:val=""/>
      <w:lvlJc w:val="start"/>
      <w:pPr>
        <w:ind w:start="179.45pt" w:hanging="18pt"/>
      </w:pPr>
      <w:rPr>
        <w:rFonts w:ascii="Symbol" w:hAnsi="Symbol" w:hint="default"/>
      </w:rPr>
    </w:lvl>
    <w:lvl w:ilvl="4" w:tplc="042D0003" w:tentative="1">
      <w:start w:val="1"/>
      <w:numFmt w:val="bullet"/>
      <w:lvlText w:val="o"/>
      <w:lvlJc w:val="start"/>
      <w:pPr>
        <w:ind w:start="215.45pt" w:hanging="18pt"/>
      </w:pPr>
      <w:rPr>
        <w:rFonts w:ascii="Courier New" w:hAnsi="Courier New" w:cs="Courier New" w:hint="default"/>
      </w:rPr>
    </w:lvl>
    <w:lvl w:ilvl="5" w:tplc="042D0005" w:tentative="1">
      <w:start w:val="1"/>
      <w:numFmt w:val="bullet"/>
      <w:lvlText w:val=""/>
      <w:lvlJc w:val="start"/>
      <w:pPr>
        <w:ind w:start="251.45pt" w:hanging="18pt"/>
      </w:pPr>
      <w:rPr>
        <w:rFonts w:ascii="Wingdings" w:hAnsi="Wingdings" w:hint="default"/>
      </w:rPr>
    </w:lvl>
    <w:lvl w:ilvl="6" w:tplc="042D0001" w:tentative="1">
      <w:start w:val="1"/>
      <w:numFmt w:val="bullet"/>
      <w:lvlText w:val=""/>
      <w:lvlJc w:val="start"/>
      <w:pPr>
        <w:ind w:start="287.45pt" w:hanging="18pt"/>
      </w:pPr>
      <w:rPr>
        <w:rFonts w:ascii="Symbol" w:hAnsi="Symbol" w:hint="default"/>
      </w:rPr>
    </w:lvl>
    <w:lvl w:ilvl="7" w:tplc="042D0003" w:tentative="1">
      <w:start w:val="1"/>
      <w:numFmt w:val="bullet"/>
      <w:lvlText w:val="o"/>
      <w:lvlJc w:val="start"/>
      <w:pPr>
        <w:ind w:start="323.45pt" w:hanging="18pt"/>
      </w:pPr>
      <w:rPr>
        <w:rFonts w:ascii="Courier New" w:hAnsi="Courier New" w:cs="Courier New" w:hint="default"/>
      </w:rPr>
    </w:lvl>
    <w:lvl w:ilvl="8" w:tplc="042D0005" w:tentative="1">
      <w:start w:val="1"/>
      <w:numFmt w:val="bullet"/>
      <w:lvlText w:val=""/>
      <w:lvlJc w:val="start"/>
      <w:pPr>
        <w:ind w:start="359.45pt" w:hanging="18pt"/>
      </w:pPr>
      <w:rPr>
        <w:rFonts w:ascii="Wingdings" w:hAnsi="Wingdings" w:hint="default"/>
      </w:rPr>
    </w:lvl>
  </w:abstractNum>
  <w:abstractNum w:abstractNumId="24" w15:restartNumberingAfterBreak="0">
    <w:nsid w:val="0BD46FCF"/>
    <w:multiLevelType w:val="hybridMultilevel"/>
    <w:tmpl w:val="60D42774"/>
    <w:name w:val="WW8Num8222"/>
    <w:lvl w:ilvl="0" w:tplc="BE0AF87A">
      <w:start w:val="1"/>
      <w:numFmt w:val="bullet"/>
      <w:lvlText w:val=""/>
      <w:lvlJc w:val="start"/>
      <w:pPr>
        <w:tabs>
          <w:tab w:val="num" w:pos="36pt"/>
        </w:tabs>
        <w:ind w:start="36pt" w:hanging="18pt"/>
      </w:pPr>
      <w:rPr>
        <w:rFonts w:ascii="Symbol" w:hAnsi="Symbol" w:hint="default"/>
      </w:rPr>
    </w:lvl>
    <w:lvl w:ilvl="1" w:tplc="F8A227DA" w:tentative="1">
      <w:start w:val="1"/>
      <w:numFmt w:val="bullet"/>
      <w:lvlText w:val="o"/>
      <w:lvlJc w:val="start"/>
      <w:pPr>
        <w:tabs>
          <w:tab w:val="num" w:pos="36.60pt"/>
        </w:tabs>
        <w:ind w:start="36.60pt" w:hanging="18pt"/>
      </w:pPr>
      <w:rPr>
        <w:rFonts w:ascii="Courier New" w:hAnsi="Courier New" w:hint="default"/>
      </w:rPr>
    </w:lvl>
    <w:lvl w:ilvl="2" w:tplc="5E7E6DC2" w:tentative="1">
      <w:start w:val="1"/>
      <w:numFmt w:val="bullet"/>
      <w:lvlText w:val=""/>
      <w:lvlJc w:val="start"/>
      <w:pPr>
        <w:tabs>
          <w:tab w:val="num" w:pos="72.60pt"/>
        </w:tabs>
        <w:ind w:start="72.60pt" w:hanging="18pt"/>
      </w:pPr>
      <w:rPr>
        <w:rFonts w:ascii="Wingdings" w:hAnsi="Wingdings" w:hint="default"/>
      </w:rPr>
    </w:lvl>
    <w:lvl w:ilvl="3" w:tplc="0EC29F7E" w:tentative="1">
      <w:start w:val="1"/>
      <w:numFmt w:val="bullet"/>
      <w:lvlText w:val=""/>
      <w:lvlJc w:val="start"/>
      <w:pPr>
        <w:tabs>
          <w:tab w:val="num" w:pos="108.60pt"/>
        </w:tabs>
        <w:ind w:start="108.60pt" w:hanging="18pt"/>
      </w:pPr>
      <w:rPr>
        <w:rFonts w:ascii="Symbol" w:hAnsi="Symbol" w:hint="default"/>
      </w:rPr>
    </w:lvl>
    <w:lvl w:ilvl="4" w:tplc="123CF364" w:tentative="1">
      <w:start w:val="1"/>
      <w:numFmt w:val="bullet"/>
      <w:lvlText w:val="o"/>
      <w:lvlJc w:val="start"/>
      <w:pPr>
        <w:tabs>
          <w:tab w:val="num" w:pos="144.60pt"/>
        </w:tabs>
        <w:ind w:start="144.60pt" w:hanging="18pt"/>
      </w:pPr>
      <w:rPr>
        <w:rFonts w:ascii="Courier New" w:hAnsi="Courier New" w:hint="default"/>
      </w:rPr>
    </w:lvl>
    <w:lvl w:ilvl="5" w:tplc="0032B958" w:tentative="1">
      <w:start w:val="1"/>
      <w:numFmt w:val="bullet"/>
      <w:lvlText w:val=""/>
      <w:lvlJc w:val="start"/>
      <w:pPr>
        <w:tabs>
          <w:tab w:val="num" w:pos="180.60pt"/>
        </w:tabs>
        <w:ind w:start="180.60pt" w:hanging="18pt"/>
      </w:pPr>
      <w:rPr>
        <w:rFonts w:ascii="Wingdings" w:hAnsi="Wingdings" w:hint="default"/>
      </w:rPr>
    </w:lvl>
    <w:lvl w:ilvl="6" w:tplc="14405D4A" w:tentative="1">
      <w:start w:val="1"/>
      <w:numFmt w:val="bullet"/>
      <w:lvlText w:val=""/>
      <w:lvlJc w:val="start"/>
      <w:pPr>
        <w:tabs>
          <w:tab w:val="num" w:pos="216.60pt"/>
        </w:tabs>
        <w:ind w:start="216.60pt" w:hanging="18pt"/>
      </w:pPr>
      <w:rPr>
        <w:rFonts w:ascii="Symbol" w:hAnsi="Symbol" w:hint="default"/>
      </w:rPr>
    </w:lvl>
    <w:lvl w:ilvl="7" w:tplc="49582724" w:tentative="1">
      <w:start w:val="1"/>
      <w:numFmt w:val="bullet"/>
      <w:lvlText w:val="o"/>
      <w:lvlJc w:val="start"/>
      <w:pPr>
        <w:tabs>
          <w:tab w:val="num" w:pos="252.60pt"/>
        </w:tabs>
        <w:ind w:start="252.60pt" w:hanging="18pt"/>
      </w:pPr>
      <w:rPr>
        <w:rFonts w:ascii="Courier New" w:hAnsi="Courier New" w:hint="default"/>
      </w:rPr>
    </w:lvl>
    <w:lvl w:ilvl="8" w:tplc="D5022522" w:tentative="1">
      <w:start w:val="1"/>
      <w:numFmt w:val="bullet"/>
      <w:lvlText w:val=""/>
      <w:lvlJc w:val="start"/>
      <w:pPr>
        <w:tabs>
          <w:tab w:val="num" w:pos="288.60pt"/>
        </w:tabs>
        <w:ind w:start="288.60pt" w:hanging="18pt"/>
      </w:pPr>
      <w:rPr>
        <w:rFonts w:ascii="Wingdings" w:hAnsi="Wingdings" w:hint="default"/>
      </w:rPr>
    </w:lvl>
  </w:abstractNum>
  <w:abstractNum w:abstractNumId="25" w15:restartNumberingAfterBreak="0">
    <w:nsid w:val="0E1E3A68"/>
    <w:multiLevelType w:val="hybridMultilevel"/>
    <w:tmpl w:val="16D08824"/>
    <w:name w:val="WW8Num11222222222222"/>
    <w:lvl w:ilvl="0" w:tplc="F8C648BE">
      <w:start w:val="1"/>
      <w:numFmt w:val="lowerLetter"/>
      <w:lvlText w:val="%1)"/>
      <w:lvlJc w:val="start"/>
      <w:pPr>
        <w:ind w:start="36pt" w:hanging="18pt"/>
      </w:pPr>
      <w:rPr>
        <w:rFonts w:ascii="Book Antiqua" w:hAnsi="Book Antiqua" w:cs="Book Antiqua" w:hint="default"/>
        <w:sz w:val="16"/>
        <w:szCs w:val="19"/>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26" w15:restartNumberingAfterBreak="0">
    <w:nsid w:val="11F818FC"/>
    <w:multiLevelType w:val="hybridMultilevel"/>
    <w:tmpl w:val="85AECE28"/>
    <w:name w:val="WW8Num112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27" w15:restartNumberingAfterBreak="0">
    <w:nsid w:val="152F7295"/>
    <w:multiLevelType w:val="hybridMultilevel"/>
    <w:tmpl w:val="424021BA"/>
    <w:name w:val="WWNum422"/>
    <w:lvl w:ilvl="0" w:tplc="20A25BC0">
      <w:start w:val="1"/>
      <w:numFmt w:val="bullet"/>
      <w:lvlText w:val=""/>
      <w:lvlJc w:val="start"/>
      <w:pPr>
        <w:tabs>
          <w:tab w:val="num" w:pos="53.45pt"/>
        </w:tabs>
        <w:ind w:start="53.45pt" w:hanging="18pt"/>
      </w:pPr>
      <w:rPr>
        <w:rFonts w:ascii="Symbol" w:hAnsi="Symbol" w:cs="Book Antiqua" w:hint="default"/>
        <w:b w:val="0"/>
        <w:i w:val="0"/>
        <w:sz w:val="18"/>
      </w:rPr>
    </w:lvl>
    <w:lvl w:ilvl="1" w:tplc="042D0003">
      <w:start w:val="1"/>
      <w:numFmt w:val="bullet"/>
      <w:lvlText w:val="o"/>
      <w:lvlJc w:val="start"/>
      <w:pPr>
        <w:tabs>
          <w:tab w:val="num" w:pos="72pt"/>
        </w:tabs>
        <w:ind w:start="72pt" w:hanging="18pt"/>
      </w:pPr>
      <w:rPr>
        <w:rFonts w:ascii="Courier New" w:hAnsi="Courier New" w:cs="Times New Roman" w:hint="default"/>
      </w:rPr>
    </w:lvl>
    <w:lvl w:ilvl="2" w:tplc="20A25BC0">
      <w:start w:val="1"/>
      <w:numFmt w:val="bullet"/>
      <w:lvlText w:val=""/>
      <w:lvlJc w:val="start"/>
      <w:pPr>
        <w:tabs>
          <w:tab w:val="num" w:pos="108pt"/>
        </w:tabs>
        <w:ind w:start="108pt" w:hanging="18pt"/>
      </w:pPr>
      <w:rPr>
        <w:rFonts w:ascii="Wingdings" w:hAnsi="Wingdings" w:hint="default"/>
      </w:rPr>
    </w:lvl>
    <w:lvl w:ilvl="3" w:tplc="042D0001">
      <w:start w:val="1"/>
      <w:numFmt w:val="bullet"/>
      <w:lvlText w:val=""/>
      <w:lvlJc w:val="start"/>
      <w:pPr>
        <w:tabs>
          <w:tab w:val="num" w:pos="144pt"/>
        </w:tabs>
        <w:ind w:start="144pt" w:hanging="18pt"/>
      </w:pPr>
      <w:rPr>
        <w:rFonts w:ascii="Symbol" w:hAnsi="Symbol" w:hint="default"/>
      </w:rPr>
    </w:lvl>
    <w:lvl w:ilvl="4" w:tplc="042D0003">
      <w:start w:val="1"/>
      <w:numFmt w:val="bullet"/>
      <w:lvlText w:val="o"/>
      <w:lvlJc w:val="start"/>
      <w:pPr>
        <w:tabs>
          <w:tab w:val="num" w:pos="180pt"/>
        </w:tabs>
        <w:ind w:start="180pt" w:hanging="18pt"/>
      </w:pPr>
      <w:rPr>
        <w:rFonts w:ascii="Courier New" w:hAnsi="Courier New" w:cs="Times New Roman" w:hint="default"/>
      </w:rPr>
    </w:lvl>
    <w:lvl w:ilvl="5" w:tplc="042D0005">
      <w:start w:val="1"/>
      <w:numFmt w:val="bullet"/>
      <w:lvlText w:val=""/>
      <w:lvlJc w:val="start"/>
      <w:pPr>
        <w:tabs>
          <w:tab w:val="num" w:pos="216pt"/>
        </w:tabs>
        <w:ind w:start="216pt" w:hanging="18pt"/>
      </w:pPr>
      <w:rPr>
        <w:rFonts w:ascii="Wingdings" w:hAnsi="Wingdings" w:hint="default"/>
      </w:rPr>
    </w:lvl>
    <w:lvl w:ilvl="6" w:tplc="042D0001">
      <w:start w:val="1"/>
      <w:numFmt w:val="bullet"/>
      <w:lvlText w:val=""/>
      <w:lvlJc w:val="start"/>
      <w:pPr>
        <w:tabs>
          <w:tab w:val="num" w:pos="252pt"/>
        </w:tabs>
        <w:ind w:start="252pt" w:hanging="18pt"/>
      </w:pPr>
      <w:rPr>
        <w:rFonts w:ascii="Symbol" w:hAnsi="Symbol" w:hint="default"/>
      </w:rPr>
    </w:lvl>
    <w:lvl w:ilvl="7" w:tplc="042D0003">
      <w:start w:val="1"/>
      <w:numFmt w:val="bullet"/>
      <w:lvlText w:val="o"/>
      <w:lvlJc w:val="start"/>
      <w:pPr>
        <w:tabs>
          <w:tab w:val="num" w:pos="288pt"/>
        </w:tabs>
        <w:ind w:start="288pt" w:hanging="18pt"/>
      </w:pPr>
      <w:rPr>
        <w:rFonts w:ascii="Courier New" w:hAnsi="Courier New" w:cs="Times New Roman" w:hint="default"/>
      </w:rPr>
    </w:lvl>
    <w:lvl w:ilvl="8" w:tplc="042D0005">
      <w:start w:val="1"/>
      <w:numFmt w:val="bullet"/>
      <w:lvlText w:val=""/>
      <w:lvlJc w:val="start"/>
      <w:pPr>
        <w:tabs>
          <w:tab w:val="num" w:pos="324pt"/>
        </w:tabs>
        <w:ind w:start="324pt" w:hanging="18pt"/>
      </w:pPr>
      <w:rPr>
        <w:rFonts w:ascii="Wingdings" w:hAnsi="Wingdings" w:hint="default"/>
      </w:rPr>
    </w:lvl>
  </w:abstractNum>
  <w:abstractNum w:abstractNumId="28" w15:restartNumberingAfterBreak="0">
    <w:nsid w:val="1B8279FD"/>
    <w:multiLevelType w:val="hybridMultilevel"/>
    <w:tmpl w:val="7110CB18"/>
    <w:lvl w:ilvl="0" w:tplc="0C0A0001">
      <w:start w:val="1"/>
      <w:numFmt w:val="bullet"/>
      <w:lvlText w:val=""/>
      <w:lvlJc w:val="start"/>
      <w:pPr>
        <w:ind w:start="46.75pt" w:hanging="18pt"/>
      </w:pPr>
      <w:rPr>
        <w:rFonts w:ascii="Symbol" w:hAnsi="Symbol" w:hint="default"/>
      </w:rPr>
    </w:lvl>
    <w:lvl w:ilvl="1" w:tplc="0C0A0003" w:tentative="1">
      <w:start w:val="1"/>
      <w:numFmt w:val="bullet"/>
      <w:lvlText w:val="o"/>
      <w:lvlJc w:val="start"/>
      <w:pPr>
        <w:ind w:start="82.75pt" w:hanging="18pt"/>
      </w:pPr>
      <w:rPr>
        <w:rFonts w:ascii="Courier New" w:hAnsi="Courier New" w:cs="Courier New" w:hint="default"/>
      </w:rPr>
    </w:lvl>
    <w:lvl w:ilvl="2" w:tplc="0C0A0005" w:tentative="1">
      <w:start w:val="1"/>
      <w:numFmt w:val="bullet"/>
      <w:lvlText w:val=""/>
      <w:lvlJc w:val="start"/>
      <w:pPr>
        <w:ind w:start="118.75pt" w:hanging="18pt"/>
      </w:pPr>
      <w:rPr>
        <w:rFonts w:ascii="Wingdings" w:hAnsi="Wingdings" w:hint="default"/>
      </w:rPr>
    </w:lvl>
    <w:lvl w:ilvl="3" w:tplc="0C0A0001" w:tentative="1">
      <w:start w:val="1"/>
      <w:numFmt w:val="bullet"/>
      <w:lvlText w:val=""/>
      <w:lvlJc w:val="start"/>
      <w:pPr>
        <w:ind w:start="154.75pt" w:hanging="18pt"/>
      </w:pPr>
      <w:rPr>
        <w:rFonts w:ascii="Symbol" w:hAnsi="Symbol" w:hint="default"/>
      </w:rPr>
    </w:lvl>
    <w:lvl w:ilvl="4" w:tplc="0C0A0003" w:tentative="1">
      <w:start w:val="1"/>
      <w:numFmt w:val="bullet"/>
      <w:lvlText w:val="o"/>
      <w:lvlJc w:val="start"/>
      <w:pPr>
        <w:ind w:start="190.75pt" w:hanging="18pt"/>
      </w:pPr>
      <w:rPr>
        <w:rFonts w:ascii="Courier New" w:hAnsi="Courier New" w:cs="Courier New" w:hint="default"/>
      </w:rPr>
    </w:lvl>
    <w:lvl w:ilvl="5" w:tplc="0C0A0005" w:tentative="1">
      <w:start w:val="1"/>
      <w:numFmt w:val="bullet"/>
      <w:lvlText w:val=""/>
      <w:lvlJc w:val="start"/>
      <w:pPr>
        <w:ind w:start="226.75pt" w:hanging="18pt"/>
      </w:pPr>
      <w:rPr>
        <w:rFonts w:ascii="Wingdings" w:hAnsi="Wingdings" w:hint="default"/>
      </w:rPr>
    </w:lvl>
    <w:lvl w:ilvl="6" w:tplc="0C0A0001" w:tentative="1">
      <w:start w:val="1"/>
      <w:numFmt w:val="bullet"/>
      <w:lvlText w:val=""/>
      <w:lvlJc w:val="start"/>
      <w:pPr>
        <w:ind w:start="262.75pt" w:hanging="18pt"/>
      </w:pPr>
      <w:rPr>
        <w:rFonts w:ascii="Symbol" w:hAnsi="Symbol" w:hint="default"/>
      </w:rPr>
    </w:lvl>
    <w:lvl w:ilvl="7" w:tplc="0C0A0003" w:tentative="1">
      <w:start w:val="1"/>
      <w:numFmt w:val="bullet"/>
      <w:lvlText w:val="o"/>
      <w:lvlJc w:val="start"/>
      <w:pPr>
        <w:ind w:start="298.75pt" w:hanging="18pt"/>
      </w:pPr>
      <w:rPr>
        <w:rFonts w:ascii="Courier New" w:hAnsi="Courier New" w:cs="Courier New" w:hint="default"/>
      </w:rPr>
    </w:lvl>
    <w:lvl w:ilvl="8" w:tplc="0C0A0005" w:tentative="1">
      <w:start w:val="1"/>
      <w:numFmt w:val="bullet"/>
      <w:lvlText w:val=""/>
      <w:lvlJc w:val="start"/>
      <w:pPr>
        <w:ind w:start="334.75pt" w:hanging="18pt"/>
      </w:pPr>
      <w:rPr>
        <w:rFonts w:ascii="Wingdings" w:hAnsi="Wingdings" w:hint="default"/>
      </w:rPr>
    </w:lvl>
  </w:abstractNum>
  <w:abstractNum w:abstractNumId="29" w15:restartNumberingAfterBreak="0">
    <w:nsid w:val="22CB7832"/>
    <w:multiLevelType w:val="hybridMultilevel"/>
    <w:tmpl w:val="EE1E785E"/>
    <w:name w:val="WW8Num1122222222232"/>
    <w:lvl w:ilvl="0" w:tplc="F8C648BE">
      <w:start w:val="1"/>
      <w:numFmt w:val="lowerLetter"/>
      <w:lvlText w:val="%1)"/>
      <w:lvlJc w:val="start"/>
      <w:pPr>
        <w:ind w:start="36pt" w:hanging="18pt"/>
      </w:pPr>
      <w:rPr>
        <w:rFonts w:ascii="Book Antiqua" w:hAnsi="Book Antiqua" w:cs="Book Antiqua" w:hint="default"/>
        <w:sz w:val="16"/>
        <w:szCs w:val="19"/>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30" w15:restartNumberingAfterBreak="0">
    <w:nsid w:val="245F7D0E"/>
    <w:multiLevelType w:val="hybridMultilevel"/>
    <w:tmpl w:val="CB122244"/>
    <w:name w:val="WW8Num822"/>
    <w:lvl w:ilvl="0" w:tplc="20A25BC0">
      <w:start w:val="1"/>
      <w:numFmt w:val="bullet"/>
      <w:lvlText w:val=""/>
      <w:lvlJc w:val="start"/>
      <w:pPr>
        <w:tabs>
          <w:tab w:val="num" w:pos="71.40pt"/>
        </w:tabs>
        <w:ind w:start="71.40pt" w:hanging="18pt"/>
      </w:pPr>
      <w:rPr>
        <w:rFonts w:ascii="Symbol" w:hAnsi="Symbol" w:hint="default"/>
      </w:rPr>
    </w:lvl>
    <w:lvl w:ilvl="1" w:tplc="1E4CBF5A" w:tentative="1">
      <w:start w:val="1"/>
      <w:numFmt w:val="bullet"/>
      <w:lvlText w:val="o"/>
      <w:lvlJc w:val="start"/>
      <w:pPr>
        <w:tabs>
          <w:tab w:val="num" w:pos="72pt"/>
        </w:tabs>
        <w:ind w:start="72pt" w:hanging="18pt"/>
      </w:pPr>
      <w:rPr>
        <w:rFonts w:ascii="Courier New" w:hAnsi="Courier New" w:hint="default"/>
      </w:rPr>
    </w:lvl>
    <w:lvl w:ilvl="2" w:tplc="E68AFB36" w:tentative="1">
      <w:start w:val="1"/>
      <w:numFmt w:val="bullet"/>
      <w:lvlText w:val=""/>
      <w:lvlJc w:val="start"/>
      <w:pPr>
        <w:tabs>
          <w:tab w:val="num" w:pos="108pt"/>
        </w:tabs>
        <w:ind w:start="108pt" w:hanging="18pt"/>
      </w:pPr>
      <w:rPr>
        <w:rFonts w:ascii="Wingdings" w:hAnsi="Wingdings" w:hint="default"/>
      </w:rPr>
    </w:lvl>
    <w:lvl w:ilvl="3" w:tplc="042D0001" w:tentative="1">
      <w:start w:val="1"/>
      <w:numFmt w:val="bullet"/>
      <w:lvlText w:val=""/>
      <w:lvlJc w:val="start"/>
      <w:pPr>
        <w:tabs>
          <w:tab w:val="num" w:pos="144pt"/>
        </w:tabs>
        <w:ind w:start="144pt" w:hanging="18pt"/>
      </w:pPr>
      <w:rPr>
        <w:rFonts w:ascii="Symbol" w:hAnsi="Symbol" w:hint="default"/>
      </w:rPr>
    </w:lvl>
    <w:lvl w:ilvl="4" w:tplc="042D0003" w:tentative="1">
      <w:start w:val="1"/>
      <w:numFmt w:val="bullet"/>
      <w:lvlText w:val="o"/>
      <w:lvlJc w:val="start"/>
      <w:pPr>
        <w:tabs>
          <w:tab w:val="num" w:pos="180pt"/>
        </w:tabs>
        <w:ind w:start="180pt" w:hanging="18pt"/>
      </w:pPr>
      <w:rPr>
        <w:rFonts w:ascii="Courier New" w:hAnsi="Courier New" w:hint="default"/>
      </w:rPr>
    </w:lvl>
    <w:lvl w:ilvl="5" w:tplc="042D0005" w:tentative="1">
      <w:start w:val="1"/>
      <w:numFmt w:val="bullet"/>
      <w:lvlText w:val=""/>
      <w:lvlJc w:val="start"/>
      <w:pPr>
        <w:tabs>
          <w:tab w:val="num" w:pos="216pt"/>
        </w:tabs>
        <w:ind w:start="216pt" w:hanging="18pt"/>
      </w:pPr>
      <w:rPr>
        <w:rFonts w:ascii="Wingdings" w:hAnsi="Wingdings" w:hint="default"/>
      </w:rPr>
    </w:lvl>
    <w:lvl w:ilvl="6" w:tplc="042D0001" w:tentative="1">
      <w:start w:val="1"/>
      <w:numFmt w:val="bullet"/>
      <w:lvlText w:val=""/>
      <w:lvlJc w:val="start"/>
      <w:pPr>
        <w:tabs>
          <w:tab w:val="num" w:pos="252pt"/>
        </w:tabs>
        <w:ind w:start="252pt" w:hanging="18pt"/>
      </w:pPr>
      <w:rPr>
        <w:rFonts w:ascii="Symbol" w:hAnsi="Symbol" w:hint="default"/>
      </w:rPr>
    </w:lvl>
    <w:lvl w:ilvl="7" w:tplc="042D0003" w:tentative="1">
      <w:start w:val="1"/>
      <w:numFmt w:val="bullet"/>
      <w:lvlText w:val="o"/>
      <w:lvlJc w:val="start"/>
      <w:pPr>
        <w:tabs>
          <w:tab w:val="num" w:pos="288pt"/>
        </w:tabs>
        <w:ind w:start="288pt" w:hanging="18pt"/>
      </w:pPr>
      <w:rPr>
        <w:rFonts w:ascii="Courier New" w:hAnsi="Courier New" w:hint="default"/>
      </w:rPr>
    </w:lvl>
    <w:lvl w:ilvl="8" w:tplc="042D0005" w:tentative="1">
      <w:start w:val="1"/>
      <w:numFmt w:val="bullet"/>
      <w:lvlText w:val=""/>
      <w:lvlJc w:val="start"/>
      <w:pPr>
        <w:tabs>
          <w:tab w:val="num" w:pos="324pt"/>
        </w:tabs>
        <w:ind w:start="324pt" w:hanging="18pt"/>
      </w:pPr>
      <w:rPr>
        <w:rFonts w:ascii="Wingdings" w:hAnsi="Wingdings" w:hint="default"/>
      </w:rPr>
    </w:lvl>
  </w:abstractNum>
  <w:abstractNum w:abstractNumId="31" w15:restartNumberingAfterBreak="0">
    <w:nsid w:val="2A035FB7"/>
    <w:multiLevelType w:val="hybridMultilevel"/>
    <w:tmpl w:val="5E622BEE"/>
    <w:lvl w:ilvl="0" w:tplc="042D0001">
      <w:start w:val="1"/>
      <w:numFmt w:val="bullet"/>
      <w:lvlText w:val=""/>
      <w:lvlJc w:val="start"/>
      <w:pPr>
        <w:ind w:start="36pt" w:hanging="18pt"/>
      </w:pPr>
      <w:rPr>
        <w:rFonts w:ascii="Symbol" w:hAnsi="Symbol" w:hint="default"/>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32" w15:restartNumberingAfterBreak="0">
    <w:nsid w:val="2C4C223D"/>
    <w:multiLevelType w:val="multilevel"/>
    <w:tmpl w:val="4BA8DC7A"/>
    <w:lvl w:ilvl="0">
      <w:start w:val="1"/>
      <w:numFmt w:val="lowerLetter"/>
      <w:lvlText w:val="%1)"/>
      <w:lvlJc w:val="start"/>
      <w:pPr>
        <w:tabs>
          <w:tab w:val="num" w:pos="36pt"/>
        </w:tabs>
        <w:ind w:start="36pt" w:hanging="18pt"/>
      </w:pPr>
      <w:rPr>
        <w:rFonts w:hint="default"/>
        <w:b w:val="0"/>
        <w:bCs w:val="0"/>
        <w:sz w:val="22"/>
        <w:szCs w:val="20"/>
        <w:shd w:val="clear" w:color="auto" w:fill="auto"/>
      </w:rPr>
    </w:lvl>
    <w:lvl w:ilvl="1">
      <w:start w:val="1"/>
      <w:numFmt w:val="lowerLetter"/>
      <w:lvlText w:val="%2)"/>
      <w:lvlJc w:val="start"/>
      <w:pPr>
        <w:tabs>
          <w:tab w:val="num" w:pos="54pt"/>
        </w:tabs>
        <w:ind w:start="54pt" w:hanging="18pt"/>
      </w:pPr>
      <w:rPr>
        <w:rFonts w:ascii="Book Antiqua" w:hAnsi="Book Antiqua" w:cs="Book Antiqua"/>
        <w:bCs/>
        <w:sz w:val="20"/>
        <w:szCs w:val="20"/>
      </w:rPr>
    </w:lvl>
    <w:lvl w:ilvl="2">
      <w:start w:val="1"/>
      <w:numFmt w:val="decimal"/>
      <w:lvlText w:val="%3."/>
      <w:lvlJc w:val="start"/>
      <w:pPr>
        <w:tabs>
          <w:tab w:val="num" w:pos="72pt"/>
        </w:tabs>
        <w:ind w:start="72pt" w:hanging="18pt"/>
      </w:pPr>
    </w:lvl>
    <w:lvl w:ilvl="3">
      <w:start w:val="1"/>
      <w:numFmt w:val="decimal"/>
      <w:lvlText w:val="%4."/>
      <w:lvlJc w:val="start"/>
      <w:pPr>
        <w:tabs>
          <w:tab w:val="num" w:pos="90pt"/>
        </w:tabs>
        <w:ind w:start="90pt" w:hanging="18pt"/>
      </w:pPr>
    </w:lvl>
    <w:lvl w:ilvl="4">
      <w:start w:val="1"/>
      <w:numFmt w:val="decimal"/>
      <w:lvlText w:val="%5."/>
      <w:lvlJc w:val="start"/>
      <w:pPr>
        <w:tabs>
          <w:tab w:val="num" w:pos="108pt"/>
        </w:tabs>
        <w:ind w:start="108pt" w:hanging="18pt"/>
      </w:pPr>
    </w:lvl>
    <w:lvl w:ilvl="5">
      <w:start w:val="1"/>
      <w:numFmt w:val="decimal"/>
      <w:lvlText w:val="%6."/>
      <w:lvlJc w:val="start"/>
      <w:pPr>
        <w:tabs>
          <w:tab w:val="num" w:pos="126pt"/>
        </w:tabs>
        <w:ind w:start="126pt" w:hanging="18pt"/>
      </w:pPr>
    </w:lvl>
    <w:lvl w:ilvl="6">
      <w:start w:val="1"/>
      <w:numFmt w:val="decimal"/>
      <w:lvlText w:val="%7."/>
      <w:lvlJc w:val="start"/>
      <w:pPr>
        <w:tabs>
          <w:tab w:val="num" w:pos="144pt"/>
        </w:tabs>
        <w:ind w:start="144pt" w:hanging="18pt"/>
      </w:pPr>
    </w:lvl>
    <w:lvl w:ilvl="7">
      <w:start w:val="1"/>
      <w:numFmt w:val="decimal"/>
      <w:lvlText w:val="%8."/>
      <w:lvlJc w:val="start"/>
      <w:pPr>
        <w:tabs>
          <w:tab w:val="num" w:pos="162pt"/>
        </w:tabs>
        <w:ind w:start="162pt" w:hanging="18pt"/>
      </w:pPr>
    </w:lvl>
    <w:lvl w:ilvl="8">
      <w:start w:val="1"/>
      <w:numFmt w:val="decimal"/>
      <w:lvlText w:val="%9."/>
      <w:lvlJc w:val="start"/>
      <w:pPr>
        <w:tabs>
          <w:tab w:val="num" w:pos="180pt"/>
        </w:tabs>
        <w:ind w:start="180pt" w:hanging="18pt"/>
      </w:pPr>
    </w:lvl>
  </w:abstractNum>
  <w:abstractNum w:abstractNumId="33" w15:restartNumberingAfterBreak="0">
    <w:nsid w:val="2E3C74D3"/>
    <w:multiLevelType w:val="hybridMultilevel"/>
    <w:tmpl w:val="111483AC"/>
    <w:name w:val="WW8Num52222"/>
    <w:lvl w:ilvl="0" w:tplc="6E16D382">
      <w:start w:val="1"/>
      <w:numFmt w:val="bullet"/>
      <w:lvlText w:val=""/>
      <w:lvlJc w:val="start"/>
      <w:pPr>
        <w:tabs>
          <w:tab w:val="num" w:pos="53.45pt"/>
        </w:tabs>
        <w:ind w:start="53.45pt" w:hanging="18pt"/>
      </w:pPr>
      <w:rPr>
        <w:rFonts w:ascii="Symbol" w:hAnsi="Symbol" w:cs="Book Antiqua" w:hint="default"/>
        <w:b w:val="0"/>
        <w:i w:val="0"/>
        <w:sz w:val="18"/>
      </w:rPr>
    </w:lvl>
    <w:lvl w:ilvl="1" w:tplc="0C0A0003">
      <w:start w:val="1"/>
      <w:numFmt w:val="bullet"/>
      <w:lvlText w:val="o"/>
      <w:lvlJc w:val="start"/>
      <w:pPr>
        <w:tabs>
          <w:tab w:val="num" w:pos="72pt"/>
        </w:tabs>
        <w:ind w:start="72pt" w:hanging="18pt"/>
      </w:pPr>
      <w:rPr>
        <w:rFonts w:ascii="Courier New" w:hAnsi="Courier New" w:cs="Times New Roman" w:hint="default"/>
      </w:rPr>
    </w:lvl>
    <w:lvl w:ilvl="2" w:tplc="0C0A0005">
      <w:start w:val="1"/>
      <w:numFmt w:val="bullet"/>
      <w:lvlText w:val=""/>
      <w:lvlJc w:val="start"/>
      <w:pPr>
        <w:tabs>
          <w:tab w:val="num" w:pos="108pt"/>
        </w:tabs>
        <w:ind w:start="108pt" w:hanging="18pt"/>
      </w:pPr>
      <w:rPr>
        <w:rFonts w:ascii="Wingdings" w:hAnsi="Wingdings" w:hint="default"/>
      </w:rPr>
    </w:lvl>
    <w:lvl w:ilvl="3" w:tplc="0C0A0001">
      <w:start w:val="1"/>
      <w:numFmt w:val="bullet"/>
      <w:lvlText w:val=""/>
      <w:lvlJc w:val="start"/>
      <w:pPr>
        <w:tabs>
          <w:tab w:val="num" w:pos="144pt"/>
        </w:tabs>
        <w:ind w:start="144pt" w:hanging="18pt"/>
      </w:pPr>
      <w:rPr>
        <w:rFonts w:ascii="Symbol" w:hAnsi="Symbol" w:hint="default"/>
      </w:rPr>
    </w:lvl>
    <w:lvl w:ilvl="4" w:tplc="0C0A0003">
      <w:start w:val="1"/>
      <w:numFmt w:val="bullet"/>
      <w:lvlText w:val="o"/>
      <w:lvlJc w:val="start"/>
      <w:pPr>
        <w:tabs>
          <w:tab w:val="num" w:pos="180pt"/>
        </w:tabs>
        <w:ind w:start="180pt" w:hanging="18pt"/>
      </w:pPr>
      <w:rPr>
        <w:rFonts w:ascii="Courier New" w:hAnsi="Courier New" w:cs="Times New Roman" w:hint="default"/>
      </w:rPr>
    </w:lvl>
    <w:lvl w:ilvl="5" w:tplc="0C0A0005">
      <w:start w:val="1"/>
      <w:numFmt w:val="bullet"/>
      <w:lvlText w:val=""/>
      <w:lvlJc w:val="start"/>
      <w:pPr>
        <w:tabs>
          <w:tab w:val="num" w:pos="216pt"/>
        </w:tabs>
        <w:ind w:start="216pt" w:hanging="18pt"/>
      </w:pPr>
      <w:rPr>
        <w:rFonts w:ascii="Wingdings" w:hAnsi="Wingdings" w:hint="default"/>
      </w:rPr>
    </w:lvl>
    <w:lvl w:ilvl="6" w:tplc="0C0A0001">
      <w:start w:val="1"/>
      <w:numFmt w:val="bullet"/>
      <w:lvlText w:val=""/>
      <w:lvlJc w:val="start"/>
      <w:pPr>
        <w:tabs>
          <w:tab w:val="num" w:pos="252pt"/>
        </w:tabs>
        <w:ind w:start="252pt" w:hanging="18pt"/>
      </w:pPr>
      <w:rPr>
        <w:rFonts w:ascii="Symbol" w:hAnsi="Symbol" w:hint="default"/>
      </w:rPr>
    </w:lvl>
    <w:lvl w:ilvl="7" w:tplc="0C0A0003">
      <w:start w:val="1"/>
      <w:numFmt w:val="bullet"/>
      <w:lvlText w:val="o"/>
      <w:lvlJc w:val="start"/>
      <w:pPr>
        <w:tabs>
          <w:tab w:val="num" w:pos="288pt"/>
        </w:tabs>
        <w:ind w:start="288pt" w:hanging="18pt"/>
      </w:pPr>
      <w:rPr>
        <w:rFonts w:ascii="Courier New" w:hAnsi="Courier New" w:cs="Times New Roman" w:hint="default"/>
      </w:rPr>
    </w:lvl>
    <w:lvl w:ilvl="8" w:tplc="0C0A0005">
      <w:start w:val="1"/>
      <w:numFmt w:val="bullet"/>
      <w:lvlText w:val=""/>
      <w:lvlJc w:val="start"/>
      <w:pPr>
        <w:tabs>
          <w:tab w:val="num" w:pos="324pt"/>
        </w:tabs>
        <w:ind w:start="324pt" w:hanging="18pt"/>
      </w:pPr>
      <w:rPr>
        <w:rFonts w:ascii="Wingdings" w:hAnsi="Wingdings" w:hint="default"/>
      </w:rPr>
    </w:lvl>
  </w:abstractNum>
  <w:abstractNum w:abstractNumId="34" w15:restartNumberingAfterBreak="0">
    <w:nsid w:val="31874A9F"/>
    <w:multiLevelType w:val="multilevel"/>
    <w:tmpl w:val="5DAE7888"/>
    <w:name w:val="WW8Num112222222"/>
    <w:lvl w:ilvl="0">
      <w:start w:val="1"/>
      <w:numFmt w:val="bullet"/>
      <w:lvlText w:val="—"/>
      <w:lvlJc w:val="start"/>
      <w:pPr>
        <w:tabs>
          <w:tab w:val="num" w:pos="36pt"/>
        </w:tabs>
        <w:ind w:start="36pt" w:hanging="18pt"/>
      </w:pPr>
      <w:rPr>
        <w:rFonts w:ascii="Book Antiqua" w:hAnsi="Book Antiqua" w:cs="Book Antiqua" w:hint="default"/>
        <w:b w:val="0"/>
        <w:i w:val="0"/>
        <w:color w:val="000000"/>
        <w:sz w:val="16"/>
        <w:szCs w:val="22"/>
        <w:lang w:val="eu-ES"/>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Symbol" w:hAnsi="Symbol" w:cs="Times New Roman"/>
        <w:color w:val="000000"/>
        <w:sz w:val="20"/>
        <w:szCs w:val="20"/>
        <w:lang w:val="eu-ES"/>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Symbol" w:hAnsi="Symbol" w:cs="Times New Roman"/>
        <w:color w:val="000000"/>
        <w:sz w:val="20"/>
        <w:szCs w:val="20"/>
        <w:lang w:val="eu-ES"/>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35" w15:restartNumberingAfterBreak="0">
    <w:nsid w:val="387C2F8F"/>
    <w:multiLevelType w:val="hybridMultilevel"/>
    <w:tmpl w:val="85E62A6E"/>
    <w:name w:val="WW8Num82"/>
    <w:lvl w:ilvl="0" w:tplc="20A25BC0">
      <w:start w:val="1"/>
      <w:numFmt w:val="bullet"/>
      <w:lvlText w:val=""/>
      <w:lvlJc w:val="start"/>
      <w:pPr>
        <w:tabs>
          <w:tab w:val="num" w:pos="71.40pt"/>
        </w:tabs>
        <w:ind w:start="71.40pt" w:hanging="18pt"/>
      </w:pPr>
      <w:rPr>
        <w:rFonts w:ascii="Symbol" w:hAnsi="Symbol" w:hint="default"/>
      </w:rPr>
    </w:lvl>
    <w:lvl w:ilvl="1" w:tplc="042D0003" w:tentative="1">
      <w:start w:val="1"/>
      <w:numFmt w:val="bullet"/>
      <w:lvlText w:val="o"/>
      <w:lvlJc w:val="start"/>
      <w:pPr>
        <w:tabs>
          <w:tab w:val="num" w:pos="72pt"/>
        </w:tabs>
        <w:ind w:start="72pt" w:hanging="18pt"/>
      </w:pPr>
      <w:rPr>
        <w:rFonts w:ascii="Courier New" w:hAnsi="Courier New" w:hint="default"/>
      </w:rPr>
    </w:lvl>
    <w:lvl w:ilvl="2" w:tplc="042D0005" w:tentative="1">
      <w:start w:val="1"/>
      <w:numFmt w:val="bullet"/>
      <w:lvlText w:val=""/>
      <w:lvlJc w:val="start"/>
      <w:pPr>
        <w:tabs>
          <w:tab w:val="num" w:pos="108pt"/>
        </w:tabs>
        <w:ind w:start="108pt" w:hanging="18pt"/>
      </w:pPr>
      <w:rPr>
        <w:rFonts w:ascii="Wingdings" w:hAnsi="Wingdings" w:hint="default"/>
      </w:rPr>
    </w:lvl>
    <w:lvl w:ilvl="3" w:tplc="042D0001" w:tentative="1">
      <w:start w:val="1"/>
      <w:numFmt w:val="bullet"/>
      <w:lvlText w:val=""/>
      <w:lvlJc w:val="start"/>
      <w:pPr>
        <w:tabs>
          <w:tab w:val="num" w:pos="144pt"/>
        </w:tabs>
        <w:ind w:start="144pt" w:hanging="18pt"/>
      </w:pPr>
      <w:rPr>
        <w:rFonts w:ascii="Symbol" w:hAnsi="Symbol" w:hint="default"/>
      </w:rPr>
    </w:lvl>
    <w:lvl w:ilvl="4" w:tplc="042D0003" w:tentative="1">
      <w:start w:val="1"/>
      <w:numFmt w:val="bullet"/>
      <w:lvlText w:val="o"/>
      <w:lvlJc w:val="start"/>
      <w:pPr>
        <w:tabs>
          <w:tab w:val="num" w:pos="180pt"/>
        </w:tabs>
        <w:ind w:start="180pt" w:hanging="18pt"/>
      </w:pPr>
      <w:rPr>
        <w:rFonts w:ascii="Courier New" w:hAnsi="Courier New" w:hint="default"/>
      </w:rPr>
    </w:lvl>
    <w:lvl w:ilvl="5" w:tplc="042D0005" w:tentative="1">
      <w:start w:val="1"/>
      <w:numFmt w:val="bullet"/>
      <w:lvlText w:val=""/>
      <w:lvlJc w:val="start"/>
      <w:pPr>
        <w:tabs>
          <w:tab w:val="num" w:pos="216pt"/>
        </w:tabs>
        <w:ind w:start="216pt" w:hanging="18pt"/>
      </w:pPr>
      <w:rPr>
        <w:rFonts w:ascii="Wingdings" w:hAnsi="Wingdings" w:hint="default"/>
      </w:rPr>
    </w:lvl>
    <w:lvl w:ilvl="6" w:tplc="042D0001" w:tentative="1">
      <w:start w:val="1"/>
      <w:numFmt w:val="bullet"/>
      <w:lvlText w:val=""/>
      <w:lvlJc w:val="start"/>
      <w:pPr>
        <w:tabs>
          <w:tab w:val="num" w:pos="252pt"/>
        </w:tabs>
        <w:ind w:start="252pt" w:hanging="18pt"/>
      </w:pPr>
      <w:rPr>
        <w:rFonts w:ascii="Symbol" w:hAnsi="Symbol" w:hint="default"/>
      </w:rPr>
    </w:lvl>
    <w:lvl w:ilvl="7" w:tplc="042D0003" w:tentative="1">
      <w:start w:val="1"/>
      <w:numFmt w:val="bullet"/>
      <w:lvlText w:val="o"/>
      <w:lvlJc w:val="start"/>
      <w:pPr>
        <w:tabs>
          <w:tab w:val="num" w:pos="288pt"/>
        </w:tabs>
        <w:ind w:start="288pt" w:hanging="18pt"/>
      </w:pPr>
      <w:rPr>
        <w:rFonts w:ascii="Courier New" w:hAnsi="Courier New" w:hint="default"/>
      </w:rPr>
    </w:lvl>
    <w:lvl w:ilvl="8" w:tplc="042D0005" w:tentative="1">
      <w:start w:val="1"/>
      <w:numFmt w:val="bullet"/>
      <w:lvlText w:val=""/>
      <w:lvlJc w:val="start"/>
      <w:pPr>
        <w:tabs>
          <w:tab w:val="num" w:pos="324pt"/>
        </w:tabs>
        <w:ind w:start="324pt" w:hanging="18pt"/>
      </w:pPr>
      <w:rPr>
        <w:rFonts w:ascii="Wingdings" w:hAnsi="Wingdings" w:hint="default"/>
      </w:rPr>
    </w:lvl>
  </w:abstractNum>
  <w:abstractNum w:abstractNumId="36" w15:restartNumberingAfterBreak="0">
    <w:nsid w:val="39BD462E"/>
    <w:multiLevelType w:val="hybridMultilevel"/>
    <w:tmpl w:val="256AB2E4"/>
    <w:lvl w:ilvl="0" w:tplc="0C0A0015">
      <w:start w:val="1"/>
      <w:numFmt w:val="upperLetter"/>
      <w:lvlText w:val="%1."/>
      <w:lvlJc w:val="start"/>
      <w:pPr>
        <w:ind w:start="18pt" w:hanging="18pt"/>
      </w:pPr>
    </w:lvl>
    <w:lvl w:ilvl="1" w:tplc="0C0A0019" w:tentative="1">
      <w:start w:val="1"/>
      <w:numFmt w:val="lowerLetter"/>
      <w:lvlText w:val="%2."/>
      <w:lvlJc w:val="start"/>
      <w:pPr>
        <w:ind w:start="54pt" w:hanging="18pt"/>
      </w:pPr>
    </w:lvl>
    <w:lvl w:ilvl="2" w:tplc="0C0A001B" w:tentative="1">
      <w:start w:val="1"/>
      <w:numFmt w:val="lowerRoman"/>
      <w:lvlText w:val="%3."/>
      <w:lvlJc w:val="end"/>
      <w:pPr>
        <w:ind w:start="90pt" w:hanging="9pt"/>
      </w:pPr>
    </w:lvl>
    <w:lvl w:ilvl="3" w:tplc="0C0A000F" w:tentative="1">
      <w:start w:val="1"/>
      <w:numFmt w:val="decimal"/>
      <w:lvlText w:val="%4."/>
      <w:lvlJc w:val="start"/>
      <w:pPr>
        <w:ind w:start="126pt" w:hanging="18pt"/>
      </w:pPr>
    </w:lvl>
    <w:lvl w:ilvl="4" w:tplc="0C0A0019" w:tentative="1">
      <w:start w:val="1"/>
      <w:numFmt w:val="lowerLetter"/>
      <w:lvlText w:val="%5."/>
      <w:lvlJc w:val="start"/>
      <w:pPr>
        <w:ind w:start="162pt" w:hanging="18pt"/>
      </w:pPr>
    </w:lvl>
    <w:lvl w:ilvl="5" w:tplc="0C0A001B" w:tentative="1">
      <w:start w:val="1"/>
      <w:numFmt w:val="lowerRoman"/>
      <w:lvlText w:val="%6."/>
      <w:lvlJc w:val="end"/>
      <w:pPr>
        <w:ind w:start="198pt" w:hanging="9pt"/>
      </w:pPr>
    </w:lvl>
    <w:lvl w:ilvl="6" w:tplc="0C0A000F" w:tentative="1">
      <w:start w:val="1"/>
      <w:numFmt w:val="decimal"/>
      <w:lvlText w:val="%7."/>
      <w:lvlJc w:val="start"/>
      <w:pPr>
        <w:ind w:start="234pt" w:hanging="18pt"/>
      </w:pPr>
    </w:lvl>
    <w:lvl w:ilvl="7" w:tplc="0C0A0019" w:tentative="1">
      <w:start w:val="1"/>
      <w:numFmt w:val="lowerLetter"/>
      <w:lvlText w:val="%8."/>
      <w:lvlJc w:val="start"/>
      <w:pPr>
        <w:ind w:start="270pt" w:hanging="18pt"/>
      </w:pPr>
    </w:lvl>
    <w:lvl w:ilvl="8" w:tplc="0C0A001B" w:tentative="1">
      <w:start w:val="1"/>
      <w:numFmt w:val="lowerRoman"/>
      <w:lvlText w:val="%9."/>
      <w:lvlJc w:val="end"/>
      <w:pPr>
        <w:ind w:start="306pt" w:hanging="9pt"/>
      </w:pPr>
    </w:lvl>
  </w:abstractNum>
  <w:abstractNum w:abstractNumId="37" w15:restartNumberingAfterBreak="0">
    <w:nsid w:val="3F863E55"/>
    <w:multiLevelType w:val="multilevel"/>
    <w:tmpl w:val="876A687C"/>
    <w:lvl w:ilvl="0">
      <w:start w:val="1"/>
      <w:numFmt w:val="decimal"/>
      <w:lvlText w:val="%1."/>
      <w:lvlJc w:val="start"/>
      <w:pPr>
        <w:tabs>
          <w:tab w:val="num" w:pos="18pt"/>
        </w:tabs>
        <w:ind w:start="18pt" w:hanging="18pt"/>
      </w:pPr>
      <w:rPr>
        <w:rFonts w:hint="default"/>
        <w:b w:val="0"/>
        <w:bCs w:val="0"/>
        <w:sz w:val="16"/>
        <w:szCs w:val="20"/>
      </w:rPr>
    </w:lvl>
    <w:lvl w:ilvl="1">
      <w:start w:val="1"/>
      <w:numFmt w:val="lowerLetter"/>
      <w:lvlText w:val="%2)"/>
      <w:lvlJc w:val="start"/>
      <w:pPr>
        <w:tabs>
          <w:tab w:val="num" w:pos="36pt"/>
        </w:tabs>
        <w:ind w:start="36pt" w:hanging="18pt"/>
      </w:pPr>
      <w:rPr>
        <w:rFonts w:ascii="Book Antiqua" w:hAnsi="Book Antiqua" w:cs="Book Antiqua" w:hint="default"/>
        <w:bCs/>
        <w:sz w:val="20"/>
        <w:szCs w:val="20"/>
      </w:rPr>
    </w:lvl>
    <w:lvl w:ilvl="2">
      <w:start w:val="1"/>
      <w:numFmt w:val="decimal"/>
      <w:lvlText w:val="%3."/>
      <w:lvlJc w:val="start"/>
      <w:pPr>
        <w:tabs>
          <w:tab w:val="num" w:pos="54pt"/>
        </w:tabs>
        <w:ind w:start="54pt" w:hanging="18pt"/>
      </w:pPr>
      <w:rPr>
        <w:rFonts w:hint="default"/>
      </w:rPr>
    </w:lvl>
    <w:lvl w:ilvl="3">
      <w:start w:val="1"/>
      <w:numFmt w:val="decimal"/>
      <w:lvlText w:val="%4."/>
      <w:lvlJc w:val="start"/>
      <w:pPr>
        <w:tabs>
          <w:tab w:val="num" w:pos="72pt"/>
        </w:tabs>
        <w:ind w:start="72pt" w:hanging="18pt"/>
      </w:pPr>
      <w:rPr>
        <w:rFonts w:hint="default"/>
      </w:rPr>
    </w:lvl>
    <w:lvl w:ilvl="4">
      <w:start w:val="1"/>
      <w:numFmt w:val="decimal"/>
      <w:lvlText w:val="%5."/>
      <w:lvlJc w:val="start"/>
      <w:pPr>
        <w:tabs>
          <w:tab w:val="num" w:pos="90pt"/>
        </w:tabs>
        <w:ind w:start="90pt" w:hanging="18pt"/>
      </w:pPr>
      <w:rPr>
        <w:rFonts w:hint="default"/>
      </w:rPr>
    </w:lvl>
    <w:lvl w:ilvl="5">
      <w:start w:val="1"/>
      <w:numFmt w:val="decimal"/>
      <w:lvlText w:val="%6."/>
      <w:lvlJc w:val="start"/>
      <w:pPr>
        <w:tabs>
          <w:tab w:val="num" w:pos="108pt"/>
        </w:tabs>
        <w:ind w:start="108pt" w:hanging="18pt"/>
      </w:pPr>
      <w:rPr>
        <w:rFonts w:hint="default"/>
      </w:rPr>
    </w:lvl>
    <w:lvl w:ilvl="6">
      <w:start w:val="1"/>
      <w:numFmt w:val="decimal"/>
      <w:lvlText w:val="%7."/>
      <w:lvlJc w:val="start"/>
      <w:pPr>
        <w:tabs>
          <w:tab w:val="num" w:pos="126pt"/>
        </w:tabs>
        <w:ind w:start="126pt" w:hanging="18pt"/>
      </w:pPr>
      <w:rPr>
        <w:rFonts w:hint="default"/>
      </w:rPr>
    </w:lvl>
    <w:lvl w:ilvl="7">
      <w:start w:val="1"/>
      <w:numFmt w:val="decimal"/>
      <w:lvlText w:val="%8."/>
      <w:lvlJc w:val="start"/>
      <w:pPr>
        <w:tabs>
          <w:tab w:val="num" w:pos="144pt"/>
        </w:tabs>
        <w:ind w:start="144pt" w:hanging="18pt"/>
      </w:pPr>
      <w:rPr>
        <w:rFonts w:hint="default"/>
      </w:rPr>
    </w:lvl>
    <w:lvl w:ilvl="8">
      <w:start w:val="1"/>
      <w:numFmt w:val="decimal"/>
      <w:lvlText w:val="%9."/>
      <w:lvlJc w:val="start"/>
      <w:pPr>
        <w:tabs>
          <w:tab w:val="num" w:pos="162pt"/>
        </w:tabs>
        <w:ind w:start="162pt" w:hanging="18pt"/>
      </w:pPr>
      <w:rPr>
        <w:rFonts w:hint="default"/>
      </w:rPr>
    </w:lvl>
  </w:abstractNum>
  <w:abstractNum w:abstractNumId="38" w15:restartNumberingAfterBreak="0">
    <w:nsid w:val="41AD3AA8"/>
    <w:multiLevelType w:val="hybridMultilevel"/>
    <w:tmpl w:val="050CDD00"/>
    <w:name w:val="WW8Num1122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39" w15:restartNumberingAfterBreak="0">
    <w:nsid w:val="445D5A61"/>
    <w:multiLevelType w:val="hybridMultilevel"/>
    <w:tmpl w:val="E5BCF9BC"/>
    <w:lvl w:ilvl="0" w:tplc="B36832DA">
      <w:start w:val="1"/>
      <w:numFmt w:val="lowerLetter"/>
      <w:lvlText w:val="%1)"/>
      <w:lvlJc w:val="start"/>
      <w:pPr>
        <w:ind w:start="36pt" w:hanging="18pt"/>
      </w:pPr>
    </w:lvl>
    <w:lvl w:ilvl="1" w:tplc="5C4062CC" w:tentative="1">
      <w:start w:val="1"/>
      <w:numFmt w:val="lowerLetter"/>
      <w:lvlText w:val="%2."/>
      <w:lvlJc w:val="start"/>
      <w:pPr>
        <w:ind w:start="72pt" w:hanging="18pt"/>
      </w:pPr>
    </w:lvl>
    <w:lvl w:ilvl="2" w:tplc="A88EE598" w:tentative="1">
      <w:start w:val="1"/>
      <w:numFmt w:val="lowerRoman"/>
      <w:lvlText w:val="%3."/>
      <w:lvlJc w:val="end"/>
      <w:pPr>
        <w:ind w:start="108pt" w:hanging="9pt"/>
      </w:pPr>
    </w:lvl>
    <w:lvl w:ilvl="3" w:tplc="95626E56" w:tentative="1">
      <w:start w:val="1"/>
      <w:numFmt w:val="decimal"/>
      <w:lvlText w:val="%4."/>
      <w:lvlJc w:val="start"/>
      <w:pPr>
        <w:ind w:start="144pt" w:hanging="18pt"/>
      </w:pPr>
    </w:lvl>
    <w:lvl w:ilvl="4" w:tplc="31FE3A28" w:tentative="1">
      <w:start w:val="1"/>
      <w:numFmt w:val="lowerLetter"/>
      <w:lvlText w:val="%5."/>
      <w:lvlJc w:val="start"/>
      <w:pPr>
        <w:ind w:start="180pt" w:hanging="18pt"/>
      </w:pPr>
    </w:lvl>
    <w:lvl w:ilvl="5" w:tplc="72D6DA52" w:tentative="1">
      <w:start w:val="1"/>
      <w:numFmt w:val="lowerRoman"/>
      <w:lvlText w:val="%6."/>
      <w:lvlJc w:val="end"/>
      <w:pPr>
        <w:ind w:start="216pt" w:hanging="9pt"/>
      </w:pPr>
    </w:lvl>
    <w:lvl w:ilvl="6" w:tplc="1CF8A4EC" w:tentative="1">
      <w:start w:val="1"/>
      <w:numFmt w:val="decimal"/>
      <w:lvlText w:val="%7."/>
      <w:lvlJc w:val="start"/>
      <w:pPr>
        <w:ind w:start="252pt" w:hanging="18pt"/>
      </w:pPr>
    </w:lvl>
    <w:lvl w:ilvl="7" w:tplc="5CCC65CA" w:tentative="1">
      <w:start w:val="1"/>
      <w:numFmt w:val="lowerLetter"/>
      <w:lvlText w:val="%8."/>
      <w:lvlJc w:val="start"/>
      <w:pPr>
        <w:ind w:start="288pt" w:hanging="18pt"/>
      </w:pPr>
    </w:lvl>
    <w:lvl w:ilvl="8" w:tplc="5A88A28C" w:tentative="1">
      <w:start w:val="1"/>
      <w:numFmt w:val="lowerRoman"/>
      <w:lvlText w:val="%9."/>
      <w:lvlJc w:val="end"/>
      <w:pPr>
        <w:ind w:start="324pt" w:hanging="9pt"/>
      </w:pPr>
    </w:lvl>
  </w:abstractNum>
  <w:abstractNum w:abstractNumId="40" w15:restartNumberingAfterBreak="0">
    <w:nsid w:val="465F7E38"/>
    <w:multiLevelType w:val="hybridMultilevel"/>
    <w:tmpl w:val="E6D055D2"/>
    <w:lvl w:ilvl="0" w:tplc="0C0A0017">
      <w:start w:val="1"/>
      <w:numFmt w:val="lowerLetter"/>
      <w:lvlText w:val="%1)"/>
      <w:lvlJc w:val="start"/>
      <w:pPr>
        <w:ind w:start="39.30pt" w:hanging="18pt"/>
      </w:pPr>
    </w:lvl>
    <w:lvl w:ilvl="1" w:tplc="0C0A0019" w:tentative="1">
      <w:start w:val="1"/>
      <w:numFmt w:val="lowerLetter"/>
      <w:lvlText w:val="%2."/>
      <w:lvlJc w:val="start"/>
      <w:pPr>
        <w:ind w:start="107.40pt" w:hanging="18pt"/>
      </w:pPr>
    </w:lvl>
    <w:lvl w:ilvl="2" w:tplc="0C0A001B" w:tentative="1">
      <w:start w:val="1"/>
      <w:numFmt w:val="lowerRoman"/>
      <w:lvlText w:val="%3."/>
      <w:lvlJc w:val="end"/>
      <w:pPr>
        <w:ind w:start="143.40pt" w:hanging="9pt"/>
      </w:pPr>
    </w:lvl>
    <w:lvl w:ilvl="3" w:tplc="0C0A000F" w:tentative="1">
      <w:start w:val="1"/>
      <w:numFmt w:val="decimal"/>
      <w:lvlText w:val="%4."/>
      <w:lvlJc w:val="start"/>
      <w:pPr>
        <w:ind w:start="179.40pt" w:hanging="18pt"/>
      </w:pPr>
    </w:lvl>
    <w:lvl w:ilvl="4" w:tplc="0C0A0019" w:tentative="1">
      <w:start w:val="1"/>
      <w:numFmt w:val="lowerLetter"/>
      <w:lvlText w:val="%5."/>
      <w:lvlJc w:val="start"/>
      <w:pPr>
        <w:ind w:start="215.40pt" w:hanging="18pt"/>
      </w:pPr>
    </w:lvl>
    <w:lvl w:ilvl="5" w:tplc="0C0A001B" w:tentative="1">
      <w:start w:val="1"/>
      <w:numFmt w:val="lowerRoman"/>
      <w:lvlText w:val="%6."/>
      <w:lvlJc w:val="end"/>
      <w:pPr>
        <w:ind w:start="251.40pt" w:hanging="9pt"/>
      </w:pPr>
    </w:lvl>
    <w:lvl w:ilvl="6" w:tplc="0C0A000F" w:tentative="1">
      <w:start w:val="1"/>
      <w:numFmt w:val="decimal"/>
      <w:lvlText w:val="%7."/>
      <w:lvlJc w:val="start"/>
      <w:pPr>
        <w:ind w:start="287.40pt" w:hanging="18pt"/>
      </w:pPr>
    </w:lvl>
    <w:lvl w:ilvl="7" w:tplc="0C0A0019" w:tentative="1">
      <w:start w:val="1"/>
      <w:numFmt w:val="lowerLetter"/>
      <w:lvlText w:val="%8."/>
      <w:lvlJc w:val="start"/>
      <w:pPr>
        <w:ind w:start="323.40pt" w:hanging="18pt"/>
      </w:pPr>
    </w:lvl>
    <w:lvl w:ilvl="8" w:tplc="0C0A001B" w:tentative="1">
      <w:start w:val="1"/>
      <w:numFmt w:val="lowerRoman"/>
      <w:lvlText w:val="%9."/>
      <w:lvlJc w:val="end"/>
      <w:pPr>
        <w:ind w:start="359.40pt" w:hanging="9pt"/>
      </w:pPr>
    </w:lvl>
  </w:abstractNum>
  <w:abstractNum w:abstractNumId="41" w15:restartNumberingAfterBreak="0">
    <w:nsid w:val="49271FFE"/>
    <w:multiLevelType w:val="hybridMultilevel"/>
    <w:tmpl w:val="04DCEEA6"/>
    <w:lvl w:ilvl="0" w:tplc="73921F7C">
      <w:numFmt w:val="bullet"/>
      <w:lvlText w:val="-"/>
      <w:lvlJc w:val="start"/>
      <w:pPr>
        <w:ind w:start="18pt" w:hanging="18pt"/>
      </w:pPr>
      <w:rPr>
        <w:rFonts w:ascii="Arial" w:hAnsi="Arial" w:hint="default"/>
        <w:color w:val="000000"/>
        <w:sz w:val="24"/>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42" w15:restartNumberingAfterBreak="0">
    <w:nsid w:val="4A350D18"/>
    <w:multiLevelType w:val="hybridMultilevel"/>
    <w:tmpl w:val="1304FB92"/>
    <w:lvl w:ilvl="0" w:tplc="93303780">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43" w15:restartNumberingAfterBreak="0">
    <w:nsid w:val="50354D9C"/>
    <w:multiLevelType w:val="hybridMultilevel"/>
    <w:tmpl w:val="398C1000"/>
    <w:lvl w:ilvl="0" w:tplc="491AEB6E">
      <w:start w:val="1"/>
      <w:numFmt w:val="lowerLetter"/>
      <w:lvlText w:val="%1)"/>
      <w:lvlJc w:val="start"/>
      <w:pPr>
        <w:tabs>
          <w:tab w:val="num" w:pos="54pt"/>
        </w:tabs>
        <w:ind w:start="54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44" w15:restartNumberingAfterBreak="0">
    <w:nsid w:val="508D7099"/>
    <w:multiLevelType w:val="hybridMultilevel"/>
    <w:tmpl w:val="B57CC958"/>
    <w:lvl w:ilvl="0" w:tplc="0C0A000F">
      <w:start w:val="1"/>
      <w:numFmt w:val="decimal"/>
      <w:lvlText w:val="%1."/>
      <w:lvlJc w:val="start"/>
      <w:pPr>
        <w:ind w:start="36pt" w:hanging="18pt"/>
      </w:pPr>
      <w:rPr>
        <w:rFonts w:hint="default"/>
      </w:rPr>
    </w:lvl>
    <w:lvl w:ilvl="1" w:tplc="0C0A0019" w:tentative="1">
      <w:start w:val="1"/>
      <w:numFmt w:val="lowerLetter"/>
      <w:lvlText w:val="%2."/>
      <w:lvlJc w:val="start"/>
      <w:pPr>
        <w:ind w:start="54.60pt" w:hanging="18pt"/>
      </w:pPr>
    </w:lvl>
    <w:lvl w:ilvl="2" w:tplc="0C0A001B" w:tentative="1">
      <w:start w:val="1"/>
      <w:numFmt w:val="lowerRoman"/>
      <w:lvlText w:val="%3."/>
      <w:lvlJc w:val="end"/>
      <w:pPr>
        <w:ind w:start="90.60pt" w:hanging="9pt"/>
      </w:pPr>
    </w:lvl>
    <w:lvl w:ilvl="3" w:tplc="0C0A000F" w:tentative="1">
      <w:start w:val="1"/>
      <w:numFmt w:val="decimal"/>
      <w:lvlText w:val="%4."/>
      <w:lvlJc w:val="start"/>
      <w:pPr>
        <w:ind w:start="126.60pt" w:hanging="18pt"/>
      </w:pPr>
    </w:lvl>
    <w:lvl w:ilvl="4" w:tplc="0C0A0019" w:tentative="1">
      <w:start w:val="1"/>
      <w:numFmt w:val="lowerLetter"/>
      <w:lvlText w:val="%5."/>
      <w:lvlJc w:val="start"/>
      <w:pPr>
        <w:ind w:start="162.60pt" w:hanging="18pt"/>
      </w:pPr>
    </w:lvl>
    <w:lvl w:ilvl="5" w:tplc="0C0A001B" w:tentative="1">
      <w:start w:val="1"/>
      <w:numFmt w:val="lowerRoman"/>
      <w:lvlText w:val="%6."/>
      <w:lvlJc w:val="end"/>
      <w:pPr>
        <w:ind w:start="198.60pt" w:hanging="9pt"/>
      </w:pPr>
    </w:lvl>
    <w:lvl w:ilvl="6" w:tplc="0C0A000F" w:tentative="1">
      <w:start w:val="1"/>
      <w:numFmt w:val="decimal"/>
      <w:lvlText w:val="%7."/>
      <w:lvlJc w:val="start"/>
      <w:pPr>
        <w:ind w:start="234.60pt" w:hanging="18pt"/>
      </w:pPr>
    </w:lvl>
    <w:lvl w:ilvl="7" w:tplc="0C0A0019" w:tentative="1">
      <w:start w:val="1"/>
      <w:numFmt w:val="lowerLetter"/>
      <w:lvlText w:val="%8."/>
      <w:lvlJc w:val="start"/>
      <w:pPr>
        <w:ind w:start="270.60pt" w:hanging="18pt"/>
      </w:pPr>
    </w:lvl>
    <w:lvl w:ilvl="8" w:tplc="0C0A001B" w:tentative="1">
      <w:start w:val="1"/>
      <w:numFmt w:val="lowerRoman"/>
      <w:lvlText w:val="%9."/>
      <w:lvlJc w:val="end"/>
      <w:pPr>
        <w:ind w:start="306.60pt" w:hanging="9pt"/>
      </w:pPr>
    </w:lvl>
  </w:abstractNum>
  <w:abstractNum w:abstractNumId="45" w15:restartNumberingAfterBreak="0">
    <w:nsid w:val="50C43040"/>
    <w:multiLevelType w:val="hybridMultilevel"/>
    <w:tmpl w:val="97DE9796"/>
    <w:lvl w:ilvl="0" w:tplc="D660AAB6">
      <w:start w:val="1"/>
      <w:numFmt w:val="bullet"/>
      <w:lvlText w:val=""/>
      <w:lvlJc w:val="start"/>
      <w:pPr>
        <w:ind w:start="55.40pt" w:hanging="18pt"/>
      </w:pPr>
      <w:rPr>
        <w:rFonts w:ascii="Symbol" w:hAnsi="Symbol" w:hint="default"/>
      </w:rPr>
    </w:lvl>
    <w:lvl w:ilvl="1" w:tplc="96ACC9A8" w:tentative="1">
      <w:start w:val="1"/>
      <w:numFmt w:val="bullet"/>
      <w:lvlText w:val="o"/>
      <w:lvlJc w:val="start"/>
      <w:pPr>
        <w:ind w:start="91.40pt" w:hanging="18pt"/>
      </w:pPr>
      <w:rPr>
        <w:rFonts w:ascii="Courier New" w:hAnsi="Courier New" w:cs="Courier New" w:hint="default"/>
      </w:rPr>
    </w:lvl>
    <w:lvl w:ilvl="2" w:tplc="E4089562" w:tentative="1">
      <w:start w:val="1"/>
      <w:numFmt w:val="bullet"/>
      <w:lvlText w:val=""/>
      <w:lvlJc w:val="start"/>
      <w:pPr>
        <w:ind w:start="127.40pt" w:hanging="18pt"/>
      </w:pPr>
      <w:rPr>
        <w:rFonts w:ascii="Wingdings" w:hAnsi="Wingdings" w:hint="default"/>
      </w:rPr>
    </w:lvl>
    <w:lvl w:ilvl="3" w:tplc="6B96C9D8" w:tentative="1">
      <w:start w:val="1"/>
      <w:numFmt w:val="bullet"/>
      <w:lvlText w:val=""/>
      <w:lvlJc w:val="start"/>
      <w:pPr>
        <w:ind w:start="163.40pt" w:hanging="18pt"/>
      </w:pPr>
      <w:rPr>
        <w:rFonts w:ascii="Symbol" w:hAnsi="Symbol" w:hint="default"/>
      </w:rPr>
    </w:lvl>
    <w:lvl w:ilvl="4" w:tplc="0E8EC092" w:tentative="1">
      <w:start w:val="1"/>
      <w:numFmt w:val="bullet"/>
      <w:lvlText w:val="o"/>
      <w:lvlJc w:val="start"/>
      <w:pPr>
        <w:ind w:start="199.40pt" w:hanging="18pt"/>
      </w:pPr>
      <w:rPr>
        <w:rFonts w:ascii="Courier New" w:hAnsi="Courier New" w:cs="Courier New" w:hint="default"/>
      </w:rPr>
    </w:lvl>
    <w:lvl w:ilvl="5" w:tplc="3AD0B8E6" w:tentative="1">
      <w:start w:val="1"/>
      <w:numFmt w:val="bullet"/>
      <w:lvlText w:val=""/>
      <w:lvlJc w:val="start"/>
      <w:pPr>
        <w:ind w:start="235.40pt" w:hanging="18pt"/>
      </w:pPr>
      <w:rPr>
        <w:rFonts w:ascii="Wingdings" w:hAnsi="Wingdings" w:hint="default"/>
      </w:rPr>
    </w:lvl>
    <w:lvl w:ilvl="6" w:tplc="E9ECBC26" w:tentative="1">
      <w:start w:val="1"/>
      <w:numFmt w:val="bullet"/>
      <w:lvlText w:val=""/>
      <w:lvlJc w:val="start"/>
      <w:pPr>
        <w:ind w:start="271.40pt" w:hanging="18pt"/>
      </w:pPr>
      <w:rPr>
        <w:rFonts w:ascii="Symbol" w:hAnsi="Symbol" w:hint="default"/>
      </w:rPr>
    </w:lvl>
    <w:lvl w:ilvl="7" w:tplc="A5D20A7C" w:tentative="1">
      <w:start w:val="1"/>
      <w:numFmt w:val="bullet"/>
      <w:lvlText w:val="o"/>
      <w:lvlJc w:val="start"/>
      <w:pPr>
        <w:ind w:start="307.40pt" w:hanging="18pt"/>
      </w:pPr>
      <w:rPr>
        <w:rFonts w:ascii="Courier New" w:hAnsi="Courier New" w:cs="Courier New" w:hint="default"/>
      </w:rPr>
    </w:lvl>
    <w:lvl w:ilvl="8" w:tplc="90E4233C" w:tentative="1">
      <w:start w:val="1"/>
      <w:numFmt w:val="bullet"/>
      <w:lvlText w:val=""/>
      <w:lvlJc w:val="start"/>
      <w:pPr>
        <w:ind w:start="343.40pt" w:hanging="18pt"/>
      </w:pPr>
      <w:rPr>
        <w:rFonts w:ascii="Wingdings" w:hAnsi="Wingdings" w:hint="default"/>
      </w:rPr>
    </w:lvl>
  </w:abstractNum>
  <w:abstractNum w:abstractNumId="46" w15:restartNumberingAfterBreak="0">
    <w:nsid w:val="57D42E10"/>
    <w:multiLevelType w:val="hybridMultilevel"/>
    <w:tmpl w:val="B40E15EA"/>
    <w:lvl w:ilvl="0" w:tplc="DDEC5A60">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47" w15:restartNumberingAfterBreak="0">
    <w:nsid w:val="57F06DF2"/>
    <w:multiLevelType w:val="hybridMultilevel"/>
    <w:tmpl w:val="B9B61E30"/>
    <w:name w:val="WW8Num11222222222322"/>
    <w:lvl w:ilvl="0" w:tplc="6AAA844C">
      <w:start w:val="1"/>
      <w:numFmt w:val="lowerLetter"/>
      <w:lvlText w:val="%1)"/>
      <w:lvlJc w:val="start"/>
      <w:pPr>
        <w:ind w:start="36pt" w:hanging="18pt"/>
      </w:pPr>
      <w:rPr>
        <w:rFonts w:ascii="Book Antiqua" w:hAnsi="Book Antiqua" w:cs="Book Antiqua" w:hint="default"/>
        <w:sz w:val="16"/>
        <w:szCs w:val="19"/>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48" w15:restartNumberingAfterBreak="0">
    <w:nsid w:val="594F7743"/>
    <w:multiLevelType w:val="multilevel"/>
    <w:tmpl w:val="0A583D8E"/>
    <w:styleLink w:val="WW8Num1"/>
    <w:lvl w:ilvl="0">
      <w:numFmt w:val="bullet"/>
      <w:lvlText w:val="-"/>
      <w:lvlJc w:val="start"/>
      <w:pPr>
        <w:ind w:start="18pt" w:hanging="18pt"/>
      </w:pPr>
      <w:rPr>
        <w:rFonts w:ascii="Calibri" w:eastAsia="Calibri" w:hAnsi="Calibri" w:cs="Times New Roman"/>
      </w:rPr>
    </w:lvl>
    <w:lvl w:ilvl="1">
      <w:numFmt w:val="bullet"/>
      <w:lvlText w:val="o"/>
      <w:lvlJc w:val="start"/>
      <w:pPr>
        <w:ind w:start="54pt" w:hanging="18pt"/>
      </w:pPr>
      <w:rPr>
        <w:rFonts w:ascii="Courier New" w:hAnsi="Courier New" w:cs="Courier New"/>
      </w:rPr>
    </w:lvl>
    <w:lvl w:ilvl="2">
      <w:numFmt w:val="bullet"/>
      <w:lvlText w:val=""/>
      <w:lvlJc w:val="start"/>
      <w:pPr>
        <w:ind w:start="90pt" w:hanging="18pt"/>
      </w:pPr>
      <w:rPr>
        <w:rFonts w:ascii="Wingdings" w:hAnsi="Wingdings" w:cs="Wingdings"/>
      </w:rPr>
    </w:lvl>
    <w:lvl w:ilvl="3">
      <w:numFmt w:val="bullet"/>
      <w:lvlText w:val=""/>
      <w:lvlJc w:val="start"/>
      <w:pPr>
        <w:ind w:start="126pt" w:hanging="18pt"/>
      </w:pPr>
      <w:rPr>
        <w:rFonts w:ascii="Symbol" w:hAnsi="Symbol" w:cs="Symbol"/>
      </w:rPr>
    </w:lvl>
    <w:lvl w:ilvl="4">
      <w:numFmt w:val="bullet"/>
      <w:lvlText w:val="o"/>
      <w:lvlJc w:val="start"/>
      <w:pPr>
        <w:ind w:start="162pt" w:hanging="18pt"/>
      </w:pPr>
      <w:rPr>
        <w:rFonts w:ascii="Courier New" w:hAnsi="Courier New" w:cs="Courier New"/>
      </w:rPr>
    </w:lvl>
    <w:lvl w:ilvl="5">
      <w:numFmt w:val="bullet"/>
      <w:lvlText w:val=""/>
      <w:lvlJc w:val="start"/>
      <w:pPr>
        <w:ind w:start="198pt" w:hanging="18pt"/>
      </w:pPr>
      <w:rPr>
        <w:rFonts w:ascii="Wingdings" w:hAnsi="Wingdings" w:cs="Wingdings"/>
      </w:rPr>
    </w:lvl>
    <w:lvl w:ilvl="6">
      <w:numFmt w:val="bullet"/>
      <w:lvlText w:val=""/>
      <w:lvlJc w:val="start"/>
      <w:pPr>
        <w:ind w:start="234pt" w:hanging="18pt"/>
      </w:pPr>
      <w:rPr>
        <w:rFonts w:ascii="Symbol" w:hAnsi="Symbol" w:cs="Symbol"/>
      </w:rPr>
    </w:lvl>
    <w:lvl w:ilvl="7">
      <w:numFmt w:val="bullet"/>
      <w:lvlText w:val="o"/>
      <w:lvlJc w:val="start"/>
      <w:pPr>
        <w:ind w:start="270pt" w:hanging="18pt"/>
      </w:pPr>
      <w:rPr>
        <w:rFonts w:ascii="Courier New" w:hAnsi="Courier New" w:cs="Courier New"/>
      </w:rPr>
    </w:lvl>
    <w:lvl w:ilvl="8">
      <w:numFmt w:val="bullet"/>
      <w:lvlText w:val=""/>
      <w:lvlJc w:val="start"/>
      <w:pPr>
        <w:ind w:start="306pt" w:hanging="18pt"/>
      </w:pPr>
      <w:rPr>
        <w:rFonts w:ascii="Wingdings" w:hAnsi="Wingdings" w:cs="Wingdings"/>
      </w:rPr>
    </w:lvl>
  </w:abstractNum>
  <w:abstractNum w:abstractNumId="49" w15:restartNumberingAfterBreak="0">
    <w:nsid w:val="5AB3483A"/>
    <w:multiLevelType w:val="hybridMultilevel"/>
    <w:tmpl w:val="5BCE6F5E"/>
    <w:name w:val="WW8Num112222222223"/>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50" w15:restartNumberingAfterBreak="0">
    <w:nsid w:val="5CE21FF9"/>
    <w:multiLevelType w:val="hybridMultilevel"/>
    <w:tmpl w:val="8812AF22"/>
    <w:lvl w:ilvl="0" w:tplc="042D0001">
      <w:start w:val="1"/>
      <w:numFmt w:val="bullet"/>
      <w:lvlText w:val=""/>
      <w:lvlJc w:val="start"/>
      <w:pPr>
        <w:ind w:start="18pt" w:hanging="18pt"/>
      </w:pPr>
      <w:rPr>
        <w:rFonts w:ascii="Symbol" w:hAnsi="Symbol" w:hint="default"/>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51" w15:restartNumberingAfterBreak="0">
    <w:nsid w:val="5E232105"/>
    <w:multiLevelType w:val="hybridMultilevel"/>
    <w:tmpl w:val="C2B4F864"/>
    <w:lvl w:ilvl="0" w:tplc="0C0A0001">
      <w:start w:val="1"/>
      <w:numFmt w:val="decimal"/>
      <w:lvlText w:val="%1."/>
      <w:lvlJc w:val="start"/>
      <w:pPr>
        <w:ind w:start="36pt" w:hanging="18pt"/>
      </w:pPr>
      <w:rPr>
        <w:rFonts w:hint="default"/>
      </w:rPr>
    </w:lvl>
    <w:lvl w:ilvl="1" w:tplc="0C0A0003" w:tentative="1">
      <w:start w:val="1"/>
      <w:numFmt w:val="lowerLetter"/>
      <w:lvlText w:val="%2."/>
      <w:lvlJc w:val="start"/>
      <w:pPr>
        <w:ind w:start="72pt" w:hanging="18pt"/>
      </w:pPr>
    </w:lvl>
    <w:lvl w:ilvl="2" w:tplc="0C0A0005" w:tentative="1">
      <w:start w:val="1"/>
      <w:numFmt w:val="lowerRoman"/>
      <w:lvlText w:val="%3."/>
      <w:lvlJc w:val="end"/>
      <w:pPr>
        <w:ind w:start="108pt" w:hanging="9pt"/>
      </w:pPr>
    </w:lvl>
    <w:lvl w:ilvl="3" w:tplc="0C0A0001" w:tentative="1">
      <w:start w:val="1"/>
      <w:numFmt w:val="decimal"/>
      <w:lvlText w:val="%4."/>
      <w:lvlJc w:val="start"/>
      <w:pPr>
        <w:ind w:start="144pt" w:hanging="18pt"/>
      </w:pPr>
    </w:lvl>
    <w:lvl w:ilvl="4" w:tplc="0C0A0003" w:tentative="1">
      <w:start w:val="1"/>
      <w:numFmt w:val="lowerLetter"/>
      <w:lvlText w:val="%5."/>
      <w:lvlJc w:val="start"/>
      <w:pPr>
        <w:ind w:start="180pt" w:hanging="18pt"/>
      </w:pPr>
    </w:lvl>
    <w:lvl w:ilvl="5" w:tplc="0C0A0005" w:tentative="1">
      <w:start w:val="1"/>
      <w:numFmt w:val="lowerRoman"/>
      <w:lvlText w:val="%6."/>
      <w:lvlJc w:val="end"/>
      <w:pPr>
        <w:ind w:start="216pt" w:hanging="9pt"/>
      </w:pPr>
    </w:lvl>
    <w:lvl w:ilvl="6" w:tplc="0C0A0001" w:tentative="1">
      <w:start w:val="1"/>
      <w:numFmt w:val="decimal"/>
      <w:lvlText w:val="%7."/>
      <w:lvlJc w:val="start"/>
      <w:pPr>
        <w:ind w:start="252pt" w:hanging="18pt"/>
      </w:pPr>
    </w:lvl>
    <w:lvl w:ilvl="7" w:tplc="0C0A0003" w:tentative="1">
      <w:start w:val="1"/>
      <w:numFmt w:val="lowerLetter"/>
      <w:lvlText w:val="%8."/>
      <w:lvlJc w:val="start"/>
      <w:pPr>
        <w:ind w:start="288pt" w:hanging="18pt"/>
      </w:pPr>
    </w:lvl>
    <w:lvl w:ilvl="8" w:tplc="0C0A0005" w:tentative="1">
      <w:start w:val="1"/>
      <w:numFmt w:val="lowerRoman"/>
      <w:lvlText w:val="%9."/>
      <w:lvlJc w:val="end"/>
      <w:pPr>
        <w:ind w:start="324pt" w:hanging="9pt"/>
      </w:pPr>
    </w:lvl>
  </w:abstractNum>
  <w:abstractNum w:abstractNumId="52" w15:restartNumberingAfterBreak="0">
    <w:nsid w:val="5E5D646A"/>
    <w:multiLevelType w:val="hybridMultilevel"/>
    <w:tmpl w:val="B0A8C64E"/>
    <w:name w:val="WW8Num122222"/>
    <w:lvl w:ilvl="0" w:tplc="D95C3920">
      <w:start w:val="1"/>
      <w:numFmt w:val="bullet"/>
      <w:lvlText w:val=""/>
      <w:lvlJc w:val="start"/>
      <w:pPr>
        <w:ind w:start="18pt" w:hanging="18pt"/>
      </w:pPr>
      <w:rPr>
        <w:rFonts w:ascii="Symbol" w:hAnsi="Symbol" w:hint="default"/>
        <w:b w:val="0"/>
        <w:i w:val="0"/>
        <w:color w:val="auto"/>
        <w:sz w:val="16"/>
        <w:szCs w:val="22"/>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53" w15:restartNumberingAfterBreak="0">
    <w:nsid w:val="60334EFE"/>
    <w:multiLevelType w:val="multilevel"/>
    <w:tmpl w:val="5DAE7888"/>
    <w:name w:val="WW8Num1122222222"/>
    <w:lvl w:ilvl="0">
      <w:start w:val="1"/>
      <w:numFmt w:val="bullet"/>
      <w:lvlText w:val="—"/>
      <w:lvlJc w:val="start"/>
      <w:pPr>
        <w:tabs>
          <w:tab w:val="num" w:pos="36pt"/>
        </w:tabs>
        <w:ind w:start="36pt" w:hanging="18pt"/>
      </w:pPr>
      <w:rPr>
        <w:rFonts w:ascii="Book Antiqua" w:hAnsi="Book Antiqua" w:cs="Book Antiqua" w:hint="default"/>
        <w:b w:val="0"/>
        <w:i w:val="0"/>
        <w:color w:val="000000"/>
        <w:sz w:val="16"/>
        <w:szCs w:val="22"/>
        <w:lang w:val="eu-ES"/>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Symbol" w:hAnsi="Symbol" w:cs="Times New Roman"/>
        <w:color w:val="000000"/>
        <w:sz w:val="20"/>
        <w:szCs w:val="20"/>
        <w:lang w:val="eu-ES"/>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Symbol" w:hAnsi="Symbol" w:cs="Times New Roman"/>
        <w:color w:val="000000"/>
        <w:sz w:val="20"/>
        <w:szCs w:val="20"/>
        <w:lang w:val="eu-ES"/>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54" w15:restartNumberingAfterBreak="0">
    <w:nsid w:val="69610101"/>
    <w:multiLevelType w:val="hybridMultilevel"/>
    <w:tmpl w:val="E5965AD8"/>
    <w:lvl w:ilvl="0" w:tplc="0F8CAABC">
      <w:start w:val="1"/>
      <w:numFmt w:val="bullet"/>
      <w:lvlText w:val=""/>
      <w:lvlJc w:val="start"/>
      <w:pPr>
        <w:ind w:start="83.50pt" w:hanging="18pt"/>
      </w:pPr>
      <w:rPr>
        <w:rFonts w:ascii="Symbol" w:hAnsi="Symbol" w:hint="default"/>
      </w:rPr>
    </w:lvl>
    <w:lvl w:ilvl="1" w:tplc="042D0019" w:tentative="1">
      <w:start w:val="1"/>
      <w:numFmt w:val="bullet"/>
      <w:lvlText w:val="o"/>
      <w:lvlJc w:val="start"/>
      <w:pPr>
        <w:ind w:start="119.50pt" w:hanging="18pt"/>
      </w:pPr>
      <w:rPr>
        <w:rFonts w:ascii="Courier New" w:hAnsi="Courier New" w:cs="Courier New" w:hint="default"/>
      </w:rPr>
    </w:lvl>
    <w:lvl w:ilvl="2" w:tplc="042D001B" w:tentative="1">
      <w:start w:val="1"/>
      <w:numFmt w:val="bullet"/>
      <w:lvlText w:val=""/>
      <w:lvlJc w:val="start"/>
      <w:pPr>
        <w:ind w:start="155.50pt" w:hanging="18pt"/>
      </w:pPr>
      <w:rPr>
        <w:rFonts w:ascii="Wingdings" w:hAnsi="Wingdings" w:hint="default"/>
      </w:rPr>
    </w:lvl>
    <w:lvl w:ilvl="3" w:tplc="042D000F" w:tentative="1">
      <w:start w:val="1"/>
      <w:numFmt w:val="bullet"/>
      <w:lvlText w:val=""/>
      <w:lvlJc w:val="start"/>
      <w:pPr>
        <w:ind w:start="191.50pt" w:hanging="18pt"/>
      </w:pPr>
      <w:rPr>
        <w:rFonts w:ascii="Symbol" w:hAnsi="Symbol" w:hint="default"/>
      </w:rPr>
    </w:lvl>
    <w:lvl w:ilvl="4" w:tplc="042D0019" w:tentative="1">
      <w:start w:val="1"/>
      <w:numFmt w:val="bullet"/>
      <w:lvlText w:val="o"/>
      <w:lvlJc w:val="start"/>
      <w:pPr>
        <w:ind w:start="227.50pt" w:hanging="18pt"/>
      </w:pPr>
      <w:rPr>
        <w:rFonts w:ascii="Courier New" w:hAnsi="Courier New" w:cs="Courier New" w:hint="default"/>
      </w:rPr>
    </w:lvl>
    <w:lvl w:ilvl="5" w:tplc="042D001B" w:tentative="1">
      <w:start w:val="1"/>
      <w:numFmt w:val="bullet"/>
      <w:lvlText w:val=""/>
      <w:lvlJc w:val="start"/>
      <w:pPr>
        <w:ind w:start="263.50pt" w:hanging="18pt"/>
      </w:pPr>
      <w:rPr>
        <w:rFonts w:ascii="Wingdings" w:hAnsi="Wingdings" w:hint="default"/>
      </w:rPr>
    </w:lvl>
    <w:lvl w:ilvl="6" w:tplc="042D000F" w:tentative="1">
      <w:start w:val="1"/>
      <w:numFmt w:val="bullet"/>
      <w:lvlText w:val=""/>
      <w:lvlJc w:val="start"/>
      <w:pPr>
        <w:ind w:start="299.50pt" w:hanging="18pt"/>
      </w:pPr>
      <w:rPr>
        <w:rFonts w:ascii="Symbol" w:hAnsi="Symbol" w:hint="default"/>
      </w:rPr>
    </w:lvl>
    <w:lvl w:ilvl="7" w:tplc="042D0019" w:tentative="1">
      <w:start w:val="1"/>
      <w:numFmt w:val="bullet"/>
      <w:lvlText w:val="o"/>
      <w:lvlJc w:val="start"/>
      <w:pPr>
        <w:ind w:start="335.50pt" w:hanging="18pt"/>
      </w:pPr>
      <w:rPr>
        <w:rFonts w:ascii="Courier New" w:hAnsi="Courier New" w:cs="Courier New" w:hint="default"/>
      </w:rPr>
    </w:lvl>
    <w:lvl w:ilvl="8" w:tplc="042D001B" w:tentative="1">
      <w:start w:val="1"/>
      <w:numFmt w:val="bullet"/>
      <w:lvlText w:val=""/>
      <w:lvlJc w:val="start"/>
      <w:pPr>
        <w:ind w:start="371.50pt" w:hanging="18pt"/>
      </w:pPr>
      <w:rPr>
        <w:rFonts w:ascii="Wingdings" w:hAnsi="Wingdings" w:hint="default"/>
      </w:rPr>
    </w:lvl>
  </w:abstractNum>
  <w:abstractNum w:abstractNumId="55" w15:restartNumberingAfterBreak="0">
    <w:nsid w:val="6C6C451D"/>
    <w:multiLevelType w:val="multilevel"/>
    <w:tmpl w:val="BEA8CC56"/>
    <w:lvl w:ilvl="0">
      <w:start w:val="1"/>
      <w:numFmt w:val="lowerLetter"/>
      <w:lvlText w:val="%1)"/>
      <w:lvlJc w:val="start"/>
      <w:pPr>
        <w:tabs>
          <w:tab w:val="num" w:pos="36pt"/>
        </w:tabs>
        <w:ind w:start="36pt" w:hanging="18pt"/>
      </w:pPr>
      <w:rPr>
        <w:rFonts w:cs="Symbol"/>
        <w:b w:val="0"/>
        <w:bCs w:val="0"/>
        <w:sz w:val="20"/>
        <w:szCs w:val="20"/>
        <w:shd w:val="clear" w:color="auto" w:fill="auto"/>
      </w:rPr>
    </w:lvl>
    <w:lvl w:ilvl="1">
      <w:start w:val="1"/>
      <w:numFmt w:val="lowerLetter"/>
      <w:lvlText w:val="%2)"/>
      <w:lvlJc w:val="start"/>
      <w:pPr>
        <w:tabs>
          <w:tab w:val="num" w:pos="54pt"/>
        </w:tabs>
        <w:ind w:start="54pt" w:hanging="18pt"/>
      </w:pPr>
      <w:rPr>
        <w:rFonts w:ascii="Book Antiqua" w:hAnsi="Book Antiqua" w:cs="Book Antiqua"/>
        <w:bCs/>
        <w:sz w:val="20"/>
        <w:szCs w:val="20"/>
      </w:rPr>
    </w:lvl>
    <w:lvl w:ilvl="2">
      <w:start w:val="1"/>
      <w:numFmt w:val="decimal"/>
      <w:lvlText w:val="%3."/>
      <w:lvlJc w:val="start"/>
      <w:pPr>
        <w:tabs>
          <w:tab w:val="num" w:pos="72pt"/>
        </w:tabs>
        <w:ind w:start="72pt" w:hanging="18pt"/>
      </w:pPr>
    </w:lvl>
    <w:lvl w:ilvl="3">
      <w:start w:val="1"/>
      <w:numFmt w:val="decimal"/>
      <w:lvlText w:val="%4."/>
      <w:lvlJc w:val="start"/>
      <w:pPr>
        <w:tabs>
          <w:tab w:val="num" w:pos="90pt"/>
        </w:tabs>
        <w:ind w:start="90pt" w:hanging="18pt"/>
      </w:pPr>
    </w:lvl>
    <w:lvl w:ilvl="4">
      <w:start w:val="1"/>
      <w:numFmt w:val="decimal"/>
      <w:lvlText w:val="%5."/>
      <w:lvlJc w:val="start"/>
      <w:pPr>
        <w:tabs>
          <w:tab w:val="num" w:pos="108pt"/>
        </w:tabs>
        <w:ind w:start="108pt" w:hanging="18pt"/>
      </w:pPr>
    </w:lvl>
    <w:lvl w:ilvl="5">
      <w:start w:val="1"/>
      <w:numFmt w:val="decimal"/>
      <w:lvlText w:val="%6."/>
      <w:lvlJc w:val="start"/>
      <w:pPr>
        <w:tabs>
          <w:tab w:val="num" w:pos="126pt"/>
        </w:tabs>
        <w:ind w:start="126pt" w:hanging="18pt"/>
      </w:pPr>
    </w:lvl>
    <w:lvl w:ilvl="6">
      <w:start w:val="1"/>
      <w:numFmt w:val="decimal"/>
      <w:lvlText w:val="%7."/>
      <w:lvlJc w:val="start"/>
      <w:pPr>
        <w:tabs>
          <w:tab w:val="num" w:pos="144pt"/>
        </w:tabs>
        <w:ind w:start="144pt" w:hanging="18pt"/>
      </w:pPr>
    </w:lvl>
    <w:lvl w:ilvl="7">
      <w:start w:val="1"/>
      <w:numFmt w:val="decimal"/>
      <w:lvlText w:val="%8."/>
      <w:lvlJc w:val="start"/>
      <w:pPr>
        <w:tabs>
          <w:tab w:val="num" w:pos="162pt"/>
        </w:tabs>
        <w:ind w:start="162pt" w:hanging="18pt"/>
      </w:pPr>
    </w:lvl>
    <w:lvl w:ilvl="8">
      <w:start w:val="1"/>
      <w:numFmt w:val="decimal"/>
      <w:lvlText w:val="%9."/>
      <w:lvlJc w:val="start"/>
      <w:pPr>
        <w:tabs>
          <w:tab w:val="num" w:pos="180pt"/>
        </w:tabs>
        <w:ind w:start="180pt" w:hanging="18pt"/>
      </w:pPr>
    </w:lvl>
  </w:abstractNum>
  <w:abstractNum w:abstractNumId="56" w15:restartNumberingAfterBreak="0">
    <w:nsid w:val="6EAA3751"/>
    <w:multiLevelType w:val="multilevel"/>
    <w:tmpl w:val="5DAE7888"/>
    <w:name w:val="WW8Num1122222222222"/>
    <w:lvl w:ilvl="0">
      <w:start w:val="1"/>
      <w:numFmt w:val="bullet"/>
      <w:lvlText w:val="—"/>
      <w:lvlJc w:val="start"/>
      <w:pPr>
        <w:tabs>
          <w:tab w:val="num" w:pos="36pt"/>
        </w:tabs>
        <w:ind w:start="36pt" w:hanging="18pt"/>
      </w:pPr>
      <w:rPr>
        <w:rFonts w:ascii="Book Antiqua" w:hAnsi="Book Antiqua" w:cs="Book Antiqua" w:hint="default"/>
        <w:b w:val="0"/>
        <w:i w:val="0"/>
        <w:color w:val="000000"/>
        <w:sz w:val="16"/>
        <w:szCs w:val="22"/>
        <w:lang w:val="eu-ES"/>
      </w:rPr>
    </w:lvl>
    <w:lvl w:ilvl="1">
      <w:start w:val="1"/>
      <w:numFmt w:val="bullet"/>
      <w:lvlText w:val="◦"/>
      <w:lvlJc w:val="start"/>
      <w:pPr>
        <w:tabs>
          <w:tab w:val="num" w:pos="54pt"/>
        </w:tabs>
        <w:ind w:start="54pt" w:hanging="18pt"/>
      </w:pPr>
      <w:rPr>
        <w:rFonts w:ascii="OpenSymbol" w:hAnsi="OpenSymbol" w:cs="OpenSymbol"/>
      </w:rPr>
    </w:lvl>
    <w:lvl w:ilvl="2">
      <w:start w:val="1"/>
      <w:numFmt w:val="bullet"/>
      <w:lvlText w:val="▪"/>
      <w:lvlJc w:val="start"/>
      <w:pPr>
        <w:tabs>
          <w:tab w:val="num" w:pos="72pt"/>
        </w:tabs>
        <w:ind w:start="72pt" w:hanging="18pt"/>
      </w:pPr>
      <w:rPr>
        <w:rFonts w:ascii="OpenSymbol" w:hAnsi="OpenSymbol" w:cs="OpenSymbol"/>
      </w:rPr>
    </w:lvl>
    <w:lvl w:ilvl="3">
      <w:start w:val="1"/>
      <w:numFmt w:val="bullet"/>
      <w:lvlText w:val=""/>
      <w:lvlJc w:val="start"/>
      <w:pPr>
        <w:tabs>
          <w:tab w:val="num" w:pos="90pt"/>
        </w:tabs>
        <w:ind w:start="90pt" w:hanging="18pt"/>
      </w:pPr>
      <w:rPr>
        <w:rFonts w:ascii="Symbol" w:hAnsi="Symbol" w:cs="Times New Roman"/>
        <w:color w:val="000000"/>
        <w:sz w:val="20"/>
        <w:szCs w:val="20"/>
        <w:lang w:val="eu-ES"/>
      </w:rPr>
    </w:lvl>
    <w:lvl w:ilvl="4">
      <w:start w:val="1"/>
      <w:numFmt w:val="bullet"/>
      <w:lvlText w:val="◦"/>
      <w:lvlJc w:val="start"/>
      <w:pPr>
        <w:tabs>
          <w:tab w:val="num" w:pos="108pt"/>
        </w:tabs>
        <w:ind w:start="108pt" w:hanging="18pt"/>
      </w:pPr>
      <w:rPr>
        <w:rFonts w:ascii="OpenSymbol" w:hAnsi="OpenSymbol" w:cs="OpenSymbol"/>
      </w:rPr>
    </w:lvl>
    <w:lvl w:ilvl="5">
      <w:start w:val="1"/>
      <w:numFmt w:val="bullet"/>
      <w:lvlText w:val="▪"/>
      <w:lvlJc w:val="start"/>
      <w:pPr>
        <w:tabs>
          <w:tab w:val="num" w:pos="126pt"/>
        </w:tabs>
        <w:ind w:start="126pt" w:hanging="18pt"/>
      </w:pPr>
      <w:rPr>
        <w:rFonts w:ascii="OpenSymbol" w:hAnsi="OpenSymbol" w:cs="OpenSymbol"/>
      </w:rPr>
    </w:lvl>
    <w:lvl w:ilvl="6">
      <w:start w:val="1"/>
      <w:numFmt w:val="bullet"/>
      <w:lvlText w:val=""/>
      <w:lvlJc w:val="start"/>
      <w:pPr>
        <w:tabs>
          <w:tab w:val="num" w:pos="144pt"/>
        </w:tabs>
        <w:ind w:start="144pt" w:hanging="18pt"/>
      </w:pPr>
      <w:rPr>
        <w:rFonts w:ascii="Symbol" w:hAnsi="Symbol" w:cs="Times New Roman"/>
        <w:color w:val="000000"/>
        <w:sz w:val="20"/>
        <w:szCs w:val="20"/>
        <w:lang w:val="eu-ES"/>
      </w:rPr>
    </w:lvl>
    <w:lvl w:ilvl="7">
      <w:start w:val="1"/>
      <w:numFmt w:val="bullet"/>
      <w:lvlText w:val="◦"/>
      <w:lvlJc w:val="start"/>
      <w:pPr>
        <w:tabs>
          <w:tab w:val="num" w:pos="162pt"/>
        </w:tabs>
        <w:ind w:start="162pt" w:hanging="18pt"/>
      </w:pPr>
      <w:rPr>
        <w:rFonts w:ascii="OpenSymbol" w:hAnsi="OpenSymbol" w:cs="OpenSymbol"/>
      </w:rPr>
    </w:lvl>
    <w:lvl w:ilvl="8">
      <w:start w:val="1"/>
      <w:numFmt w:val="bullet"/>
      <w:lvlText w:val="▪"/>
      <w:lvlJc w:val="start"/>
      <w:pPr>
        <w:tabs>
          <w:tab w:val="num" w:pos="180pt"/>
        </w:tabs>
        <w:ind w:start="180pt" w:hanging="18pt"/>
      </w:pPr>
      <w:rPr>
        <w:rFonts w:ascii="OpenSymbol" w:hAnsi="OpenSymbol" w:cs="OpenSymbol"/>
      </w:rPr>
    </w:lvl>
  </w:abstractNum>
  <w:abstractNum w:abstractNumId="57" w15:restartNumberingAfterBreak="0">
    <w:nsid w:val="6EE16CD1"/>
    <w:multiLevelType w:val="hybridMultilevel"/>
    <w:tmpl w:val="D5AA9A96"/>
    <w:name w:val="WW8Num1122222"/>
    <w:lvl w:ilvl="0" w:tplc="042D0005">
      <w:start w:val="1"/>
      <w:numFmt w:val="bullet"/>
      <w:lvlText w:val=""/>
      <w:lvlJc w:val="start"/>
      <w:pPr>
        <w:ind w:start="54pt" w:hanging="18pt"/>
      </w:pPr>
      <w:rPr>
        <w:rFonts w:ascii="Wingdings" w:hAnsi="Wingdings" w:hint="default"/>
      </w:rPr>
    </w:lvl>
    <w:lvl w:ilvl="1" w:tplc="042D0003" w:tentative="1">
      <w:start w:val="1"/>
      <w:numFmt w:val="bullet"/>
      <w:lvlText w:val="o"/>
      <w:lvlJc w:val="start"/>
      <w:pPr>
        <w:ind w:start="90pt" w:hanging="18pt"/>
      </w:pPr>
      <w:rPr>
        <w:rFonts w:ascii="Courier New" w:hAnsi="Courier New" w:cs="Courier New" w:hint="default"/>
      </w:rPr>
    </w:lvl>
    <w:lvl w:ilvl="2" w:tplc="042D0005" w:tentative="1">
      <w:start w:val="1"/>
      <w:numFmt w:val="bullet"/>
      <w:lvlText w:val=""/>
      <w:lvlJc w:val="start"/>
      <w:pPr>
        <w:ind w:start="126pt" w:hanging="18pt"/>
      </w:pPr>
      <w:rPr>
        <w:rFonts w:ascii="Wingdings" w:hAnsi="Wingdings" w:hint="default"/>
      </w:rPr>
    </w:lvl>
    <w:lvl w:ilvl="3" w:tplc="042D0001" w:tentative="1">
      <w:start w:val="1"/>
      <w:numFmt w:val="bullet"/>
      <w:lvlText w:val=""/>
      <w:lvlJc w:val="start"/>
      <w:pPr>
        <w:ind w:start="162pt" w:hanging="18pt"/>
      </w:pPr>
      <w:rPr>
        <w:rFonts w:ascii="Symbol" w:hAnsi="Symbol" w:hint="default"/>
      </w:rPr>
    </w:lvl>
    <w:lvl w:ilvl="4" w:tplc="042D0003" w:tentative="1">
      <w:start w:val="1"/>
      <w:numFmt w:val="bullet"/>
      <w:lvlText w:val="o"/>
      <w:lvlJc w:val="start"/>
      <w:pPr>
        <w:ind w:start="198pt" w:hanging="18pt"/>
      </w:pPr>
      <w:rPr>
        <w:rFonts w:ascii="Courier New" w:hAnsi="Courier New" w:cs="Courier New" w:hint="default"/>
      </w:rPr>
    </w:lvl>
    <w:lvl w:ilvl="5" w:tplc="042D0005" w:tentative="1">
      <w:start w:val="1"/>
      <w:numFmt w:val="bullet"/>
      <w:lvlText w:val=""/>
      <w:lvlJc w:val="start"/>
      <w:pPr>
        <w:ind w:start="234pt" w:hanging="18pt"/>
      </w:pPr>
      <w:rPr>
        <w:rFonts w:ascii="Wingdings" w:hAnsi="Wingdings" w:hint="default"/>
      </w:rPr>
    </w:lvl>
    <w:lvl w:ilvl="6" w:tplc="042D0001" w:tentative="1">
      <w:start w:val="1"/>
      <w:numFmt w:val="bullet"/>
      <w:lvlText w:val=""/>
      <w:lvlJc w:val="start"/>
      <w:pPr>
        <w:ind w:start="270pt" w:hanging="18pt"/>
      </w:pPr>
      <w:rPr>
        <w:rFonts w:ascii="Symbol" w:hAnsi="Symbol" w:hint="default"/>
      </w:rPr>
    </w:lvl>
    <w:lvl w:ilvl="7" w:tplc="042D0003" w:tentative="1">
      <w:start w:val="1"/>
      <w:numFmt w:val="bullet"/>
      <w:lvlText w:val="o"/>
      <w:lvlJc w:val="start"/>
      <w:pPr>
        <w:ind w:start="306pt" w:hanging="18pt"/>
      </w:pPr>
      <w:rPr>
        <w:rFonts w:ascii="Courier New" w:hAnsi="Courier New" w:cs="Courier New" w:hint="default"/>
      </w:rPr>
    </w:lvl>
    <w:lvl w:ilvl="8" w:tplc="042D0005" w:tentative="1">
      <w:start w:val="1"/>
      <w:numFmt w:val="bullet"/>
      <w:lvlText w:val=""/>
      <w:lvlJc w:val="start"/>
      <w:pPr>
        <w:ind w:start="342pt" w:hanging="18pt"/>
      </w:pPr>
      <w:rPr>
        <w:rFonts w:ascii="Wingdings" w:hAnsi="Wingdings" w:hint="default"/>
      </w:rPr>
    </w:lvl>
  </w:abstractNum>
  <w:abstractNum w:abstractNumId="58" w15:restartNumberingAfterBreak="0">
    <w:nsid w:val="76F90C76"/>
    <w:multiLevelType w:val="hybridMultilevel"/>
    <w:tmpl w:val="5BF8B756"/>
    <w:lvl w:ilvl="0" w:tplc="86E0A63C">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59" w15:restartNumberingAfterBreak="0">
    <w:nsid w:val="78F23732"/>
    <w:multiLevelType w:val="hybridMultilevel"/>
    <w:tmpl w:val="5EC2C544"/>
    <w:name w:val="WW8Num11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60" w15:restartNumberingAfterBreak="0">
    <w:nsid w:val="79CD0D66"/>
    <w:multiLevelType w:val="hybridMultilevel"/>
    <w:tmpl w:val="77A8CCAC"/>
    <w:lvl w:ilvl="0" w:tplc="D88E6DA6">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61" w15:restartNumberingAfterBreak="0">
    <w:nsid w:val="7E06781A"/>
    <w:multiLevelType w:val="hybridMultilevel"/>
    <w:tmpl w:val="96FA827E"/>
    <w:lvl w:ilvl="0" w:tplc="DFF4400A">
      <w:start w:val="1"/>
      <w:numFmt w:val="lowerLetter"/>
      <w:lvlText w:val="%1)"/>
      <w:lvlJc w:val="start"/>
      <w:pPr>
        <w:ind w:start="54pt" w:hanging="18pt"/>
      </w:pPr>
    </w:lvl>
    <w:lvl w:ilvl="1" w:tplc="FFFFFFFF" w:tentative="1">
      <w:start w:val="1"/>
      <w:numFmt w:val="lowerLetter"/>
      <w:lvlText w:val="%2."/>
      <w:lvlJc w:val="start"/>
      <w:pPr>
        <w:ind w:start="90pt" w:hanging="18pt"/>
      </w:pPr>
    </w:lvl>
    <w:lvl w:ilvl="2" w:tplc="FFFFFFFF" w:tentative="1">
      <w:start w:val="1"/>
      <w:numFmt w:val="lowerRoman"/>
      <w:lvlText w:val="%3."/>
      <w:lvlJc w:val="end"/>
      <w:pPr>
        <w:ind w:start="126pt" w:hanging="9pt"/>
      </w:pPr>
    </w:lvl>
    <w:lvl w:ilvl="3" w:tplc="FFFFFFFF" w:tentative="1">
      <w:start w:val="1"/>
      <w:numFmt w:val="decimal"/>
      <w:lvlText w:val="%4."/>
      <w:lvlJc w:val="start"/>
      <w:pPr>
        <w:ind w:start="162pt" w:hanging="18pt"/>
      </w:pPr>
    </w:lvl>
    <w:lvl w:ilvl="4" w:tplc="FFFFFFFF" w:tentative="1">
      <w:start w:val="1"/>
      <w:numFmt w:val="lowerLetter"/>
      <w:lvlText w:val="%5."/>
      <w:lvlJc w:val="start"/>
      <w:pPr>
        <w:ind w:start="198pt" w:hanging="18pt"/>
      </w:pPr>
    </w:lvl>
    <w:lvl w:ilvl="5" w:tplc="FFFFFFFF" w:tentative="1">
      <w:start w:val="1"/>
      <w:numFmt w:val="lowerRoman"/>
      <w:lvlText w:val="%6."/>
      <w:lvlJc w:val="end"/>
      <w:pPr>
        <w:ind w:start="234pt" w:hanging="9pt"/>
      </w:pPr>
    </w:lvl>
    <w:lvl w:ilvl="6" w:tplc="FFFFFFFF" w:tentative="1">
      <w:start w:val="1"/>
      <w:numFmt w:val="decimal"/>
      <w:lvlText w:val="%7."/>
      <w:lvlJc w:val="start"/>
      <w:pPr>
        <w:ind w:start="270pt" w:hanging="18pt"/>
      </w:pPr>
    </w:lvl>
    <w:lvl w:ilvl="7" w:tplc="FFFFFFFF" w:tentative="1">
      <w:start w:val="1"/>
      <w:numFmt w:val="lowerLetter"/>
      <w:lvlText w:val="%8."/>
      <w:lvlJc w:val="start"/>
      <w:pPr>
        <w:ind w:start="306pt" w:hanging="18pt"/>
      </w:pPr>
    </w:lvl>
    <w:lvl w:ilvl="8" w:tplc="FFFFFFFF" w:tentative="1">
      <w:start w:val="1"/>
      <w:numFmt w:val="lowerRoman"/>
      <w:lvlText w:val="%9."/>
      <w:lvlJc w:val="end"/>
      <w:pPr>
        <w:ind w:start="342pt" w:hanging="9pt"/>
      </w:pPr>
    </w:lvl>
  </w:abstractNum>
  <w:abstractNum w:abstractNumId="62" w15:restartNumberingAfterBreak="0">
    <w:nsid w:val="7F621F99"/>
    <w:multiLevelType w:val="hybridMultilevel"/>
    <w:tmpl w:val="F078C3E8"/>
    <w:styleLink w:val="Guion"/>
    <w:lvl w:ilvl="0" w:tplc="56CADFD0">
      <w:start w:val="1"/>
      <w:numFmt w:val="bullet"/>
      <w:lvlText w:val="-"/>
      <w:lvlJc w:val="start"/>
      <w:pPr>
        <w:ind w:start="12pt" w:hanging="12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D3C2A90">
      <w:start w:val="1"/>
      <w:numFmt w:val="bullet"/>
      <w:lvlText w:val="-"/>
      <w:lvlJc w:val="start"/>
      <w:pPr>
        <w:ind w:start="25.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33522322">
      <w:start w:val="1"/>
      <w:numFmt w:val="bullet"/>
      <w:lvlText w:val="-"/>
      <w:lvlJc w:val="start"/>
      <w:pPr>
        <w:ind w:start="37.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4A2C0400">
      <w:start w:val="1"/>
      <w:numFmt w:val="bullet"/>
      <w:lvlText w:val="-"/>
      <w:lvlJc w:val="start"/>
      <w:pPr>
        <w:ind w:start="49.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F6745490">
      <w:start w:val="1"/>
      <w:numFmt w:val="bullet"/>
      <w:lvlText w:val="-"/>
      <w:lvlJc w:val="start"/>
      <w:pPr>
        <w:ind w:start="61.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AB86E9A2">
      <w:start w:val="1"/>
      <w:numFmt w:val="bullet"/>
      <w:lvlText w:val="-"/>
      <w:lvlJc w:val="start"/>
      <w:pPr>
        <w:ind w:start="73.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9ABEE2E2">
      <w:start w:val="1"/>
      <w:numFmt w:val="bullet"/>
      <w:lvlText w:val="-"/>
      <w:lvlJc w:val="start"/>
      <w:pPr>
        <w:ind w:start="85.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A2D41178">
      <w:start w:val="1"/>
      <w:numFmt w:val="bullet"/>
      <w:lvlText w:val="-"/>
      <w:lvlJc w:val="start"/>
      <w:pPr>
        <w:ind w:start="97.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96221D26">
      <w:start w:val="1"/>
      <w:numFmt w:val="bullet"/>
      <w:lvlText w:val="-"/>
      <w:lvlJc w:val="start"/>
      <w:pPr>
        <w:ind w:start="109.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2"/>
  </w:num>
  <w:num w:numId="3">
    <w:abstractNumId w:val="62"/>
  </w:num>
  <w:num w:numId="4">
    <w:abstractNumId w:val="48"/>
  </w:num>
  <w:num w:numId="5">
    <w:abstractNumId w:val="5"/>
  </w:num>
  <w:num w:numId="6">
    <w:abstractNumId w:val="6"/>
  </w:num>
  <w:num w:numId="7">
    <w:abstractNumId w:val="0"/>
  </w:num>
  <w:num w:numId="8">
    <w:abstractNumId w:val="39"/>
  </w:num>
  <w:num w:numId="9">
    <w:abstractNumId w:val="55"/>
  </w:num>
  <w:num w:numId="10">
    <w:abstractNumId w:val="61"/>
  </w:num>
  <w:num w:numId="11">
    <w:abstractNumId w:val="54"/>
  </w:num>
  <w:num w:numId="12">
    <w:abstractNumId w:val="51"/>
  </w:num>
  <w:num w:numId="13">
    <w:abstractNumId w:val="50"/>
  </w:num>
  <w:num w:numId="14">
    <w:abstractNumId w:val="45"/>
  </w:num>
  <w:num w:numId="15">
    <w:abstractNumId w:val="17"/>
  </w:num>
  <w:num w:numId="16">
    <w:abstractNumId w:val="37"/>
  </w:num>
  <w:num w:numId="17">
    <w:abstractNumId w:val="36"/>
  </w:num>
  <w:num w:numId="18">
    <w:abstractNumId w:val="40"/>
  </w:num>
  <w:num w:numId="19">
    <w:abstractNumId w:val="44"/>
  </w:num>
  <w:num w:numId="20">
    <w:abstractNumId w:val="28"/>
  </w:num>
  <w:num w:numId="21">
    <w:abstractNumId w:val="32"/>
  </w:num>
  <w:num w:numId="22">
    <w:abstractNumId w:val="31"/>
  </w:num>
  <w:num w:numId="23">
    <w:abstractNumId w:val="43"/>
  </w:num>
  <w:num w:numId="24">
    <w:abstractNumId w:val="42"/>
  </w:num>
  <w:num w:numId="25">
    <w:abstractNumId w:val="60"/>
  </w:num>
  <w:num w:numId="26">
    <w:abstractNumId w:val="46"/>
  </w:num>
  <w:num w:numId="27">
    <w:abstractNumId w:val="58"/>
  </w:num>
  <w:num w:numId="28">
    <w:abstractNumId w:val="41"/>
  </w:num>
  <w:numIdMacAtCleanup w:val="22"/>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35.45pt"/>
  <w:hyphenationZone w:val="21.25pt"/>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7F1"/>
    <w:rsid w:val="00000C5D"/>
    <w:rsid w:val="0000292C"/>
    <w:rsid w:val="00002943"/>
    <w:rsid w:val="00006BEC"/>
    <w:rsid w:val="000074E1"/>
    <w:rsid w:val="000123A0"/>
    <w:rsid w:val="000123B1"/>
    <w:rsid w:val="000128EB"/>
    <w:rsid w:val="000130AF"/>
    <w:rsid w:val="000157AF"/>
    <w:rsid w:val="00017265"/>
    <w:rsid w:val="000203A7"/>
    <w:rsid w:val="000236DD"/>
    <w:rsid w:val="00024123"/>
    <w:rsid w:val="00026EB5"/>
    <w:rsid w:val="0003023D"/>
    <w:rsid w:val="00031B94"/>
    <w:rsid w:val="00031DFA"/>
    <w:rsid w:val="00033462"/>
    <w:rsid w:val="00035AF6"/>
    <w:rsid w:val="00037704"/>
    <w:rsid w:val="00037E5A"/>
    <w:rsid w:val="00037E70"/>
    <w:rsid w:val="000402F4"/>
    <w:rsid w:val="00043625"/>
    <w:rsid w:val="000444E9"/>
    <w:rsid w:val="000458A0"/>
    <w:rsid w:val="00045EBA"/>
    <w:rsid w:val="0004685F"/>
    <w:rsid w:val="000505B5"/>
    <w:rsid w:val="000509D9"/>
    <w:rsid w:val="000513B3"/>
    <w:rsid w:val="000516AB"/>
    <w:rsid w:val="000523B3"/>
    <w:rsid w:val="00055800"/>
    <w:rsid w:val="000573F4"/>
    <w:rsid w:val="000604E4"/>
    <w:rsid w:val="000627B8"/>
    <w:rsid w:val="000648D1"/>
    <w:rsid w:val="00065A56"/>
    <w:rsid w:val="000719A3"/>
    <w:rsid w:val="00075A8D"/>
    <w:rsid w:val="00080844"/>
    <w:rsid w:val="000835FF"/>
    <w:rsid w:val="000903F1"/>
    <w:rsid w:val="000907B0"/>
    <w:rsid w:val="0009183A"/>
    <w:rsid w:val="00092308"/>
    <w:rsid w:val="0009393A"/>
    <w:rsid w:val="00094779"/>
    <w:rsid w:val="00094806"/>
    <w:rsid w:val="000959FE"/>
    <w:rsid w:val="000A4AFF"/>
    <w:rsid w:val="000A7E9E"/>
    <w:rsid w:val="000A7ED4"/>
    <w:rsid w:val="000B0F05"/>
    <w:rsid w:val="000B13F0"/>
    <w:rsid w:val="000B23AA"/>
    <w:rsid w:val="000B24A7"/>
    <w:rsid w:val="000B2F8D"/>
    <w:rsid w:val="000B4533"/>
    <w:rsid w:val="000B5412"/>
    <w:rsid w:val="000B6675"/>
    <w:rsid w:val="000B7D66"/>
    <w:rsid w:val="000C0A4B"/>
    <w:rsid w:val="000C2717"/>
    <w:rsid w:val="000C2A9F"/>
    <w:rsid w:val="000C3347"/>
    <w:rsid w:val="000C46BC"/>
    <w:rsid w:val="000C4963"/>
    <w:rsid w:val="000C4A0C"/>
    <w:rsid w:val="000C6D32"/>
    <w:rsid w:val="000C7A02"/>
    <w:rsid w:val="000D0F09"/>
    <w:rsid w:val="000D2A06"/>
    <w:rsid w:val="000D4169"/>
    <w:rsid w:val="000D5AEB"/>
    <w:rsid w:val="000E2376"/>
    <w:rsid w:val="000E2E1E"/>
    <w:rsid w:val="000E43BC"/>
    <w:rsid w:val="000E50AA"/>
    <w:rsid w:val="000E65D2"/>
    <w:rsid w:val="000E6AD4"/>
    <w:rsid w:val="000E78F5"/>
    <w:rsid w:val="000F10A0"/>
    <w:rsid w:val="000F1835"/>
    <w:rsid w:val="000F2491"/>
    <w:rsid w:val="000F250A"/>
    <w:rsid w:val="000F4E96"/>
    <w:rsid w:val="000F530C"/>
    <w:rsid w:val="000F5D67"/>
    <w:rsid w:val="000F6D25"/>
    <w:rsid w:val="000F7DDD"/>
    <w:rsid w:val="001006CD"/>
    <w:rsid w:val="00101B95"/>
    <w:rsid w:val="00102798"/>
    <w:rsid w:val="00104A85"/>
    <w:rsid w:val="00104A92"/>
    <w:rsid w:val="001053B9"/>
    <w:rsid w:val="00110252"/>
    <w:rsid w:val="001114FF"/>
    <w:rsid w:val="001126B7"/>
    <w:rsid w:val="00112F27"/>
    <w:rsid w:val="00114E26"/>
    <w:rsid w:val="00116303"/>
    <w:rsid w:val="00125583"/>
    <w:rsid w:val="00126483"/>
    <w:rsid w:val="0012666C"/>
    <w:rsid w:val="00126B2D"/>
    <w:rsid w:val="00131A89"/>
    <w:rsid w:val="00134C45"/>
    <w:rsid w:val="00135136"/>
    <w:rsid w:val="00135156"/>
    <w:rsid w:val="00135216"/>
    <w:rsid w:val="001370F4"/>
    <w:rsid w:val="0014217D"/>
    <w:rsid w:val="00142C72"/>
    <w:rsid w:val="00143BA7"/>
    <w:rsid w:val="00145541"/>
    <w:rsid w:val="001456AE"/>
    <w:rsid w:val="00146AB0"/>
    <w:rsid w:val="0014731C"/>
    <w:rsid w:val="00150300"/>
    <w:rsid w:val="00152B29"/>
    <w:rsid w:val="00153C6F"/>
    <w:rsid w:val="001571D2"/>
    <w:rsid w:val="00157467"/>
    <w:rsid w:val="00160923"/>
    <w:rsid w:val="00160F72"/>
    <w:rsid w:val="00161672"/>
    <w:rsid w:val="00162395"/>
    <w:rsid w:val="001623E6"/>
    <w:rsid w:val="001637E4"/>
    <w:rsid w:val="0016383A"/>
    <w:rsid w:val="00163ECE"/>
    <w:rsid w:val="001653F7"/>
    <w:rsid w:val="00170182"/>
    <w:rsid w:val="00172282"/>
    <w:rsid w:val="00173988"/>
    <w:rsid w:val="00175696"/>
    <w:rsid w:val="00175D5F"/>
    <w:rsid w:val="00176E46"/>
    <w:rsid w:val="00181155"/>
    <w:rsid w:val="00181596"/>
    <w:rsid w:val="00181D99"/>
    <w:rsid w:val="0018344E"/>
    <w:rsid w:val="0018522C"/>
    <w:rsid w:val="00186167"/>
    <w:rsid w:val="001928B9"/>
    <w:rsid w:val="00192BE4"/>
    <w:rsid w:val="001932EC"/>
    <w:rsid w:val="00193CDB"/>
    <w:rsid w:val="001959F3"/>
    <w:rsid w:val="00196312"/>
    <w:rsid w:val="001964EF"/>
    <w:rsid w:val="001A19B9"/>
    <w:rsid w:val="001A2578"/>
    <w:rsid w:val="001A319E"/>
    <w:rsid w:val="001A31A5"/>
    <w:rsid w:val="001B4D63"/>
    <w:rsid w:val="001B5648"/>
    <w:rsid w:val="001B5C22"/>
    <w:rsid w:val="001B605C"/>
    <w:rsid w:val="001B64D3"/>
    <w:rsid w:val="001C1691"/>
    <w:rsid w:val="001C214E"/>
    <w:rsid w:val="001C280F"/>
    <w:rsid w:val="001C315C"/>
    <w:rsid w:val="001C3CD7"/>
    <w:rsid w:val="001C4E0C"/>
    <w:rsid w:val="001C4FA4"/>
    <w:rsid w:val="001C7179"/>
    <w:rsid w:val="001C7E1C"/>
    <w:rsid w:val="001D029F"/>
    <w:rsid w:val="001D2783"/>
    <w:rsid w:val="001D27C8"/>
    <w:rsid w:val="001D2C5F"/>
    <w:rsid w:val="001D31E4"/>
    <w:rsid w:val="001D323D"/>
    <w:rsid w:val="001D39E3"/>
    <w:rsid w:val="001D3D0E"/>
    <w:rsid w:val="001E0CE1"/>
    <w:rsid w:val="001E16A7"/>
    <w:rsid w:val="001E239F"/>
    <w:rsid w:val="001E406B"/>
    <w:rsid w:val="001E47D9"/>
    <w:rsid w:val="001E7B07"/>
    <w:rsid w:val="001F0438"/>
    <w:rsid w:val="001F048E"/>
    <w:rsid w:val="001F1788"/>
    <w:rsid w:val="001F212E"/>
    <w:rsid w:val="001F56F8"/>
    <w:rsid w:val="001F5AB4"/>
    <w:rsid w:val="001F7C62"/>
    <w:rsid w:val="0020028E"/>
    <w:rsid w:val="002008AA"/>
    <w:rsid w:val="00202938"/>
    <w:rsid w:val="002032B9"/>
    <w:rsid w:val="002034C2"/>
    <w:rsid w:val="00204B1C"/>
    <w:rsid w:val="0020794B"/>
    <w:rsid w:val="00207C33"/>
    <w:rsid w:val="00207FCF"/>
    <w:rsid w:val="002102EF"/>
    <w:rsid w:val="002105A3"/>
    <w:rsid w:val="002125B9"/>
    <w:rsid w:val="00212845"/>
    <w:rsid w:val="00212A7D"/>
    <w:rsid w:val="00212BAB"/>
    <w:rsid w:val="00212F1F"/>
    <w:rsid w:val="002149B6"/>
    <w:rsid w:val="002157A9"/>
    <w:rsid w:val="00215DBE"/>
    <w:rsid w:val="00227832"/>
    <w:rsid w:val="00227F20"/>
    <w:rsid w:val="002302CC"/>
    <w:rsid w:val="00230ED1"/>
    <w:rsid w:val="002312B9"/>
    <w:rsid w:val="0023151E"/>
    <w:rsid w:val="00232272"/>
    <w:rsid w:val="00232448"/>
    <w:rsid w:val="002329F8"/>
    <w:rsid w:val="002341A8"/>
    <w:rsid w:val="0023576D"/>
    <w:rsid w:val="0023586C"/>
    <w:rsid w:val="00236D95"/>
    <w:rsid w:val="00240A4D"/>
    <w:rsid w:val="00241076"/>
    <w:rsid w:val="00242EDC"/>
    <w:rsid w:val="00243410"/>
    <w:rsid w:val="00243EBC"/>
    <w:rsid w:val="00244211"/>
    <w:rsid w:val="002448CD"/>
    <w:rsid w:val="0024646A"/>
    <w:rsid w:val="002511FE"/>
    <w:rsid w:val="00252738"/>
    <w:rsid w:val="00255A68"/>
    <w:rsid w:val="00255D21"/>
    <w:rsid w:val="002605B8"/>
    <w:rsid w:val="002605C9"/>
    <w:rsid w:val="00260CBB"/>
    <w:rsid w:val="00260D24"/>
    <w:rsid w:val="00261415"/>
    <w:rsid w:val="00264346"/>
    <w:rsid w:val="00265CD7"/>
    <w:rsid w:val="00266AA4"/>
    <w:rsid w:val="00272D28"/>
    <w:rsid w:val="002765D0"/>
    <w:rsid w:val="0027687F"/>
    <w:rsid w:val="00276E56"/>
    <w:rsid w:val="00277505"/>
    <w:rsid w:val="002806AF"/>
    <w:rsid w:val="00280953"/>
    <w:rsid w:val="00281EAD"/>
    <w:rsid w:val="002826C4"/>
    <w:rsid w:val="002828BF"/>
    <w:rsid w:val="00286FFD"/>
    <w:rsid w:val="00297BA8"/>
    <w:rsid w:val="00297CDA"/>
    <w:rsid w:val="002A120C"/>
    <w:rsid w:val="002A19C6"/>
    <w:rsid w:val="002A2269"/>
    <w:rsid w:val="002A7D1B"/>
    <w:rsid w:val="002B0186"/>
    <w:rsid w:val="002B060C"/>
    <w:rsid w:val="002B2CB8"/>
    <w:rsid w:val="002B465E"/>
    <w:rsid w:val="002B7321"/>
    <w:rsid w:val="002B78E9"/>
    <w:rsid w:val="002B7C7F"/>
    <w:rsid w:val="002C26E6"/>
    <w:rsid w:val="002C2E8A"/>
    <w:rsid w:val="002C3D82"/>
    <w:rsid w:val="002C5CCC"/>
    <w:rsid w:val="002D0684"/>
    <w:rsid w:val="002D0A43"/>
    <w:rsid w:val="002D14A8"/>
    <w:rsid w:val="002D1808"/>
    <w:rsid w:val="002D2394"/>
    <w:rsid w:val="002E0162"/>
    <w:rsid w:val="002E08E1"/>
    <w:rsid w:val="002E0925"/>
    <w:rsid w:val="002E0E81"/>
    <w:rsid w:val="002E2D10"/>
    <w:rsid w:val="002E39EB"/>
    <w:rsid w:val="002E4C24"/>
    <w:rsid w:val="002E5B5B"/>
    <w:rsid w:val="002E6459"/>
    <w:rsid w:val="002E7029"/>
    <w:rsid w:val="002E7A28"/>
    <w:rsid w:val="002E7DD0"/>
    <w:rsid w:val="002F0328"/>
    <w:rsid w:val="002F4563"/>
    <w:rsid w:val="002F47EC"/>
    <w:rsid w:val="002F66FE"/>
    <w:rsid w:val="002F727A"/>
    <w:rsid w:val="00302064"/>
    <w:rsid w:val="00303C43"/>
    <w:rsid w:val="00307A6E"/>
    <w:rsid w:val="00311176"/>
    <w:rsid w:val="00311B61"/>
    <w:rsid w:val="00311D2C"/>
    <w:rsid w:val="003156EF"/>
    <w:rsid w:val="00315A52"/>
    <w:rsid w:val="0031672C"/>
    <w:rsid w:val="0032025D"/>
    <w:rsid w:val="003202CA"/>
    <w:rsid w:val="00321631"/>
    <w:rsid w:val="00321AB1"/>
    <w:rsid w:val="003221E1"/>
    <w:rsid w:val="00322F89"/>
    <w:rsid w:val="0032457C"/>
    <w:rsid w:val="00325570"/>
    <w:rsid w:val="0032686E"/>
    <w:rsid w:val="00326877"/>
    <w:rsid w:val="00330286"/>
    <w:rsid w:val="00331F32"/>
    <w:rsid w:val="00332D36"/>
    <w:rsid w:val="003335D7"/>
    <w:rsid w:val="0033367C"/>
    <w:rsid w:val="00341828"/>
    <w:rsid w:val="00341F4F"/>
    <w:rsid w:val="003439A3"/>
    <w:rsid w:val="00343B31"/>
    <w:rsid w:val="00344C26"/>
    <w:rsid w:val="003465D7"/>
    <w:rsid w:val="0034716D"/>
    <w:rsid w:val="0035243F"/>
    <w:rsid w:val="0035264F"/>
    <w:rsid w:val="00356613"/>
    <w:rsid w:val="00356934"/>
    <w:rsid w:val="003579AB"/>
    <w:rsid w:val="00357DE8"/>
    <w:rsid w:val="00357FF3"/>
    <w:rsid w:val="00360055"/>
    <w:rsid w:val="0036042E"/>
    <w:rsid w:val="00361768"/>
    <w:rsid w:val="003624B8"/>
    <w:rsid w:val="00362F4A"/>
    <w:rsid w:val="0036378A"/>
    <w:rsid w:val="00364BB0"/>
    <w:rsid w:val="00364F97"/>
    <w:rsid w:val="0036604D"/>
    <w:rsid w:val="00366235"/>
    <w:rsid w:val="003662D1"/>
    <w:rsid w:val="003711D3"/>
    <w:rsid w:val="00371872"/>
    <w:rsid w:val="003725E3"/>
    <w:rsid w:val="00375467"/>
    <w:rsid w:val="00376037"/>
    <w:rsid w:val="0037666F"/>
    <w:rsid w:val="00376F67"/>
    <w:rsid w:val="00381459"/>
    <w:rsid w:val="00383FB8"/>
    <w:rsid w:val="00384E10"/>
    <w:rsid w:val="00384E7C"/>
    <w:rsid w:val="003859A4"/>
    <w:rsid w:val="00390838"/>
    <w:rsid w:val="00391DED"/>
    <w:rsid w:val="0039218D"/>
    <w:rsid w:val="003927DB"/>
    <w:rsid w:val="003939F2"/>
    <w:rsid w:val="003944C2"/>
    <w:rsid w:val="003A0AEF"/>
    <w:rsid w:val="003A0EA1"/>
    <w:rsid w:val="003A2605"/>
    <w:rsid w:val="003A288F"/>
    <w:rsid w:val="003A46E0"/>
    <w:rsid w:val="003A6D1B"/>
    <w:rsid w:val="003B1AD7"/>
    <w:rsid w:val="003B3F61"/>
    <w:rsid w:val="003B4340"/>
    <w:rsid w:val="003B5065"/>
    <w:rsid w:val="003B5573"/>
    <w:rsid w:val="003B60D9"/>
    <w:rsid w:val="003B776E"/>
    <w:rsid w:val="003B7B19"/>
    <w:rsid w:val="003C32D2"/>
    <w:rsid w:val="003C35FE"/>
    <w:rsid w:val="003C3FCF"/>
    <w:rsid w:val="003C4026"/>
    <w:rsid w:val="003C5657"/>
    <w:rsid w:val="003C56FB"/>
    <w:rsid w:val="003C5A08"/>
    <w:rsid w:val="003C698E"/>
    <w:rsid w:val="003C7F70"/>
    <w:rsid w:val="003D095D"/>
    <w:rsid w:val="003D1E2D"/>
    <w:rsid w:val="003D254E"/>
    <w:rsid w:val="003D2E9A"/>
    <w:rsid w:val="003D56E9"/>
    <w:rsid w:val="003D6CCD"/>
    <w:rsid w:val="003D78D3"/>
    <w:rsid w:val="003E1414"/>
    <w:rsid w:val="003E156C"/>
    <w:rsid w:val="003E3068"/>
    <w:rsid w:val="003E3725"/>
    <w:rsid w:val="003E6CF9"/>
    <w:rsid w:val="003E70AD"/>
    <w:rsid w:val="003F013D"/>
    <w:rsid w:val="003F15CA"/>
    <w:rsid w:val="003F193B"/>
    <w:rsid w:val="003F23F7"/>
    <w:rsid w:val="003F2E3E"/>
    <w:rsid w:val="003F59CB"/>
    <w:rsid w:val="00400E31"/>
    <w:rsid w:val="00401041"/>
    <w:rsid w:val="004014AB"/>
    <w:rsid w:val="004023AB"/>
    <w:rsid w:val="00402972"/>
    <w:rsid w:val="00402EB6"/>
    <w:rsid w:val="004031C6"/>
    <w:rsid w:val="00404972"/>
    <w:rsid w:val="004058FF"/>
    <w:rsid w:val="00405C03"/>
    <w:rsid w:val="004112C5"/>
    <w:rsid w:val="00412623"/>
    <w:rsid w:val="00415860"/>
    <w:rsid w:val="00420626"/>
    <w:rsid w:val="0042522A"/>
    <w:rsid w:val="0042624C"/>
    <w:rsid w:val="004277BA"/>
    <w:rsid w:val="00427B0E"/>
    <w:rsid w:val="00430506"/>
    <w:rsid w:val="004307CD"/>
    <w:rsid w:val="00430BBC"/>
    <w:rsid w:val="00432671"/>
    <w:rsid w:val="00433570"/>
    <w:rsid w:val="004340A3"/>
    <w:rsid w:val="004365E0"/>
    <w:rsid w:val="004378D3"/>
    <w:rsid w:val="00437939"/>
    <w:rsid w:val="00444287"/>
    <w:rsid w:val="004458A5"/>
    <w:rsid w:val="00446533"/>
    <w:rsid w:val="00447EB3"/>
    <w:rsid w:val="00452DA0"/>
    <w:rsid w:val="00457704"/>
    <w:rsid w:val="00457B7D"/>
    <w:rsid w:val="0046041C"/>
    <w:rsid w:val="004604DE"/>
    <w:rsid w:val="00461361"/>
    <w:rsid w:val="00461E15"/>
    <w:rsid w:val="004632E9"/>
    <w:rsid w:val="0046453E"/>
    <w:rsid w:val="00464C6E"/>
    <w:rsid w:val="00465DCA"/>
    <w:rsid w:val="00471A9C"/>
    <w:rsid w:val="004740A1"/>
    <w:rsid w:val="00476A94"/>
    <w:rsid w:val="00476ADB"/>
    <w:rsid w:val="00476C38"/>
    <w:rsid w:val="00477D2D"/>
    <w:rsid w:val="00480459"/>
    <w:rsid w:val="004849B3"/>
    <w:rsid w:val="0049047B"/>
    <w:rsid w:val="00491FC2"/>
    <w:rsid w:val="00494C9D"/>
    <w:rsid w:val="0049504D"/>
    <w:rsid w:val="00496D25"/>
    <w:rsid w:val="004970E2"/>
    <w:rsid w:val="004A1C3D"/>
    <w:rsid w:val="004A2977"/>
    <w:rsid w:val="004A329C"/>
    <w:rsid w:val="004A3AE6"/>
    <w:rsid w:val="004A3C6F"/>
    <w:rsid w:val="004B14F3"/>
    <w:rsid w:val="004B1630"/>
    <w:rsid w:val="004B1686"/>
    <w:rsid w:val="004B2080"/>
    <w:rsid w:val="004B35F8"/>
    <w:rsid w:val="004B3B40"/>
    <w:rsid w:val="004B4055"/>
    <w:rsid w:val="004B471A"/>
    <w:rsid w:val="004B4C15"/>
    <w:rsid w:val="004B640B"/>
    <w:rsid w:val="004C0139"/>
    <w:rsid w:val="004C075B"/>
    <w:rsid w:val="004C0B43"/>
    <w:rsid w:val="004C0F81"/>
    <w:rsid w:val="004C12E5"/>
    <w:rsid w:val="004C1A97"/>
    <w:rsid w:val="004C58BF"/>
    <w:rsid w:val="004C5A9D"/>
    <w:rsid w:val="004C67E1"/>
    <w:rsid w:val="004C68A8"/>
    <w:rsid w:val="004C6BF0"/>
    <w:rsid w:val="004D0B8C"/>
    <w:rsid w:val="004D1BD8"/>
    <w:rsid w:val="004D2F66"/>
    <w:rsid w:val="004D46F1"/>
    <w:rsid w:val="004E03E9"/>
    <w:rsid w:val="004E2976"/>
    <w:rsid w:val="004E558E"/>
    <w:rsid w:val="004E5F48"/>
    <w:rsid w:val="004E696B"/>
    <w:rsid w:val="004E7F22"/>
    <w:rsid w:val="004F272B"/>
    <w:rsid w:val="004F314A"/>
    <w:rsid w:val="004F3856"/>
    <w:rsid w:val="004F4990"/>
    <w:rsid w:val="004F6E5D"/>
    <w:rsid w:val="004F7934"/>
    <w:rsid w:val="00503F12"/>
    <w:rsid w:val="00504310"/>
    <w:rsid w:val="00504823"/>
    <w:rsid w:val="00505757"/>
    <w:rsid w:val="00505F85"/>
    <w:rsid w:val="00506037"/>
    <w:rsid w:val="00506606"/>
    <w:rsid w:val="005069FD"/>
    <w:rsid w:val="00506F47"/>
    <w:rsid w:val="005121B7"/>
    <w:rsid w:val="005127C0"/>
    <w:rsid w:val="00512C46"/>
    <w:rsid w:val="00514FD3"/>
    <w:rsid w:val="00515A98"/>
    <w:rsid w:val="00515AA1"/>
    <w:rsid w:val="00516210"/>
    <w:rsid w:val="00516246"/>
    <w:rsid w:val="00516B6A"/>
    <w:rsid w:val="00517DDE"/>
    <w:rsid w:val="0052078C"/>
    <w:rsid w:val="00522ED9"/>
    <w:rsid w:val="00525074"/>
    <w:rsid w:val="0052524C"/>
    <w:rsid w:val="00525681"/>
    <w:rsid w:val="00525EC3"/>
    <w:rsid w:val="005308D9"/>
    <w:rsid w:val="00531C13"/>
    <w:rsid w:val="00532A3F"/>
    <w:rsid w:val="00533838"/>
    <w:rsid w:val="005344B7"/>
    <w:rsid w:val="0053796D"/>
    <w:rsid w:val="00537A9B"/>
    <w:rsid w:val="00542CD3"/>
    <w:rsid w:val="00543938"/>
    <w:rsid w:val="00544B93"/>
    <w:rsid w:val="0054506B"/>
    <w:rsid w:val="0054566D"/>
    <w:rsid w:val="00545944"/>
    <w:rsid w:val="00546660"/>
    <w:rsid w:val="005470E0"/>
    <w:rsid w:val="0055059B"/>
    <w:rsid w:val="00552547"/>
    <w:rsid w:val="0055281E"/>
    <w:rsid w:val="00553AFE"/>
    <w:rsid w:val="00553D06"/>
    <w:rsid w:val="00556488"/>
    <w:rsid w:val="00556689"/>
    <w:rsid w:val="0055669F"/>
    <w:rsid w:val="005621D4"/>
    <w:rsid w:val="00563998"/>
    <w:rsid w:val="00563FA6"/>
    <w:rsid w:val="0056446E"/>
    <w:rsid w:val="0056509A"/>
    <w:rsid w:val="00565269"/>
    <w:rsid w:val="0056743D"/>
    <w:rsid w:val="0057526A"/>
    <w:rsid w:val="005752A1"/>
    <w:rsid w:val="00577310"/>
    <w:rsid w:val="005813CA"/>
    <w:rsid w:val="00581DA2"/>
    <w:rsid w:val="00583802"/>
    <w:rsid w:val="00586F96"/>
    <w:rsid w:val="00587290"/>
    <w:rsid w:val="00587A7E"/>
    <w:rsid w:val="00587C8D"/>
    <w:rsid w:val="00590AD1"/>
    <w:rsid w:val="00590CAF"/>
    <w:rsid w:val="00591AFB"/>
    <w:rsid w:val="00592167"/>
    <w:rsid w:val="00593181"/>
    <w:rsid w:val="00597D94"/>
    <w:rsid w:val="005A1A63"/>
    <w:rsid w:val="005A1C26"/>
    <w:rsid w:val="005A2233"/>
    <w:rsid w:val="005A371B"/>
    <w:rsid w:val="005A3B22"/>
    <w:rsid w:val="005A655A"/>
    <w:rsid w:val="005A6C41"/>
    <w:rsid w:val="005B1BED"/>
    <w:rsid w:val="005B3048"/>
    <w:rsid w:val="005B3C3A"/>
    <w:rsid w:val="005B42CA"/>
    <w:rsid w:val="005B4BA9"/>
    <w:rsid w:val="005B6E39"/>
    <w:rsid w:val="005C0DDF"/>
    <w:rsid w:val="005C2454"/>
    <w:rsid w:val="005C2F1D"/>
    <w:rsid w:val="005C317D"/>
    <w:rsid w:val="005C397D"/>
    <w:rsid w:val="005C5381"/>
    <w:rsid w:val="005C5CBC"/>
    <w:rsid w:val="005C6D8D"/>
    <w:rsid w:val="005C7660"/>
    <w:rsid w:val="005D0EEA"/>
    <w:rsid w:val="005D378D"/>
    <w:rsid w:val="005D4A96"/>
    <w:rsid w:val="005D5291"/>
    <w:rsid w:val="005E0F18"/>
    <w:rsid w:val="005E25C5"/>
    <w:rsid w:val="005E4144"/>
    <w:rsid w:val="005E51C1"/>
    <w:rsid w:val="005F03C9"/>
    <w:rsid w:val="005F2CA1"/>
    <w:rsid w:val="005F4B9A"/>
    <w:rsid w:val="005F4C50"/>
    <w:rsid w:val="005F6AAD"/>
    <w:rsid w:val="00600FA5"/>
    <w:rsid w:val="00601207"/>
    <w:rsid w:val="00603E79"/>
    <w:rsid w:val="006056FF"/>
    <w:rsid w:val="006058C8"/>
    <w:rsid w:val="00605C7C"/>
    <w:rsid w:val="00607599"/>
    <w:rsid w:val="00610326"/>
    <w:rsid w:val="00610848"/>
    <w:rsid w:val="006153BB"/>
    <w:rsid w:val="00615736"/>
    <w:rsid w:val="00616245"/>
    <w:rsid w:val="0061646A"/>
    <w:rsid w:val="00617A51"/>
    <w:rsid w:val="00617D01"/>
    <w:rsid w:val="006226EF"/>
    <w:rsid w:val="006229FE"/>
    <w:rsid w:val="00622E66"/>
    <w:rsid w:val="00623BE1"/>
    <w:rsid w:val="0062548A"/>
    <w:rsid w:val="00626CAA"/>
    <w:rsid w:val="00630DFE"/>
    <w:rsid w:val="006318A9"/>
    <w:rsid w:val="006328A0"/>
    <w:rsid w:val="00632B8B"/>
    <w:rsid w:val="00632EF4"/>
    <w:rsid w:val="0063400B"/>
    <w:rsid w:val="006344F5"/>
    <w:rsid w:val="00634859"/>
    <w:rsid w:val="0063564D"/>
    <w:rsid w:val="00637C61"/>
    <w:rsid w:val="00643384"/>
    <w:rsid w:val="00643B91"/>
    <w:rsid w:val="00644BC1"/>
    <w:rsid w:val="0065003B"/>
    <w:rsid w:val="00650D46"/>
    <w:rsid w:val="00650E40"/>
    <w:rsid w:val="00651E17"/>
    <w:rsid w:val="00652047"/>
    <w:rsid w:val="00655DD2"/>
    <w:rsid w:val="00656037"/>
    <w:rsid w:val="00661391"/>
    <w:rsid w:val="00662CB2"/>
    <w:rsid w:val="006647C9"/>
    <w:rsid w:val="00664DCB"/>
    <w:rsid w:val="00665540"/>
    <w:rsid w:val="00665DAA"/>
    <w:rsid w:val="006725BD"/>
    <w:rsid w:val="00672E9F"/>
    <w:rsid w:val="00673EE9"/>
    <w:rsid w:val="00675865"/>
    <w:rsid w:val="006765E4"/>
    <w:rsid w:val="006810C8"/>
    <w:rsid w:val="006819A4"/>
    <w:rsid w:val="006828AC"/>
    <w:rsid w:val="00682912"/>
    <w:rsid w:val="00682CA6"/>
    <w:rsid w:val="006854E0"/>
    <w:rsid w:val="0068747B"/>
    <w:rsid w:val="00691017"/>
    <w:rsid w:val="00691FD2"/>
    <w:rsid w:val="0069231A"/>
    <w:rsid w:val="00692965"/>
    <w:rsid w:val="00694805"/>
    <w:rsid w:val="00696CCA"/>
    <w:rsid w:val="006972FF"/>
    <w:rsid w:val="006A1D96"/>
    <w:rsid w:val="006A2158"/>
    <w:rsid w:val="006A24D0"/>
    <w:rsid w:val="006A363A"/>
    <w:rsid w:val="006A7879"/>
    <w:rsid w:val="006A7E54"/>
    <w:rsid w:val="006B014B"/>
    <w:rsid w:val="006B04B6"/>
    <w:rsid w:val="006B0913"/>
    <w:rsid w:val="006B2FFF"/>
    <w:rsid w:val="006B3271"/>
    <w:rsid w:val="006C0080"/>
    <w:rsid w:val="006C0A1F"/>
    <w:rsid w:val="006C0D6C"/>
    <w:rsid w:val="006C0FDF"/>
    <w:rsid w:val="006C1065"/>
    <w:rsid w:val="006C333D"/>
    <w:rsid w:val="006C3602"/>
    <w:rsid w:val="006C38AB"/>
    <w:rsid w:val="006C3EAB"/>
    <w:rsid w:val="006C77A2"/>
    <w:rsid w:val="006D2967"/>
    <w:rsid w:val="006D2E08"/>
    <w:rsid w:val="006D55A5"/>
    <w:rsid w:val="006D5DF3"/>
    <w:rsid w:val="006D650B"/>
    <w:rsid w:val="006D7152"/>
    <w:rsid w:val="006E1600"/>
    <w:rsid w:val="006E1A63"/>
    <w:rsid w:val="006E1DA9"/>
    <w:rsid w:val="006E2DE4"/>
    <w:rsid w:val="006E2E2E"/>
    <w:rsid w:val="006E5348"/>
    <w:rsid w:val="006E5550"/>
    <w:rsid w:val="006E5E34"/>
    <w:rsid w:val="006E6C84"/>
    <w:rsid w:val="006E7062"/>
    <w:rsid w:val="006F0F7C"/>
    <w:rsid w:val="006F24B0"/>
    <w:rsid w:val="006F3AF9"/>
    <w:rsid w:val="006F4386"/>
    <w:rsid w:val="006F54D3"/>
    <w:rsid w:val="006F5792"/>
    <w:rsid w:val="006F5D37"/>
    <w:rsid w:val="006F7450"/>
    <w:rsid w:val="006F76FA"/>
    <w:rsid w:val="006F78BB"/>
    <w:rsid w:val="006F790A"/>
    <w:rsid w:val="006F7AD6"/>
    <w:rsid w:val="006F7E36"/>
    <w:rsid w:val="0070033D"/>
    <w:rsid w:val="00703990"/>
    <w:rsid w:val="00703C02"/>
    <w:rsid w:val="00707740"/>
    <w:rsid w:val="00707F6A"/>
    <w:rsid w:val="0071237D"/>
    <w:rsid w:val="0071299E"/>
    <w:rsid w:val="00715F83"/>
    <w:rsid w:val="00717357"/>
    <w:rsid w:val="007179BC"/>
    <w:rsid w:val="00720623"/>
    <w:rsid w:val="00720A98"/>
    <w:rsid w:val="00720F26"/>
    <w:rsid w:val="007223FD"/>
    <w:rsid w:val="0072254B"/>
    <w:rsid w:val="0072261B"/>
    <w:rsid w:val="00722FE3"/>
    <w:rsid w:val="007230B1"/>
    <w:rsid w:val="007237CF"/>
    <w:rsid w:val="0072383B"/>
    <w:rsid w:val="0072775C"/>
    <w:rsid w:val="00727BB6"/>
    <w:rsid w:val="00731AE3"/>
    <w:rsid w:val="007322AB"/>
    <w:rsid w:val="00732855"/>
    <w:rsid w:val="00734517"/>
    <w:rsid w:val="00735F97"/>
    <w:rsid w:val="00740DFD"/>
    <w:rsid w:val="0074186B"/>
    <w:rsid w:val="0074234B"/>
    <w:rsid w:val="00742C20"/>
    <w:rsid w:val="00743483"/>
    <w:rsid w:val="007435CF"/>
    <w:rsid w:val="00743CAF"/>
    <w:rsid w:val="007449CF"/>
    <w:rsid w:val="00746511"/>
    <w:rsid w:val="00746BE7"/>
    <w:rsid w:val="0075280A"/>
    <w:rsid w:val="007535AE"/>
    <w:rsid w:val="00753611"/>
    <w:rsid w:val="00754637"/>
    <w:rsid w:val="007549FB"/>
    <w:rsid w:val="00754E4A"/>
    <w:rsid w:val="00755012"/>
    <w:rsid w:val="0075702D"/>
    <w:rsid w:val="00760F8C"/>
    <w:rsid w:val="00762A86"/>
    <w:rsid w:val="00763E9E"/>
    <w:rsid w:val="00764EB9"/>
    <w:rsid w:val="00765B3E"/>
    <w:rsid w:val="007707A2"/>
    <w:rsid w:val="00774841"/>
    <w:rsid w:val="00774D13"/>
    <w:rsid w:val="007753D5"/>
    <w:rsid w:val="00777DD4"/>
    <w:rsid w:val="00777ED6"/>
    <w:rsid w:val="0078262D"/>
    <w:rsid w:val="00783A32"/>
    <w:rsid w:val="00785FE3"/>
    <w:rsid w:val="00790489"/>
    <w:rsid w:val="00790A35"/>
    <w:rsid w:val="0079127A"/>
    <w:rsid w:val="007917FE"/>
    <w:rsid w:val="00791E86"/>
    <w:rsid w:val="00792218"/>
    <w:rsid w:val="007926E0"/>
    <w:rsid w:val="00792B58"/>
    <w:rsid w:val="007945EB"/>
    <w:rsid w:val="00797F79"/>
    <w:rsid w:val="007A05A8"/>
    <w:rsid w:val="007A14EA"/>
    <w:rsid w:val="007A152B"/>
    <w:rsid w:val="007A2FC5"/>
    <w:rsid w:val="007A41DC"/>
    <w:rsid w:val="007A42A5"/>
    <w:rsid w:val="007A5138"/>
    <w:rsid w:val="007A7A68"/>
    <w:rsid w:val="007B0A2D"/>
    <w:rsid w:val="007B445F"/>
    <w:rsid w:val="007B5E01"/>
    <w:rsid w:val="007B68B5"/>
    <w:rsid w:val="007C0D66"/>
    <w:rsid w:val="007C502F"/>
    <w:rsid w:val="007C5829"/>
    <w:rsid w:val="007C6173"/>
    <w:rsid w:val="007D17CF"/>
    <w:rsid w:val="007D2568"/>
    <w:rsid w:val="007D32FB"/>
    <w:rsid w:val="007D3ED4"/>
    <w:rsid w:val="007D4D62"/>
    <w:rsid w:val="007D59C3"/>
    <w:rsid w:val="007D601B"/>
    <w:rsid w:val="007D7391"/>
    <w:rsid w:val="007E0EFE"/>
    <w:rsid w:val="007E303C"/>
    <w:rsid w:val="007E3CCF"/>
    <w:rsid w:val="007E7055"/>
    <w:rsid w:val="007E7A5F"/>
    <w:rsid w:val="007E7DFE"/>
    <w:rsid w:val="007F0617"/>
    <w:rsid w:val="007F0D03"/>
    <w:rsid w:val="007F5AAF"/>
    <w:rsid w:val="007F657E"/>
    <w:rsid w:val="00800ADC"/>
    <w:rsid w:val="00804424"/>
    <w:rsid w:val="00804BFF"/>
    <w:rsid w:val="00805072"/>
    <w:rsid w:val="00806CC2"/>
    <w:rsid w:val="0080793F"/>
    <w:rsid w:val="00810794"/>
    <w:rsid w:val="00810DFB"/>
    <w:rsid w:val="00811A2A"/>
    <w:rsid w:val="00811FBA"/>
    <w:rsid w:val="00812CC9"/>
    <w:rsid w:val="00812F4D"/>
    <w:rsid w:val="008131D6"/>
    <w:rsid w:val="00813DD0"/>
    <w:rsid w:val="008157CC"/>
    <w:rsid w:val="008214C1"/>
    <w:rsid w:val="00823A05"/>
    <w:rsid w:val="008257E5"/>
    <w:rsid w:val="00831EBD"/>
    <w:rsid w:val="00832EAE"/>
    <w:rsid w:val="00832F64"/>
    <w:rsid w:val="008331CB"/>
    <w:rsid w:val="008336A0"/>
    <w:rsid w:val="008336F3"/>
    <w:rsid w:val="00835EC7"/>
    <w:rsid w:val="008377EF"/>
    <w:rsid w:val="00837BD7"/>
    <w:rsid w:val="00841E9B"/>
    <w:rsid w:val="00842F51"/>
    <w:rsid w:val="00843B60"/>
    <w:rsid w:val="00844E91"/>
    <w:rsid w:val="00845B77"/>
    <w:rsid w:val="00850843"/>
    <w:rsid w:val="0085272C"/>
    <w:rsid w:val="00853163"/>
    <w:rsid w:val="008533EA"/>
    <w:rsid w:val="00854155"/>
    <w:rsid w:val="008546EE"/>
    <w:rsid w:val="008547BB"/>
    <w:rsid w:val="00855F6A"/>
    <w:rsid w:val="00857B25"/>
    <w:rsid w:val="00857BA7"/>
    <w:rsid w:val="00862050"/>
    <w:rsid w:val="0086344B"/>
    <w:rsid w:val="00871B1E"/>
    <w:rsid w:val="00872838"/>
    <w:rsid w:val="00876CE0"/>
    <w:rsid w:val="00876CF7"/>
    <w:rsid w:val="008773CD"/>
    <w:rsid w:val="00880141"/>
    <w:rsid w:val="00880D19"/>
    <w:rsid w:val="00881AD8"/>
    <w:rsid w:val="00881CA2"/>
    <w:rsid w:val="00881E68"/>
    <w:rsid w:val="008821B4"/>
    <w:rsid w:val="00883074"/>
    <w:rsid w:val="00884691"/>
    <w:rsid w:val="00884CDB"/>
    <w:rsid w:val="0088638E"/>
    <w:rsid w:val="0088679B"/>
    <w:rsid w:val="00890DE8"/>
    <w:rsid w:val="0089292D"/>
    <w:rsid w:val="00892BC4"/>
    <w:rsid w:val="00894C36"/>
    <w:rsid w:val="00894D41"/>
    <w:rsid w:val="008A0728"/>
    <w:rsid w:val="008A0BC7"/>
    <w:rsid w:val="008A167A"/>
    <w:rsid w:val="008A216D"/>
    <w:rsid w:val="008A23DD"/>
    <w:rsid w:val="008A3E00"/>
    <w:rsid w:val="008A5342"/>
    <w:rsid w:val="008A6787"/>
    <w:rsid w:val="008B041D"/>
    <w:rsid w:val="008B0E03"/>
    <w:rsid w:val="008B1670"/>
    <w:rsid w:val="008B528B"/>
    <w:rsid w:val="008B655F"/>
    <w:rsid w:val="008B7DC2"/>
    <w:rsid w:val="008C04E8"/>
    <w:rsid w:val="008C1538"/>
    <w:rsid w:val="008C200E"/>
    <w:rsid w:val="008C2159"/>
    <w:rsid w:val="008C4182"/>
    <w:rsid w:val="008C47ED"/>
    <w:rsid w:val="008C680E"/>
    <w:rsid w:val="008C7034"/>
    <w:rsid w:val="008C71A9"/>
    <w:rsid w:val="008C7BE9"/>
    <w:rsid w:val="008D02D4"/>
    <w:rsid w:val="008D0EEF"/>
    <w:rsid w:val="008D374F"/>
    <w:rsid w:val="008D67E0"/>
    <w:rsid w:val="008E08E7"/>
    <w:rsid w:val="008E1394"/>
    <w:rsid w:val="008E290E"/>
    <w:rsid w:val="008E29EA"/>
    <w:rsid w:val="008E446A"/>
    <w:rsid w:val="008E708A"/>
    <w:rsid w:val="008E799C"/>
    <w:rsid w:val="008F039C"/>
    <w:rsid w:val="008F0CDB"/>
    <w:rsid w:val="008F2FB4"/>
    <w:rsid w:val="008F3FFE"/>
    <w:rsid w:val="008F4E7F"/>
    <w:rsid w:val="008F5424"/>
    <w:rsid w:val="008F5C9F"/>
    <w:rsid w:val="009019D8"/>
    <w:rsid w:val="00901E99"/>
    <w:rsid w:val="00903B69"/>
    <w:rsid w:val="009058FB"/>
    <w:rsid w:val="00906292"/>
    <w:rsid w:val="00912587"/>
    <w:rsid w:val="009131B6"/>
    <w:rsid w:val="009131E7"/>
    <w:rsid w:val="00913AF7"/>
    <w:rsid w:val="00915696"/>
    <w:rsid w:val="00920CF0"/>
    <w:rsid w:val="009213BE"/>
    <w:rsid w:val="00921B84"/>
    <w:rsid w:val="00921E55"/>
    <w:rsid w:val="0092278E"/>
    <w:rsid w:val="00923EE6"/>
    <w:rsid w:val="00924837"/>
    <w:rsid w:val="00925FC0"/>
    <w:rsid w:val="00926130"/>
    <w:rsid w:val="00926BD8"/>
    <w:rsid w:val="00927A2F"/>
    <w:rsid w:val="0093041E"/>
    <w:rsid w:val="00933C14"/>
    <w:rsid w:val="00933FA7"/>
    <w:rsid w:val="00934656"/>
    <w:rsid w:val="00934E29"/>
    <w:rsid w:val="00940A9D"/>
    <w:rsid w:val="0094132B"/>
    <w:rsid w:val="009423A9"/>
    <w:rsid w:val="009442ED"/>
    <w:rsid w:val="0094520B"/>
    <w:rsid w:val="00946511"/>
    <w:rsid w:val="009468CB"/>
    <w:rsid w:val="00951A4C"/>
    <w:rsid w:val="009522FC"/>
    <w:rsid w:val="00952713"/>
    <w:rsid w:val="00952ADC"/>
    <w:rsid w:val="00955337"/>
    <w:rsid w:val="009563DC"/>
    <w:rsid w:val="009567F1"/>
    <w:rsid w:val="0095718A"/>
    <w:rsid w:val="00960559"/>
    <w:rsid w:val="00960F0C"/>
    <w:rsid w:val="009625BD"/>
    <w:rsid w:val="0096605B"/>
    <w:rsid w:val="00966C6A"/>
    <w:rsid w:val="009708DD"/>
    <w:rsid w:val="00972A63"/>
    <w:rsid w:val="00975CB0"/>
    <w:rsid w:val="00975F23"/>
    <w:rsid w:val="00976E94"/>
    <w:rsid w:val="00977CC3"/>
    <w:rsid w:val="0098466B"/>
    <w:rsid w:val="00990C29"/>
    <w:rsid w:val="00991BFA"/>
    <w:rsid w:val="0099253E"/>
    <w:rsid w:val="00993820"/>
    <w:rsid w:val="0099657B"/>
    <w:rsid w:val="009A17E5"/>
    <w:rsid w:val="009A2738"/>
    <w:rsid w:val="009A3094"/>
    <w:rsid w:val="009A3EFB"/>
    <w:rsid w:val="009A4242"/>
    <w:rsid w:val="009A5018"/>
    <w:rsid w:val="009A5200"/>
    <w:rsid w:val="009A5C56"/>
    <w:rsid w:val="009A664F"/>
    <w:rsid w:val="009A7890"/>
    <w:rsid w:val="009B04D2"/>
    <w:rsid w:val="009B1010"/>
    <w:rsid w:val="009B258B"/>
    <w:rsid w:val="009B2656"/>
    <w:rsid w:val="009B5124"/>
    <w:rsid w:val="009B5D1F"/>
    <w:rsid w:val="009B686E"/>
    <w:rsid w:val="009B72D1"/>
    <w:rsid w:val="009C2896"/>
    <w:rsid w:val="009C2DEA"/>
    <w:rsid w:val="009C663E"/>
    <w:rsid w:val="009C6A0C"/>
    <w:rsid w:val="009C7196"/>
    <w:rsid w:val="009C787B"/>
    <w:rsid w:val="009D1C8F"/>
    <w:rsid w:val="009D25B5"/>
    <w:rsid w:val="009D28A4"/>
    <w:rsid w:val="009D36A8"/>
    <w:rsid w:val="009D3D01"/>
    <w:rsid w:val="009D4357"/>
    <w:rsid w:val="009D538B"/>
    <w:rsid w:val="009D56C1"/>
    <w:rsid w:val="009D6584"/>
    <w:rsid w:val="009D66FD"/>
    <w:rsid w:val="009D7E27"/>
    <w:rsid w:val="009E0510"/>
    <w:rsid w:val="009E11E5"/>
    <w:rsid w:val="009E1A7D"/>
    <w:rsid w:val="009E23D3"/>
    <w:rsid w:val="009E306A"/>
    <w:rsid w:val="009E4F7E"/>
    <w:rsid w:val="009E4FFB"/>
    <w:rsid w:val="009F1796"/>
    <w:rsid w:val="009F29B8"/>
    <w:rsid w:val="009F393B"/>
    <w:rsid w:val="009F4ABB"/>
    <w:rsid w:val="009F6275"/>
    <w:rsid w:val="009F6F2E"/>
    <w:rsid w:val="009F709E"/>
    <w:rsid w:val="009F7106"/>
    <w:rsid w:val="00A00CA6"/>
    <w:rsid w:val="00A016BB"/>
    <w:rsid w:val="00A0224B"/>
    <w:rsid w:val="00A0294C"/>
    <w:rsid w:val="00A03B5E"/>
    <w:rsid w:val="00A0578C"/>
    <w:rsid w:val="00A116E4"/>
    <w:rsid w:val="00A14196"/>
    <w:rsid w:val="00A1521F"/>
    <w:rsid w:val="00A1566E"/>
    <w:rsid w:val="00A17DAA"/>
    <w:rsid w:val="00A200C0"/>
    <w:rsid w:val="00A2048E"/>
    <w:rsid w:val="00A21314"/>
    <w:rsid w:val="00A335CE"/>
    <w:rsid w:val="00A34976"/>
    <w:rsid w:val="00A34BD9"/>
    <w:rsid w:val="00A369E0"/>
    <w:rsid w:val="00A41769"/>
    <w:rsid w:val="00A42C08"/>
    <w:rsid w:val="00A43687"/>
    <w:rsid w:val="00A4459D"/>
    <w:rsid w:val="00A467A7"/>
    <w:rsid w:val="00A469EB"/>
    <w:rsid w:val="00A4713D"/>
    <w:rsid w:val="00A52836"/>
    <w:rsid w:val="00A52A21"/>
    <w:rsid w:val="00A53138"/>
    <w:rsid w:val="00A536FB"/>
    <w:rsid w:val="00A54A5D"/>
    <w:rsid w:val="00A561AD"/>
    <w:rsid w:val="00A570C8"/>
    <w:rsid w:val="00A575E3"/>
    <w:rsid w:val="00A57836"/>
    <w:rsid w:val="00A57F84"/>
    <w:rsid w:val="00A60328"/>
    <w:rsid w:val="00A61318"/>
    <w:rsid w:val="00A63468"/>
    <w:rsid w:val="00A63806"/>
    <w:rsid w:val="00A648F2"/>
    <w:rsid w:val="00A64A28"/>
    <w:rsid w:val="00A67AB5"/>
    <w:rsid w:val="00A70331"/>
    <w:rsid w:val="00A711DF"/>
    <w:rsid w:val="00A720E1"/>
    <w:rsid w:val="00A74676"/>
    <w:rsid w:val="00A76540"/>
    <w:rsid w:val="00A826C5"/>
    <w:rsid w:val="00A83BAD"/>
    <w:rsid w:val="00A85920"/>
    <w:rsid w:val="00A86DFD"/>
    <w:rsid w:val="00A87394"/>
    <w:rsid w:val="00A9177C"/>
    <w:rsid w:val="00A9396D"/>
    <w:rsid w:val="00A93BB4"/>
    <w:rsid w:val="00A93C54"/>
    <w:rsid w:val="00A94ED4"/>
    <w:rsid w:val="00A95DB7"/>
    <w:rsid w:val="00AA0346"/>
    <w:rsid w:val="00AA097E"/>
    <w:rsid w:val="00AA3E49"/>
    <w:rsid w:val="00AA5150"/>
    <w:rsid w:val="00AA549F"/>
    <w:rsid w:val="00AA5E20"/>
    <w:rsid w:val="00AA6E5A"/>
    <w:rsid w:val="00AA7D5D"/>
    <w:rsid w:val="00AA7E6E"/>
    <w:rsid w:val="00AB0099"/>
    <w:rsid w:val="00AB2550"/>
    <w:rsid w:val="00AB2AC1"/>
    <w:rsid w:val="00AB30C8"/>
    <w:rsid w:val="00AB3557"/>
    <w:rsid w:val="00AB384F"/>
    <w:rsid w:val="00AB3B89"/>
    <w:rsid w:val="00AB516C"/>
    <w:rsid w:val="00AB705E"/>
    <w:rsid w:val="00AB7A53"/>
    <w:rsid w:val="00AC3964"/>
    <w:rsid w:val="00AC3C6F"/>
    <w:rsid w:val="00AC3E10"/>
    <w:rsid w:val="00AC5C09"/>
    <w:rsid w:val="00AD378A"/>
    <w:rsid w:val="00AD3CB7"/>
    <w:rsid w:val="00AD3DC5"/>
    <w:rsid w:val="00AD3ED3"/>
    <w:rsid w:val="00AD3EFD"/>
    <w:rsid w:val="00AE1529"/>
    <w:rsid w:val="00AE240C"/>
    <w:rsid w:val="00AE7F1D"/>
    <w:rsid w:val="00AF10E0"/>
    <w:rsid w:val="00AF16E4"/>
    <w:rsid w:val="00AF1EC7"/>
    <w:rsid w:val="00AF2D90"/>
    <w:rsid w:val="00AF2F8B"/>
    <w:rsid w:val="00AF473F"/>
    <w:rsid w:val="00AF6619"/>
    <w:rsid w:val="00AF766D"/>
    <w:rsid w:val="00B00888"/>
    <w:rsid w:val="00B025A5"/>
    <w:rsid w:val="00B03603"/>
    <w:rsid w:val="00B03675"/>
    <w:rsid w:val="00B065DA"/>
    <w:rsid w:val="00B1401A"/>
    <w:rsid w:val="00B147A0"/>
    <w:rsid w:val="00B2132D"/>
    <w:rsid w:val="00B259F3"/>
    <w:rsid w:val="00B268D8"/>
    <w:rsid w:val="00B26ABB"/>
    <w:rsid w:val="00B27007"/>
    <w:rsid w:val="00B27CE6"/>
    <w:rsid w:val="00B30CDC"/>
    <w:rsid w:val="00B315E7"/>
    <w:rsid w:val="00B3212D"/>
    <w:rsid w:val="00B32809"/>
    <w:rsid w:val="00B33A3A"/>
    <w:rsid w:val="00B3546A"/>
    <w:rsid w:val="00B35C00"/>
    <w:rsid w:val="00B373F7"/>
    <w:rsid w:val="00B3744D"/>
    <w:rsid w:val="00B37D72"/>
    <w:rsid w:val="00B4203A"/>
    <w:rsid w:val="00B42BBA"/>
    <w:rsid w:val="00B4661E"/>
    <w:rsid w:val="00B51BEC"/>
    <w:rsid w:val="00B54E38"/>
    <w:rsid w:val="00B56037"/>
    <w:rsid w:val="00B565DB"/>
    <w:rsid w:val="00B56B6C"/>
    <w:rsid w:val="00B574AF"/>
    <w:rsid w:val="00B6015C"/>
    <w:rsid w:val="00B6246C"/>
    <w:rsid w:val="00B624C9"/>
    <w:rsid w:val="00B64D2F"/>
    <w:rsid w:val="00B67CE0"/>
    <w:rsid w:val="00B72BB8"/>
    <w:rsid w:val="00B73081"/>
    <w:rsid w:val="00B76810"/>
    <w:rsid w:val="00B77F41"/>
    <w:rsid w:val="00B8022E"/>
    <w:rsid w:val="00B82551"/>
    <w:rsid w:val="00B82893"/>
    <w:rsid w:val="00B82C6A"/>
    <w:rsid w:val="00B82E99"/>
    <w:rsid w:val="00B833DC"/>
    <w:rsid w:val="00B852BD"/>
    <w:rsid w:val="00B8559B"/>
    <w:rsid w:val="00B857C3"/>
    <w:rsid w:val="00B85EA1"/>
    <w:rsid w:val="00B86687"/>
    <w:rsid w:val="00B9037E"/>
    <w:rsid w:val="00B93F66"/>
    <w:rsid w:val="00B94FAA"/>
    <w:rsid w:val="00BA03F4"/>
    <w:rsid w:val="00BA1B8C"/>
    <w:rsid w:val="00BA2179"/>
    <w:rsid w:val="00BA2242"/>
    <w:rsid w:val="00BA2677"/>
    <w:rsid w:val="00BA3D20"/>
    <w:rsid w:val="00BA3ED8"/>
    <w:rsid w:val="00BA73F3"/>
    <w:rsid w:val="00BB0CC3"/>
    <w:rsid w:val="00BB4156"/>
    <w:rsid w:val="00BB46C2"/>
    <w:rsid w:val="00BB4A86"/>
    <w:rsid w:val="00BB4B91"/>
    <w:rsid w:val="00BB4F22"/>
    <w:rsid w:val="00BC0BC8"/>
    <w:rsid w:val="00BC1379"/>
    <w:rsid w:val="00BC314A"/>
    <w:rsid w:val="00BC3602"/>
    <w:rsid w:val="00BC3675"/>
    <w:rsid w:val="00BC5826"/>
    <w:rsid w:val="00BC77EC"/>
    <w:rsid w:val="00BC7D96"/>
    <w:rsid w:val="00BD0BEE"/>
    <w:rsid w:val="00BD0DBB"/>
    <w:rsid w:val="00BD2EBD"/>
    <w:rsid w:val="00BD5372"/>
    <w:rsid w:val="00BD5F59"/>
    <w:rsid w:val="00BD641F"/>
    <w:rsid w:val="00BD6541"/>
    <w:rsid w:val="00BD7FD7"/>
    <w:rsid w:val="00BE1A1B"/>
    <w:rsid w:val="00BE2405"/>
    <w:rsid w:val="00BE4B97"/>
    <w:rsid w:val="00BE5AAA"/>
    <w:rsid w:val="00BE5C9E"/>
    <w:rsid w:val="00BE6D92"/>
    <w:rsid w:val="00BE792C"/>
    <w:rsid w:val="00BE7999"/>
    <w:rsid w:val="00BF0DF8"/>
    <w:rsid w:val="00BF2D95"/>
    <w:rsid w:val="00BF4D29"/>
    <w:rsid w:val="00BF52C5"/>
    <w:rsid w:val="00BF58E7"/>
    <w:rsid w:val="00C01DE4"/>
    <w:rsid w:val="00C021D7"/>
    <w:rsid w:val="00C05032"/>
    <w:rsid w:val="00C07526"/>
    <w:rsid w:val="00C119F3"/>
    <w:rsid w:val="00C1318B"/>
    <w:rsid w:val="00C13365"/>
    <w:rsid w:val="00C141EC"/>
    <w:rsid w:val="00C15013"/>
    <w:rsid w:val="00C20B39"/>
    <w:rsid w:val="00C23AF9"/>
    <w:rsid w:val="00C2791C"/>
    <w:rsid w:val="00C30C76"/>
    <w:rsid w:val="00C31DA5"/>
    <w:rsid w:val="00C31E47"/>
    <w:rsid w:val="00C32678"/>
    <w:rsid w:val="00C33D42"/>
    <w:rsid w:val="00C3405E"/>
    <w:rsid w:val="00C35AD5"/>
    <w:rsid w:val="00C35CD9"/>
    <w:rsid w:val="00C37C5D"/>
    <w:rsid w:val="00C40252"/>
    <w:rsid w:val="00C4039E"/>
    <w:rsid w:val="00C40D82"/>
    <w:rsid w:val="00C41395"/>
    <w:rsid w:val="00C41D61"/>
    <w:rsid w:val="00C41F05"/>
    <w:rsid w:val="00C45294"/>
    <w:rsid w:val="00C5072B"/>
    <w:rsid w:val="00C543D4"/>
    <w:rsid w:val="00C5478C"/>
    <w:rsid w:val="00C54B59"/>
    <w:rsid w:val="00C556B5"/>
    <w:rsid w:val="00C56345"/>
    <w:rsid w:val="00C56808"/>
    <w:rsid w:val="00C619FC"/>
    <w:rsid w:val="00C62039"/>
    <w:rsid w:val="00C62EAF"/>
    <w:rsid w:val="00C6439D"/>
    <w:rsid w:val="00C65664"/>
    <w:rsid w:val="00C70B8B"/>
    <w:rsid w:val="00C71459"/>
    <w:rsid w:val="00C71611"/>
    <w:rsid w:val="00C7282D"/>
    <w:rsid w:val="00C73009"/>
    <w:rsid w:val="00C7428A"/>
    <w:rsid w:val="00C75215"/>
    <w:rsid w:val="00C7752F"/>
    <w:rsid w:val="00C77A0C"/>
    <w:rsid w:val="00C8042D"/>
    <w:rsid w:val="00C8150C"/>
    <w:rsid w:val="00C833CC"/>
    <w:rsid w:val="00C855B5"/>
    <w:rsid w:val="00C872B1"/>
    <w:rsid w:val="00C87ABA"/>
    <w:rsid w:val="00C90021"/>
    <w:rsid w:val="00C90EAC"/>
    <w:rsid w:val="00C9135C"/>
    <w:rsid w:val="00C92548"/>
    <w:rsid w:val="00C93CA9"/>
    <w:rsid w:val="00C93EE2"/>
    <w:rsid w:val="00C9549F"/>
    <w:rsid w:val="00C96EED"/>
    <w:rsid w:val="00C970BF"/>
    <w:rsid w:val="00CA2BF1"/>
    <w:rsid w:val="00CA4667"/>
    <w:rsid w:val="00CA475C"/>
    <w:rsid w:val="00CA5B13"/>
    <w:rsid w:val="00CA5BD9"/>
    <w:rsid w:val="00CA6EC6"/>
    <w:rsid w:val="00CB2506"/>
    <w:rsid w:val="00CB436B"/>
    <w:rsid w:val="00CB5940"/>
    <w:rsid w:val="00CB6138"/>
    <w:rsid w:val="00CB6C1E"/>
    <w:rsid w:val="00CB6F35"/>
    <w:rsid w:val="00CB7448"/>
    <w:rsid w:val="00CB7757"/>
    <w:rsid w:val="00CC1D1E"/>
    <w:rsid w:val="00CC3C38"/>
    <w:rsid w:val="00CC45F5"/>
    <w:rsid w:val="00CC461F"/>
    <w:rsid w:val="00CC5287"/>
    <w:rsid w:val="00CC5CC8"/>
    <w:rsid w:val="00CC69EF"/>
    <w:rsid w:val="00CD1829"/>
    <w:rsid w:val="00CD2D77"/>
    <w:rsid w:val="00CD3E4C"/>
    <w:rsid w:val="00CD437D"/>
    <w:rsid w:val="00CD44DA"/>
    <w:rsid w:val="00CD56FF"/>
    <w:rsid w:val="00CD5CF5"/>
    <w:rsid w:val="00CE01E3"/>
    <w:rsid w:val="00CE2261"/>
    <w:rsid w:val="00CE24A6"/>
    <w:rsid w:val="00CE5C27"/>
    <w:rsid w:val="00CE7491"/>
    <w:rsid w:val="00CE74F4"/>
    <w:rsid w:val="00CE7617"/>
    <w:rsid w:val="00CE7F58"/>
    <w:rsid w:val="00CF0977"/>
    <w:rsid w:val="00CF29D3"/>
    <w:rsid w:val="00CF3324"/>
    <w:rsid w:val="00CF5A6F"/>
    <w:rsid w:val="00CF676D"/>
    <w:rsid w:val="00CF6A86"/>
    <w:rsid w:val="00CF6C8D"/>
    <w:rsid w:val="00D002FC"/>
    <w:rsid w:val="00D02EB2"/>
    <w:rsid w:val="00D039A5"/>
    <w:rsid w:val="00D04200"/>
    <w:rsid w:val="00D05071"/>
    <w:rsid w:val="00D05AB0"/>
    <w:rsid w:val="00D07795"/>
    <w:rsid w:val="00D1119D"/>
    <w:rsid w:val="00D1385B"/>
    <w:rsid w:val="00D139F1"/>
    <w:rsid w:val="00D14E48"/>
    <w:rsid w:val="00D173EE"/>
    <w:rsid w:val="00D21BE1"/>
    <w:rsid w:val="00D22411"/>
    <w:rsid w:val="00D23C24"/>
    <w:rsid w:val="00D240D7"/>
    <w:rsid w:val="00D25CBA"/>
    <w:rsid w:val="00D25E14"/>
    <w:rsid w:val="00D3132C"/>
    <w:rsid w:val="00D32E79"/>
    <w:rsid w:val="00D3434B"/>
    <w:rsid w:val="00D34B9F"/>
    <w:rsid w:val="00D35BAD"/>
    <w:rsid w:val="00D366E6"/>
    <w:rsid w:val="00D41E75"/>
    <w:rsid w:val="00D42248"/>
    <w:rsid w:val="00D43621"/>
    <w:rsid w:val="00D451D9"/>
    <w:rsid w:val="00D51552"/>
    <w:rsid w:val="00D51B9C"/>
    <w:rsid w:val="00D5248E"/>
    <w:rsid w:val="00D5743E"/>
    <w:rsid w:val="00D57D9C"/>
    <w:rsid w:val="00D61D4D"/>
    <w:rsid w:val="00D61F7D"/>
    <w:rsid w:val="00D624E1"/>
    <w:rsid w:val="00D626B8"/>
    <w:rsid w:val="00D646AA"/>
    <w:rsid w:val="00D664BA"/>
    <w:rsid w:val="00D66763"/>
    <w:rsid w:val="00D66EC5"/>
    <w:rsid w:val="00D67729"/>
    <w:rsid w:val="00D67882"/>
    <w:rsid w:val="00D679FE"/>
    <w:rsid w:val="00D70567"/>
    <w:rsid w:val="00D710F0"/>
    <w:rsid w:val="00D71688"/>
    <w:rsid w:val="00D71C59"/>
    <w:rsid w:val="00D7300E"/>
    <w:rsid w:val="00D73EA3"/>
    <w:rsid w:val="00D75DC9"/>
    <w:rsid w:val="00D76C0B"/>
    <w:rsid w:val="00D76EC4"/>
    <w:rsid w:val="00D77E7F"/>
    <w:rsid w:val="00D8039F"/>
    <w:rsid w:val="00D80756"/>
    <w:rsid w:val="00D81E0B"/>
    <w:rsid w:val="00D823FF"/>
    <w:rsid w:val="00D8276F"/>
    <w:rsid w:val="00D83F3D"/>
    <w:rsid w:val="00D84DE2"/>
    <w:rsid w:val="00D85BF9"/>
    <w:rsid w:val="00D86246"/>
    <w:rsid w:val="00D86F5A"/>
    <w:rsid w:val="00D91E9B"/>
    <w:rsid w:val="00D91F2B"/>
    <w:rsid w:val="00D9387A"/>
    <w:rsid w:val="00D939E6"/>
    <w:rsid w:val="00DA0C9A"/>
    <w:rsid w:val="00DA2ED3"/>
    <w:rsid w:val="00DA3208"/>
    <w:rsid w:val="00DA3D47"/>
    <w:rsid w:val="00DA5BC2"/>
    <w:rsid w:val="00DA646B"/>
    <w:rsid w:val="00DA6E48"/>
    <w:rsid w:val="00DB0733"/>
    <w:rsid w:val="00DB180E"/>
    <w:rsid w:val="00DB3B1D"/>
    <w:rsid w:val="00DB3E0F"/>
    <w:rsid w:val="00DB6306"/>
    <w:rsid w:val="00DB7822"/>
    <w:rsid w:val="00DC01BB"/>
    <w:rsid w:val="00DC1B7D"/>
    <w:rsid w:val="00DC20FE"/>
    <w:rsid w:val="00DC376B"/>
    <w:rsid w:val="00DC4C4F"/>
    <w:rsid w:val="00DC6FE7"/>
    <w:rsid w:val="00DC7084"/>
    <w:rsid w:val="00DC7796"/>
    <w:rsid w:val="00DD20E7"/>
    <w:rsid w:val="00DD2A56"/>
    <w:rsid w:val="00DD31A0"/>
    <w:rsid w:val="00DD3957"/>
    <w:rsid w:val="00DD4BD2"/>
    <w:rsid w:val="00DD5D4E"/>
    <w:rsid w:val="00DD5EB4"/>
    <w:rsid w:val="00DE12C9"/>
    <w:rsid w:val="00DE46BE"/>
    <w:rsid w:val="00DE4832"/>
    <w:rsid w:val="00DE53F3"/>
    <w:rsid w:val="00DE7E46"/>
    <w:rsid w:val="00DF03E8"/>
    <w:rsid w:val="00DF0BAA"/>
    <w:rsid w:val="00DF0F4C"/>
    <w:rsid w:val="00DF23C6"/>
    <w:rsid w:val="00DF2CBA"/>
    <w:rsid w:val="00DF3E45"/>
    <w:rsid w:val="00DF6BA6"/>
    <w:rsid w:val="00E013A4"/>
    <w:rsid w:val="00E039F1"/>
    <w:rsid w:val="00E0410F"/>
    <w:rsid w:val="00E0423C"/>
    <w:rsid w:val="00E04966"/>
    <w:rsid w:val="00E1036C"/>
    <w:rsid w:val="00E107AF"/>
    <w:rsid w:val="00E110AA"/>
    <w:rsid w:val="00E124B4"/>
    <w:rsid w:val="00E13B22"/>
    <w:rsid w:val="00E14A34"/>
    <w:rsid w:val="00E151F7"/>
    <w:rsid w:val="00E1684B"/>
    <w:rsid w:val="00E16CA5"/>
    <w:rsid w:val="00E1748C"/>
    <w:rsid w:val="00E17BAF"/>
    <w:rsid w:val="00E202C6"/>
    <w:rsid w:val="00E2193B"/>
    <w:rsid w:val="00E239B4"/>
    <w:rsid w:val="00E24CF7"/>
    <w:rsid w:val="00E2621D"/>
    <w:rsid w:val="00E262CD"/>
    <w:rsid w:val="00E26D33"/>
    <w:rsid w:val="00E26F23"/>
    <w:rsid w:val="00E308C8"/>
    <w:rsid w:val="00E31CC1"/>
    <w:rsid w:val="00E33478"/>
    <w:rsid w:val="00E33F94"/>
    <w:rsid w:val="00E34734"/>
    <w:rsid w:val="00E34746"/>
    <w:rsid w:val="00E40AF1"/>
    <w:rsid w:val="00E40FBA"/>
    <w:rsid w:val="00E44DA3"/>
    <w:rsid w:val="00E450AF"/>
    <w:rsid w:val="00E45F7E"/>
    <w:rsid w:val="00E4792A"/>
    <w:rsid w:val="00E50C25"/>
    <w:rsid w:val="00E51A58"/>
    <w:rsid w:val="00E527D5"/>
    <w:rsid w:val="00E5484A"/>
    <w:rsid w:val="00E56F14"/>
    <w:rsid w:val="00E60A4B"/>
    <w:rsid w:val="00E60FA2"/>
    <w:rsid w:val="00E6539B"/>
    <w:rsid w:val="00E65BEE"/>
    <w:rsid w:val="00E67D6F"/>
    <w:rsid w:val="00E7288C"/>
    <w:rsid w:val="00E73274"/>
    <w:rsid w:val="00E7334D"/>
    <w:rsid w:val="00E73EA4"/>
    <w:rsid w:val="00E759C8"/>
    <w:rsid w:val="00E80A73"/>
    <w:rsid w:val="00E815C4"/>
    <w:rsid w:val="00E8161D"/>
    <w:rsid w:val="00E824DB"/>
    <w:rsid w:val="00E840B2"/>
    <w:rsid w:val="00E846F3"/>
    <w:rsid w:val="00E85FBF"/>
    <w:rsid w:val="00E94C56"/>
    <w:rsid w:val="00E953DA"/>
    <w:rsid w:val="00E95E86"/>
    <w:rsid w:val="00E9694B"/>
    <w:rsid w:val="00E9793A"/>
    <w:rsid w:val="00EA0959"/>
    <w:rsid w:val="00EA16D0"/>
    <w:rsid w:val="00EA1E98"/>
    <w:rsid w:val="00EA4479"/>
    <w:rsid w:val="00EA7D63"/>
    <w:rsid w:val="00EB1110"/>
    <w:rsid w:val="00EB157D"/>
    <w:rsid w:val="00EB2724"/>
    <w:rsid w:val="00EC0677"/>
    <w:rsid w:val="00EC3898"/>
    <w:rsid w:val="00EC49E9"/>
    <w:rsid w:val="00EC64F1"/>
    <w:rsid w:val="00ED010E"/>
    <w:rsid w:val="00ED03D0"/>
    <w:rsid w:val="00ED30A9"/>
    <w:rsid w:val="00ED3B01"/>
    <w:rsid w:val="00ED43CD"/>
    <w:rsid w:val="00ED5614"/>
    <w:rsid w:val="00ED5FD1"/>
    <w:rsid w:val="00ED6FCA"/>
    <w:rsid w:val="00ED7AF1"/>
    <w:rsid w:val="00EE028F"/>
    <w:rsid w:val="00EE07F2"/>
    <w:rsid w:val="00EE2889"/>
    <w:rsid w:val="00EE2F1B"/>
    <w:rsid w:val="00EE42EA"/>
    <w:rsid w:val="00EE4AB3"/>
    <w:rsid w:val="00EF1198"/>
    <w:rsid w:val="00EF2243"/>
    <w:rsid w:val="00EF26F7"/>
    <w:rsid w:val="00EF2A02"/>
    <w:rsid w:val="00EF31F8"/>
    <w:rsid w:val="00EF4623"/>
    <w:rsid w:val="00EF71BA"/>
    <w:rsid w:val="00EF797D"/>
    <w:rsid w:val="00F01A80"/>
    <w:rsid w:val="00F0301B"/>
    <w:rsid w:val="00F069C1"/>
    <w:rsid w:val="00F12C94"/>
    <w:rsid w:val="00F145B4"/>
    <w:rsid w:val="00F15813"/>
    <w:rsid w:val="00F15877"/>
    <w:rsid w:val="00F16AFC"/>
    <w:rsid w:val="00F16ED3"/>
    <w:rsid w:val="00F20429"/>
    <w:rsid w:val="00F20AC1"/>
    <w:rsid w:val="00F2136F"/>
    <w:rsid w:val="00F213C6"/>
    <w:rsid w:val="00F26F07"/>
    <w:rsid w:val="00F2794E"/>
    <w:rsid w:val="00F30638"/>
    <w:rsid w:val="00F32C70"/>
    <w:rsid w:val="00F32C72"/>
    <w:rsid w:val="00F341A7"/>
    <w:rsid w:val="00F35377"/>
    <w:rsid w:val="00F37505"/>
    <w:rsid w:val="00F41316"/>
    <w:rsid w:val="00F43170"/>
    <w:rsid w:val="00F43B61"/>
    <w:rsid w:val="00F44A7B"/>
    <w:rsid w:val="00F45FB6"/>
    <w:rsid w:val="00F4624F"/>
    <w:rsid w:val="00F46D34"/>
    <w:rsid w:val="00F510AF"/>
    <w:rsid w:val="00F53313"/>
    <w:rsid w:val="00F538CB"/>
    <w:rsid w:val="00F55164"/>
    <w:rsid w:val="00F56858"/>
    <w:rsid w:val="00F56B65"/>
    <w:rsid w:val="00F56DBA"/>
    <w:rsid w:val="00F607A7"/>
    <w:rsid w:val="00F61A84"/>
    <w:rsid w:val="00F64FAB"/>
    <w:rsid w:val="00F74788"/>
    <w:rsid w:val="00F76E70"/>
    <w:rsid w:val="00F814C4"/>
    <w:rsid w:val="00F84833"/>
    <w:rsid w:val="00F85A2C"/>
    <w:rsid w:val="00F8624B"/>
    <w:rsid w:val="00F87364"/>
    <w:rsid w:val="00F937DD"/>
    <w:rsid w:val="00F96A28"/>
    <w:rsid w:val="00FA08B7"/>
    <w:rsid w:val="00FA35CD"/>
    <w:rsid w:val="00FA4DFE"/>
    <w:rsid w:val="00FA56CA"/>
    <w:rsid w:val="00FA5DB0"/>
    <w:rsid w:val="00FA6EB1"/>
    <w:rsid w:val="00FB09A4"/>
    <w:rsid w:val="00FB2707"/>
    <w:rsid w:val="00FB279A"/>
    <w:rsid w:val="00FB33F9"/>
    <w:rsid w:val="00FB5F95"/>
    <w:rsid w:val="00FB7845"/>
    <w:rsid w:val="00FB7D76"/>
    <w:rsid w:val="00FC272C"/>
    <w:rsid w:val="00FC2ADE"/>
    <w:rsid w:val="00FC383D"/>
    <w:rsid w:val="00FC51C1"/>
    <w:rsid w:val="00FC57D6"/>
    <w:rsid w:val="00FC6A59"/>
    <w:rsid w:val="00FC74FE"/>
    <w:rsid w:val="00FD07B0"/>
    <w:rsid w:val="00FD0D9E"/>
    <w:rsid w:val="00FD47AA"/>
    <w:rsid w:val="00FD6627"/>
    <w:rsid w:val="00FE084D"/>
    <w:rsid w:val="00FE3563"/>
    <w:rsid w:val="00FE5387"/>
    <w:rsid w:val="00FF0FAC"/>
    <w:rsid w:val="00FF59C7"/>
    <w:rsid w:val="00FF619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ecimalSymbol w:val=","/>
  <w:listSeparator w:val=";"/>
  <w14:docId w14:val="61ECB13F"/>
  <w15:chartTrackingRefBased/>
  <w15:docId w15:val="{E432B969-9D34-4EA1-950C-028D72425A2F}"/>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76E46"/>
    <w:pPr>
      <w:jc w:val="both"/>
    </w:pPr>
    <w:rPr>
      <w:rFonts w:ascii="Book Antiqua" w:hAnsi="Book Antiqua"/>
      <w:sz w:val="22"/>
      <w:lang w:eastAsia="zh-CN"/>
    </w:rPr>
  </w:style>
  <w:style w:type="paragraph" w:styleId="1izenburua">
    <w:name w:val="heading 1"/>
    <w:basedOn w:val="Normala"/>
    <w:next w:val="Normala"/>
    <w:qFormat/>
    <w:pPr>
      <w:keepNext/>
      <w:jc w:val="center"/>
      <w:outlineLvl w:val="0"/>
    </w:pPr>
    <w:rPr>
      <w:rFonts w:cs="Book Antiqua"/>
      <w:b/>
      <w:sz w:val="24"/>
      <w:u w:val="single"/>
    </w:rPr>
  </w:style>
  <w:style w:type="paragraph" w:styleId="2izenburua">
    <w:name w:val="heading 2"/>
    <w:basedOn w:val="Normala"/>
    <w:next w:val="Normala"/>
    <w:qFormat/>
    <w:pPr>
      <w:keepNext/>
      <w:numPr>
        <w:ilvl w:val="1"/>
        <w:numId w:val="2"/>
      </w:numPr>
      <w:outlineLvl w:val="1"/>
    </w:pPr>
    <w:rPr>
      <w:rFonts w:cs="Book Antiqua"/>
      <w:b/>
      <w:sz w:val="24"/>
    </w:rPr>
  </w:style>
  <w:style w:type="paragraph" w:styleId="3izenburua">
    <w:name w:val="heading 3"/>
    <w:basedOn w:val="Normala"/>
    <w:next w:val="Normala"/>
    <w:qFormat/>
    <w:pPr>
      <w:keepNext/>
      <w:numPr>
        <w:ilvl w:val="2"/>
        <w:numId w:val="2"/>
      </w:numPr>
      <w:ind w:hanging="9pt"/>
      <w:outlineLvl w:val="2"/>
    </w:pPr>
    <w:rPr>
      <w:rFonts w:cs="Book Antiqua"/>
      <w:b/>
    </w:rPr>
  </w:style>
  <w:style w:type="paragraph" w:styleId="4izenburua">
    <w:name w:val="heading 4"/>
    <w:basedOn w:val="Normala"/>
    <w:next w:val="Normala"/>
    <w:qFormat/>
    <w:pPr>
      <w:keepNext/>
      <w:numPr>
        <w:ilvl w:val="3"/>
        <w:numId w:val="2"/>
      </w:numPr>
      <w:jc w:val="end"/>
      <w:outlineLvl w:val="3"/>
    </w:pPr>
    <w:rPr>
      <w:rFonts w:cs="Book Antiqua"/>
      <w:b/>
      <w:sz w:val="24"/>
    </w:rPr>
  </w:style>
  <w:style w:type="paragraph" w:styleId="5izenburua">
    <w:name w:val="heading 5"/>
    <w:basedOn w:val="Normala"/>
    <w:next w:val="Normala"/>
    <w:qFormat/>
    <w:pPr>
      <w:keepNext/>
      <w:numPr>
        <w:ilvl w:val="4"/>
        <w:numId w:val="2"/>
      </w:numPr>
      <w:jc w:val="end"/>
      <w:outlineLvl w:val="4"/>
    </w:pPr>
    <w:rPr>
      <w:rFonts w:cs="Book Antiqua"/>
      <w:b/>
    </w:rPr>
  </w:style>
  <w:style w:type="paragraph" w:styleId="6izenburua">
    <w:name w:val="heading 6"/>
    <w:basedOn w:val="Normala"/>
    <w:next w:val="Normala"/>
    <w:qFormat/>
    <w:pPr>
      <w:keepNext/>
      <w:numPr>
        <w:ilvl w:val="5"/>
        <w:numId w:val="2"/>
      </w:numPr>
      <w:outlineLvl w:val="5"/>
    </w:pPr>
    <w:rPr>
      <w:rFonts w:cs="Book Antiqua"/>
      <w:sz w:val="24"/>
      <w:lang w:val="es-ES_tradnl"/>
    </w:rPr>
  </w:style>
  <w:style w:type="paragraph" w:styleId="7izenburua">
    <w:name w:val="heading 7"/>
    <w:basedOn w:val="Normala"/>
    <w:next w:val="Normala"/>
    <w:qFormat/>
    <w:pPr>
      <w:keepNext/>
      <w:numPr>
        <w:ilvl w:val="6"/>
        <w:numId w:val="2"/>
      </w:numPr>
      <w:jc w:val="center"/>
      <w:outlineLvl w:val="6"/>
    </w:pPr>
    <w:rPr>
      <w:rFonts w:cs="Book Antiqua"/>
      <w:sz w:val="24"/>
      <w:lang w:val="es-ES_tradnl"/>
    </w:rPr>
  </w:style>
  <w:style w:type="paragraph" w:styleId="8izenburua">
    <w:name w:val="heading 8"/>
    <w:basedOn w:val="Normala"/>
    <w:next w:val="Normala"/>
    <w:qFormat/>
    <w:pPr>
      <w:keepNext/>
      <w:numPr>
        <w:ilvl w:val="7"/>
        <w:numId w:val="2"/>
      </w:numPr>
      <w:jc w:val="end"/>
      <w:outlineLvl w:val="7"/>
    </w:pPr>
    <w:rPr>
      <w:rFonts w:cs="Book Antiqua"/>
      <w:b/>
    </w:rPr>
  </w:style>
  <w:style w:type="paragraph" w:styleId="9izenburua">
    <w:name w:val="heading 9"/>
    <w:basedOn w:val="Normala"/>
    <w:next w:val="Normala"/>
    <w:qFormat/>
    <w:pPr>
      <w:keepNext/>
      <w:numPr>
        <w:ilvl w:val="8"/>
        <w:numId w:val="2"/>
      </w:numPr>
      <w:jc w:val="center"/>
      <w:outlineLvl w:val="8"/>
    </w:pPr>
    <w:rPr>
      <w:b/>
      <w:sz w:val="1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pt" w:type="dxa"/>
      <w:tblCellMar>
        <w:top w:w="0pt" w:type="dxa"/>
        <w:start w:w="5.40pt" w:type="dxa"/>
        <w:bottom w:w="0pt" w:type="dxa"/>
        <w:end w:w="5.40pt"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rPr>
  </w:style>
  <w:style w:type="character" w:customStyle="1" w:styleId="WW8Num5z0">
    <w:name w:val="WW8Num5z0"/>
    <w:rPr>
      <w:rFonts w:ascii="Times New Roman" w:hAnsi="Times New Roman" w:cs="Times New Roman" w:hint="default"/>
    </w:rPr>
  </w:style>
  <w:style w:type="character" w:customStyle="1" w:styleId="WW8Num6z0">
    <w:name w:val="WW8Num6z0"/>
    <w:rPr>
      <w:rFonts w:ascii="Times New Roman" w:hAnsi="Times New Roman" w:cs="Times New Roman" w:hint="default"/>
      <w:lang w:val="es-ES"/>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Book Antiqua" w:hAnsi="Book Antiqua" w:cs="Book Antiqua"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0z3">
    <w:name w:val="WW8Num10z3"/>
    <w:rPr>
      <w:rFonts w:ascii="Symbol" w:hAnsi="Symbol" w:cs="Symbol" w:hint="default"/>
    </w:rPr>
  </w:style>
  <w:style w:type="character" w:customStyle="1" w:styleId="WW-Fuentedeprrafopredeter">
    <w:name w:val="WW-Fuente de párrafo predete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3">
    <w:name w:val="WW8Num13z3"/>
    <w:rPr>
      <w:rFonts w:ascii="Symbol" w:hAnsi="Symbol" w:cs="Symbol" w:hint="default"/>
    </w:rPr>
  </w:style>
  <w:style w:type="character" w:customStyle="1" w:styleId="WW8Num14z0">
    <w:name w:val="WW8Num14z0"/>
    <w:rPr>
      <w:rFonts w:ascii="Symbol" w:hAnsi="Symbol" w:cs="Symbol" w:hint="default"/>
      <w:color w:val="auto"/>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Times New Roman" w:eastAsia="Times New Roman" w:hAnsi="Times New Roman" w:cs="Times New Roman"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ascii="Times New Roman" w:eastAsia="Times New Roman" w:hAnsi="Times New Roman" w:cs="Times New Roman"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color w:val="auto"/>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0">
    <w:name w:val="WW8Num23z0"/>
    <w:rPr>
      <w:rFonts w:ascii="Book Antiqua" w:hAnsi="Book Antiqua" w:cs="Book Antiqua"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Book Antiqua" w:eastAsia="Times New Roman" w:hAnsi="Book Antiqua" w:cs="Book Antiqua"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3">
    <w:name w:val="WW8Num27z3"/>
    <w:rPr>
      <w:rFonts w:ascii="Symbol" w:hAnsi="Symbol" w:cs="Symbol" w:hint="default"/>
    </w:rPr>
  </w:style>
  <w:style w:type="character" w:customStyle="1" w:styleId="WW8Num28z0">
    <w:name w:val="WW8Num28z0"/>
    <w:rPr>
      <w:rFonts w:ascii="Symbol" w:hAnsi="Symbol" w:cs="Symbol"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Wingdings" w:hAnsi="Wingdings" w:cs="Wingdings" w:hint="default"/>
      <w:sz w:val="16"/>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rPr>
      <w:rFonts w:ascii="Symbol" w:hAnsi="Symbol" w:cs="Symbol"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rPr>
      <w:rFonts w:ascii="Symbol" w:hAnsi="Symbol" w:cs="Symbol" w:hint="default"/>
      <w:color w:val="auto"/>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7z0">
    <w:name w:val="WW8Num37z0"/>
  </w:style>
  <w:style w:type="character" w:customStyle="1" w:styleId="WW8Num37z1">
    <w:name w:val="WW8Num37z1"/>
    <w:rPr>
      <w:rFonts w:ascii="Symbol" w:hAnsi="Symbol" w:cs="Symbol" w:hint="default"/>
      <w:color w:val="auto"/>
    </w:rPr>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ascii="Symbol" w:hAnsi="Symbol" w:cs="Symbol" w:hint="default"/>
      <w:color w:val="auto"/>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Fuentedeprrafopredeter1">
    <w:name w:val="WW-Fuente de párrafo predeter.1"/>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3">
    <w:name w:val="WW8Num7z3"/>
    <w:rPr>
      <w:rFonts w:ascii="Symbol" w:hAnsi="Symbol" w:cs="Symbol" w:hint="default"/>
    </w:rPr>
  </w:style>
  <w:style w:type="character" w:customStyle="1" w:styleId="WW8Num9z3">
    <w:name w:val="WW8Num9z3"/>
    <w:rPr>
      <w:rFonts w:ascii="Symbol" w:hAnsi="Symbol" w:cs="Symbol" w:hint="default"/>
    </w:rPr>
  </w:style>
  <w:style w:type="character" w:customStyle="1" w:styleId="WW-Fuentedeprrafopredeter11">
    <w:name w:val="WW-Fuente de párrafo predeter.11"/>
  </w:style>
  <w:style w:type="character" w:styleId="Orri-zenbakia">
    <w:name w:val="page number"/>
    <w:basedOn w:val="WW-Fuentedeprrafopredeter11"/>
    <w:semiHidden/>
  </w:style>
  <w:style w:type="character" w:styleId="Lodia">
    <w:name w:val="Strong"/>
    <w:qFormat/>
    <w:rPr>
      <w:b/>
    </w:rPr>
  </w:style>
  <w:style w:type="character" w:customStyle="1" w:styleId="Oin-oharrenikurra">
    <w:name w:val="Oin-oharren ikurra"/>
    <w:rPr>
      <w:vertAlign w:val="superscript"/>
    </w:rPr>
  </w:style>
  <w:style w:type="character" w:styleId="Hiperesteka">
    <w:name w:val="Hyperlink"/>
    <w:semiHidden/>
    <w:rPr>
      <w:color w:val="0000FF"/>
      <w:u w:val="single"/>
    </w:rPr>
  </w:style>
  <w:style w:type="character" w:styleId="BisitatutakoHiperesteka">
    <w:name w:val="FollowedHyperlink"/>
    <w:semiHidden/>
    <w:rPr>
      <w:color w:val="800080"/>
      <w:u w:val="single"/>
    </w:rPr>
  </w:style>
  <w:style w:type="character" w:customStyle="1" w:styleId="texto-iddiv13">
    <w:name w:val="texto-iddiv13"/>
    <w:rPr>
      <w:b/>
      <w:bCs/>
      <w:color w:val="417FAB"/>
    </w:rPr>
  </w:style>
  <w:style w:type="character" w:styleId="Enfasia">
    <w:name w:val="Emphasis"/>
    <w:qFormat/>
    <w:rPr>
      <w:i/>
      <w:iCs/>
    </w:rPr>
  </w:style>
  <w:style w:type="character" w:customStyle="1" w:styleId="WW8Num4z1">
    <w:name w:val="WW8Num4z1"/>
    <w:rPr>
      <w:rFonts w:ascii="Courier New" w:hAnsi="Courier New" w:cs="Courier New"/>
      <w:shd w:val="clear" w:color="auto" w:fil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2">
    <w:name w:val="WW8Num4z2"/>
    <w:rPr>
      <w:rFonts w:ascii="Wingdings" w:hAnsi="Wingdings" w:cs="Wingdings"/>
    </w:rPr>
  </w:style>
  <w:style w:type="character" w:customStyle="1" w:styleId="WW8Num8z3">
    <w:name w:val="WW8Num8z3"/>
    <w:rPr>
      <w:rFonts w:ascii="Symbol" w:hAnsi="Symbol" w:cs="Symbol"/>
    </w:rPr>
  </w:style>
  <w:style w:type="paragraph" w:customStyle="1" w:styleId="Izenburua">
    <w:name w:val="Izenburua"/>
    <w:basedOn w:val="Normala"/>
    <w:next w:val="Gorputz-testua"/>
    <w:pPr>
      <w:keepNext/>
      <w:spacing w:before="12pt" w:after="6pt"/>
    </w:pPr>
    <w:rPr>
      <w:rFonts w:ascii="Arial" w:eastAsia="Microsoft YaHei" w:hAnsi="Arial" w:cs="Mangal"/>
      <w:sz w:val="28"/>
      <w:szCs w:val="28"/>
    </w:rPr>
  </w:style>
  <w:style w:type="paragraph" w:styleId="Gorputz-testua">
    <w:name w:val="Body Text"/>
    <w:basedOn w:val="Normala"/>
    <w:link w:val="Gorputz-testuaKar"/>
    <w:semiHidden/>
    <w:rPr>
      <w:rFonts w:cs="Book Antiqua"/>
      <w:sz w:val="24"/>
    </w:rPr>
  </w:style>
  <w:style w:type="paragraph" w:styleId="Zerrenda">
    <w:name w:val="List"/>
    <w:basedOn w:val="Gorputz-testua"/>
    <w:semiHidden/>
    <w:rPr>
      <w:rFonts w:cs="Mangal"/>
    </w:rPr>
  </w:style>
  <w:style w:type="paragraph" w:styleId="Epigrafea">
    <w:name w:val="caption"/>
    <w:basedOn w:val="Normala"/>
    <w:qFormat/>
    <w:pPr>
      <w:suppressLineNumbers/>
      <w:spacing w:before="6pt" w:after="6pt"/>
    </w:pPr>
    <w:rPr>
      <w:rFonts w:cs="Mangal"/>
      <w:i/>
      <w:iCs/>
      <w:sz w:val="24"/>
      <w:szCs w:val="24"/>
    </w:rPr>
  </w:style>
  <w:style w:type="paragraph" w:customStyle="1" w:styleId="Indizea">
    <w:name w:val="Indizea"/>
    <w:basedOn w:val="Normala"/>
    <w:pPr>
      <w:suppressLineNumbers/>
    </w:pPr>
    <w:rPr>
      <w:rFonts w:cs="Mangal"/>
    </w:rPr>
  </w:style>
  <w:style w:type="paragraph" w:customStyle="1" w:styleId="WW-Epgrafe">
    <w:name w:val="WW-Epígrafe"/>
    <w:basedOn w:val="Normala"/>
    <w:pPr>
      <w:suppressLineNumbers/>
      <w:spacing w:before="6pt" w:after="6pt"/>
    </w:pPr>
    <w:rPr>
      <w:rFonts w:cs="Mangal"/>
      <w:i/>
      <w:iCs/>
      <w:sz w:val="24"/>
      <w:szCs w:val="24"/>
    </w:rPr>
  </w:style>
  <w:style w:type="paragraph" w:styleId="Gorputz-testua2">
    <w:name w:val="Body Text 2"/>
    <w:basedOn w:val="Normala"/>
    <w:link w:val="Gorputz-testua2Kar"/>
    <w:semiHidden/>
    <w:rPr>
      <w:rFonts w:cs="Book Antiqua"/>
    </w:rPr>
  </w:style>
  <w:style w:type="paragraph" w:styleId="Gorputz-testuarenkoska3">
    <w:name w:val="Body Text Indent 3"/>
    <w:basedOn w:val="Normala"/>
    <w:semiHidden/>
    <w:pPr>
      <w:ind w:firstLine="35.45pt"/>
    </w:pPr>
    <w:rPr>
      <w:rFonts w:cs="Book Antiqua"/>
      <w:sz w:val="24"/>
    </w:rPr>
  </w:style>
  <w:style w:type="paragraph" w:customStyle="1" w:styleId="Textoindependiente21">
    <w:name w:val="Texto independiente 21"/>
    <w:basedOn w:val="Normala"/>
    <w:pPr>
      <w:widowControl w:val="0"/>
    </w:pPr>
    <w:rPr>
      <w:rFonts w:cs="Book Antiqua"/>
      <w:sz w:val="24"/>
    </w:rPr>
  </w:style>
  <w:style w:type="paragraph" w:styleId="Gorputz-testuarenkoska">
    <w:name w:val="Body Text Indent"/>
    <w:basedOn w:val="Normala"/>
    <w:semiHidden/>
    <w:pPr>
      <w:ind w:firstLine="35.40pt"/>
    </w:pPr>
    <w:rPr>
      <w:rFonts w:cs="Book Antiqua"/>
      <w:b/>
      <w:sz w:val="24"/>
    </w:rPr>
  </w:style>
  <w:style w:type="paragraph" w:styleId="Gorputz-testuarenkoska2">
    <w:name w:val="Body Text Indent 2"/>
    <w:basedOn w:val="Normala"/>
    <w:link w:val="Gorputz-testuarenkoska2Kar"/>
    <w:semiHidden/>
    <w:pPr>
      <w:ind w:firstLine="35.40pt"/>
    </w:pPr>
    <w:rPr>
      <w:rFonts w:cs="Book Antiqua"/>
      <w:sz w:val="24"/>
      <w:lang w:val="es-ES_tradnl"/>
    </w:rPr>
  </w:style>
  <w:style w:type="paragraph" w:styleId="Orri-oina">
    <w:name w:val="footer"/>
    <w:basedOn w:val="Normala"/>
    <w:link w:val="Orri-oinaKar"/>
    <w:pPr>
      <w:tabs>
        <w:tab w:val="center" w:pos="212.60pt"/>
        <w:tab w:val="end" w:pos="425.20pt"/>
      </w:tabs>
    </w:pPr>
    <w:rPr>
      <w:rFonts w:cs="Book Antiqua"/>
      <w:sz w:val="24"/>
    </w:rPr>
  </w:style>
  <w:style w:type="paragraph" w:styleId="Gorputz-testua3">
    <w:name w:val="Body Text 3"/>
    <w:basedOn w:val="Normala"/>
    <w:semiHidden/>
    <w:rPr>
      <w:rFonts w:cs="Book Antiqua"/>
    </w:rPr>
  </w:style>
  <w:style w:type="paragraph" w:styleId="Titulua">
    <w:name w:val="Title"/>
    <w:basedOn w:val="Normala"/>
    <w:next w:val="Azpititulua"/>
    <w:link w:val="TituluaKar"/>
    <w:qFormat/>
    <w:pPr>
      <w:jc w:val="center"/>
    </w:pPr>
    <w:rPr>
      <w:rFonts w:cs="Book Antiqua"/>
      <w:b/>
      <w:sz w:val="24"/>
      <w:lang w:val="es-ES_tradnl"/>
    </w:rPr>
  </w:style>
  <w:style w:type="paragraph" w:styleId="Azpititulua">
    <w:name w:val="Subtitle"/>
    <w:basedOn w:val="Normala"/>
    <w:next w:val="Gorputz-testua"/>
    <w:qFormat/>
    <w:rPr>
      <w:rFonts w:ascii="Arial" w:hAnsi="Arial" w:cs="Arial"/>
      <w:color w:val="000000"/>
      <w:sz w:val="28"/>
    </w:rPr>
  </w:style>
  <w:style w:type="paragraph" w:styleId="Goiburua">
    <w:name w:val="header"/>
    <w:basedOn w:val="Normala"/>
    <w:link w:val="GoiburuaKar"/>
    <w:pPr>
      <w:tabs>
        <w:tab w:val="center" w:pos="212.60pt"/>
        <w:tab w:val="end" w:pos="425.20pt"/>
      </w:tabs>
    </w:pPr>
  </w:style>
  <w:style w:type="paragraph" w:customStyle="1" w:styleId="Blockquote">
    <w:name w:val="Blockquote"/>
    <w:basedOn w:val="Normala"/>
    <w:pPr>
      <w:spacing w:before="5pt" w:after="5pt"/>
      <w:ind w:start="18pt" w:end="18pt"/>
    </w:pPr>
    <w:rPr>
      <w:sz w:val="24"/>
      <w:lang w:val="es-ES_tradnl"/>
    </w:rPr>
  </w:style>
  <w:style w:type="paragraph" w:styleId="Normalaweb">
    <w:name w:val="Normal (Web)"/>
    <w:basedOn w:val="Normala"/>
    <w:uiPriority w:val="99"/>
    <w:pPr>
      <w:spacing w:before="5pt" w:after="5pt"/>
    </w:pPr>
    <w:rPr>
      <w:rFonts w:ascii="Arial Unicode MS" w:eastAsia="Arial Unicode MS" w:hAnsi="Arial Unicode MS" w:cs="Arial Unicode MS"/>
      <w:sz w:val="24"/>
    </w:rPr>
  </w:style>
  <w:style w:type="paragraph" w:styleId="AldezaurretikoHTMLformatua">
    <w:name w:val="HTML Preformatted"/>
    <w:basedOn w:val="Normala"/>
    <w:semiHidden/>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pPr>
    <w:rPr>
      <w:rFonts w:ascii="Arial Unicode MS" w:eastAsia="Arial Unicode MS" w:hAnsi="Arial Unicode MS" w:cs="Arial Unicode MS"/>
      <w:color w:val="663300"/>
    </w:rPr>
  </w:style>
  <w:style w:type="paragraph" w:customStyle="1" w:styleId="std">
    <w:name w:val="std"/>
    <w:basedOn w:val="Normala"/>
    <w:rPr>
      <w:rFonts w:ascii="Arial Unicode MS" w:eastAsia="Arial Unicode MS" w:hAnsi="Arial Unicode MS" w:cs="Arial Unicode MS"/>
      <w:sz w:val="24"/>
      <w:szCs w:val="24"/>
    </w:rPr>
  </w:style>
  <w:style w:type="paragraph" w:styleId="Oin-oharrarentestua">
    <w:name w:val="footnote text"/>
    <w:basedOn w:val="Normala"/>
    <w:link w:val="Oin-oharrarentestuaKar"/>
    <w:uiPriority w:val="99"/>
    <w:semiHidden/>
  </w:style>
  <w:style w:type="paragraph" w:styleId="Blokekotestua">
    <w:name w:val="Block Text"/>
    <w:basedOn w:val="Normala"/>
    <w:semiHidden/>
    <w:pPr>
      <w:ind w:start="23.65pt" w:end="5.65pt"/>
    </w:pPr>
    <w:rPr>
      <w:rFonts w:ascii="Verdana" w:hAnsi="Verdana" w:cs="Verdana"/>
      <w:lang w:val="es-ES_tradnl"/>
    </w:rPr>
  </w:style>
  <w:style w:type="paragraph" w:customStyle="1" w:styleId="taula">
    <w:name w:val="taula"/>
    <w:basedOn w:val="Normala"/>
    <w:pPr>
      <w:spacing w:before="6pt" w:after="6pt"/>
      <w:ind w:start="5.65pt" w:end="5.65pt"/>
    </w:pPr>
    <w:rPr>
      <w:rFonts w:ascii="Garamond" w:hAnsi="Garamond" w:cs="Garamond"/>
    </w:rPr>
  </w:style>
  <w:style w:type="paragraph" w:customStyle="1" w:styleId="Textodeglobo1">
    <w:name w:val="Texto de globo1"/>
    <w:basedOn w:val="Normala"/>
    <w:rPr>
      <w:rFonts w:ascii="Tahoma" w:hAnsi="Tahoma" w:cs="Tahoma"/>
      <w:sz w:val="16"/>
      <w:szCs w:val="16"/>
    </w:rPr>
  </w:style>
  <w:style w:type="paragraph" w:customStyle="1" w:styleId="1">
    <w:name w:val="1"/>
    <w:pPr>
      <w:widowControl w:val="0"/>
      <w:tabs>
        <w:tab w:val="start" w:pos="0pt"/>
        <w:tab w:val="start" w:pos="35.40pt"/>
        <w:tab w:val="start" w:pos="70.80pt"/>
        <w:tab w:val="start" w:pos="106.20pt"/>
        <w:tab w:val="start" w:pos="141.60pt"/>
        <w:tab w:val="start" w:pos="177pt"/>
        <w:tab w:val="start" w:pos="212.40pt"/>
        <w:tab w:val="start" w:pos="247.80pt"/>
        <w:tab w:val="start" w:pos="283.20pt"/>
        <w:tab w:val="start" w:pos="318.60pt"/>
        <w:tab w:val="start" w:pos="354pt"/>
        <w:tab w:val="start" w:pos="389.40pt"/>
        <w:tab w:val="start" w:pos="424.80pt"/>
      </w:tabs>
      <w:suppressAutoHyphens/>
      <w:jc w:val="both"/>
    </w:pPr>
    <w:rPr>
      <w:sz w:val="24"/>
      <w:lang w:val="es-MX" w:eastAsia="zh-CN"/>
    </w:rPr>
  </w:style>
  <w:style w:type="paragraph" w:customStyle="1" w:styleId="NormalAnexo">
    <w:name w:val="Normal Anexo"/>
    <w:basedOn w:val="Normala"/>
    <w:pPr>
      <w:widowControl w:val="0"/>
      <w:spacing w:after="6pt"/>
    </w:pPr>
    <w:rPr>
      <w:rFonts w:ascii="Tahoma" w:hAnsi="Tahoma" w:cs="Tahoma"/>
      <w:sz w:val="24"/>
      <w:lang w:val="es-ES"/>
    </w:rPr>
  </w:style>
  <w:style w:type="paragraph" w:customStyle="1" w:styleId="Sangra2detindependiente1">
    <w:name w:val="Sangría 2 de t. independiente1"/>
    <w:basedOn w:val="Normala"/>
    <w:pPr>
      <w:overflowPunct w:val="0"/>
      <w:autoSpaceDE w:val="0"/>
      <w:ind w:firstLine="35.40pt"/>
      <w:textAlignment w:val="baseline"/>
    </w:pPr>
    <w:rPr>
      <w:rFonts w:cs="Book Antiqua"/>
      <w:lang w:val="es-ES"/>
    </w:rPr>
  </w:style>
  <w:style w:type="paragraph" w:customStyle="1" w:styleId="Tit1Anexo">
    <w:name w:val="Tit 1 Anexo"/>
    <w:basedOn w:val="Normala"/>
    <w:pPr>
      <w:tabs>
        <w:tab w:val="start" w:pos="18pt"/>
      </w:tabs>
    </w:pPr>
    <w:rPr>
      <w:b/>
      <w:lang w:val="es-ES_tradnl"/>
    </w:rPr>
  </w:style>
  <w:style w:type="paragraph" w:styleId="Indize-izenburua">
    <w:name w:val="index heading"/>
    <w:basedOn w:val="Normala"/>
    <w:next w:val="Normala"/>
    <w:semiHidden/>
    <w:rPr>
      <w:lang w:val="es-ES_tradnl"/>
    </w:rPr>
  </w:style>
  <w:style w:type="paragraph" w:customStyle="1" w:styleId="1AutoList1">
    <w:name w:val="1AutoList1"/>
    <w:pPr>
      <w:widowControl w:val="0"/>
      <w:tabs>
        <w:tab w:val="start" w:pos="36pt"/>
      </w:tabs>
      <w:suppressAutoHyphens/>
      <w:ind w:start="36pt" w:hanging="36pt"/>
      <w:jc w:val="both"/>
    </w:pPr>
    <w:rPr>
      <w:sz w:val="24"/>
      <w:lang w:val="es-ES_tradnl" w:eastAsia="zh-CN"/>
    </w:rPr>
  </w:style>
  <w:style w:type="paragraph" w:styleId="Iruzkinarentestua">
    <w:name w:val="annotation text"/>
    <w:basedOn w:val="Normala"/>
    <w:semiHidden/>
    <w:rPr>
      <w:rFonts w:cs="Book Antiqua"/>
      <w:lang w:val="es-ES"/>
    </w:rPr>
  </w:style>
  <w:style w:type="paragraph" w:customStyle="1" w:styleId="WW-Epgrafe1">
    <w:name w:val="WW-Epígrafe1"/>
    <w:basedOn w:val="Normala"/>
    <w:next w:val="Normala"/>
    <w:pPr>
      <w:jc w:val="center"/>
    </w:pPr>
    <w:rPr>
      <w:b/>
      <w:bCs/>
      <w:sz w:val="24"/>
      <w:szCs w:val="24"/>
    </w:rPr>
  </w:style>
  <w:style w:type="paragraph" w:customStyle="1" w:styleId="xl24">
    <w:name w:val="xl24"/>
    <w:basedOn w:val="Normala"/>
    <w:pPr>
      <w:spacing w:before="5pt" w:after="5pt"/>
    </w:pPr>
    <w:rPr>
      <w:rFonts w:eastAsia="Arial Unicode MS" w:cs="Arial Unicode MS"/>
      <w:sz w:val="16"/>
      <w:szCs w:val="16"/>
      <w:lang w:val="es-ES"/>
    </w:rPr>
  </w:style>
  <w:style w:type="paragraph" w:customStyle="1" w:styleId="03Testua">
    <w:name w:val="03. Testua"/>
    <w:basedOn w:val="Normala"/>
    <w:rPr>
      <w:rFonts w:ascii="Century Gothic" w:hAnsi="Century Gothic" w:cs="Century Gothic"/>
      <w:lang w:val="es-ES_tradnl"/>
    </w:rPr>
  </w:style>
  <w:style w:type="paragraph" w:customStyle="1" w:styleId="xl25">
    <w:name w:val="xl25"/>
    <w:basedOn w:val="Normala"/>
    <w:pPr>
      <w:pBdr>
        <w:top w:val="none" w:sz="0" w:space="0" w:color="000000"/>
        <w:left w:val="single" w:sz="4" w:space="0" w:color="000000"/>
        <w:bottom w:val="none" w:sz="0" w:space="0" w:color="000000"/>
        <w:right w:val="single" w:sz="8" w:space="0" w:color="000000"/>
      </w:pBdr>
      <w:spacing w:before="5pt" w:after="5pt"/>
    </w:pPr>
    <w:rPr>
      <w:rFonts w:eastAsia="Arial Unicode MS" w:cs="Arial Unicode MS"/>
      <w:sz w:val="16"/>
      <w:szCs w:val="16"/>
      <w:lang w:val="es-ES"/>
    </w:rPr>
  </w:style>
  <w:style w:type="paragraph" w:customStyle="1" w:styleId="xl26">
    <w:name w:val="xl26"/>
    <w:basedOn w:val="Normala"/>
    <w:pPr>
      <w:pBdr>
        <w:top w:val="none" w:sz="0" w:space="0" w:color="000000"/>
        <w:left w:val="single" w:sz="4" w:space="0" w:color="000000"/>
        <w:bottom w:val="single" w:sz="8" w:space="0" w:color="000000"/>
        <w:right w:val="single" w:sz="8" w:space="0" w:color="000000"/>
      </w:pBdr>
      <w:spacing w:before="5pt" w:after="5pt"/>
    </w:pPr>
    <w:rPr>
      <w:rFonts w:eastAsia="Arial Unicode MS" w:cs="Arial Unicode MS"/>
      <w:sz w:val="16"/>
      <w:szCs w:val="16"/>
      <w:lang w:val="es-ES"/>
    </w:rPr>
  </w:style>
  <w:style w:type="paragraph" w:customStyle="1" w:styleId="xl27">
    <w:name w:val="xl27"/>
    <w:basedOn w:val="Normala"/>
    <w:pPr>
      <w:pBdr>
        <w:top w:val="single" w:sz="8" w:space="0" w:color="000000"/>
        <w:left w:val="none" w:sz="0" w:space="0" w:color="000000"/>
        <w:bottom w:val="single" w:sz="8" w:space="0" w:color="000000"/>
        <w:right w:val="none" w:sz="0" w:space="0" w:color="000000"/>
      </w:pBdr>
      <w:spacing w:before="5pt" w:after="5pt"/>
      <w:jc w:val="center"/>
      <w:textAlignment w:val="center"/>
    </w:pPr>
    <w:rPr>
      <w:rFonts w:eastAsia="Arial Unicode MS" w:cs="Arial Unicode MS"/>
      <w:b/>
      <w:bCs/>
      <w:sz w:val="16"/>
      <w:szCs w:val="16"/>
      <w:lang w:val="es-ES"/>
    </w:rPr>
  </w:style>
  <w:style w:type="paragraph" w:customStyle="1" w:styleId="xl28">
    <w:name w:val="xl28"/>
    <w:basedOn w:val="Normala"/>
    <w:pPr>
      <w:pBdr>
        <w:top w:val="single" w:sz="8" w:space="0" w:color="000000"/>
        <w:left w:val="none" w:sz="0" w:space="0" w:color="000000"/>
        <w:bottom w:val="single" w:sz="8" w:space="0" w:color="000000"/>
        <w:right w:val="single" w:sz="8" w:space="0" w:color="000000"/>
      </w:pBdr>
      <w:spacing w:before="5pt" w:after="5pt"/>
      <w:jc w:val="center"/>
      <w:textAlignment w:val="center"/>
    </w:pPr>
    <w:rPr>
      <w:rFonts w:eastAsia="Arial Unicode MS" w:cs="Arial Unicode MS"/>
      <w:b/>
      <w:bCs/>
      <w:sz w:val="16"/>
      <w:szCs w:val="16"/>
      <w:lang w:val="es-ES"/>
    </w:rPr>
  </w:style>
  <w:style w:type="paragraph" w:customStyle="1" w:styleId="xl29">
    <w:name w:val="xl29"/>
    <w:basedOn w:val="Normala"/>
    <w:pPr>
      <w:pBdr>
        <w:top w:val="single" w:sz="8" w:space="0" w:color="000000"/>
        <w:left w:val="single" w:sz="8" w:space="0" w:color="000000"/>
        <w:bottom w:val="none" w:sz="0" w:space="0" w:color="000000"/>
        <w:right w:val="single" w:sz="8" w:space="0" w:color="000000"/>
      </w:pBdr>
      <w:spacing w:before="5pt" w:after="5pt"/>
      <w:jc w:val="center"/>
    </w:pPr>
    <w:rPr>
      <w:rFonts w:eastAsia="Arial Unicode MS" w:cs="Arial Unicode MS"/>
      <w:b/>
      <w:bCs/>
      <w:sz w:val="16"/>
      <w:szCs w:val="16"/>
      <w:lang w:val="es-ES"/>
    </w:rPr>
  </w:style>
  <w:style w:type="paragraph" w:customStyle="1" w:styleId="xl30">
    <w:name w:val="xl30"/>
    <w:basedOn w:val="Normala"/>
    <w:pPr>
      <w:pBdr>
        <w:top w:val="single" w:sz="8" w:space="0" w:color="000000"/>
        <w:left w:val="single" w:sz="4" w:space="0" w:color="000000"/>
        <w:bottom w:val="none" w:sz="0" w:space="0" w:color="000000"/>
        <w:right w:val="single" w:sz="4" w:space="0" w:color="000000"/>
      </w:pBdr>
      <w:spacing w:before="5pt" w:after="5pt"/>
      <w:jc w:val="center"/>
    </w:pPr>
    <w:rPr>
      <w:rFonts w:eastAsia="Arial Unicode MS" w:cs="Arial Unicode MS"/>
      <w:b/>
      <w:bCs/>
      <w:sz w:val="16"/>
      <w:szCs w:val="16"/>
      <w:lang w:val="es-ES"/>
    </w:rPr>
  </w:style>
  <w:style w:type="paragraph" w:customStyle="1" w:styleId="xl31">
    <w:name w:val="xl31"/>
    <w:basedOn w:val="Normala"/>
    <w:pPr>
      <w:pBdr>
        <w:top w:val="single" w:sz="8" w:space="0" w:color="000000"/>
        <w:left w:val="single" w:sz="4" w:space="0" w:color="000000"/>
        <w:bottom w:val="none" w:sz="0" w:space="0" w:color="000000"/>
        <w:right w:val="none" w:sz="0" w:space="0" w:color="000000"/>
      </w:pBdr>
      <w:spacing w:before="5pt" w:after="5pt"/>
      <w:jc w:val="center"/>
    </w:pPr>
    <w:rPr>
      <w:rFonts w:eastAsia="Arial Unicode MS" w:cs="Arial Unicode MS"/>
      <w:b/>
      <w:bCs/>
      <w:sz w:val="16"/>
      <w:szCs w:val="16"/>
      <w:lang w:val="es-ES"/>
    </w:rPr>
  </w:style>
  <w:style w:type="paragraph" w:customStyle="1" w:styleId="xl32">
    <w:name w:val="xl32"/>
    <w:basedOn w:val="Normala"/>
    <w:pPr>
      <w:pBdr>
        <w:top w:val="single" w:sz="8" w:space="0" w:color="000000"/>
        <w:left w:val="none" w:sz="0" w:space="0" w:color="000000"/>
        <w:bottom w:val="none" w:sz="0" w:space="0" w:color="000000"/>
        <w:right w:val="none" w:sz="0" w:space="0" w:color="000000"/>
      </w:pBdr>
      <w:spacing w:before="5pt" w:after="5pt"/>
      <w:jc w:val="center"/>
    </w:pPr>
    <w:rPr>
      <w:rFonts w:eastAsia="Arial Unicode MS" w:cs="Arial Unicode MS"/>
      <w:b/>
      <w:bCs/>
      <w:sz w:val="16"/>
      <w:szCs w:val="16"/>
      <w:lang w:val="es-ES"/>
    </w:rPr>
  </w:style>
  <w:style w:type="paragraph" w:customStyle="1" w:styleId="xl33">
    <w:name w:val="xl33"/>
    <w:basedOn w:val="Normala"/>
    <w:pPr>
      <w:pBdr>
        <w:top w:val="single" w:sz="8" w:space="0" w:color="000000"/>
        <w:left w:val="none" w:sz="0" w:space="0" w:color="000000"/>
        <w:bottom w:val="none" w:sz="0" w:space="0" w:color="000000"/>
        <w:right w:val="single" w:sz="8" w:space="0" w:color="000000"/>
      </w:pBdr>
      <w:spacing w:before="5pt" w:after="5pt"/>
      <w:jc w:val="center"/>
    </w:pPr>
    <w:rPr>
      <w:rFonts w:eastAsia="Arial Unicode MS" w:cs="Arial Unicode MS"/>
      <w:b/>
      <w:bCs/>
      <w:sz w:val="16"/>
      <w:szCs w:val="16"/>
      <w:lang w:val="es-ES"/>
    </w:rPr>
  </w:style>
  <w:style w:type="paragraph" w:customStyle="1" w:styleId="xl34">
    <w:name w:val="xl34"/>
    <w:basedOn w:val="Normala"/>
    <w:pPr>
      <w:pBdr>
        <w:top w:val="none" w:sz="0" w:space="0" w:color="000000"/>
        <w:left w:val="single" w:sz="4" w:space="0" w:color="000000"/>
        <w:bottom w:val="single" w:sz="4" w:space="0" w:color="000000"/>
        <w:right w:val="single" w:sz="4" w:space="0" w:color="000000"/>
      </w:pBdr>
      <w:spacing w:before="5pt" w:after="5pt"/>
      <w:jc w:val="center"/>
    </w:pPr>
    <w:rPr>
      <w:rFonts w:eastAsia="Arial Unicode MS" w:cs="Arial Unicode MS"/>
      <w:b/>
      <w:bCs/>
      <w:sz w:val="16"/>
      <w:szCs w:val="16"/>
      <w:lang w:val="es-ES"/>
    </w:rPr>
  </w:style>
  <w:style w:type="paragraph" w:customStyle="1" w:styleId="xl35">
    <w:name w:val="xl35"/>
    <w:basedOn w:val="Normala"/>
    <w:pPr>
      <w:pBdr>
        <w:top w:val="none" w:sz="0" w:space="0" w:color="000000"/>
        <w:left w:val="single" w:sz="4" w:space="0" w:color="000000"/>
        <w:bottom w:val="single" w:sz="4" w:space="0" w:color="000000"/>
        <w:right w:val="none" w:sz="0" w:space="0" w:color="000000"/>
      </w:pBdr>
      <w:spacing w:before="5pt" w:after="5pt"/>
      <w:jc w:val="center"/>
    </w:pPr>
    <w:rPr>
      <w:rFonts w:eastAsia="Arial Unicode MS" w:cs="Arial Unicode MS"/>
      <w:b/>
      <w:bCs/>
      <w:sz w:val="16"/>
      <w:szCs w:val="16"/>
      <w:lang w:val="es-ES"/>
    </w:rPr>
  </w:style>
  <w:style w:type="paragraph" w:customStyle="1" w:styleId="xl36">
    <w:name w:val="xl36"/>
    <w:basedOn w:val="Normala"/>
    <w:pPr>
      <w:pBdr>
        <w:top w:val="none" w:sz="0" w:space="0" w:color="000000"/>
        <w:left w:val="none" w:sz="0" w:space="0" w:color="000000"/>
        <w:bottom w:val="single" w:sz="4" w:space="0" w:color="000000"/>
        <w:right w:val="single" w:sz="8" w:space="0" w:color="000000"/>
      </w:pBdr>
      <w:spacing w:before="5pt" w:after="5pt"/>
      <w:jc w:val="center"/>
    </w:pPr>
    <w:rPr>
      <w:rFonts w:eastAsia="Arial Unicode MS" w:cs="Arial Unicode MS"/>
      <w:b/>
      <w:bCs/>
      <w:sz w:val="16"/>
      <w:szCs w:val="16"/>
      <w:lang w:val="es-ES"/>
    </w:rPr>
  </w:style>
  <w:style w:type="paragraph" w:customStyle="1" w:styleId="xl37">
    <w:name w:val="xl37"/>
    <w:basedOn w:val="Normala"/>
    <w:pPr>
      <w:pBdr>
        <w:top w:val="single" w:sz="4" w:space="0" w:color="000000"/>
        <w:left w:val="single" w:sz="8" w:space="0" w:color="000000"/>
        <w:bottom w:val="single" w:sz="4" w:space="0" w:color="000000"/>
        <w:right w:val="single" w:sz="8" w:space="0" w:color="000000"/>
      </w:pBdr>
      <w:spacing w:before="5pt" w:after="5pt"/>
      <w:jc w:val="end"/>
      <w:textAlignment w:val="center"/>
    </w:pPr>
    <w:rPr>
      <w:rFonts w:eastAsia="Arial Unicode MS" w:cs="Arial Unicode MS"/>
      <w:sz w:val="16"/>
      <w:szCs w:val="16"/>
      <w:lang w:val="es-ES"/>
    </w:rPr>
  </w:style>
  <w:style w:type="paragraph" w:customStyle="1" w:styleId="xl38">
    <w:name w:val="xl38"/>
    <w:basedOn w:val="Normala"/>
    <w:pPr>
      <w:pBdr>
        <w:top w:val="single" w:sz="4" w:space="0" w:color="000000"/>
        <w:left w:val="single" w:sz="8" w:space="0" w:color="000000"/>
        <w:bottom w:val="single" w:sz="4" w:space="0" w:color="000000"/>
        <w:right w:val="single" w:sz="4" w:space="0" w:color="000000"/>
      </w:pBdr>
      <w:spacing w:before="5pt" w:after="5pt"/>
      <w:jc w:val="center"/>
      <w:textAlignment w:val="center"/>
    </w:pPr>
    <w:rPr>
      <w:rFonts w:eastAsia="Arial Unicode MS" w:cs="Arial Unicode MS"/>
      <w:sz w:val="16"/>
      <w:szCs w:val="16"/>
      <w:lang w:val="es-ES"/>
    </w:rPr>
  </w:style>
  <w:style w:type="paragraph" w:customStyle="1" w:styleId="xl39">
    <w:name w:val="xl39"/>
    <w:basedOn w:val="Normala"/>
    <w:pPr>
      <w:pBdr>
        <w:top w:val="single" w:sz="4" w:space="0" w:color="000000"/>
        <w:left w:val="single" w:sz="4" w:space="0" w:color="000000"/>
        <w:bottom w:val="single" w:sz="4" w:space="0" w:color="000000"/>
        <w:right w:val="single" w:sz="4" w:space="0" w:color="000000"/>
      </w:pBdr>
      <w:spacing w:before="5pt" w:after="5pt"/>
      <w:jc w:val="center"/>
    </w:pPr>
    <w:rPr>
      <w:rFonts w:eastAsia="Arial Unicode MS" w:cs="Arial Unicode MS"/>
      <w:sz w:val="16"/>
      <w:szCs w:val="16"/>
      <w:lang w:val="es-ES"/>
    </w:rPr>
  </w:style>
  <w:style w:type="paragraph" w:customStyle="1" w:styleId="xl40">
    <w:name w:val="xl40"/>
    <w:basedOn w:val="Normala"/>
    <w:pPr>
      <w:pBdr>
        <w:top w:val="none" w:sz="0" w:space="0" w:color="000000"/>
        <w:left w:val="single" w:sz="8" w:space="0" w:color="000000"/>
        <w:bottom w:val="none" w:sz="0" w:space="0" w:color="000000"/>
        <w:right w:val="single" w:sz="8" w:space="0" w:color="000000"/>
      </w:pBdr>
      <w:spacing w:before="5pt" w:after="5pt"/>
      <w:jc w:val="center"/>
      <w:textAlignment w:val="center"/>
    </w:pPr>
    <w:rPr>
      <w:rFonts w:eastAsia="Arial Unicode MS" w:cs="Arial Unicode MS"/>
      <w:b/>
      <w:bCs/>
      <w:sz w:val="16"/>
      <w:szCs w:val="16"/>
      <w:lang w:val="es-ES"/>
    </w:rPr>
  </w:style>
  <w:style w:type="paragraph" w:customStyle="1" w:styleId="xl41">
    <w:name w:val="xl41"/>
    <w:basedOn w:val="Normala"/>
    <w:pPr>
      <w:pBdr>
        <w:top w:val="single" w:sz="4" w:space="0" w:color="000000"/>
        <w:left w:val="none" w:sz="0" w:space="0" w:color="000000"/>
        <w:bottom w:val="single" w:sz="4" w:space="0" w:color="000000"/>
        <w:right w:val="single" w:sz="4" w:space="0" w:color="000000"/>
      </w:pBdr>
      <w:spacing w:before="5pt" w:after="5pt"/>
      <w:jc w:val="center"/>
    </w:pPr>
    <w:rPr>
      <w:rFonts w:eastAsia="Arial Unicode MS" w:cs="Arial Unicode MS"/>
      <w:sz w:val="16"/>
      <w:szCs w:val="16"/>
      <w:lang w:val="es-ES"/>
    </w:rPr>
  </w:style>
  <w:style w:type="paragraph" w:customStyle="1" w:styleId="xl42">
    <w:name w:val="xl42"/>
    <w:basedOn w:val="Normala"/>
    <w:pPr>
      <w:pBdr>
        <w:top w:val="single" w:sz="4" w:space="0" w:color="000000"/>
        <w:left w:val="single" w:sz="4" w:space="0" w:color="000000"/>
        <w:bottom w:val="single" w:sz="4" w:space="0" w:color="000000"/>
        <w:right w:val="single" w:sz="4" w:space="0" w:color="000000"/>
      </w:pBdr>
      <w:spacing w:before="5pt" w:after="5pt"/>
      <w:jc w:val="center"/>
      <w:textAlignment w:val="center"/>
    </w:pPr>
    <w:rPr>
      <w:rFonts w:eastAsia="Arial Unicode MS" w:cs="Arial Unicode MS"/>
      <w:sz w:val="16"/>
      <w:szCs w:val="16"/>
      <w:lang w:val="es-ES"/>
    </w:rPr>
  </w:style>
  <w:style w:type="paragraph" w:customStyle="1" w:styleId="xl43">
    <w:name w:val="xl43"/>
    <w:basedOn w:val="Normala"/>
    <w:pPr>
      <w:pBdr>
        <w:top w:val="single" w:sz="4" w:space="0" w:color="000000"/>
        <w:left w:val="single" w:sz="4" w:space="0" w:color="000000"/>
        <w:bottom w:val="single" w:sz="4" w:space="0" w:color="000000"/>
        <w:right w:val="single" w:sz="4" w:space="0" w:color="000000"/>
      </w:pBdr>
      <w:spacing w:before="5pt" w:after="5pt"/>
      <w:jc w:val="center"/>
      <w:textAlignment w:val="center"/>
    </w:pPr>
    <w:rPr>
      <w:rFonts w:eastAsia="Arial Unicode MS" w:cs="Arial Unicode MS"/>
      <w:sz w:val="16"/>
      <w:szCs w:val="16"/>
      <w:lang w:val="es-ES"/>
    </w:rPr>
  </w:style>
  <w:style w:type="paragraph" w:customStyle="1" w:styleId="xl44">
    <w:name w:val="xl44"/>
    <w:basedOn w:val="Normala"/>
    <w:pPr>
      <w:pBdr>
        <w:top w:val="single" w:sz="4" w:space="0" w:color="000000"/>
        <w:left w:val="none" w:sz="0" w:space="0" w:color="000000"/>
        <w:bottom w:val="single" w:sz="4" w:space="0" w:color="000000"/>
        <w:right w:val="single" w:sz="8" w:space="0" w:color="000000"/>
      </w:pBdr>
      <w:spacing w:before="5pt" w:after="5pt"/>
      <w:jc w:val="center"/>
      <w:textAlignment w:val="center"/>
    </w:pPr>
    <w:rPr>
      <w:rFonts w:eastAsia="Arial Unicode MS" w:cs="Arial Unicode MS"/>
      <w:sz w:val="16"/>
      <w:szCs w:val="16"/>
      <w:lang w:val="es-ES"/>
    </w:rPr>
  </w:style>
  <w:style w:type="paragraph" w:customStyle="1" w:styleId="xl45">
    <w:name w:val="xl45"/>
    <w:basedOn w:val="Normala"/>
    <w:pPr>
      <w:pBdr>
        <w:top w:val="single" w:sz="4" w:space="0" w:color="000000"/>
        <w:left w:val="single" w:sz="8" w:space="0" w:color="000000"/>
        <w:bottom w:val="none" w:sz="0" w:space="0" w:color="000000"/>
        <w:right w:val="single" w:sz="8" w:space="0" w:color="000000"/>
      </w:pBdr>
      <w:spacing w:before="5pt" w:after="5pt"/>
    </w:pPr>
    <w:rPr>
      <w:rFonts w:eastAsia="Arial Unicode MS" w:cs="Arial Unicode MS"/>
      <w:sz w:val="16"/>
      <w:szCs w:val="16"/>
      <w:lang w:val="es-ES"/>
    </w:rPr>
  </w:style>
  <w:style w:type="paragraph" w:customStyle="1" w:styleId="xl46">
    <w:name w:val="xl46"/>
    <w:basedOn w:val="Normala"/>
    <w:pPr>
      <w:pBdr>
        <w:top w:val="single" w:sz="4" w:space="0" w:color="000000"/>
        <w:left w:val="single" w:sz="8" w:space="0" w:color="000000"/>
        <w:bottom w:val="single" w:sz="4" w:space="0" w:color="000000"/>
        <w:right w:val="single" w:sz="4" w:space="0" w:color="000000"/>
      </w:pBdr>
      <w:spacing w:before="5pt" w:after="5pt"/>
      <w:jc w:val="center"/>
      <w:textAlignment w:val="center"/>
    </w:pPr>
    <w:rPr>
      <w:rFonts w:eastAsia="Arial Unicode MS" w:cs="Arial Unicode MS"/>
      <w:sz w:val="16"/>
      <w:szCs w:val="16"/>
      <w:lang w:val="es-ES"/>
    </w:rPr>
  </w:style>
  <w:style w:type="paragraph" w:customStyle="1" w:styleId="xl47">
    <w:name w:val="xl47"/>
    <w:basedOn w:val="Normala"/>
    <w:pPr>
      <w:pBdr>
        <w:top w:val="single" w:sz="4" w:space="0" w:color="000000"/>
        <w:left w:val="single" w:sz="4" w:space="0" w:color="000000"/>
        <w:bottom w:val="single" w:sz="4" w:space="0" w:color="000000"/>
        <w:right w:val="single" w:sz="4" w:space="0" w:color="000000"/>
      </w:pBdr>
      <w:spacing w:before="5pt" w:after="5pt"/>
      <w:jc w:val="center"/>
    </w:pPr>
    <w:rPr>
      <w:rFonts w:eastAsia="Arial Unicode MS" w:cs="Arial Unicode MS"/>
      <w:sz w:val="16"/>
      <w:szCs w:val="16"/>
      <w:lang w:val="es-ES"/>
    </w:rPr>
  </w:style>
  <w:style w:type="paragraph" w:customStyle="1" w:styleId="xl48">
    <w:name w:val="xl48"/>
    <w:basedOn w:val="Normala"/>
    <w:pPr>
      <w:pBdr>
        <w:top w:val="single" w:sz="4" w:space="0" w:color="000000"/>
        <w:left w:val="none" w:sz="0" w:space="0" w:color="000000"/>
        <w:bottom w:val="single" w:sz="4" w:space="0" w:color="000000"/>
        <w:right w:val="single" w:sz="4" w:space="0" w:color="000000"/>
      </w:pBdr>
      <w:spacing w:before="5pt" w:after="5pt"/>
      <w:jc w:val="center"/>
    </w:pPr>
    <w:rPr>
      <w:rFonts w:eastAsia="Arial Unicode MS" w:cs="Arial Unicode MS"/>
      <w:sz w:val="16"/>
      <w:szCs w:val="16"/>
      <w:lang w:val="es-ES"/>
    </w:rPr>
  </w:style>
  <w:style w:type="paragraph" w:customStyle="1" w:styleId="xl49">
    <w:name w:val="xl49"/>
    <w:basedOn w:val="Normala"/>
    <w:pPr>
      <w:pBdr>
        <w:top w:val="none" w:sz="0" w:space="0" w:color="000000"/>
        <w:left w:val="single" w:sz="8" w:space="0" w:color="000000"/>
        <w:bottom w:val="none" w:sz="0" w:space="0" w:color="000000"/>
        <w:right w:val="single" w:sz="8" w:space="0" w:color="000000"/>
      </w:pBdr>
      <w:spacing w:before="5pt" w:after="5pt"/>
    </w:pPr>
    <w:rPr>
      <w:rFonts w:eastAsia="Arial Unicode MS" w:cs="Arial Unicode MS"/>
      <w:sz w:val="16"/>
      <w:szCs w:val="16"/>
      <w:lang w:val="es-ES"/>
    </w:rPr>
  </w:style>
  <w:style w:type="paragraph" w:customStyle="1" w:styleId="xl50">
    <w:name w:val="xl50"/>
    <w:basedOn w:val="Normala"/>
    <w:pPr>
      <w:pBdr>
        <w:top w:val="none" w:sz="0" w:space="0" w:color="000000"/>
        <w:left w:val="single" w:sz="8" w:space="0" w:color="000000"/>
        <w:bottom w:val="none" w:sz="0" w:space="0" w:color="000000"/>
        <w:right w:val="single" w:sz="8" w:space="0" w:color="000000"/>
      </w:pBdr>
      <w:shd w:val="clear" w:color="auto" w:fill="969696"/>
      <w:spacing w:before="5pt" w:after="5pt"/>
      <w:jc w:val="end"/>
      <w:textAlignment w:val="center"/>
    </w:pPr>
    <w:rPr>
      <w:rFonts w:eastAsia="Arial Unicode MS" w:cs="Arial Unicode MS"/>
      <w:sz w:val="16"/>
      <w:szCs w:val="16"/>
      <w:lang w:val="es-ES"/>
    </w:rPr>
  </w:style>
  <w:style w:type="paragraph" w:customStyle="1" w:styleId="xl51">
    <w:name w:val="xl51"/>
    <w:basedOn w:val="Normala"/>
    <w:pPr>
      <w:pBdr>
        <w:top w:val="single" w:sz="4" w:space="0" w:color="000000"/>
        <w:left w:val="single" w:sz="8" w:space="0" w:color="000000"/>
        <w:bottom w:val="none" w:sz="0" w:space="0" w:color="000000"/>
        <w:right w:val="single" w:sz="4" w:space="0" w:color="000000"/>
      </w:pBdr>
      <w:shd w:val="clear" w:color="auto" w:fill="969696"/>
      <w:spacing w:before="5pt" w:after="5pt"/>
      <w:jc w:val="center"/>
      <w:textAlignment w:val="center"/>
    </w:pPr>
    <w:rPr>
      <w:rFonts w:eastAsia="Arial Unicode MS" w:cs="Arial Unicode MS"/>
      <w:sz w:val="16"/>
      <w:szCs w:val="16"/>
      <w:lang w:val="es-ES"/>
    </w:rPr>
  </w:style>
  <w:style w:type="paragraph" w:customStyle="1" w:styleId="xl52">
    <w:name w:val="xl52"/>
    <w:basedOn w:val="Normala"/>
    <w:pPr>
      <w:pBdr>
        <w:top w:val="single" w:sz="4" w:space="0" w:color="000000"/>
        <w:left w:val="single" w:sz="4" w:space="0" w:color="000000"/>
        <w:bottom w:val="none" w:sz="0" w:space="0" w:color="000000"/>
        <w:right w:val="single" w:sz="4" w:space="0" w:color="000000"/>
      </w:pBdr>
      <w:shd w:val="clear" w:color="auto" w:fill="969696"/>
      <w:spacing w:before="5pt" w:after="5pt"/>
      <w:jc w:val="center"/>
    </w:pPr>
    <w:rPr>
      <w:rFonts w:eastAsia="Arial Unicode MS" w:cs="Arial Unicode MS"/>
      <w:sz w:val="16"/>
      <w:szCs w:val="16"/>
      <w:lang w:val="es-ES"/>
    </w:rPr>
  </w:style>
  <w:style w:type="paragraph" w:customStyle="1" w:styleId="xl53">
    <w:name w:val="xl53"/>
    <w:basedOn w:val="Normala"/>
    <w:pPr>
      <w:pBdr>
        <w:top w:val="none" w:sz="0" w:space="0" w:color="000000"/>
        <w:left w:val="none" w:sz="0" w:space="0" w:color="000000"/>
        <w:bottom w:val="none" w:sz="0" w:space="0" w:color="000000"/>
        <w:right w:val="single" w:sz="4" w:space="0" w:color="000000"/>
      </w:pBdr>
      <w:shd w:val="clear" w:color="auto" w:fill="969696"/>
      <w:spacing w:before="5pt" w:after="5pt"/>
      <w:jc w:val="center"/>
    </w:pPr>
    <w:rPr>
      <w:rFonts w:eastAsia="Arial Unicode MS" w:cs="Arial Unicode MS"/>
      <w:sz w:val="16"/>
      <w:szCs w:val="16"/>
      <w:lang w:val="es-ES"/>
    </w:rPr>
  </w:style>
  <w:style w:type="paragraph" w:customStyle="1" w:styleId="xl54">
    <w:name w:val="xl54"/>
    <w:basedOn w:val="Normala"/>
    <w:pPr>
      <w:pBdr>
        <w:top w:val="none" w:sz="0" w:space="0" w:color="000000"/>
        <w:left w:val="single" w:sz="4" w:space="0" w:color="000000"/>
        <w:bottom w:val="none" w:sz="0" w:space="0" w:color="000000"/>
        <w:right w:val="single" w:sz="4" w:space="0" w:color="000000"/>
      </w:pBdr>
      <w:shd w:val="clear" w:color="auto" w:fill="969696"/>
      <w:spacing w:before="5pt" w:after="5pt"/>
      <w:jc w:val="center"/>
      <w:textAlignment w:val="center"/>
    </w:pPr>
    <w:rPr>
      <w:rFonts w:eastAsia="Arial Unicode MS" w:cs="Arial Unicode MS"/>
      <w:sz w:val="16"/>
      <w:szCs w:val="16"/>
      <w:lang w:val="es-ES"/>
    </w:rPr>
  </w:style>
  <w:style w:type="paragraph" w:customStyle="1" w:styleId="xl55">
    <w:name w:val="xl55"/>
    <w:basedOn w:val="Normala"/>
    <w:pPr>
      <w:pBdr>
        <w:top w:val="none" w:sz="0" w:space="0" w:color="000000"/>
        <w:left w:val="none" w:sz="0" w:space="0" w:color="000000"/>
        <w:bottom w:val="none" w:sz="0" w:space="0" w:color="000000"/>
        <w:right w:val="single" w:sz="8" w:space="0" w:color="000000"/>
      </w:pBdr>
      <w:shd w:val="clear" w:color="auto" w:fill="969696"/>
      <w:spacing w:before="5pt" w:after="5pt"/>
      <w:jc w:val="center"/>
      <w:textAlignment w:val="center"/>
    </w:pPr>
    <w:rPr>
      <w:rFonts w:eastAsia="Arial Unicode MS" w:cs="Arial Unicode MS"/>
      <w:sz w:val="16"/>
      <w:szCs w:val="16"/>
      <w:lang w:val="es-ES"/>
    </w:rPr>
  </w:style>
  <w:style w:type="paragraph" w:customStyle="1" w:styleId="xl56">
    <w:name w:val="xl56"/>
    <w:basedOn w:val="Normala"/>
    <w:pPr>
      <w:pBdr>
        <w:top w:val="single" w:sz="4" w:space="0" w:color="000000"/>
        <w:left w:val="single" w:sz="8" w:space="0" w:color="000000"/>
        <w:bottom w:val="single" w:sz="8" w:space="0" w:color="000000"/>
        <w:right w:val="single" w:sz="4" w:space="0" w:color="000000"/>
      </w:pBdr>
      <w:spacing w:before="5pt" w:after="5pt"/>
      <w:jc w:val="center"/>
      <w:textAlignment w:val="center"/>
    </w:pPr>
    <w:rPr>
      <w:rFonts w:eastAsia="Arial Unicode MS" w:cs="Arial Unicode MS"/>
      <w:sz w:val="16"/>
      <w:szCs w:val="16"/>
      <w:lang w:val="es-ES"/>
    </w:rPr>
  </w:style>
  <w:style w:type="paragraph" w:customStyle="1" w:styleId="xl57">
    <w:name w:val="xl57"/>
    <w:basedOn w:val="Normala"/>
    <w:pPr>
      <w:pBdr>
        <w:top w:val="single" w:sz="4" w:space="0" w:color="000000"/>
        <w:left w:val="single" w:sz="4" w:space="0" w:color="000000"/>
        <w:bottom w:val="single" w:sz="8" w:space="0" w:color="000000"/>
        <w:right w:val="single" w:sz="4" w:space="0" w:color="000000"/>
      </w:pBdr>
      <w:spacing w:before="5pt" w:after="5pt"/>
      <w:jc w:val="center"/>
    </w:pPr>
    <w:rPr>
      <w:rFonts w:eastAsia="Arial Unicode MS" w:cs="Arial Unicode MS"/>
      <w:sz w:val="16"/>
      <w:szCs w:val="16"/>
      <w:lang w:val="es-ES"/>
    </w:rPr>
  </w:style>
  <w:style w:type="paragraph" w:customStyle="1" w:styleId="xl58">
    <w:name w:val="xl58"/>
    <w:basedOn w:val="Normala"/>
    <w:pPr>
      <w:pBdr>
        <w:top w:val="none" w:sz="0" w:space="0" w:color="000000"/>
        <w:left w:val="single" w:sz="4" w:space="0" w:color="000000"/>
        <w:bottom w:val="single" w:sz="4" w:space="0" w:color="000000"/>
        <w:right w:val="single" w:sz="4" w:space="0" w:color="000000"/>
      </w:pBdr>
      <w:spacing w:before="5pt" w:after="5pt"/>
      <w:jc w:val="center"/>
    </w:pPr>
    <w:rPr>
      <w:rFonts w:eastAsia="Arial Unicode MS" w:cs="Arial Unicode MS"/>
      <w:sz w:val="16"/>
      <w:szCs w:val="16"/>
      <w:lang w:val="es-ES"/>
    </w:rPr>
  </w:style>
  <w:style w:type="paragraph" w:customStyle="1" w:styleId="xl59">
    <w:name w:val="xl59"/>
    <w:basedOn w:val="Normala"/>
    <w:pPr>
      <w:pBdr>
        <w:top w:val="single" w:sz="4" w:space="0" w:color="000000"/>
        <w:left w:val="single" w:sz="4" w:space="0" w:color="000000"/>
        <w:bottom w:val="single" w:sz="4" w:space="0" w:color="000000"/>
        <w:right w:val="none" w:sz="0" w:space="0" w:color="000000"/>
      </w:pBdr>
      <w:spacing w:before="5pt" w:after="5pt"/>
      <w:jc w:val="center"/>
    </w:pPr>
    <w:rPr>
      <w:rFonts w:eastAsia="Arial Unicode MS" w:cs="Arial Unicode MS"/>
      <w:sz w:val="16"/>
      <w:szCs w:val="16"/>
      <w:lang w:val="es-ES"/>
    </w:rPr>
  </w:style>
  <w:style w:type="paragraph" w:customStyle="1" w:styleId="xl60">
    <w:name w:val="xl60"/>
    <w:basedOn w:val="Normala"/>
    <w:pPr>
      <w:pBdr>
        <w:top w:val="single" w:sz="4" w:space="0" w:color="000000"/>
        <w:left w:val="single" w:sz="8" w:space="0" w:color="000000"/>
        <w:bottom w:val="single" w:sz="4" w:space="0" w:color="000000"/>
        <w:right w:val="single" w:sz="8" w:space="0" w:color="000000"/>
      </w:pBdr>
      <w:spacing w:before="5pt" w:after="5pt"/>
      <w:jc w:val="center"/>
    </w:pPr>
    <w:rPr>
      <w:rFonts w:eastAsia="Arial Unicode MS" w:cs="Arial Unicode MS"/>
      <w:sz w:val="16"/>
      <w:szCs w:val="16"/>
      <w:lang w:val="es-ES"/>
    </w:rPr>
  </w:style>
  <w:style w:type="paragraph" w:customStyle="1" w:styleId="xl61">
    <w:name w:val="xl61"/>
    <w:basedOn w:val="Normala"/>
    <w:pPr>
      <w:pBdr>
        <w:top w:val="single" w:sz="4" w:space="0" w:color="000000"/>
        <w:left w:val="single" w:sz="4" w:space="0" w:color="000000"/>
        <w:bottom w:val="single" w:sz="4" w:space="0" w:color="000000"/>
        <w:right w:val="single" w:sz="4" w:space="0" w:color="000000"/>
      </w:pBdr>
      <w:spacing w:before="5pt" w:after="5pt"/>
      <w:jc w:val="center"/>
    </w:pPr>
    <w:rPr>
      <w:rFonts w:eastAsia="Arial Unicode MS" w:cs="Arial Unicode MS"/>
      <w:sz w:val="16"/>
      <w:szCs w:val="16"/>
      <w:lang w:val="es-ES"/>
    </w:rPr>
  </w:style>
  <w:style w:type="paragraph" w:customStyle="1" w:styleId="xl62">
    <w:name w:val="xl62"/>
    <w:basedOn w:val="Normala"/>
    <w:pPr>
      <w:pBdr>
        <w:top w:val="single" w:sz="4" w:space="0" w:color="000000"/>
        <w:left w:val="single" w:sz="4" w:space="0" w:color="000000"/>
        <w:bottom w:val="single" w:sz="8" w:space="0" w:color="000000"/>
        <w:right w:val="single" w:sz="4" w:space="0" w:color="000000"/>
      </w:pBdr>
      <w:spacing w:before="5pt" w:after="5pt"/>
      <w:jc w:val="center"/>
    </w:pPr>
    <w:rPr>
      <w:rFonts w:eastAsia="Arial Unicode MS" w:cs="Arial Unicode MS"/>
      <w:sz w:val="16"/>
      <w:szCs w:val="16"/>
      <w:lang w:val="es-ES"/>
    </w:rPr>
  </w:style>
  <w:style w:type="paragraph" w:customStyle="1" w:styleId="xl63">
    <w:name w:val="xl63"/>
    <w:basedOn w:val="Normala"/>
    <w:pPr>
      <w:pBdr>
        <w:top w:val="single" w:sz="4" w:space="0" w:color="000000"/>
        <w:left w:val="single" w:sz="4" w:space="0" w:color="000000"/>
        <w:bottom w:val="single" w:sz="8" w:space="0" w:color="000000"/>
        <w:right w:val="none" w:sz="0" w:space="0" w:color="000000"/>
      </w:pBdr>
      <w:spacing w:before="5pt" w:after="5pt"/>
      <w:jc w:val="center"/>
    </w:pPr>
    <w:rPr>
      <w:rFonts w:eastAsia="Arial Unicode MS" w:cs="Arial Unicode MS"/>
      <w:sz w:val="16"/>
      <w:szCs w:val="16"/>
      <w:lang w:val="es-ES"/>
    </w:rPr>
  </w:style>
  <w:style w:type="paragraph" w:customStyle="1" w:styleId="xl64">
    <w:name w:val="xl64"/>
    <w:basedOn w:val="Normala"/>
    <w:pPr>
      <w:pBdr>
        <w:top w:val="single" w:sz="4" w:space="0" w:color="000000"/>
        <w:left w:val="single" w:sz="8" w:space="0" w:color="000000"/>
        <w:bottom w:val="single" w:sz="8" w:space="0" w:color="000000"/>
        <w:right w:val="single" w:sz="8" w:space="0" w:color="000000"/>
      </w:pBdr>
      <w:spacing w:before="5pt" w:after="5pt"/>
      <w:jc w:val="center"/>
    </w:pPr>
    <w:rPr>
      <w:rFonts w:eastAsia="Arial Unicode MS" w:cs="Arial Unicode MS"/>
      <w:sz w:val="16"/>
      <w:szCs w:val="16"/>
      <w:lang w:val="es-ES"/>
    </w:rPr>
  </w:style>
  <w:style w:type="paragraph" w:customStyle="1" w:styleId="xl65">
    <w:name w:val="xl65"/>
    <w:basedOn w:val="Normala"/>
    <w:pPr>
      <w:pBdr>
        <w:top w:val="none" w:sz="0" w:space="0" w:color="000000"/>
        <w:left w:val="single" w:sz="8" w:space="0" w:color="000000"/>
        <w:bottom w:val="single" w:sz="4" w:space="0" w:color="000000"/>
        <w:right w:val="single" w:sz="8" w:space="0" w:color="000000"/>
      </w:pBdr>
      <w:spacing w:before="5pt" w:after="5pt"/>
      <w:jc w:val="center"/>
      <w:textAlignment w:val="center"/>
    </w:pPr>
    <w:rPr>
      <w:rFonts w:eastAsia="Arial Unicode MS" w:cs="Arial Unicode MS"/>
      <w:b/>
      <w:bCs/>
      <w:sz w:val="16"/>
      <w:szCs w:val="16"/>
      <w:lang w:val="es-ES"/>
    </w:rPr>
  </w:style>
  <w:style w:type="paragraph" w:customStyle="1" w:styleId="xl66">
    <w:name w:val="xl66"/>
    <w:basedOn w:val="Normala"/>
    <w:pPr>
      <w:pBdr>
        <w:top w:val="single" w:sz="8" w:space="0" w:color="000000"/>
        <w:left w:val="single" w:sz="8" w:space="0" w:color="000000"/>
        <w:bottom w:val="single" w:sz="8" w:space="0" w:color="000000"/>
        <w:right w:val="none" w:sz="0" w:space="0" w:color="000000"/>
      </w:pBdr>
      <w:spacing w:before="5pt" w:after="5pt"/>
      <w:jc w:val="center"/>
      <w:textAlignment w:val="center"/>
    </w:pPr>
    <w:rPr>
      <w:rFonts w:eastAsia="Arial Unicode MS" w:cs="Arial Unicode MS"/>
      <w:b/>
      <w:bCs/>
      <w:sz w:val="16"/>
      <w:szCs w:val="16"/>
      <w:lang w:val="es-ES"/>
    </w:rPr>
  </w:style>
  <w:style w:type="paragraph" w:customStyle="1" w:styleId="xl67">
    <w:name w:val="xl67"/>
    <w:basedOn w:val="Normala"/>
    <w:pPr>
      <w:pBdr>
        <w:top w:val="single" w:sz="8" w:space="0" w:color="000000"/>
        <w:left w:val="single" w:sz="8" w:space="0" w:color="000000"/>
        <w:bottom w:val="none" w:sz="0" w:space="0" w:color="000000"/>
        <w:right w:val="single" w:sz="8" w:space="0" w:color="000000"/>
      </w:pBdr>
      <w:spacing w:before="5pt" w:after="5pt"/>
      <w:jc w:val="center"/>
      <w:textAlignment w:val="center"/>
    </w:pPr>
    <w:rPr>
      <w:rFonts w:eastAsia="Arial Unicode MS" w:cs="Arial Unicode MS"/>
      <w:b/>
      <w:bCs/>
      <w:sz w:val="16"/>
      <w:szCs w:val="16"/>
      <w:lang w:val="es-ES"/>
    </w:rPr>
  </w:style>
  <w:style w:type="paragraph" w:customStyle="1" w:styleId="xl68">
    <w:name w:val="xl68"/>
    <w:basedOn w:val="Normala"/>
    <w:pPr>
      <w:pBdr>
        <w:top w:val="single" w:sz="8" w:space="0" w:color="000000"/>
        <w:left w:val="single" w:sz="8" w:space="0" w:color="000000"/>
        <w:bottom w:val="none" w:sz="0" w:space="0" w:color="000000"/>
        <w:right w:val="single" w:sz="4" w:space="0" w:color="000000"/>
      </w:pBdr>
      <w:spacing w:before="5pt" w:after="5pt"/>
      <w:jc w:val="center"/>
      <w:textAlignment w:val="center"/>
    </w:pPr>
    <w:rPr>
      <w:rFonts w:eastAsia="Arial Unicode MS" w:cs="Arial Unicode MS"/>
      <w:b/>
      <w:bCs/>
      <w:sz w:val="16"/>
      <w:szCs w:val="16"/>
      <w:lang w:val="es-ES"/>
    </w:rPr>
  </w:style>
  <w:style w:type="paragraph" w:customStyle="1" w:styleId="xl69">
    <w:name w:val="xl69"/>
    <w:basedOn w:val="Normala"/>
    <w:pPr>
      <w:pBdr>
        <w:top w:val="none" w:sz="0" w:space="0" w:color="000000"/>
        <w:left w:val="single" w:sz="8" w:space="0" w:color="000000"/>
        <w:bottom w:val="single" w:sz="4" w:space="0" w:color="000000"/>
        <w:right w:val="single" w:sz="4" w:space="0" w:color="000000"/>
      </w:pBdr>
      <w:spacing w:before="5pt" w:after="5pt"/>
      <w:jc w:val="center"/>
      <w:textAlignment w:val="center"/>
    </w:pPr>
    <w:rPr>
      <w:rFonts w:eastAsia="Arial Unicode MS" w:cs="Arial Unicode MS"/>
      <w:b/>
      <w:bCs/>
      <w:sz w:val="16"/>
      <w:szCs w:val="16"/>
      <w:lang w:val="es-ES"/>
    </w:rPr>
  </w:style>
  <w:style w:type="paragraph" w:customStyle="1" w:styleId="03norma">
    <w:name w:val="03norma"/>
    <w:basedOn w:val="Normala"/>
    <w:pPr>
      <w:spacing w:before="5pt" w:after="5pt"/>
    </w:pPr>
    <w:rPr>
      <w:sz w:val="24"/>
      <w:szCs w:val="24"/>
      <w:lang w:val="es-ES"/>
    </w:rPr>
  </w:style>
  <w:style w:type="paragraph" w:customStyle="1" w:styleId="06norma">
    <w:name w:val="06norma"/>
    <w:basedOn w:val="Normala"/>
    <w:pPr>
      <w:spacing w:before="5pt" w:after="5pt"/>
    </w:pPr>
    <w:rPr>
      <w:sz w:val="24"/>
      <w:szCs w:val="24"/>
      <w:lang w:val="es-ES"/>
    </w:rPr>
  </w:style>
  <w:style w:type="paragraph" w:customStyle="1" w:styleId="26norma">
    <w:name w:val="26norma"/>
    <w:basedOn w:val="Normala"/>
    <w:pPr>
      <w:spacing w:before="5pt" w:after="5pt"/>
    </w:pPr>
    <w:rPr>
      <w:sz w:val="24"/>
      <w:szCs w:val="24"/>
      <w:lang w:val="es-ES"/>
    </w:rPr>
  </w:style>
  <w:style w:type="paragraph" w:customStyle="1" w:styleId="11norma">
    <w:name w:val="11norma"/>
    <w:basedOn w:val="Normala"/>
    <w:pPr>
      <w:spacing w:before="5pt" w:after="5pt"/>
    </w:pPr>
    <w:rPr>
      <w:sz w:val="24"/>
      <w:szCs w:val="24"/>
      <w:lang w:val="es-ES"/>
    </w:rPr>
  </w:style>
  <w:style w:type="paragraph" w:customStyle="1" w:styleId="Normal">
    <w:name w:val="[Normal]"/>
    <w:pPr>
      <w:suppressAutoHyphens/>
      <w:autoSpaceDE w:val="0"/>
    </w:pPr>
    <w:rPr>
      <w:rFonts w:ascii="Arial" w:hAnsi="Arial" w:cs="Arial"/>
      <w:sz w:val="24"/>
      <w:szCs w:val="24"/>
      <w:lang w:val="es-ES" w:eastAsia="zh-CN"/>
    </w:rPr>
  </w:style>
  <w:style w:type="paragraph" w:customStyle="1" w:styleId="Default">
    <w:name w:val="Default"/>
    <w:pPr>
      <w:suppressAutoHyphens/>
      <w:autoSpaceDE w:val="0"/>
    </w:pPr>
    <w:rPr>
      <w:rFonts w:ascii="Book Antiqua" w:hAnsi="Book Antiqua" w:cs="Book Antiqua"/>
      <w:color w:val="000000"/>
      <w:sz w:val="24"/>
      <w:szCs w:val="24"/>
      <w:lang w:val="es-ES" w:eastAsia="zh-CN"/>
    </w:rPr>
  </w:style>
  <w:style w:type="paragraph" w:customStyle="1" w:styleId="Textoindependiente22">
    <w:name w:val="Texto independiente 22"/>
    <w:basedOn w:val="Normala"/>
    <w:rPr>
      <w:rFonts w:cs="Book Antiqua"/>
    </w:rPr>
  </w:style>
  <w:style w:type="paragraph" w:styleId="Dokumentu-mapa">
    <w:name w:val="Document Map"/>
    <w:basedOn w:val="Normala"/>
    <w:semiHidden/>
    <w:pPr>
      <w:shd w:val="clear" w:color="auto" w:fill="000080"/>
    </w:pPr>
    <w:rPr>
      <w:rFonts w:ascii="Tahoma" w:hAnsi="Tahoma" w:cs="Tahoma"/>
      <w:lang w:val="es-ES"/>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Markoarenedukia">
    <w:name w:val="Markoaren edukia"/>
    <w:basedOn w:val="Gorputz-testua"/>
  </w:style>
  <w:style w:type="paragraph" w:customStyle="1" w:styleId="p2">
    <w:name w:val="p2"/>
    <w:basedOn w:val="Normala"/>
    <w:pPr>
      <w:widowControl w:val="0"/>
      <w:tabs>
        <w:tab w:val="start" w:pos="36pt"/>
      </w:tabs>
      <w:snapToGrid w:val="0"/>
      <w:spacing w:line="12pt" w:lineRule="atLeast"/>
    </w:pPr>
    <w:rPr>
      <w:sz w:val="24"/>
      <w:lang w:val="es-ES"/>
    </w:rPr>
  </w:style>
  <w:style w:type="paragraph" w:customStyle="1" w:styleId="Textoindependiente210">
    <w:name w:val="Texto independiente 21"/>
    <w:basedOn w:val="Normala"/>
    <w:rPr>
      <w:szCs w:val="24"/>
      <w:lang w:val="es-ES"/>
    </w:rPr>
  </w:style>
  <w:style w:type="paragraph" w:customStyle="1" w:styleId="Etiqueta">
    <w:name w:val="Etiqueta"/>
    <w:basedOn w:val="Normala"/>
    <w:pPr>
      <w:suppressLineNumbers/>
      <w:spacing w:before="6pt" w:after="6pt"/>
    </w:pPr>
    <w:rPr>
      <w:rFonts w:cs="Tahoma"/>
      <w:i/>
      <w:iCs/>
      <w:sz w:val="24"/>
      <w:szCs w:val="24"/>
      <w:lang w:val="es-ES"/>
    </w:rPr>
  </w:style>
  <w:style w:type="paragraph" w:customStyle="1" w:styleId="ndice">
    <w:name w:val="Índice"/>
    <w:basedOn w:val="Normala"/>
    <w:pPr>
      <w:suppressLineNumbers/>
    </w:pPr>
    <w:rPr>
      <w:rFonts w:cs="Tahoma"/>
      <w:sz w:val="24"/>
      <w:szCs w:val="24"/>
      <w:lang w:val="es-ES"/>
    </w:rPr>
  </w:style>
  <w:style w:type="paragraph" w:customStyle="1" w:styleId="06norma0">
    <w:name w:val="06 norma"/>
    <w:pPr>
      <w:keepLines/>
      <w:suppressAutoHyphens/>
      <w:spacing w:before="4.25pt" w:line="10.65pt" w:lineRule="atLeast"/>
      <w:ind w:firstLine="14.35pt"/>
      <w:jc w:val="both"/>
    </w:pPr>
    <w:rPr>
      <w:rFonts w:eastAsia="Arial"/>
      <w:sz w:val="19"/>
      <w:lang w:val="es-ES_tradnl" w:eastAsia="zh-CN"/>
    </w:rPr>
  </w:style>
  <w:style w:type="paragraph" w:customStyle="1" w:styleId="Contenidodelmarco">
    <w:name w:val="Contenido del marco"/>
    <w:basedOn w:val="Gorputz-testua"/>
    <w:rPr>
      <w:lang w:val="es-ES"/>
    </w:rPr>
  </w:style>
  <w:style w:type="paragraph" w:styleId="Bulet-zerrenda2">
    <w:name w:val="List Bullet 2"/>
    <w:basedOn w:val="Normala"/>
    <w:semiHidden/>
    <w:pPr>
      <w:numPr>
        <w:numId w:val="1"/>
      </w:numPr>
    </w:pPr>
    <w:rPr>
      <w:rFonts w:cs="Book Antiqua"/>
      <w:sz w:val="24"/>
      <w:szCs w:val="24"/>
      <w:lang w:val="es-ES"/>
    </w:rPr>
  </w:style>
  <w:style w:type="paragraph" w:customStyle="1" w:styleId="Textosinformato1">
    <w:name w:val="Texto sin formato1"/>
    <w:basedOn w:val="Normala"/>
    <w:rPr>
      <w:rFonts w:ascii="Courier New" w:hAnsi="Courier New" w:cs="Courier New"/>
      <w:lang w:val="es-ES"/>
    </w:rPr>
  </w:style>
  <w:style w:type="paragraph" w:customStyle="1" w:styleId="Textoindependiente31">
    <w:name w:val="Texto independiente 31"/>
    <w:basedOn w:val="Normala"/>
    <w:pPr>
      <w:spacing w:after="6pt"/>
    </w:pPr>
    <w:rPr>
      <w:sz w:val="16"/>
      <w:szCs w:val="16"/>
      <w:lang w:val="es-ES"/>
    </w:rPr>
  </w:style>
  <w:style w:type="paragraph" w:customStyle="1" w:styleId="Contenidodelatabla">
    <w:name w:val="Contenido de la tabla"/>
    <w:basedOn w:val="Normala"/>
    <w:pPr>
      <w:suppressLineNumbers/>
    </w:pPr>
    <w:rPr>
      <w:lang w:val="es-ES" w:eastAsia="ar-SA"/>
    </w:rPr>
  </w:style>
  <w:style w:type="paragraph" w:customStyle="1" w:styleId="western">
    <w:name w:val="western"/>
    <w:basedOn w:val="Normala"/>
    <w:pPr>
      <w:spacing w:before="5pt" w:beforeAutospacing="1"/>
    </w:pPr>
    <w:rPr>
      <w:rFonts w:ascii="Verdana" w:eastAsia="Arial Unicode MS" w:hAnsi="Verdana" w:cs="Arial Unicode MS"/>
      <w:sz w:val="24"/>
      <w:szCs w:val="24"/>
      <w:lang w:val="es-ES" w:eastAsia="es-ES"/>
    </w:rPr>
  </w:style>
  <w:style w:type="paragraph" w:customStyle="1" w:styleId="Gorputz-testua21">
    <w:name w:val="Gorputz-testua 21"/>
    <w:basedOn w:val="Normala"/>
    <w:rPr>
      <w:sz w:val="24"/>
      <w:szCs w:val="24"/>
      <w:lang w:val="es-ES" w:eastAsia="ar-SA"/>
    </w:rPr>
  </w:style>
  <w:style w:type="paragraph" w:customStyle="1" w:styleId="AAPARRAFO">
    <w:name w:val="AA PARRAFO"/>
    <w:basedOn w:val="Normala"/>
    <w:pPr>
      <w:spacing w:after="6pt"/>
    </w:pPr>
    <w:rPr>
      <w:rFonts w:eastAsia="Arial Unicode MS"/>
      <w:szCs w:val="24"/>
      <w:lang w:val="es-ES"/>
    </w:rPr>
  </w:style>
  <w:style w:type="paragraph" w:customStyle="1" w:styleId="Sangra3detindependiente1">
    <w:name w:val="Sangría 3 de t. independiente1"/>
    <w:basedOn w:val="Normala"/>
    <w:pPr>
      <w:ind w:start="35.70pt" w:hanging="17.85pt"/>
    </w:pPr>
    <w:rPr>
      <w:rFonts w:cs="Arial"/>
      <w:szCs w:val="24"/>
      <w:lang w:eastAsia="ar-SA"/>
    </w:rPr>
  </w:style>
  <w:style w:type="paragraph" w:customStyle="1" w:styleId="Epigrafea1">
    <w:name w:val="Epigrafea1"/>
    <w:basedOn w:val="Normala"/>
    <w:pPr>
      <w:suppressLineNumbers/>
      <w:spacing w:before="6pt" w:after="6pt"/>
    </w:pPr>
    <w:rPr>
      <w:i/>
      <w:iCs/>
      <w:sz w:val="24"/>
      <w:szCs w:val="24"/>
      <w:lang w:val="es-ES" w:eastAsia="ar-SA"/>
    </w:rPr>
  </w:style>
  <w:style w:type="paragraph" w:styleId="Zerrenda-paragrafoa">
    <w:name w:val="List Paragraph"/>
    <w:basedOn w:val="Normala"/>
    <w:uiPriority w:val="34"/>
    <w:qFormat/>
    <w:rsid w:val="00764EB9"/>
    <w:pPr>
      <w:spacing w:after="8pt" w:line="12.95pt" w:lineRule="auto"/>
      <w:ind w:start="36pt"/>
      <w:contextualSpacing/>
    </w:pPr>
    <w:rPr>
      <w:rFonts w:ascii="Calibri" w:eastAsia="Calibri" w:hAnsi="Calibri"/>
      <w:szCs w:val="22"/>
      <w:lang w:eastAsia="en-US"/>
    </w:rPr>
  </w:style>
  <w:style w:type="character" w:customStyle="1" w:styleId="TituluaKar">
    <w:name w:val="Titulua Kar"/>
    <w:link w:val="Titulua"/>
    <w:rsid w:val="004740A1"/>
    <w:rPr>
      <w:rFonts w:ascii="Book Antiqua" w:hAnsi="Book Antiqua" w:cs="Book Antiqua"/>
      <w:b/>
      <w:sz w:val="24"/>
      <w:lang w:val="es-ES_tradnl" w:eastAsia="zh-CN"/>
    </w:rPr>
  </w:style>
  <w:style w:type="character" w:customStyle="1" w:styleId="Gorputz-testuarenkoska2Kar">
    <w:name w:val="Gorputz-testuaren koska 2 Kar"/>
    <w:link w:val="Gorputz-testuarenkoska2"/>
    <w:semiHidden/>
    <w:rsid w:val="004849B3"/>
    <w:rPr>
      <w:rFonts w:ascii="Book Antiqua" w:hAnsi="Book Antiqua" w:cs="Book Antiqua"/>
      <w:sz w:val="24"/>
      <w:lang w:val="es-ES_tradnl" w:eastAsia="zh-CN"/>
    </w:rPr>
  </w:style>
  <w:style w:type="paragraph" w:customStyle="1" w:styleId="Textoindependiente23">
    <w:name w:val="Texto independiente 23"/>
    <w:basedOn w:val="Normala"/>
    <w:rsid w:val="00703990"/>
    <w:rPr>
      <w:szCs w:val="24"/>
      <w:lang w:val="es-ES" w:eastAsia="ar-SA"/>
    </w:rPr>
  </w:style>
  <w:style w:type="character" w:customStyle="1" w:styleId="GoiburuaKar">
    <w:name w:val="Goiburua Kar"/>
    <w:basedOn w:val="Paragrafoarenletra-tipolehenetsia"/>
    <w:link w:val="Goiburua"/>
    <w:rsid w:val="0068747B"/>
    <w:rPr>
      <w:lang w:eastAsia="zh-CN"/>
    </w:rPr>
  </w:style>
  <w:style w:type="character" w:customStyle="1" w:styleId="Gorputz-testuaKar">
    <w:name w:val="Gorputz-testua Kar"/>
    <w:basedOn w:val="Paragrafoarenletra-tipolehenetsia"/>
    <w:link w:val="Gorputz-testua"/>
    <w:semiHidden/>
    <w:rsid w:val="0068747B"/>
    <w:rPr>
      <w:rFonts w:ascii="Book Antiqua" w:hAnsi="Book Antiqua" w:cs="Book Antiqua"/>
      <w:sz w:val="24"/>
      <w:lang w:eastAsia="zh-CN"/>
    </w:rPr>
  </w:style>
  <w:style w:type="character" w:customStyle="1" w:styleId="Gorputz-testua2Kar">
    <w:name w:val="Gorputz-testua 2 Kar"/>
    <w:basedOn w:val="Paragrafoarenletra-tipolehenetsia"/>
    <w:link w:val="Gorputz-testua2"/>
    <w:semiHidden/>
    <w:rsid w:val="0068747B"/>
    <w:rPr>
      <w:rFonts w:ascii="Book Antiqua" w:hAnsi="Book Antiqua" w:cs="Book Antiqua"/>
      <w:sz w:val="22"/>
      <w:lang w:eastAsia="zh-CN"/>
    </w:rPr>
  </w:style>
  <w:style w:type="paragraph" w:customStyle="1" w:styleId="Gorputz-testuarenkoska21">
    <w:name w:val="Gorputz-testuaren koska 21"/>
    <w:basedOn w:val="Normala"/>
    <w:rsid w:val="0068747B"/>
    <w:pPr>
      <w:overflowPunct w:val="0"/>
      <w:autoSpaceDE w:val="0"/>
      <w:ind w:firstLine="35.40pt"/>
    </w:pPr>
    <w:rPr>
      <w:rFonts w:cs="Book Antiqua"/>
      <w:lang w:val="es-ES"/>
    </w:rPr>
  </w:style>
  <w:style w:type="table" w:styleId="Saretaduntaula">
    <w:name w:val="Table Grid"/>
    <w:basedOn w:val="Taulanormala"/>
    <w:uiPriority w:val="39"/>
    <w:rsid w:val="00A369E0"/>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WW8Num49z0">
    <w:name w:val="WW8Num49z0"/>
    <w:rsid w:val="00C31E47"/>
    <w:rPr>
      <w:rFonts w:ascii="Times New Roman" w:eastAsia="Times New Roman" w:hAnsi="Times New Roman" w:cs="Times New Roman" w:hint="default"/>
    </w:rPr>
  </w:style>
  <w:style w:type="paragraph" w:customStyle="1" w:styleId="Textoindependiente24">
    <w:name w:val="Texto independiente 24"/>
    <w:basedOn w:val="Normala"/>
    <w:rsid w:val="006058C8"/>
    <w:pPr>
      <w:suppressAutoHyphens/>
    </w:pPr>
    <w:rPr>
      <w:szCs w:val="24"/>
      <w:lang w:val="es-ES" w:eastAsia="ar-SA"/>
    </w:rPr>
  </w:style>
  <w:style w:type="paragraph" w:customStyle="1" w:styleId="Textoindependiente25">
    <w:name w:val="Texto independiente 25"/>
    <w:basedOn w:val="Normala"/>
    <w:rsid w:val="003B3F61"/>
    <w:pPr>
      <w:suppressAutoHyphens/>
    </w:pPr>
    <w:rPr>
      <w:lang w:val="es-ES" w:eastAsia="ar-SA"/>
    </w:rPr>
  </w:style>
  <w:style w:type="paragraph" w:customStyle="1" w:styleId="Gorputz-testua22">
    <w:name w:val="Gorputz-testua 22"/>
    <w:basedOn w:val="Normala"/>
    <w:rsid w:val="003B3F61"/>
    <w:pPr>
      <w:widowControl w:val="0"/>
      <w:suppressAutoHyphens/>
    </w:pPr>
    <w:rPr>
      <w:sz w:val="24"/>
      <w:lang w:eastAsia="ar-SA"/>
    </w:rPr>
  </w:style>
  <w:style w:type="table" w:customStyle="1" w:styleId="Saretaduntaula2">
    <w:name w:val="Saretadun taula2"/>
    <w:basedOn w:val="Taulanormala"/>
    <w:next w:val="Saretaduntaula"/>
    <w:uiPriority w:val="39"/>
    <w:rsid w:val="00E51A58"/>
    <w:rPr>
      <w:rFonts w:asciiTheme="minorHAnsi" w:eastAsiaTheme="minorHAnsi" w:hAnsiTheme="minorHAnsi" w:cstheme="minorBidi"/>
      <w:sz w:val="22"/>
      <w:szCs w:val="22"/>
      <w:lang w:eastAsia="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customStyle="1" w:styleId="Textodebloque1">
    <w:name w:val="Texto de bloque1"/>
    <w:basedOn w:val="Normala"/>
    <w:rsid w:val="000C2A9F"/>
    <w:pPr>
      <w:widowControl w:val="0"/>
      <w:suppressAutoHyphens/>
      <w:ind w:start="6pt" w:end="5.65pt"/>
    </w:pPr>
    <w:rPr>
      <w:color w:val="000000"/>
      <w:sz w:val="24"/>
      <w:lang w:val="es-ES_tradnl" w:eastAsia="ar-SA"/>
    </w:rPr>
  </w:style>
  <w:style w:type="table" w:customStyle="1" w:styleId="Saretaduntaula1">
    <w:name w:val="Saretadun taula1"/>
    <w:basedOn w:val="Taulanormala"/>
    <w:next w:val="Saretaduntaula"/>
    <w:uiPriority w:val="39"/>
    <w:rsid w:val="009A4242"/>
    <w:rPr>
      <w:rFonts w:asciiTheme="minorHAnsi" w:eastAsiaTheme="minorHAnsi" w:hAnsiTheme="minorHAnsi" w:cstheme="minorBidi"/>
      <w:sz w:val="22"/>
      <w:szCs w:val="22"/>
      <w:lang w:eastAsia="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Orri-oinaKar">
    <w:name w:val="Orri-oina Kar"/>
    <w:basedOn w:val="Paragrafoarenletra-tipolehenetsia"/>
    <w:link w:val="Orri-oina"/>
    <w:rsid w:val="008F0CDB"/>
    <w:rPr>
      <w:rFonts w:ascii="Book Antiqua" w:hAnsi="Book Antiqua" w:cs="Book Antiqua"/>
      <w:sz w:val="24"/>
      <w:lang w:eastAsia="zh-CN"/>
    </w:rPr>
  </w:style>
  <w:style w:type="paragraph" w:customStyle="1" w:styleId="Gorputz-testua23">
    <w:name w:val="Gorputz-testua 23"/>
    <w:basedOn w:val="Normala"/>
    <w:rsid w:val="00F56B65"/>
    <w:pPr>
      <w:widowControl w:val="0"/>
      <w:suppressAutoHyphens/>
    </w:pPr>
    <w:rPr>
      <w:rFonts w:cs="Book Antiqua"/>
      <w:sz w:val="24"/>
    </w:rPr>
  </w:style>
  <w:style w:type="paragraph" w:customStyle="1" w:styleId="Textoindependiente26">
    <w:name w:val="Texto independiente 26"/>
    <w:basedOn w:val="Normala"/>
    <w:rsid w:val="0056509A"/>
    <w:pPr>
      <w:suppressAutoHyphens/>
    </w:pPr>
    <w:rPr>
      <w:rFonts w:ascii="Times New Roman" w:hAnsi="Times New Roman"/>
      <w:szCs w:val="24"/>
      <w:lang w:val="es-ES" w:eastAsia="ar-SA"/>
    </w:rPr>
  </w:style>
  <w:style w:type="paragraph" w:styleId="Bunbuiloarentestua">
    <w:name w:val="Balloon Text"/>
    <w:basedOn w:val="Normala"/>
    <w:link w:val="BunbuiloarentestuaKar"/>
    <w:uiPriority w:val="99"/>
    <w:semiHidden/>
    <w:unhideWhenUsed/>
    <w:rsid w:val="007A2FC5"/>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7A2FC5"/>
    <w:rPr>
      <w:rFonts w:ascii="Segoe UI" w:hAnsi="Segoe UI" w:cs="Segoe UI"/>
      <w:sz w:val="18"/>
      <w:szCs w:val="18"/>
      <w:lang w:eastAsia="zh-CN"/>
    </w:rPr>
  </w:style>
  <w:style w:type="paragraph" w:customStyle="1" w:styleId="Predeterminado">
    <w:name w:val="Predeterminado"/>
    <w:rsid w:val="00CF676D"/>
    <w:pPr>
      <w:widowControl w:val="0"/>
      <w:autoSpaceDE w:val="0"/>
      <w:autoSpaceDN w:val="0"/>
      <w:adjustRightInd w:val="0"/>
    </w:pPr>
    <w:rPr>
      <w:rFonts w:ascii="Times New RomanVerdana" w:hAnsi="Times New RomanVerdana" w:cs="Times New RomanVerdana"/>
      <w:sz w:val="24"/>
      <w:szCs w:val="24"/>
      <w:lang w:val="en-US" w:eastAsia="en-US"/>
    </w:rPr>
  </w:style>
  <w:style w:type="paragraph" w:customStyle="1" w:styleId="Euskera">
    <w:name w:val="Euskera"/>
    <w:basedOn w:val="Normala"/>
    <w:rsid w:val="00656037"/>
    <w:rPr>
      <w:rFonts w:ascii="Arial" w:eastAsia="Calibri" w:hAnsi="Arial" w:cs="Arial"/>
      <w:szCs w:val="22"/>
      <w:lang w:eastAsia="ar-SA"/>
    </w:rPr>
  </w:style>
  <w:style w:type="paragraph" w:customStyle="1" w:styleId="Cuerpo">
    <w:name w:val="Cuerpo"/>
    <w:rsid w:val="0014731C"/>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Poromisin">
    <w:name w:val="Por omisión"/>
    <w:rsid w:val="0014731C"/>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rPr>
  </w:style>
  <w:style w:type="character" w:customStyle="1" w:styleId="Ninguno">
    <w:name w:val="Ninguno"/>
    <w:rsid w:val="0014731C"/>
    <w:rPr>
      <w:lang w:val="es-ES_tradnl"/>
    </w:rPr>
  </w:style>
  <w:style w:type="numbering" w:customStyle="1" w:styleId="Guion">
    <w:name w:val="Guion"/>
    <w:rsid w:val="0014731C"/>
    <w:pPr>
      <w:numPr>
        <w:numId w:val="3"/>
      </w:numPr>
    </w:pPr>
  </w:style>
  <w:style w:type="paragraph" w:customStyle="1" w:styleId="Sangra2detindependiente2">
    <w:name w:val="Sangría 2 de t. independiente2"/>
    <w:basedOn w:val="Normala"/>
    <w:rsid w:val="003B776E"/>
    <w:pPr>
      <w:suppressAutoHyphens/>
      <w:ind w:start="5.65pt" w:firstLine="35.40pt"/>
    </w:pPr>
    <w:rPr>
      <w:sz w:val="24"/>
      <w:szCs w:val="24"/>
      <w:lang w:eastAsia="ar-SA"/>
    </w:rPr>
  </w:style>
  <w:style w:type="character" w:customStyle="1" w:styleId="A0">
    <w:name w:val="A0"/>
    <w:uiPriority w:val="99"/>
    <w:rsid w:val="00244211"/>
    <w:rPr>
      <w:rFonts w:cs="Margem"/>
      <w:color w:val="000000"/>
      <w:sz w:val="34"/>
      <w:szCs w:val="34"/>
    </w:rPr>
  </w:style>
  <w:style w:type="paragraph" w:customStyle="1" w:styleId="Standard">
    <w:name w:val="Standard"/>
    <w:rsid w:val="000F5D67"/>
    <w:pPr>
      <w:suppressAutoHyphens/>
      <w:autoSpaceDN w:val="0"/>
      <w:spacing w:after="10pt" w:line="13.80pt" w:lineRule="auto"/>
      <w:textAlignment w:val="baseline"/>
    </w:pPr>
    <w:rPr>
      <w:rFonts w:ascii="Calibri" w:eastAsia="Calibri" w:hAnsi="Calibri"/>
      <w:kern w:val="3"/>
      <w:sz w:val="22"/>
      <w:szCs w:val="22"/>
      <w:lang w:val="es-ES" w:eastAsia="zh-CN"/>
    </w:rPr>
  </w:style>
  <w:style w:type="numbering" w:customStyle="1" w:styleId="WW8Num1">
    <w:name w:val="WW8Num1"/>
    <w:basedOn w:val="Zerrendarikez"/>
    <w:rsid w:val="00E33F94"/>
    <w:pPr>
      <w:numPr>
        <w:numId w:val="4"/>
      </w:numPr>
    </w:pPr>
  </w:style>
  <w:style w:type="paragraph" w:customStyle="1" w:styleId="NormalWeb1">
    <w:name w:val="Normal (Web)1"/>
    <w:basedOn w:val="Normala"/>
    <w:rsid w:val="00610848"/>
    <w:pPr>
      <w:suppressAutoHyphens/>
      <w:spacing w:before="14pt" w:after="14pt"/>
      <w:jc w:val="start"/>
    </w:pPr>
    <w:rPr>
      <w:rFonts w:ascii="Arial Unicode MS" w:eastAsia="Arial Unicode MS" w:hAnsi="Arial Unicode MS" w:cs="Arial Unicode MS"/>
      <w:sz w:val="24"/>
      <w:szCs w:val="24"/>
      <w:lang w:val="es-ES" w:eastAsia="ar-SA"/>
    </w:rPr>
  </w:style>
  <w:style w:type="paragraph" w:styleId="Tarterikez">
    <w:name w:val="No Spacing"/>
    <w:uiPriority w:val="1"/>
    <w:qFormat/>
    <w:rsid w:val="00A87394"/>
    <w:pPr>
      <w:widowControl w:val="0"/>
      <w:suppressAutoHyphens/>
    </w:pPr>
    <w:rPr>
      <w:rFonts w:eastAsia="SimSun" w:cs="Mangal"/>
      <w:kern w:val="1"/>
      <w:sz w:val="24"/>
      <w:szCs w:val="21"/>
      <w:lang w:eastAsia="zh-CN" w:bidi="hi-IN"/>
    </w:rPr>
  </w:style>
  <w:style w:type="character" w:customStyle="1" w:styleId="Oin-oharrarentestuaKar">
    <w:name w:val="Oin-oharraren testua Kar"/>
    <w:basedOn w:val="Paragrafoarenletra-tipolehenetsia"/>
    <w:link w:val="Oin-oharrarentestua"/>
    <w:uiPriority w:val="99"/>
    <w:semiHidden/>
    <w:rsid w:val="00A87394"/>
    <w:rPr>
      <w:rFonts w:ascii="Book Antiqua" w:hAnsi="Book Antiqua"/>
      <w:sz w:val="22"/>
      <w:lang w:eastAsia="zh-CN"/>
    </w:rPr>
  </w:style>
  <w:style w:type="character" w:styleId="Oin-oharrarenerreferentzia">
    <w:name w:val="footnote reference"/>
    <w:basedOn w:val="Paragrafoarenletra-tipolehenetsia"/>
    <w:uiPriority w:val="99"/>
    <w:semiHidden/>
    <w:unhideWhenUsed/>
    <w:rsid w:val="00A87394"/>
    <w:rPr>
      <w:vertAlign w:val="superscript"/>
    </w:rPr>
  </w:style>
  <w:style w:type="character" w:customStyle="1" w:styleId="highlightsearchmarked">
    <w:name w:val="highlightsearchmarked"/>
    <w:basedOn w:val="Paragrafoarenletra-tipolehenetsia"/>
    <w:rsid w:val="00A87394"/>
  </w:style>
  <w:style w:type="character" w:customStyle="1" w:styleId="highlightsearch">
    <w:name w:val="highlightsearch"/>
    <w:basedOn w:val="Paragrafoarenletra-tipolehenetsia"/>
    <w:rsid w:val="00553D06"/>
  </w:style>
  <w:style w:type="character" w:customStyle="1" w:styleId="form-control-text">
    <w:name w:val="form-control-text"/>
    <w:basedOn w:val="Paragrafoarenletra-tipolehenetsia"/>
    <w:rsid w:val="00553D06"/>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35205169">
      <w:bodyDiv w:val="1"/>
      <w:marLeft w:val="0pt"/>
      <w:marRight w:val="0pt"/>
      <w:marTop w:val="0pt"/>
      <w:marBottom w:val="0pt"/>
      <w:divBdr>
        <w:top w:val="none" w:sz="0" w:space="0" w:color="auto"/>
        <w:left w:val="none" w:sz="0" w:space="0" w:color="auto"/>
        <w:bottom w:val="none" w:sz="0" w:space="0" w:color="auto"/>
        <w:right w:val="none" w:sz="0" w:space="0" w:color="auto"/>
      </w:divBdr>
    </w:div>
    <w:div w:id="37558651">
      <w:bodyDiv w:val="1"/>
      <w:marLeft w:val="0pt"/>
      <w:marRight w:val="0pt"/>
      <w:marTop w:val="0pt"/>
      <w:marBottom w:val="0pt"/>
      <w:divBdr>
        <w:top w:val="none" w:sz="0" w:space="0" w:color="auto"/>
        <w:left w:val="none" w:sz="0" w:space="0" w:color="auto"/>
        <w:bottom w:val="none" w:sz="0" w:space="0" w:color="auto"/>
        <w:right w:val="none" w:sz="0" w:space="0" w:color="auto"/>
      </w:divBdr>
    </w:div>
    <w:div w:id="69892802">
      <w:bodyDiv w:val="1"/>
      <w:marLeft w:val="0pt"/>
      <w:marRight w:val="0pt"/>
      <w:marTop w:val="0pt"/>
      <w:marBottom w:val="0pt"/>
      <w:divBdr>
        <w:top w:val="none" w:sz="0" w:space="0" w:color="auto"/>
        <w:left w:val="none" w:sz="0" w:space="0" w:color="auto"/>
        <w:bottom w:val="none" w:sz="0" w:space="0" w:color="auto"/>
        <w:right w:val="none" w:sz="0" w:space="0" w:color="auto"/>
      </w:divBdr>
    </w:div>
    <w:div w:id="77362094">
      <w:bodyDiv w:val="1"/>
      <w:marLeft w:val="0pt"/>
      <w:marRight w:val="0pt"/>
      <w:marTop w:val="0pt"/>
      <w:marBottom w:val="0pt"/>
      <w:divBdr>
        <w:top w:val="none" w:sz="0" w:space="0" w:color="auto"/>
        <w:left w:val="none" w:sz="0" w:space="0" w:color="auto"/>
        <w:bottom w:val="none" w:sz="0" w:space="0" w:color="auto"/>
        <w:right w:val="none" w:sz="0" w:space="0" w:color="auto"/>
      </w:divBdr>
    </w:div>
    <w:div w:id="120075368">
      <w:bodyDiv w:val="1"/>
      <w:marLeft w:val="0pt"/>
      <w:marRight w:val="0pt"/>
      <w:marTop w:val="0pt"/>
      <w:marBottom w:val="0pt"/>
      <w:divBdr>
        <w:top w:val="none" w:sz="0" w:space="0" w:color="auto"/>
        <w:left w:val="none" w:sz="0" w:space="0" w:color="auto"/>
        <w:bottom w:val="none" w:sz="0" w:space="0" w:color="auto"/>
        <w:right w:val="none" w:sz="0" w:space="0" w:color="auto"/>
      </w:divBdr>
    </w:div>
    <w:div w:id="134418530">
      <w:bodyDiv w:val="1"/>
      <w:marLeft w:val="0pt"/>
      <w:marRight w:val="0pt"/>
      <w:marTop w:val="0pt"/>
      <w:marBottom w:val="0pt"/>
      <w:divBdr>
        <w:top w:val="none" w:sz="0" w:space="0" w:color="auto"/>
        <w:left w:val="none" w:sz="0" w:space="0" w:color="auto"/>
        <w:bottom w:val="none" w:sz="0" w:space="0" w:color="auto"/>
        <w:right w:val="none" w:sz="0" w:space="0" w:color="auto"/>
      </w:divBdr>
    </w:div>
    <w:div w:id="138889549">
      <w:bodyDiv w:val="1"/>
      <w:marLeft w:val="0pt"/>
      <w:marRight w:val="0pt"/>
      <w:marTop w:val="0pt"/>
      <w:marBottom w:val="0pt"/>
      <w:divBdr>
        <w:top w:val="none" w:sz="0" w:space="0" w:color="auto"/>
        <w:left w:val="none" w:sz="0" w:space="0" w:color="auto"/>
        <w:bottom w:val="none" w:sz="0" w:space="0" w:color="auto"/>
        <w:right w:val="none" w:sz="0" w:space="0" w:color="auto"/>
      </w:divBdr>
    </w:div>
    <w:div w:id="150367903">
      <w:bodyDiv w:val="1"/>
      <w:marLeft w:val="0pt"/>
      <w:marRight w:val="0pt"/>
      <w:marTop w:val="0pt"/>
      <w:marBottom w:val="0pt"/>
      <w:divBdr>
        <w:top w:val="none" w:sz="0" w:space="0" w:color="auto"/>
        <w:left w:val="none" w:sz="0" w:space="0" w:color="auto"/>
        <w:bottom w:val="none" w:sz="0" w:space="0" w:color="auto"/>
        <w:right w:val="none" w:sz="0" w:space="0" w:color="auto"/>
      </w:divBdr>
    </w:div>
    <w:div w:id="152383069">
      <w:bodyDiv w:val="1"/>
      <w:marLeft w:val="0pt"/>
      <w:marRight w:val="0pt"/>
      <w:marTop w:val="0pt"/>
      <w:marBottom w:val="0pt"/>
      <w:divBdr>
        <w:top w:val="none" w:sz="0" w:space="0" w:color="auto"/>
        <w:left w:val="none" w:sz="0" w:space="0" w:color="auto"/>
        <w:bottom w:val="none" w:sz="0" w:space="0" w:color="auto"/>
        <w:right w:val="none" w:sz="0" w:space="0" w:color="auto"/>
      </w:divBdr>
    </w:div>
    <w:div w:id="154610073">
      <w:bodyDiv w:val="1"/>
      <w:marLeft w:val="0pt"/>
      <w:marRight w:val="0pt"/>
      <w:marTop w:val="0pt"/>
      <w:marBottom w:val="0pt"/>
      <w:divBdr>
        <w:top w:val="none" w:sz="0" w:space="0" w:color="auto"/>
        <w:left w:val="none" w:sz="0" w:space="0" w:color="auto"/>
        <w:bottom w:val="none" w:sz="0" w:space="0" w:color="auto"/>
        <w:right w:val="none" w:sz="0" w:space="0" w:color="auto"/>
      </w:divBdr>
    </w:div>
    <w:div w:id="205801290">
      <w:bodyDiv w:val="1"/>
      <w:marLeft w:val="0pt"/>
      <w:marRight w:val="0pt"/>
      <w:marTop w:val="0pt"/>
      <w:marBottom w:val="0pt"/>
      <w:divBdr>
        <w:top w:val="none" w:sz="0" w:space="0" w:color="auto"/>
        <w:left w:val="none" w:sz="0" w:space="0" w:color="auto"/>
        <w:bottom w:val="none" w:sz="0" w:space="0" w:color="auto"/>
        <w:right w:val="none" w:sz="0" w:space="0" w:color="auto"/>
      </w:divBdr>
    </w:div>
    <w:div w:id="215049476">
      <w:bodyDiv w:val="1"/>
      <w:marLeft w:val="0pt"/>
      <w:marRight w:val="0pt"/>
      <w:marTop w:val="0pt"/>
      <w:marBottom w:val="0pt"/>
      <w:divBdr>
        <w:top w:val="none" w:sz="0" w:space="0" w:color="auto"/>
        <w:left w:val="none" w:sz="0" w:space="0" w:color="auto"/>
        <w:bottom w:val="none" w:sz="0" w:space="0" w:color="auto"/>
        <w:right w:val="none" w:sz="0" w:space="0" w:color="auto"/>
      </w:divBdr>
    </w:div>
    <w:div w:id="235821223">
      <w:bodyDiv w:val="1"/>
      <w:marLeft w:val="0pt"/>
      <w:marRight w:val="0pt"/>
      <w:marTop w:val="0pt"/>
      <w:marBottom w:val="0pt"/>
      <w:divBdr>
        <w:top w:val="none" w:sz="0" w:space="0" w:color="auto"/>
        <w:left w:val="none" w:sz="0" w:space="0" w:color="auto"/>
        <w:bottom w:val="none" w:sz="0" w:space="0" w:color="auto"/>
        <w:right w:val="none" w:sz="0" w:space="0" w:color="auto"/>
      </w:divBdr>
    </w:div>
    <w:div w:id="237133382">
      <w:bodyDiv w:val="1"/>
      <w:marLeft w:val="0pt"/>
      <w:marRight w:val="0pt"/>
      <w:marTop w:val="0pt"/>
      <w:marBottom w:val="0pt"/>
      <w:divBdr>
        <w:top w:val="none" w:sz="0" w:space="0" w:color="auto"/>
        <w:left w:val="none" w:sz="0" w:space="0" w:color="auto"/>
        <w:bottom w:val="none" w:sz="0" w:space="0" w:color="auto"/>
        <w:right w:val="none" w:sz="0" w:space="0" w:color="auto"/>
      </w:divBdr>
    </w:div>
    <w:div w:id="294456588">
      <w:bodyDiv w:val="1"/>
      <w:marLeft w:val="0pt"/>
      <w:marRight w:val="0pt"/>
      <w:marTop w:val="0pt"/>
      <w:marBottom w:val="0pt"/>
      <w:divBdr>
        <w:top w:val="none" w:sz="0" w:space="0" w:color="auto"/>
        <w:left w:val="none" w:sz="0" w:space="0" w:color="auto"/>
        <w:bottom w:val="none" w:sz="0" w:space="0" w:color="auto"/>
        <w:right w:val="none" w:sz="0" w:space="0" w:color="auto"/>
      </w:divBdr>
    </w:div>
    <w:div w:id="330185725">
      <w:bodyDiv w:val="1"/>
      <w:marLeft w:val="0pt"/>
      <w:marRight w:val="0pt"/>
      <w:marTop w:val="0pt"/>
      <w:marBottom w:val="0pt"/>
      <w:divBdr>
        <w:top w:val="none" w:sz="0" w:space="0" w:color="auto"/>
        <w:left w:val="none" w:sz="0" w:space="0" w:color="auto"/>
        <w:bottom w:val="none" w:sz="0" w:space="0" w:color="auto"/>
        <w:right w:val="none" w:sz="0" w:space="0" w:color="auto"/>
      </w:divBdr>
    </w:div>
    <w:div w:id="333267053">
      <w:bodyDiv w:val="1"/>
      <w:marLeft w:val="0pt"/>
      <w:marRight w:val="0pt"/>
      <w:marTop w:val="0pt"/>
      <w:marBottom w:val="0pt"/>
      <w:divBdr>
        <w:top w:val="none" w:sz="0" w:space="0" w:color="auto"/>
        <w:left w:val="none" w:sz="0" w:space="0" w:color="auto"/>
        <w:bottom w:val="none" w:sz="0" w:space="0" w:color="auto"/>
        <w:right w:val="none" w:sz="0" w:space="0" w:color="auto"/>
      </w:divBdr>
    </w:div>
    <w:div w:id="335305215">
      <w:bodyDiv w:val="1"/>
      <w:marLeft w:val="0pt"/>
      <w:marRight w:val="0pt"/>
      <w:marTop w:val="0pt"/>
      <w:marBottom w:val="0pt"/>
      <w:divBdr>
        <w:top w:val="none" w:sz="0" w:space="0" w:color="auto"/>
        <w:left w:val="none" w:sz="0" w:space="0" w:color="auto"/>
        <w:bottom w:val="none" w:sz="0" w:space="0" w:color="auto"/>
        <w:right w:val="none" w:sz="0" w:space="0" w:color="auto"/>
      </w:divBdr>
    </w:div>
    <w:div w:id="381098375">
      <w:bodyDiv w:val="1"/>
      <w:marLeft w:val="0pt"/>
      <w:marRight w:val="0pt"/>
      <w:marTop w:val="0pt"/>
      <w:marBottom w:val="0pt"/>
      <w:divBdr>
        <w:top w:val="none" w:sz="0" w:space="0" w:color="auto"/>
        <w:left w:val="none" w:sz="0" w:space="0" w:color="auto"/>
        <w:bottom w:val="none" w:sz="0" w:space="0" w:color="auto"/>
        <w:right w:val="none" w:sz="0" w:space="0" w:color="auto"/>
      </w:divBdr>
    </w:div>
    <w:div w:id="393162207">
      <w:bodyDiv w:val="1"/>
      <w:marLeft w:val="0pt"/>
      <w:marRight w:val="0pt"/>
      <w:marTop w:val="0pt"/>
      <w:marBottom w:val="0pt"/>
      <w:divBdr>
        <w:top w:val="none" w:sz="0" w:space="0" w:color="auto"/>
        <w:left w:val="none" w:sz="0" w:space="0" w:color="auto"/>
        <w:bottom w:val="none" w:sz="0" w:space="0" w:color="auto"/>
        <w:right w:val="none" w:sz="0" w:space="0" w:color="auto"/>
      </w:divBdr>
    </w:div>
    <w:div w:id="438332529">
      <w:bodyDiv w:val="1"/>
      <w:marLeft w:val="0pt"/>
      <w:marRight w:val="0pt"/>
      <w:marTop w:val="0pt"/>
      <w:marBottom w:val="0pt"/>
      <w:divBdr>
        <w:top w:val="none" w:sz="0" w:space="0" w:color="auto"/>
        <w:left w:val="none" w:sz="0" w:space="0" w:color="auto"/>
        <w:bottom w:val="none" w:sz="0" w:space="0" w:color="auto"/>
        <w:right w:val="none" w:sz="0" w:space="0" w:color="auto"/>
      </w:divBdr>
    </w:div>
    <w:div w:id="517349951">
      <w:bodyDiv w:val="1"/>
      <w:marLeft w:val="0pt"/>
      <w:marRight w:val="0pt"/>
      <w:marTop w:val="0pt"/>
      <w:marBottom w:val="0pt"/>
      <w:divBdr>
        <w:top w:val="none" w:sz="0" w:space="0" w:color="auto"/>
        <w:left w:val="none" w:sz="0" w:space="0" w:color="auto"/>
        <w:bottom w:val="none" w:sz="0" w:space="0" w:color="auto"/>
        <w:right w:val="none" w:sz="0" w:space="0" w:color="auto"/>
      </w:divBdr>
    </w:div>
    <w:div w:id="519977172">
      <w:bodyDiv w:val="1"/>
      <w:marLeft w:val="0pt"/>
      <w:marRight w:val="0pt"/>
      <w:marTop w:val="0pt"/>
      <w:marBottom w:val="0pt"/>
      <w:divBdr>
        <w:top w:val="none" w:sz="0" w:space="0" w:color="auto"/>
        <w:left w:val="none" w:sz="0" w:space="0" w:color="auto"/>
        <w:bottom w:val="none" w:sz="0" w:space="0" w:color="auto"/>
        <w:right w:val="none" w:sz="0" w:space="0" w:color="auto"/>
      </w:divBdr>
    </w:div>
    <w:div w:id="536771817">
      <w:bodyDiv w:val="1"/>
      <w:marLeft w:val="0pt"/>
      <w:marRight w:val="0pt"/>
      <w:marTop w:val="0pt"/>
      <w:marBottom w:val="0pt"/>
      <w:divBdr>
        <w:top w:val="none" w:sz="0" w:space="0" w:color="auto"/>
        <w:left w:val="none" w:sz="0" w:space="0" w:color="auto"/>
        <w:bottom w:val="none" w:sz="0" w:space="0" w:color="auto"/>
        <w:right w:val="none" w:sz="0" w:space="0" w:color="auto"/>
      </w:divBdr>
    </w:div>
    <w:div w:id="556356350">
      <w:bodyDiv w:val="1"/>
      <w:marLeft w:val="0pt"/>
      <w:marRight w:val="0pt"/>
      <w:marTop w:val="0pt"/>
      <w:marBottom w:val="0pt"/>
      <w:divBdr>
        <w:top w:val="none" w:sz="0" w:space="0" w:color="auto"/>
        <w:left w:val="none" w:sz="0" w:space="0" w:color="auto"/>
        <w:bottom w:val="none" w:sz="0" w:space="0" w:color="auto"/>
        <w:right w:val="none" w:sz="0" w:space="0" w:color="auto"/>
      </w:divBdr>
    </w:div>
    <w:div w:id="604578304">
      <w:bodyDiv w:val="1"/>
      <w:marLeft w:val="0pt"/>
      <w:marRight w:val="0pt"/>
      <w:marTop w:val="0pt"/>
      <w:marBottom w:val="0pt"/>
      <w:divBdr>
        <w:top w:val="none" w:sz="0" w:space="0" w:color="auto"/>
        <w:left w:val="none" w:sz="0" w:space="0" w:color="auto"/>
        <w:bottom w:val="none" w:sz="0" w:space="0" w:color="auto"/>
        <w:right w:val="none" w:sz="0" w:space="0" w:color="auto"/>
      </w:divBdr>
    </w:div>
    <w:div w:id="613902033">
      <w:bodyDiv w:val="1"/>
      <w:marLeft w:val="0pt"/>
      <w:marRight w:val="0pt"/>
      <w:marTop w:val="0pt"/>
      <w:marBottom w:val="0pt"/>
      <w:divBdr>
        <w:top w:val="none" w:sz="0" w:space="0" w:color="auto"/>
        <w:left w:val="none" w:sz="0" w:space="0" w:color="auto"/>
        <w:bottom w:val="none" w:sz="0" w:space="0" w:color="auto"/>
        <w:right w:val="none" w:sz="0" w:space="0" w:color="auto"/>
      </w:divBdr>
    </w:div>
    <w:div w:id="673147514">
      <w:bodyDiv w:val="1"/>
      <w:marLeft w:val="0pt"/>
      <w:marRight w:val="0pt"/>
      <w:marTop w:val="0pt"/>
      <w:marBottom w:val="0pt"/>
      <w:divBdr>
        <w:top w:val="none" w:sz="0" w:space="0" w:color="auto"/>
        <w:left w:val="none" w:sz="0" w:space="0" w:color="auto"/>
        <w:bottom w:val="none" w:sz="0" w:space="0" w:color="auto"/>
        <w:right w:val="none" w:sz="0" w:space="0" w:color="auto"/>
      </w:divBdr>
    </w:div>
    <w:div w:id="727849066">
      <w:bodyDiv w:val="1"/>
      <w:marLeft w:val="0pt"/>
      <w:marRight w:val="0pt"/>
      <w:marTop w:val="0pt"/>
      <w:marBottom w:val="0pt"/>
      <w:divBdr>
        <w:top w:val="none" w:sz="0" w:space="0" w:color="auto"/>
        <w:left w:val="none" w:sz="0" w:space="0" w:color="auto"/>
        <w:bottom w:val="none" w:sz="0" w:space="0" w:color="auto"/>
        <w:right w:val="none" w:sz="0" w:space="0" w:color="auto"/>
      </w:divBdr>
    </w:div>
    <w:div w:id="740834258">
      <w:bodyDiv w:val="1"/>
      <w:marLeft w:val="0pt"/>
      <w:marRight w:val="0pt"/>
      <w:marTop w:val="0pt"/>
      <w:marBottom w:val="0pt"/>
      <w:divBdr>
        <w:top w:val="none" w:sz="0" w:space="0" w:color="auto"/>
        <w:left w:val="none" w:sz="0" w:space="0" w:color="auto"/>
        <w:bottom w:val="none" w:sz="0" w:space="0" w:color="auto"/>
        <w:right w:val="none" w:sz="0" w:space="0" w:color="auto"/>
      </w:divBdr>
    </w:div>
    <w:div w:id="765076475">
      <w:bodyDiv w:val="1"/>
      <w:marLeft w:val="0pt"/>
      <w:marRight w:val="0pt"/>
      <w:marTop w:val="0pt"/>
      <w:marBottom w:val="0pt"/>
      <w:divBdr>
        <w:top w:val="none" w:sz="0" w:space="0" w:color="auto"/>
        <w:left w:val="none" w:sz="0" w:space="0" w:color="auto"/>
        <w:bottom w:val="none" w:sz="0" w:space="0" w:color="auto"/>
        <w:right w:val="none" w:sz="0" w:space="0" w:color="auto"/>
      </w:divBdr>
    </w:div>
    <w:div w:id="771362596">
      <w:bodyDiv w:val="1"/>
      <w:marLeft w:val="0pt"/>
      <w:marRight w:val="0pt"/>
      <w:marTop w:val="0pt"/>
      <w:marBottom w:val="0pt"/>
      <w:divBdr>
        <w:top w:val="none" w:sz="0" w:space="0" w:color="auto"/>
        <w:left w:val="none" w:sz="0" w:space="0" w:color="auto"/>
        <w:bottom w:val="none" w:sz="0" w:space="0" w:color="auto"/>
        <w:right w:val="none" w:sz="0" w:space="0" w:color="auto"/>
      </w:divBdr>
    </w:div>
    <w:div w:id="790368953">
      <w:bodyDiv w:val="1"/>
      <w:marLeft w:val="0pt"/>
      <w:marRight w:val="0pt"/>
      <w:marTop w:val="0pt"/>
      <w:marBottom w:val="0pt"/>
      <w:divBdr>
        <w:top w:val="none" w:sz="0" w:space="0" w:color="auto"/>
        <w:left w:val="none" w:sz="0" w:space="0" w:color="auto"/>
        <w:bottom w:val="none" w:sz="0" w:space="0" w:color="auto"/>
        <w:right w:val="none" w:sz="0" w:space="0" w:color="auto"/>
      </w:divBdr>
    </w:div>
    <w:div w:id="816384534">
      <w:bodyDiv w:val="1"/>
      <w:marLeft w:val="0pt"/>
      <w:marRight w:val="0pt"/>
      <w:marTop w:val="0pt"/>
      <w:marBottom w:val="0pt"/>
      <w:divBdr>
        <w:top w:val="none" w:sz="0" w:space="0" w:color="auto"/>
        <w:left w:val="none" w:sz="0" w:space="0" w:color="auto"/>
        <w:bottom w:val="none" w:sz="0" w:space="0" w:color="auto"/>
        <w:right w:val="none" w:sz="0" w:space="0" w:color="auto"/>
      </w:divBdr>
    </w:div>
    <w:div w:id="836307188">
      <w:bodyDiv w:val="1"/>
      <w:marLeft w:val="0pt"/>
      <w:marRight w:val="0pt"/>
      <w:marTop w:val="0pt"/>
      <w:marBottom w:val="0pt"/>
      <w:divBdr>
        <w:top w:val="none" w:sz="0" w:space="0" w:color="auto"/>
        <w:left w:val="none" w:sz="0" w:space="0" w:color="auto"/>
        <w:bottom w:val="none" w:sz="0" w:space="0" w:color="auto"/>
        <w:right w:val="none" w:sz="0" w:space="0" w:color="auto"/>
      </w:divBdr>
    </w:div>
    <w:div w:id="837621488">
      <w:bodyDiv w:val="1"/>
      <w:marLeft w:val="0pt"/>
      <w:marRight w:val="0pt"/>
      <w:marTop w:val="0pt"/>
      <w:marBottom w:val="0pt"/>
      <w:divBdr>
        <w:top w:val="none" w:sz="0" w:space="0" w:color="auto"/>
        <w:left w:val="none" w:sz="0" w:space="0" w:color="auto"/>
        <w:bottom w:val="none" w:sz="0" w:space="0" w:color="auto"/>
        <w:right w:val="none" w:sz="0" w:space="0" w:color="auto"/>
      </w:divBdr>
    </w:div>
    <w:div w:id="842012165">
      <w:bodyDiv w:val="1"/>
      <w:marLeft w:val="0pt"/>
      <w:marRight w:val="0pt"/>
      <w:marTop w:val="0pt"/>
      <w:marBottom w:val="0pt"/>
      <w:divBdr>
        <w:top w:val="none" w:sz="0" w:space="0" w:color="auto"/>
        <w:left w:val="none" w:sz="0" w:space="0" w:color="auto"/>
        <w:bottom w:val="none" w:sz="0" w:space="0" w:color="auto"/>
        <w:right w:val="none" w:sz="0" w:space="0" w:color="auto"/>
      </w:divBdr>
    </w:div>
    <w:div w:id="855194057">
      <w:bodyDiv w:val="1"/>
      <w:marLeft w:val="0pt"/>
      <w:marRight w:val="0pt"/>
      <w:marTop w:val="0pt"/>
      <w:marBottom w:val="0pt"/>
      <w:divBdr>
        <w:top w:val="none" w:sz="0" w:space="0" w:color="auto"/>
        <w:left w:val="none" w:sz="0" w:space="0" w:color="auto"/>
        <w:bottom w:val="none" w:sz="0" w:space="0" w:color="auto"/>
        <w:right w:val="none" w:sz="0" w:space="0" w:color="auto"/>
      </w:divBdr>
    </w:div>
    <w:div w:id="911282448">
      <w:bodyDiv w:val="1"/>
      <w:marLeft w:val="0pt"/>
      <w:marRight w:val="0pt"/>
      <w:marTop w:val="0pt"/>
      <w:marBottom w:val="0pt"/>
      <w:divBdr>
        <w:top w:val="none" w:sz="0" w:space="0" w:color="auto"/>
        <w:left w:val="none" w:sz="0" w:space="0" w:color="auto"/>
        <w:bottom w:val="none" w:sz="0" w:space="0" w:color="auto"/>
        <w:right w:val="none" w:sz="0" w:space="0" w:color="auto"/>
      </w:divBdr>
    </w:div>
    <w:div w:id="931550652">
      <w:bodyDiv w:val="1"/>
      <w:marLeft w:val="0pt"/>
      <w:marRight w:val="0pt"/>
      <w:marTop w:val="0pt"/>
      <w:marBottom w:val="0pt"/>
      <w:divBdr>
        <w:top w:val="none" w:sz="0" w:space="0" w:color="auto"/>
        <w:left w:val="none" w:sz="0" w:space="0" w:color="auto"/>
        <w:bottom w:val="none" w:sz="0" w:space="0" w:color="auto"/>
        <w:right w:val="none" w:sz="0" w:space="0" w:color="auto"/>
      </w:divBdr>
    </w:div>
    <w:div w:id="946740788">
      <w:bodyDiv w:val="1"/>
      <w:marLeft w:val="0pt"/>
      <w:marRight w:val="0pt"/>
      <w:marTop w:val="0pt"/>
      <w:marBottom w:val="0pt"/>
      <w:divBdr>
        <w:top w:val="none" w:sz="0" w:space="0" w:color="auto"/>
        <w:left w:val="none" w:sz="0" w:space="0" w:color="auto"/>
        <w:bottom w:val="none" w:sz="0" w:space="0" w:color="auto"/>
        <w:right w:val="none" w:sz="0" w:space="0" w:color="auto"/>
      </w:divBdr>
    </w:div>
    <w:div w:id="951936467">
      <w:bodyDiv w:val="1"/>
      <w:marLeft w:val="0pt"/>
      <w:marRight w:val="0pt"/>
      <w:marTop w:val="0pt"/>
      <w:marBottom w:val="0pt"/>
      <w:divBdr>
        <w:top w:val="none" w:sz="0" w:space="0" w:color="auto"/>
        <w:left w:val="none" w:sz="0" w:space="0" w:color="auto"/>
        <w:bottom w:val="none" w:sz="0" w:space="0" w:color="auto"/>
        <w:right w:val="none" w:sz="0" w:space="0" w:color="auto"/>
      </w:divBdr>
    </w:div>
    <w:div w:id="972447262">
      <w:bodyDiv w:val="1"/>
      <w:marLeft w:val="0pt"/>
      <w:marRight w:val="0pt"/>
      <w:marTop w:val="0pt"/>
      <w:marBottom w:val="0pt"/>
      <w:divBdr>
        <w:top w:val="none" w:sz="0" w:space="0" w:color="auto"/>
        <w:left w:val="none" w:sz="0" w:space="0" w:color="auto"/>
        <w:bottom w:val="none" w:sz="0" w:space="0" w:color="auto"/>
        <w:right w:val="none" w:sz="0" w:space="0" w:color="auto"/>
      </w:divBdr>
    </w:div>
    <w:div w:id="984746994">
      <w:bodyDiv w:val="1"/>
      <w:marLeft w:val="0pt"/>
      <w:marRight w:val="0pt"/>
      <w:marTop w:val="0pt"/>
      <w:marBottom w:val="0pt"/>
      <w:divBdr>
        <w:top w:val="none" w:sz="0" w:space="0" w:color="auto"/>
        <w:left w:val="none" w:sz="0" w:space="0" w:color="auto"/>
        <w:bottom w:val="none" w:sz="0" w:space="0" w:color="auto"/>
        <w:right w:val="none" w:sz="0" w:space="0" w:color="auto"/>
      </w:divBdr>
    </w:div>
    <w:div w:id="1006784965">
      <w:bodyDiv w:val="1"/>
      <w:marLeft w:val="0pt"/>
      <w:marRight w:val="0pt"/>
      <w:marTop w:val="0pt"/>
      <w:marBottom w:val="0pt"/>
      <w:divBdr>
        <w:top w:val="none" w:sz="0" w:space="0" w:color="auto"/>
        <w:left w:val="none" w:sz="0" w:space="0" w:color="auto"/>
        <w:bottom w:val="none" w:sz="0" w:space="0" w:color="auto"/>
        <w:right w:val="none" w:sz="0" w:space="0" w:color="auto"/>
      </w:divBdr>
    </w:div>
    <w:div w:id="1041980592">
      <w:bodyDiv w:val="1"/>
      <w:marLeft w:val="0pt"/>
      <w:marRight w:val="0pt"/>
      <w:marTop w:val="0pt"/>
      <w:marBottom w:val="0pt"/>
      <w:divBdr>
        <w:top w:val="none" w:sz="0" w:space="0" w:color="auto"/>
        <w:left w:val="none" w:sz="0" w:space="0" w:color="auto"/>
        <w:bottom w:val="none" w:sz="0" w:space="0" w:color="auto"/>
        <w:right w:val="none" w:sz="0" w:space="0" w:color="auto"/>
      </w:divBdr>
    </w:div>
    <w:div w:id="1069310862">
      <w:bodyDiv w:val="1"/>
      <w:marLeft w:val="0pt"/>
      <w:marRight w:val="0pt"/>
      <w:marTop w:val="0pt"/>
      <w:marBottom w:val="0pt"/>
      <w:divBdr>
        <w:top w:val="none" w:sz="0" w:space="0" w:color="auto"/>
        <w:left w:val="none" w:sz="0" w:space="0" w:color="auto"/>
        <w:bottom w:val="none" w:sz="0" w:space="0" w:color="auto"/>
        <w:right w:val="none" w:sz="0" w:space="0" w:color="auto"/>
      </w:divBdr>
    </w:div>
    <w:div w:id="1116562689">
      <w:bodyDiv w:val="1"/>
      <w:marLeft w:val="0pt"/>
      <w:marRight w:val="0pt"/>
      <w:marTop w:val="0pt"/>
      <w:marBottom w:val="0pt"/>
      <w:divBdr>
        <w:top w:val="none" w:sz="0" w:space="0" w:color="auto"/>
        <w:left w:val="none" w:sz="0" w:space="0" w:color="auto"/>
        <w:bottom w:val="none" w:sz="0" w:space="0" w:color="auto"/>
        <w:right w:val="none" w:sz="0" w:space="0" w:color="auto"/>
      </w:divBdr>
    </w:div>
    <w:div w:id="1144077916">
      <w:bodyDiv w:val="1"/>
      <w:marLeft w:val="0pt"/>
      <w:marRight w:val="0pt"/>
      <w:marTop w:val="0pt"/>
      <w:marBottom w:val="0pt"/>
      <w:divBdr>
        <w:top w:val="none" w:sz="0" w:space="0" w:color="auto"/>
        <w:left w:val="none" w:sz="0" w:space="0" w:color="auto"/>
        <w:bottom w:val="none" w:sz="0" w:space="0" w:color="auto"/>
        <w:right w:val="none" w:sz="0" w:space="0" w:color="auto"/>
      </w:divBdr>
    </w:div>
    <w:div w:id="1154491767">
      <w:bodyDiv w:val="1"/>
      <w:marLeft w:val="0pt"/>
      <w:marRight w:val="0pt"/>
      <w:marTop w:val="0pt"/>
      <w:marBottom w:val="0pt"/>
      <w:divBdr>
        <w:top w:val="none" w:sz="0" w:space="0" w:color="auto"/>
        <w:left w:val="none" w:sz="0" w:space="0" w:color="auto"/>
        <w:bottom w:val="none" w:sz="0" w:space="0" w:color="auto"/>
        <w:right w:val="none" w:sz="0" w:space="0" w:color="auto"/>
      </w:divBdr>
    </w:div>
    <w:div w:id="1174491105">
      <w:bodyDiv w:val="1"/>
      <w:marLeft w:val="0pt"/>
      <w:marRight w:val="0pt"/>
      <w:marTop w:val="0pt"/>
      <w:marBottom w:val="0pt"/>
      <w:divBdr>
        <w:top w:val="none" w:sz="0" w:space="0" w:color="auto"/>
        <w:left w:val="none" w:sz="0" w:space="0" w:color="auto"/>
        <w:bottom w:val="none" w:sz="0" w:space="0" w:color="auto"/>
        <w:right w:val="none" w:sz="0" w:space="0" w:color="auto"/>
      </w:divBdr>
    </w:div>
    <w:div w:id="1203254338">
      <w:bodyDiv w:val="1"/>
      <w:marLeft w:val="0pt"/>
      <w:marRight w:val="0pt"/>
      <w:marTop w:val="0pt"/>
      <w:marBottom w:val="0pt"/>
      <w:divBdr>
        <w:top w:val="none" w:sz="0" w:space="0" w:color="auto"/>
        <w:left w:val="none" w:sz="0" w:space="0" w:color="auto"/>
        <w:bottom w:val="none" w:sz="0" w:space="0" w:color="auto"/>
        <w:right w:val="none" w:sz="0" w:space="0" w:color="auto"/>
      </w:divBdr>
    </w:div>
    <w:div w:id="1226061984">
      <w:bodyDiv w:val="1"/>
      <w:marLeft w:val="0pt"/>
      <w:marRight w:val="0pt"/>
      <w:marTop w:val="0pt"/>
      <w:marBottom w:val="0pt"/>
      <w:divBdr>
        <w:top w:val="none" w:sz="0" w:space="0" w:color="auto"/>
        <w:left w:val="none" w:sz="0" w:space="0" w:color="auto"/>
        <w:bottom w:val="none" w:sz="0" w:space="0" w:color="auto"/>
        <w:right w:val="none" w:sz="0" w:space="0" w:color="auto"/>
      </w:divBdr>
    </w:div>
    <w:div w:id="1240944572">
      <w:bodyDiv w:val="1"/>
      <w:marLeft w:val="0pt"/>
      <w:marRight w:val="0pt"/>
      <w:marTop w:val="0pt"/>
      <w:marBottom w:val="0pt"/>
      <w:divBdr>
        <w:top w:val="none" w:sz="0" w:space="0" w:color="auto"/>
        <w:left w:val="none" w:sz="0" w:space="0" w:color="auto"/>
        <w:bottom w:val="none" w:sz="0" w:space="0" w:color="auto"/>
        <w:right w:val="none" w:sz="0" w:space="0" w:color="auto"/>
      </w:divBdr>
    </w:div>
    <w:div w:id="1274821195">
      <w:bodyDiv w:val="1"/>
      <w:marLeft w:val="0pt"/>
      <w:marRight w:val="0pt"/>
      <w:marTop w:val="0pt"/>
      <w:marBottom w:val="0pt"/>
      <w:divBdr>
        <w:top w:val="none" w:sz="0" w:space="0" w:color="auto"/>
        <w:left w:val="none" w:sz="0" w:space="0" w:color="auto"/>
        <w:bottom w:val="none" w:sz="0" w:space="0" w:color="auto"/>
        <w:right w:val="none" w:sz="0" w:space="0" w:color="auto"/>
      </w:divBdr>
    </w:div>
    <w:div w:id="1284266123">
      <w:bodyDiv w:val="1"/>
      <w:marLeft w:val="0pt"/>
      <w:marRight w:val="0pt"/>
      <w:marTop w:val="0pt"/>
      <w:marBottom w:val="0pt"/>
      <w:divBdr>
        <w:top w:val="none" w:sz="0" w:space="0" w:color="auto"/>
        <w:left w:val="none" w:sz="0" w:space="0" w:color="auto"/>
        <w:bottom w:val="none" w:sz="0" w:space="0" w:color="auto"/>
        <w:right w:val="none" w:sz="0" w:space="0" w:color="auto"/>
      </w:divBdr>
    </w:div>
    <w:div w:id="1284918034">
      <w:bodyDiv w:val="1"/>
      <w:marLeft w:val="0pt"/>
      <w:marRight w:val="0pt"/>
      <w:marTop w:val="0pt"/>
      <w:marBottom w:val="0pt"/>
      <w:divBdr>
        <w:top w:val="none" w:sz="0" w:space="0" w:color="auto"/>
        <w:left w:val="none" w:sz="0" w:space="0" w:color="auto"/>
        <w:bottom w:val="none" w:sz="0" w:space="0" w:color="auto"/>
        <w:right w:val="none" w:sz="0" w:space="0" w:color="auto"/>
      </w:divBdr>
    </w:div>
    <w:div w:id="1322272165">
      <w:bodyDiv w:val="1"/>
      <w:marLeft w:val="0pt"/>
      <w:marRight w:val="0pt"/>
      <w:marTop w:val="0pt"/>
      <w:marBottom w:val="0pt"/>
      <w:divBdr>
        <w:top w:val="none" w:sz="0" w:space="0" w:color="auto"/>
        <w:left w:val="none" w:sz="0" w:space="0" w:color="auto"/>
        <w:bottom w:val="none" w:sz="0" w:space="0" w:color="auto"/>
        <w:right w:val="none" w:sz="0" w:space="0" w:color="auto"/>
      </w:divBdr>
    </w:div>
    <w:div w:id="1323506325">
      <w:bodyDiv w:val="1"/>
      <w:marLeft w:val="0pt"/>
      <w:marRight w:val="0pt"/>
      <w:marTop w:val="0pt"/>
      <w:marBottom w:val="0pt"/>
      <w:divBdr>
        <w:top w:val="none" w:sz="0" w:space="0" w:color="auto"/>
        <w:left w:val="none" w:sz="0" w:space="0" w:color="auto"/>
        <w:bottom w:val="none" w:sz="0" w:space="0" w:color="auto"/>
        <w:right w:val="none" w:sz="0" w:space="0" w:color="auto"/>
      </w:divBdr>
    </w:div>
    <w:div w:id="1391687118">
      <w:bodyDiv w:val="1"/>
      <w:marLeft w:val="0pt"/>
      <w:marRight w:val="0pt"/>
      <w:marTop w:val="0pt"/>
      <w:marBottom w:val="0pt"/>
      <w:divBdr>
        <w:top w:val="none" w:sz="0" w:space="0" w:color="auto"/>
        <w:left w:val="none" w:sz="0" w:space="0" w:color="auto"/>
        <w:bottom w:val="none" w:sz="0" w:space="0" w:color="auto"/>
        <w:right w:val="none" w:sz="0" w:space="0" w:color="auto"/>
      </w:divBdr>
    </w:div>
    <w:div w:id="1398362363">
      <w:bodyDiv w:val="1"/>
      <w:marLeft w:val="0pt"/>
      <w:marRight w:val="0pt"/>
      <w:marTop w:val="0pt"/>
      <w:marBottom w:val="0pt"/>
      <w:divBdr>
        <w:top w:val="none" w:sz="0" w:space="0" w:color="auto"/>
        <w:left w:val="none" w:sz="0" w:space="0" w:color="auto"/>
        <w:bottom w:val="none" w:sz="0" w:space="0" w:color="auto"/>
        <w:right w:val="none" w:sz="0" w:space="0" w:color="auto"/>
      </w:divBdr>
    </w:div>
    <w:div w:id="1403748137">
      <w:bodyDiv w:val="1"/>
      <w:marLeft w:val="0pt"/>
      <w:marRight w:val="0pt"/>
      <w:marTop w:val="0pt"/>
      <w:marBottom w:val="0pt"/>
      <w:divBdr>
        <w:top w:val="none" w:sz="0" w:space="0" w:color="auto"/>
        <w:left w:val="none" w:sz="0" w:space="0" w:color="auto"/>
        <w:bottom w:val="none" w:sz="0" w:space="0" w:color="auto"/>
        <w:right w:val="none" w:sz="0" w:space="0" w:color="auto"/>
      </w:divBdr>
    </w:div>
    <w:div w:id="1411346036">
      <w:bodyDiv w:val="1"/>
      <w:marLeft w:val="0pt"/>
      <w:marRight w:val="0pt"/>
      <w:marTop w:val="0pt"/>
      <w:marBottom w:val="0pt"/>
      <w:divBdr>
        <w:top w:val="none" w:sz="0" w:space="0" w:color="auto"/>
        <w:left w:val="none" w:sz="0" w:space="0" w:color="auto"/>
        <w:bottom w:val="none" w:sz="0" w:space="0" w:color="auto"/>
        <w:right w:val="none" w:sz="0" w:space="0" w:color="auto"/>
      </w:divBdr>
    </w:div>
    <w:div w:id="1425109187">
      <w:bodyDiv w:val="1"/>
      <w:marLeft w:val="0pt"/>
      <w:marRight w:val="0pt"/>
      <w:marTop w:val="0pt"/>
      <w:marBottom w:val="0pt"/>
      <w:divBdr>
        <w:top w:val="none" w:sz="0" w:space="0" w:color="auto"/>
        <w:left w:val="none" w:sz="0" w:space="0" w:color="auto"/>
        <w:bottom w:val="none" w:sz="0" w:space="0" w:color="auto"/>
        <w:right w:val="none" w:sz="0" w:space="0" w:color="auto"/>
      </w:divBdr>
    </w:div>
    <w:div w:id="1428044257">
      <w:bodyDiv w:val="1"/>
      <w:marLeft w:val="0pt"/>
      <w:marRight w:val="0pt"/>
      <w:marTop w:val="0pt"/>
      <w:marBottom w:val="0pt"/>
      <w:divBdr>
        <w:top w:val="none" w:sz="0" w:space="0" w:color="auto"/>
        <w:left w:val="none" w:sz="0" w:space="0" w:color="auto"/>
        <w:bottom w:val="none" w:sz="0" w:space="0" w:color="auto"/>
        <w:right w:val="none" w:sz="0" w:space="0" w:color="auto"/>
      </w:divBdr>
    </w:div>
    <w:div w:id="1440487744">
      <w:bodyDiv w:val="1"/>
      <w:marLeft w:val="0pt"/>
      <w:marRight w:val="0pt"/>
      <w:marTop w:val="0pt"/>
      <w:marBottom w:val="0pt"/>
      <w:divBdr>
        <w:top w:val="none" w:sz="0" w:space="0" w:color="auto"/>
        <w:left w:val="none" w:sz="0" w:space="0" w:color="auto"/>
        <w:bottom w:val="none" w:sz="0" w:space="0" w:color="auto"/>
        <w:right w:val="none" w:sz="0" w:space="0" w:color="auto"/>
      </w:divBdr>
    </w:div>
    <w:div w:id="1447234746">
      <w:bodyDiv w:val="1"/>
      <w:marLeft w:val="0pt"/>
      <w:marRight w:val="0pt"/>
      <w:marTop w:val="0pt"/>
      <w:marBottom w:val="0pt"/>
      <w:divBdr>
        <w:top w:val="none" w:sz="0" w:space="0" w:color="auto"/>
        <w:left w:val="none" w:sz="0" w:space="0" w:color="auto"/>
        <w:bottom w:val="none" w:sz="0" w:space="0" w:color="auto"/>
        <w:right w:val="none" w:sz="0" w:space="0" w:color="auto"/>
      </w:divBdr>
    </w:div>
    <w:div w:id="1454520345">
      <w:bodyDiv w:val="1"/>
      <w:marLeft w:val="0pt"/>
      <w:marRight w:val="0pt"/>
      <w:marTop w:val="0pt"/>
      <w:marBottom w:val="0pt"/>
      <w:divBdr>
        <w:top w:val="none" w:sz="0" w:space="0" w:color="auto"/>
        <w:left w:val="none" w:sz="0" w:space="0" w:color="auto"/>
        <w:bottom w:val="none" w:sz="0" w:space="0" w:color="auto"/>
        <w:right w:val="none" w:sz="0" w:space="0" w:color="auto"/>
      </w:divBdr>
    </w:div>
    <w:div w:id="1464883209">
      <w:bodyDiv w:val="1"/>
      <w:marLeft w:val="0pt"/>
      <w:marRight w:val="0pt"/>
      <w:marTop w:val="0pt"/>
      <w:marBottom w:val="0pt"/>
      <w:divBdr>
        <w:top w:val="none" w:sz="0" w:space="0" w:color="auto"/>
        <w:left w:val="none" w:sz="0" w:space="0" w:color="auto"/>
        <w:bottom w:val="none" w:sz="0" w:space="0" w:color="auto"/>
        <w:right w:val="none" w:sz="0" w:space="0" w:color="auto"/>
      </w:divBdr>
    </w:div>
    <w:div w:id="1474591676">
      <w:bodyDiv w:val="1"/>
      <w:marLeft w:val="0pt"/>
      <w:marRight w:val="0pt"/>
      <w:marTop w:val="0pt"/>
      <w:marBottom w:val="0pt"/>
      <w:divBdr>
        <w:top w:val="none" w:sz="0" w:space="0" w:color="auto"/>
        <w:left w:val="none" w:sz="0" w:space="0" w:color="auto"/>
        <w:bottom w:val="none" w:sz="0" w:space="0" w:color="auto"/>
        <w:right w:val="none" w:sz="0" w:space="0" w:color="auto"/>
      </w:divBdr>
    </w:div>
    <w:div w:id="1477646819">
      <w:bodyDiv w:val="1"/>
      <w:marLeft w:val="0pt"/>
      <w:marRight w:val="0pt"/>
      <w:marTop w:val="0pt"/>
      <w:marBottom w:val="0pt"/>
      <w:divBdr>
        <w:top w:val="none" w:sz="0" w:space="0" w:color="auto"/>
        <w:left w:val="none" w:sz="0" w:space="0" w:color="auto"/>
        <w:bottom w:val="none" w:sz="0" w:space="0" w:color="auto"/>
        <w:right w:val="none" w:sz="0" w:space="0" w:color="auto"/>
      </w:divBdr>
    </w:div>
    <w:div w:id="1490974227">
      <w:bodyDiv w:val="1"/>
      <w:marLeft w:val="0pt"/>
      <w:marRight w:val="0pt"/>
      <w:marTop w:val="0pt"/>
      <w:marBottom w:val="0pt"/>
      <w:divBdr>
        <w:top w:val="none" w:sz="0" w:space="0" w:color="auto"/>
        <w:left w:val="none" w:sz="0" w:space="0" w:color="auto"/>
        <w:bottom w:val="none" w:sz="0" w:space="0" w:color="auto"/>
        <w:right w:val="none" w:sz="0" w:space="0" w:color="auto"/>
      </w:divBdr>
    </w:div>
    <w:div w:id="1537278260">
      <w:bodyDiv w:val="1"/>
      <w:marLeft w:val="0pt"/>
      <w:marRight w:val="0pt"/>
      <w:marTop w:val="0pt"/>
      <w:marBottom w:val="0pt"/>
      <w:divBdr>
        <w:top w:val="none" w:sz="0" w:space="0" w:color="auto"/>
        <w:left w:val="none" w:sz="0" w:space="0" w:color="auto"/>
        <w:bottom w:val="none" w:sz="0" w:space="0" w:color="auto"/>
        <w:right w:val="none" w:sz="0" w:space="0" w:color="auto"/>
      </w:divBdr>
    </w:div>
    <w:div w:id="1545603709">
      <w:bodyDiv w:val="1"/>
      <w:marLeft w:val="0pt"/>
      <w:marRight w:val="0pt"/>
      <w:marTop w:val="0pt"/>
      <w:marBottom w:val="0pt"/>
      <w:divBdr>
        <w:top w:val="none" w:sz="0" w:space="0" w:color="auto"/>
        <w:left w:val="none" w:sz="0" w:space="0" w:color="auto"/>
        <w:bottom w:val="none" w:sz="0" w:space="0" w:color="auto"/>
        <w:right w:val="none" w:sz="0" w:space="0" w:color="auto"/>
      </w:divBdr>
    </w:div>
    <w:div w:id="1571840832">
      <w:bodyDiv w:val="1"/>
      <w:marLeft w:val="0pt"/>
      <w:marRight w:val="0pt"/>
      <w:marTop w:val="0pt"/>
      <w:marBottom w:val="0pt"/>
      <w:divBdr>
        <w:top w:val="none" w:sz="0" w:space="0" w:color="auto"/>
        <w:left w:val="none" w:sz="0" w:space="0" w:color="auto"/>
        <w:bottom w:val="none" w:sz="0" w:space="0" w:color="auto"/>
        <w:right w:val="none" w:sz="0" w:space="0" w:color="auto"/>
      </w:divBdr>
    </w:div>
    <w:div w:id="1637223074">
      <w:bodyDiv w:val="1"/>
      <w:marLeft w:val="0pt"/>
      <w:marRight w:val="0pt"/>
      <w:marTop w:val="0pt"/>
      <w:marBottom w:val="0pt"/>
      <w:divBdr>
        <w:top w:val="none" w:sz="0" w:space="0" w:color="auto"/>
        <w:left w:val="none" w:sz="0" w:space="0" w:color="auto"/>
        <w:bottom w:val="none" w:sz="0" w:space="0" w:color="auto"/>
        <w:right w:val="none" w:sz="0" w:space="0" w:color="auto"/>
      </w:divBdr>
    </w:div>
    <w:div w:id="1679577904">
      <w:bodyDiv w:val="1"/>
      <w:marLeft w:val="0pt"/>
      <w:marRight w:val="0pt"/>
      <w:marTop w:val="0pt"/>
      <w:marBottom w:val="0pt"/>
      <w:divBdr>
        <w:top w:val="none" w:sz="0" w:space="0" w:color="auto"/>
        <w:left w:val="none" w:sz="0" w:space="0" w:color="auto"/>
        <w:bottom w:val="none" w:sz="0" w:space="0" w:color="auto"/>
        <w:right w:val="none" w:sz="0" w:space="0" w:color="auto"/>
      </w:divBdr>
    </w:div>
    <w:div w:id="1704398517">
      <w:bodyDiv w:val="1"/>
      <w:marLeft w:val="0pt"/>
      <w:marRight w:val="0pt"/>
      <w:marTop w:val="0pt"/>
      <w:marBottom w:val="0pt"/>
      <w:divBdr>
        <w:top w:val="none" w:sz="0" w:space="0" w:color="auto"/>
        <w:left w:val="none" w:sz="0" w:space="0" w:color="auto"/>
        <w:bottom w:val="none" w:sz="0" w:space="0" w:color="auto"/>
        <w:right w:val="none" w:sz="0" w:space="0" w:color="auto"/>
      </w:divBdr>
    </w:div>
    <w:div w:id="1717969502">
      <w:bodyDiv w:val="1"/>
      <w:marLeft w:val="0pt"/>
      <w:marRight w:val="0pt"/>
      <w:marTop w:val="0pt"/>
      <w:marBottom w:val="0pt"/>
      <w:divBdr>
        <w:top w:val="none" w:sz="0" w:space="0" w:color="auto"/>
        <w:left w:val="none" w:sz="0" w:space="0" w:color="auto"/>
        <w:bottom w:val="none" w:sz="0" w:space="0" w:color="auto"/>
        <w:right w:val="none" w:sz="0" w:space="0" w:color="auto"/>
      </w:divBdr>
    </w:div>
    <w:div w:id="1720010083">
      <w:bodyDiv w:val="1"/>
      <w:marLeft w:val="0pt"/>
      <w:marRight w:val="0pt"/>
      <w:marTop w:val="0pt"/>
      <w:marBottom w:val="0pt"/>
      <w:divBdr>
        <w:top w:val="none" w:sz="0" w:space="0" w:color="auto"/>
        <w:left w:val="none" w:sz="0" w:space="0" w:color="auto"/>
        <w:bottom w:val="none" w:sz="0" w:space="0" w:color="auto"/>
        <w:right w:val="none" w:sz="0" w:space="0" w:color="auto"/>
      </w:divBdr>
    </w:div>
    <w:div w:id="1747457665">
      <w:bodyDiv w:val="1"/>
      <w:marLeft w:val="0pt"/>
      <w:marRight w:val="0pt"/>
      <w:marTop w:val="0pt"/>
      <w:marBottom w:val="0pt"/>
      <w:divBdr>
        <w:top w:val="none" w:sz="0" w:space="0" w:color="auto"/>
        <w:left w:val="none" w:sz="0" w:space="0" w:color="auto"/>
        <w:bottom w:val="none" w:sz="0" w:space="0" w:color="auto"/>
        <w:right w:val="none" w:sz="0" w:space="0" w:color="auto"/>
      </w:divBdr>
    </w:div>
    <w:div w:id="1759788786">
      <w:bodyDiv w:val="1"/>
      <w:marLeft w:val="0pt"/>
      <w:marRight w:val="0pt"/>
      <w:marTop w:val="0pt"/>
      <w:marBottom w:val="0pt"/>
      <w:divBdr>
        <w:top w:val="none" w:sz="0" w:space="0" w:color="auto"/>
        <w:left w:val="none" w:sz="0" w:space="0" w:color="auto"/>
        <w:bottom w:val="none" w:sz="0" w:space="0" w:color="auto"/>
        <w:right w:val="none" w:sz="0" w:space="0" w:color="auto"/>
      </w:divBdr>
    </w:div>
    <w:div w:id="1792898760">
      <w:bodyDiv w:val="1"/>
      <w:marLeft w:val="0pt"/>
      <w:marRight w:val="0pt"/>
      <w:marTop w:val="0pt"/>
      <w:marBottom w:val="0pt"/>
      <w:divBdr>
        <w:top w:val="none" w:sz="0" w:space="0" w:color="auto"/>
        <w:left w:val="none" w:sz="0" w:space="0" w:color="auto"/>
        <w:bottom w:val="none" w:sz="0" w:space="0" w:color="auto"/>
        <w:right w:val="none" w:sz="0" w:space="0" w:color="auto"/>
      </w:divBdr>
    </w:div>
    <w:div w:id="1857966326">
      <w:bodyDiv w:val="1"/>
      <w:marLeft w:val="0pt"/>
      <w:marRight w:val="0pt"/>
      <w:marTop w:val="0pt"/>
      <w:marBottom w:val="0pt"/>
      <w:divBdr>
        <w:top w:val="none" w:sz="0" w:space="0" w:color="auto"/>
        <w:left w:val="none" w:sz="0" w:space="0" w:color="auto"/>
        <w:bottom w:val="none" w:sz="0" w:space="0" w:color="auto"/>
        <w:right w:val="none" w:sz="0" w:space="0" w:color="auto"/>
      </w:divBdr>
    </w:div>
    <w:div w:id="1872985620">
      <w:bodyDiv w:val="1"/>
      <w:marLeft w:val="0pt"/>
      <w:marRight w:val="0pt"/>
      <w:marTop w:val="0pt"/>
      <w:marBottom w:val="0pt"/>
      <w:divBdr>
        <w:top w:val="none" w:sz="0" w:space="0" w:color="auto"/>
        <w:left w:val="none" w:sz="0" w:space="0" w:color="auto"/>
        <w:bottom w:val="none" w:sz="0" w:space="0" w:color="auto"/>
        <w:right w:val="none" w:sz="0" w:space="0" w:color="auto"/>
      </w:divBdr>
    </w:div>
    <w:div w:id="1879000846">
      <w:bodyDiv w:val="1"/>
      <w:marLeft w:val="0pt"/>
      <w:marRight w:val="0pt"/>
      <w:marTop w:val="0pt"/>
      <w:marBottom w:val="0pt"/>
      <w:divBdr>
        <w:top w:val="none" w:sz="0" w:space="0" w:color="auto"/>
        <w:left w:val="none" w:sz="0" w:space="0" w:color="auto"/>
        <w:bottom w:val="none" w:sz="0" w:space="0" w:color="auto"/>
        <w:right w:val="none" w:sz="0" w:space="0" w:color="auto"/>
      </w:divBdr>
    </w:div>
    <w:div w:id="1905412081">
      <w:bodyDiv w:val="1"/>
      <w:marLeft w:val="0pt"/>
      <w:marRight w:val="0pt"/>
      <w:marTop w:val="0pt"/>
      <w:marBottom w:val="0pt"/>
      <w:divBdr>
        <w:top w:val="none" w:sz="0" w:space="0" w:color="auto"/>
        <w:left w:val="none" w:sz="0" w:space="0" w:color="auto"/>
        <w:bottom w:val="none" w:sz="0" w:space="0" w:color="auto"/>
        <w:right w:val="none" w:sz="0" w:space="0" w:color="auto"/>
      </w:divBdr>
    </w:div>
    <w:div w:id="1908687671">
      <w:bodyDiv w:val="1"/>
      <w:marLeft w:val="0pt"/>
      <w:marRight w:val="0pt"/>
      <w:marTop w:val="0pt"/>
      <w:marBottom w:val="0pt"/>
      <w:divBdr>
        <w:top w:val="none" w:sz="0" w:space="0" w:color="auto"/>
        <w:left w:val="none" w:sz="0" w:space="0" w:color="auto"/>
        <w:bottom w:val="none" w:sz="0" w:space="0" w:color="auto"/>
        <w:right w:val="none" w:sz="0" w:space="0" w:color="auto"/>
      </w:divBdr>
    </w:div>
    <w:div w:id="1915355879">
      <w:bodyDiv w:val="1"/>
      <w:marLeft w:val="0pt"/>
      <w:marRight w:val="0pt"/>
      <w:marTop w:val="0pt"/>
      <w:marBottom w:val="0pt"/>
      <w:divBdr>
        <w:top w:val="none" w:sz="0" w:space="0" w:color="auto"/>
        <w:left w:val="none" w:sz="0" w:space="0" w:color="auto"/>
        <w:bottom w:val="none" w:sz="0" w:space="0" w:color="auto"/>
        <w:right w:val="none" w:sz="0" w:space="0" w:color="auto"/>
      </w:divBdr>
    </w:div>
    <w:div w:id="1928224899">
      <w:bodyDiv w:val="1"/>
      <w:marLeft w:val="0pt"/>
      <w:marRight w:val="0pt"/>
      <w:marTop w:val="0pt"/>
      <w:marBottom w:val="0pt"/>
      <w:divBdr>
        <w:top w:val="none" w:sz="0" w:space="0" w:color="auto"/>
        <w:left w:val="none" w:sz="0" w:space="0" w:color="auto"/>
        <w:bottom w:val="none" w:sz="0" w:space="0" w:color="auto"/>
        <w:right w:val="none" w:sz="0" w:space="0" w:color="auto"/>
      </w:divBdr>
    </w:div>
    <w:div w:id="1953397815">
      <w:bodyDiv w:val="1"/>
      <w:marLeft w:val="0pt"/>
      <w:marRight w:val="0pt"/>
      <w:marTop w:val="0pt"/>
      <w:marBottom w:val="0pt"/>
      <w:divBdr>
        <w:top w:val="none" w:sz="0" w:space="0" w:color="auto"/>
        <w:left w:val="none" w:sz="0" w:space="0" w:color="auto"/>
        <w:bottom w:val="none" w:sz="0" w:space="0" w:color="auto"/>
        <w:right w:val="none" w:sz="0" w:space="0" w:color="auto"/>
      </w:divBdr>
    </w:div>
    <w:div w:id="1986398455">
      <w:bodyDiv w:val="1"/>
      <w:marLeft w:val="0pt"/>
      <w:marRight w:val="0pt"/>
      <w:marTop w:val="0pt"/>
      <w:marBottom w:val="0pt"/>
      <w:divBdr>
        <w:top w:val="none" w:sz="0" w:space="0" w:color="auto"/>
        <w:left w:val="none" w:sz="0" w:space="0" w:color="auto"/>
        <w:bottom w:val="none" w:sz="0" w:space="0" w:color="auto"/>
        <w:right w:val="none" w:sz="0" w:space="0" w:color="auto"/>
      </w:divBdr>
    </w:div>
    <w:div w:id="1991859527">
      <w:bodyDiv w:val="1"/>
      <w:marLeft w:val="0pt"/>
      <w:marRight w:val="0pt"/>
      <w:marTop w:val="0pt"/>
      <w:marBottom w:val="0pt"/>
      <w:divBdr>
        <w:top w:val="none" w:sz="0" w:space="0" w:color="auto"/>
        <w:left w:val="none" w:sz="0" w:space="0" w:color="auto"/>
        <w:bottom w:val="none" w:sz="0" w:space="0" w:color="auto"/>
        <w:right w:val="none" w:sz="0" w:space="0" w:color="auto"/>
      </w:divBdr>
    </w:div>
    <w:div w:id="2004309056">
      <w:bodyDiv w:val="1"/>
      <w:marLeft w:val="0pt"/>
      <w:marRight w:val="0pt"/>
      <w:marTop w:val="0pt"/>
      <w:marBottom w:val="0pt"/>
      <w:divBdr>
        <w:top w:val="none" w:sz="0" w:space="0" w:color="auto"/>
        <w:left w:val="none" w:sz="0" w:space="0" w:color="auto"/>
        <w:bottom w:val="none" w:sz="0" w:space="0" w:color="auto"/>
        <w:right w:val="none" w:sz="0" w:space="0" w:color="auto"/>
      </w:divBdr>
    </w:div>
    <w:div w:id="2032947747">
      <w:bodyDiv w:val="1"/>
      <w:marLeft w:val="0pt"/>
      <w:marRight w:val="0pt"/>
      <w:marTop w:val="0pt"/>
      <w:marBottom w:val="0pt"/>
      <w:divBdr>
        <w:top w:val="none" w:sz="0" w:space="0" w:color="auto"/>
        <w:left w:val="none" w:sz="0" w:space="0" w:color="auto"/>
        <w:bottom w:val="none" w:sz="0" w:space="0" w:color="auto"/>
        <w:right w:val="none" w:sz="0" w:space="0" w:color="auto"/>
      </w:divBdr>
    </w:div>
    <w:div w:id="2041933503">
      <w:bodyDiv w:val="1"/>
      <w:marLeft w:val="0pt"/>
      <w:marRight w:val="0pt"/>
      <w:marTop w:val="0pt"/>
      <w:marBottom w:val="0pt"/>
      <w:divBdr>
        <w:top w:val="none" w:sz="0" w:space="0" w:color="auto"/>
        <w:left w:val="none" w:sz="0" w:space="0" w:color="auto"/>
        <w:bottom w:val="none" w:sz="0" w:space="0" w:color="auto"/>
        <w:right w:val="none" w:sz="0" w:space="0" w:color="auto"/>
      </w:divBdr>
    </w:div>
    <w:div w:id="2065326102">
      <w:bodyDiv w:val="1"/>
      <w:marLeft w:val="0pt"/>
      <w:marRight w:val="0pt"/>
      <w:marTop w:val="0pt"/>
      <w:marBottom w:val="0pt"/>
      <w:divBdr>
        <w:top w:val="none" w:sz="0" w:space="0" w:color="auto"/>
        <w:left w:val="none" w:sz="0" w:space="0" w:color="auto"/>
        <w:bottom w:val="none" w:sz="0" w:space="0" w:color="auto"/>
        <w:right w:val="none" w:sz="0" w:space="0" w:color="auto"/>
      </w:divBdr>
    </w:div>
    <w:div w:id="2076081804">
      <w:bodyDiv w:val="1"/>
      <w:marLeft w:val="0pt"/>
      <w:marRight w:val="0pt"/>
      <w:marTop w:val="0pt"/>
      <w:marBottom w:val="0pt"/>
      <w:divBdr>
        <w:top w:val="none" w:sz="0" w:space="0" w:color="auto"/>
        <w:left w:val="none" w:sz="0" w:space="0" w:color="auto"/>
        <w:bottom w:val="none" w:sz="0" w:space="0" w:color="auto"/>
        <w:right w:val="none" w:sz="0" w:space="0" w:color="auto"/>
      </w:divBdr>
    </w:div>
    <w:div w:id="2077848640">
      <w:bodyDiv w:val="1"/>
      <w:marLeft w:val="0pt"/>
      <w:marRight w:val="0pt"/>
      <w:marTop w:val="0pt"/>
      <w:marBottom w:val="0pt"/>
      <w:divBdr>
        <w:top w:val="none" w:sz="0" w:space="0" w:color="auto"/>
        <w:left w:val="none" w:sz="0" w:space="0" w:color="auto"/>
        <w:bottom w:val="none" w:sz="0" w:space="0" w:color="auto"/>
        <w:right w:val="none" w:sz="0" w:space="0" w:color="auto"/>
      </w:divBdr>
    </w:div>
    <w:div w:id="2105101783">
      <w:bodyDiv w:val="1"/>
      <w:marLeft w:val="0pt"/>
      <w:marRight w:val="0pt"/>
      <w:marTop w:val="0pt"/>
      <w:marBottom w:val="0pt"/>
      <w:divBdr>
        <w:top w:val="none" w:sz="0" w:space="0" w:color="auto"/>
        <w:left w:val="none" w:sz="0" w:space="0" w:color="auto"/>
        <w:bottom w:val="none" w:sz="0" w:space="0" w:color="auto"/>
        <w:right w:val="none" w:sz="0" w:space="0" w:color="auto"/>
      </w:divBdr>
    </w:div>
    <w:div w:id="2106412369">
      <w:bodyDiv w:val="1"/>
      <w:marLeft w:val="0pt"/>
      <w:marRight w:val="0pt"/>
      <w:marTop w:val="0pt"/>
      <w:marBottom w:val="0pt"/>
      <w:divBdr>
        <w:top w:val="none" w:sz="0" w:space="0" w:color="auto"/>
        <w:left w:val="none" w:sz="0" w:space="0" w:color="auto"/>
        <w:bottom w:val="none" w:sz="0" w:space="0" w:color="auto"/>
        <w:right w:val="none" w:sz="0" w:space="0" w:color="auto"/>
      </w:divBdr>
    </w:div>
    <w:div w:id="2123726302">
      <w:bodyDiv w:val="1"/>
      <w:marLeft w:val="0pt"/>
      <w:marRight w:val="0pt"/>
      <w:marTop w:val="0pt"/>
      <w:marBottom w:val="0pt"/>
      <w:divBdr>
        <w:top w:val="none" w:sz="0" w:space="0" w:color="auto"/>
        <w:left w:val="none" w:sz="0" w:space="0" w:color="auto"/>
        <w:bottom w:val="none" w:sz="0" w:space="0" w:color="auto"/>
        <w:right w:val="none" w:sz="0" w:space="0" w:color="auto"/>
      </w:divBdr>
    </w:div>
    <w:div w:id="2132434009">
      <w:bodyDiv w:val="1"/>
      <w:marLeft w:val="0pt"/>
      <w:marRight w:val="0pt"/>
      <w:marTop w:val="0pt"/>
      <w:marBottom w:val="0pt"/>
      <w:divBdr>
        <w:top w:val="none" w:sz="0" w:space="0" w:color="auto"/>
        <w:left w:val="none" w:sz="0" w:space="0" w:color="auto"/>
        <w:bottom w:val="none" w:sz="0" w:space="0" w:color="auto"/>
        <w:right w:val="none" w:sz="0" w:space="0" w:color="auto"/>
      </w:divBdr>
    </w:div>
    <w:div w:id="2134520545">
      <w:bodyDiv w:val="1"/>
      <w:marLeft w:val="0pt"/>
      <w:marRight w:val="0pt"/>
      <w:marTop w:val="0pt"/>
      <w:marBottom w:val="0pt"/>
      <w:divBdr>
        <w:top w:val="none" w:sz="0" w:space="0" w:color="auto"/>
        <w:left w:val="none" w:sz="0" w:space="0" w:color="auto"/>
        <w:bottom w:val="none" w:sz="0" w:space="0" w:color="auto"/>
        <w:right w:val="none" w:sz="0" w:space="0" w:color="auto"/>
      </w:divBdr>
    </w:div>
    <w:div w:id="2145737674">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theme" Target="theme/theme1.xml"/><Relationship Id="rId3" Type="http://purl.oclc.org/ooxml/officeDocument/relationships/styles" Target="styles.xml"/><Relationship Id="rId7" Type="http://purl.oclc.org/ooxml/officeDocument/relationships/endnotes" Target="endnotes.xml"/><Relationship Id="rId12" Type="http://purl.oclc.org/ooxml/officeDocument/relationships/fontTable" Target="fontTa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header" Target="header2.xml"/><Relationship Id="rId5" Type="http://purl.oclc.org/ooxml/officeDocument/relationships/webSettings" Target="webSettings.xml"/><Relationship Id="rId10" Type="http://purl.oclc.org/ooxml/officeDocument/relationships/footer" Target="footer2.xml"/><Relationship Id="rId4" Type="http://purl.oclc.org/ooxml/officeDocument/relationships/settings" Target="settings.xml"/><Relationship Id="rId9" Type="http://purl.oclc.org/ooxml/officeDocument/relationships/footer" Target="footer1.xml"/></Relationships>
</file>

<file path=word/_rels/header1.xml.rels><?xml version="1.0" encoding="UTF-8" standalone="yes"?>
<Relationships xmlns="http://schemas.openxmlformats.org/package/2006/relationships"><Relationship Id="rId1" Type="http://purl.oclc.org/ooxml/officeDocument/relationships/image" Target="media/image1.jpeg"/></Relationships>
</file>

<file path=word/_rels/header2.xml.rels><?xml version="1.0" encoding="UTF-8" standalone="yes"?>
<Relationships xmlns="http://schemas.openxmlformats.org/package/2006/relationships"><Relationship Id="rId1" Type="http://purl.oclc.org/ooxml/officeDocument/relationships/image" Target="media/image1.jpeg"/></Relationships>
</file>

<file path=word/theme/theme1.xml><?xml version="1.0" encoding="utf-8"?>
<a:theme xmlns:a="http://purl.oclc.org/ooxml/drawingml/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4B279E56-94D5-428B-B73E-30B07D898EE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32</TotalTime>
  <Pages>10</Pages>
  <Words>4619</Words>
  <Characters>26331</Characters>
  <Application>Microsoft Office Word</Application>
  <DocSecurity>0</DocSecurity>
  <Lines>219</Lines>
  <Paragraphs>61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ACTA Nº 1 DE LA SESIÓN CELEBRADA POR LA JUNTA DE GOBIERNO LOCAL EL DIA 15 DE ENERO DE 2004</vt:lpstr>
      <vt:lpstr>ACTA Nº 1 DE LA SESIÓN CELEBRADA POR LA JUNTA DE GOBIERNO LOCAL EL DIA 15 DE ENERO DE 2004</vt:lpstr>
    </vt:vector>
  </TitlesOfParts>
  <Company>Hewlett-Packard Company</Company>
  <LinksUpToDate>false</LinksUpToDate>
  <CharactersWithSpaces>30889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1 DE LA SESIÓN CELEBRADA POR LA JUNTA DE GOBIERNO LOCAL EL DIA 15 DE ENERO DE 2004</dc:title>
  <dc:subject/>
  <dc:creator>nekane</dc:creator>
  <cp:keywords/>
  <dc:description/>
  <cp:lastModifiedBy>Nagore Irastortza</cp:lastModifiedBy>
  <cp:revision>14</cp:revision>
  <cp:lastPrinted>2020-07-06T11:33:00Z</cp:lastPrinted>
  <dcterms:created xsi:type="dcterms:W3CDTF">2023-04-26T13:21:00Z</dcterms:created>
  <dcterms:modified xsi:type="dcterms:W3CDTF">2026-03-30T10:25:00Z</dcterms:modified>
</cp:coreProperties>
</file>