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1D5" w:rsidRPr="00332AD8" w:rsidRDefault="001931D5" w:rsidP="00D82AAE">
      <w:pPr>
        <w:tabs>
          <w:tab w:val="left" w:pos="8647"/>
        </w:tabs>
        <w:rPr>
          <w:rFonts w:ascii="Bookman Old Style" w:hAnsi="Bookman Old Style"/>
          <w:b/>
        </w:rPr>
      </w:pPr>
      <w:bookmarkStart w:id="0" w:name="_GoBack"/>
      <w:bookmarkEnd w:id="0"/>
      <w:r w:rsidRPr="00332AD8">
        <w:rPr>
          <w:rFonts w:ascii="Bookman Old Style" w:hAnsi="Bookman Old Style"/>
          <w:b/>
        </w:rPr>
        <w:t xml:space="preserve">Extracto de las bases particulares reguladoras de la convocatoria para la concesión de subvenciones en régimen de concurrencia competitiva para proyectos </w:t>
      </w:r>
      <w:r w:rsidR="008815DC" w:rsidRPr="00332AD8">
        <w:rPr>
          <w:rFonts w:ascii="Bookman Old Style" w:hAnsi="Bookman Old Style"/>
          <w:b/>
        </w:rPr>
        <w:t xml:space="preserve">e instalaciones de ascensores en materia de mejora de la accesibilidad en edificios para suprimir las barreras arquitectónicas para </w:t>
      </w:r>
      <w:r w:rsidR="0077216D" w:rsidRPr="00332AD8">
        <w:rPr>
          <w:rFonts w:ascii="Bookman Old Style" w:hAnsi="Bookman Old Style"/>
          <w:b/>
        </w:rPr>
        <w:t>los</w:t>
      </w:r>
      <w:r w:rsidR="008815DC" w:rsidRPr="00332AD8">
        <w:rPr>
          <w:rFonts w:ascii="Bookman Old Style" w:hAnsi="Bookman Old Style"/>
          <w:b/>
        </w:rPr>
        <w:t xml:space="preserve"> año</w:t>
      </w:r>
      <w:r w:rsidR="0077216D" w:rsidRPr="00332AD8">
        <w:rPr>
          <w:rFonts w:ascii="Bookman Old Style" w:hAnsi="Bookman Old Style"/>
          <w:b/>
        </w:rPr>
        <w:t>s</w:t>
      </w:r>
      <w:r w:rsidR="008815DC" w:rsidRPr="00332AD8">
        <w:rPr>
          <w:rFonts w:ascii="Bookman Old Style" w:hAnsi="Bookman Old Style"/>
          <w:b/>
        </w:rPr>
        <w:t xml:space="preserve"> 202</w:t>
      </w:r>
      <w:r w:rsidR="00E401AA" w:rsidRPr="00332AD8">
        <w:rPr>
          <w:rFonts w:ascii="Bookman Old Style" w:hAnsi="Bookman Old Style"/>
          <w:b/>
        </w:rPr>
        <w:t>6</w:t>
      </w:r>
      <w:r w:rsidR="0077216D" w:rsidRPr="00332AD8">
        <w:rPr>
          <w:rFonts w:ascii="Bookman Old Style" w:hAnsi="Bookman Old Style"/>
          <w:b/>
        </w:rPr>
        <w:t>-202</w:t>
      </w:r>
      <w:r w:rsidR="00E401AA" w:rsidRPr="00332AD8">
        <w:rPr>
          <w:rFonts w:ascii="Bookman Old Style" w:hAnsi="Bookman Old Style"/>
          <w:b/>
        </w:rPr>
        <w:t>7</w:t>
      </w:r>
      <w:r w:rsidR="0077216D" w:rsidRPr="00332AD8">
        <w:rPr>
          <w:rFonts w:ascii="Bookman Old Style" w:hAnsi="Bookman Old Style"/>
          <w:b/>
        </w:rPr>
        <w:t>,</w:t>
      </w:r>
      <w:r w:rsidRPr="00332AD8">
        <w:rPr>
          <w:rFonts w:ascii="Bookman Old Style" w:hAnsi="Bookman Old Style"/>
          <w:b/>
        </w:rPr>
        <w:t xml:space="preserve"> aprobadas por la Junta de Gobierno Local del Ayuntamiento de </w:t>
      </w:r>
      <w:r w:rsidR="00D03C5A" w:rsidRPr="00332AD8">
        <w:rPr>
          <w:rFonts w:ascii="Bookman Old Style" w:hAnsi="Bookman Old Style"/>
          <w:b/>
        </w:rPr>
        <w:t>Cornell</w:t>
      </w:r>
      <w:r w:rsidR="00D901BE" w:rsidRPr="00332AD8">
        <w:rPr>
          <w:rFonts w:ascii="Bookman Old Style" w:hAnsi="Bookman Old Style"/>
          <w:b/>
        </w:rPr>
        <w:t>á</w:t>
      </w:r>
      <w:r w:rsidRPr="00332AD8">
        <w:rPr>
          <w:rFonts w:ascii="Bookman Old Style" w:hAnsi="Bookman Old Style"/>
          <w:b/>
        </w:rPr>
        <w:t xml:space="preserve"> el </w:t>
      </w:r>
      <w:r w:rsidR="00E401AA" w:rsidRPr="00332AD8">
        <w:rPr>
          <w:rFonts w:ascii="Bookman Old Style" w:hAnsi="Bookman Old Style"/>
          <w:b/>
        </w:rPr>
        <w:t>10</w:t>
      </w:r>
      <w:r w:rsidRPr="00332AD8">
        <w:rPr>
          <w:rFonts w:ascii="Bookman Old Style" w:hAnsi="Bookman Old Style"/>
          <w:b/>
        </w:rPr>
        <w:t xml:space="preserve"> de </w:t>
      </w:r>
      <w:r w:rsidR="0077216D" w:rsidRPr="00332AD8">
        <w:rPr>
          <w:rFonts w:ascii="Bookman Old Style" w:hAnsi="Bookman Old Style"/>
          <w:b/>
        </w:rPr>
        <w:t>abril</w:t>
      </w:r>
      <w:r w:rsidRPr="00332AD8">
        <w:rPr>
          <w:rFonts w:ascii="Bookman Old Style" w:hAnsi="Bookman Old Style"/>
          <w:b/>
        </w:rPr>
        <w:t xml:space="preserve"> de 202</w:t>
      </w:r>
      <w:r w:rsidR="00E401AA" w:rsidRPr="00332AD8">
        <w:rPr>
          <w:rFonts w:ascii="Bookman Old Style" w:hAnsi="Bookman Old Style"/>
          <w:b/>
        </w:rPr>
        <w:t>6</w:t>
      </w:r>
      <w:r w:rsidRPr="00332AD8">
        <w:rPr>
          <w:rFonts w:ascii="Bookman Old Style" w:hAnsi="Bookman Old Style"/>
          <w:b/>
        </w:rPr>
        <w:t>.</w:t>
      </w:r>
    </w:p>
    <w:p w:rsidR="001931D5" w:rsidRPr="00332AD8" w:rsidRDefault="001931D5" w:rsidP="00EB1318">
      <w:pPr>
        <w:ind w:right="282"/>
        <w:rPr>
          <w:sz w:val="16"/>
          <w:szCs w:val="16"/>
        </w:rPr>
      </w:pPr>
    </w:p>
    <w:p w:rsidR="003D7E15" w:rsidRPr="00332AD8" w:rsidRDefault="003D7E15" w:rsidP="00EB1318">
      <w:pPr>
        <w:ind w:right="282"/>
        <w:rPr>
          <w:rFonts w:ascii="Bookman Old Style" w:hAnsi="Bookman Old Style"/>
          <w:sz w:val="16"/>
          <w:szCs w:val="16"/>
        </w:rPr>
      </w:pPr>
    </w:p>
    <w:p w:rsidR="003D7E15" w:rsidRPr="00332AD8" w:rsidRDefault="003D7E15" w:rsidP="00EB1318">
      <w:pPr>
        <w:ind w:right="282"/>
        <w:rPr>
          <w:rFonts w:ascii="Bookman Old Style" w:hAnsi="Bookman Old Style"/>
          <w:szCs w:val="16"/>
        </w:rPr>
      </w:pPr>
      <w:r w:rsidRPr="00332AD8">
        <w:rPr>
          <w:rFonts w:ascii="Bookman Old Style" w:hAnsi="Bookman Old Style"/>
          <w:szCs w:val="16"/>
        </w:rPr>
        <w:t>BDNS (</w:t>
      </w:r>
      <w:proofErr w:type="spellStart"/>
      <w:r w:rsidRPr="00332AD8">
        <w:rPr>
          <w:rFonts w:ascii="Bookman Old Style" w:hAnsi="Bookman Old Style"/>
          <w:szCs w:val="16"/>
        </w:rPr>
        <w:t>identif</w:t>
      </w:r>
      <w:proofErr w:type="spellEnd"/>
      <w:r w:rsidRPr="00332AD8">
        <w:rPr>
          <w:rFonts w:ascii="Bookman Old Style" w:hAnsi="Bookman Old Style"/>
          <w:szCs w:val="16"/>
        </w:rPr>
        <w:t>.):</w:t>
      </w:r>
    </w:p>
    <w:p w:rsidR="007652A4" w:rsidRPr="00332AD8" w:rsidRDefault="007652A4" w:rsidP="00EB1318">
      <w:pPr>
        <w:ind w:right="282"/>
        <w:rPr>
          <w:rFonts w:ascii="Bookman Old Style" w:hAnsi="Bookman Old Style"/>
          <w:sz w:val="16"/>
          <w:szCs w:val="16"/>
        </w:rPr>
      </w:pPr>
    </w:p>
    <w:p w:rsidR="003D7E15" w:rsidRPr="00332AD8" w:rsidRDefault="003D7E15" w:rsidP="00D82AAE">
      <w:pPr>
        <w:tabs>
          <w:tab w:val="left" w:pos="9214"/>
        </w:tabs>
        <w:rPr>
          <w:rFonts w:ascii="Bookman Old Style" w:hAnsi="Bookman Old Style"/>
          <w:szCs w:val="16"/>
        </w:rPr>
      </w:pPr>
      <w:r w:rsidRPr="00332AD8">
        <w:rPr>
          <w:rFonts w:ascii="Bookman Old Style" w:hAnsi="Bookman Old Style"/>
          <w:szCs w:val="16"/>
        </w:rPr>
        <w:t>De conformidad con lo previsto en los artículos 17.3.b</w:t>
      </w:r>
      <w:r w:rsidR="005B79CD" w:rsidRPr="00332AD8">
        <w:rPr>
          <w:rFonts w:ascii="Bookman Old Style" w:hAnsi="Bookman Old Style"/>
          <w:szCs w:val="16"/>
        </w:rPr>
        <w:t xml:space="preserve">), 18 </w:t>
      </w:r>
      <w:r w:rsidRPr="00332AD8">
        <w:rPr>
          <w:rFonts w:ascii="Bookman Old Style" w:hAnsi="Bookman Old Style"/>
          <w:szCs w:val="16"/>
        </w:rPr>
        <w:t>y</w:t>
      </w:r>
      <w:r w:rsidR="005B79CD" w:rsidRPr="00332AD8">
        <w:rPr>
          <w:rFonts w:ascii="Bookman Old Style" w:hAnsi="Bookman Old Style"/>
          <w:szCs w:val="16"/>
        </w:rPr>
        <w:t xml:space="preserve"> 20</w:t>
      </w:r>
      <w:r w:rsidRPr="00332AD8">
        <w:rPr>
          <w:rFonts w:ascii="Bookman Old Style" w:hAnsi="Bookman Old Style"/>
          <w:szCs w:val="16"/>
        </w:rPr>
        <w:t xml:space="preserve"> de la Ley 38/2003, de 17 de noviembre, General de Subvenciones, se publica el extracto de la convocatoria cuyo texto completo puede consultarse en la Base de Datos Nacional de Subvenciones (http://www.pap.minhap.gob.es/bdnstrans/index):</w:t>
      </w:r>
    </w:p>
    <w:p w:rsidR="003D7E15" w:rsidRPr="00332AD8" w:rsidRDefault="003D7E15" w:rsidP="00EB1318">
      <w:pPr>
        <w:ind w:right="282"/>
        <w:rPr>
          <w:rFonts w:ascii="Bookman Old Style" w:hAnsi="Bookman Old Style"/>
          <w:sz w:val="16"/>
          <w:szCs w:val="16"/>
        </w:rPr>
      </w:pPr>
    </w:p>
    <w:p w:rsidR="003D7E15" w:rsidRPr="00332AD8" w:rsidRDefault="00D03C5A" w:rsidP="00EB1318">
      <w:pPr>
        <w:pStyle w:val="Prrafodelista"/>
        <w:numPr>
          <w:ilvl w:val="0"/>
          <w:numId w:val="2"/>
        </w:numPr>
        <w:ind w:left="0" w:right="282" w:firstLine="0"/>
        <w:rPr>
          <w:rFonts w:ascii="Bookman Old Style" w:hAnsi="Bookman Old Style"/>
          <w:b/>
          <w:color w:val="auto"/>
          <w:sz w:val="32"/>
          <w:u w:val="single"/>
          <w:lang w:val="es-ES_tradnl"/>
        </w:rPr>
      </w:pPr>
      <w:r w:rsidRPr="00332AD8">
        <w:rPr>
          <w:rFonts w:ascii="Bookman Old Style" w:hAnsi="Bookman Old Style"/>
          <w:b/>
          <w:color w:val="auto"/>
          <w:u w:val="single"/>
          <w:lang w:val="es-ES_tradnl"/>
        </w:rPr>
        <w:t xml:space="preserve">Requisitos que han de reunir a los </w:t>
      </w:r>
      <w:r w:rsidR="003D7E15" w:rsidRPr="00332AD8">
        <w:rPr>
          <w:rFonts w:ascii="Bookman Old Style" w:hAnsi="Bookman Old Style"/>
          <w:b/>
          <w:color w:val="auto"/>
          <w:u w:val="single"/>
          <w:lang w:val="es-ES_tradnl"/>
        </w:rPr>
        <w:t>beneficiari</w:t>
      </w:r>
      <w:r w:rsidR="005676DE" w:rsidRPr="00332AD8">
        <w:rPr>
          <w:rFonts w:ascii="Bookman Old Style" w:hAnsi="Bookman Old Style"/>
          <w:b/>
          <w:color w:val="auto"/>
          <w:u w:val="single"/>
          <w:lang w:val="es-ES_tradnl"/>
        </w:rPr>
        <w:t>o</w:t>
      </w:r>
      <w:r w:rsidR="003D7E15" w:rsidRPr="00332AD8">
        <w:rPr>
          <w:rFonts w:ascii="Bookman Old Style" w:hAnsi="Bookman Old Style"/>
          <w:b/>
          <w:color w:val="auto"/>
          <w:u w:val="single"/>
          <w:lang w:val="es-ES_tradnl"/>
        </w:rPr>
        <w:t>s</w:t>
      </w:r>
    </w:p>
    <w:p w:rsidR="003D7E15" w:rsidRPr="00332AD8" w:rsidRDefault="003D7E15" w:rsidP="00EB1318">
      <w:pPr>
        <w:pStyle w:val="Prrafodelista"/>
        <w:ind w:left="0" w:right="282"/>
        <w:rPr>
          <w:rFonts w:ascii="Bookman Old Style" w:hAnsi="Bookman Old Style"/>
          <w:color w:val="auto"/>
          <w:sz w:val="16"/>
          <w:szCs w:val="16"/>
          <w:lang w:val="es-ES_tradnl"/>
        </w:rPr>
      </w:pPr>
    </w:p>
    <w:p w:rsidR="00D03C5A" w:rsidRPr="00332AD8" w:rsidRDefault="00D03C5A" w:rsidP="00D03C5A">
      <w:pPr>
        <w:ind w:right="-2"/>
        <w:rPr>
          <w:rFonts w:ascii="Bookman Old Style" w:eastAsia="Times New Roman" w:hAnsi="Bookman Old Style" w:cs="Arial"/>
          <w:bCs/>
          <w:lang w:eastAsia="es-ES"/>
        </w:rPr>
      </w:pPr>
      <w:r w:rsidRPr="00332AD8">
        <w:rPr>
          <w:rFonts w:ascii="Bookman Old Style" w:eastAsia="Times New Roman" w:hAnsi="Bookman Old Style" w:cs="Arial"/>
          <w:bCs/>
          <w:lang w:eastAsia="es-ES"/>
        </w:rPr>
        <w:t xml:space="preserve">Podrán ser beneficiarias las Comunidades de Propietarios que no dispongan de instalación de ascensor y cuyo edificio disponga de planta baja más </w:t>
      </w:r>
      <w:r w:rsidR="0077216D" w:rsidRPr="00332AD8">
        <w:rPr>
          <w:rFonts w:ascii="Bookman Old Style" w:eastAsia="Times New Roman" w:hAnsi="Bookman Old Style" w:cs="Arial"/>
          <w:bCs/>
          <w:lang w:eastAsia="es-ES"/>
        </w:rPr>
        <w:t>una</w:t>
      </w:r>
      <w:r w:rsidRPr="00332AD8">
        <w:rPr>
          <w:rFonts w:ascii="Bookman Old Style" w:eastAsia="Times New Roman" w:hAnsi="Bookman Old Style" w:cs="Arial"/>
          <w:bCs/>
          <w:lang w:eastAsia="es-ES"/>
        </w:rPr>
        <w:t xml:space="preserve"> planta (PB+</w:t>
      </w:r>
      <w:r w:rsidR="0077216D" w:rsidRPr="00332AD8">
        <w:rPr>
          <w:rFonts w:ascii="Bookman Old Style" w:eastAsia="Times New Roman" w:hAnsi="Bookman Old Style" w:cs="Arial"/>
          <w:bCs/>
          <w:lang w:eastAsia="es-ES"/>
        </w:rPr>
        <w:t>1</w:t>
      </w:r>
      <w:r w:rsidRPr="00332AD8">
        <w:rPr>
          <w:rFonts w:ascii="Bookman Old Style" w:eastAsia="Times New Roman" w:hAnsi="Bookman Old Style" w:cs="Arial"/>
          <w:bCs/>
          <w:lang w:eastAsia="es-ES"/>
        </w:rPr>
        <w:t xml:space="preserve">) como mínimo, legalmente constituidas, y con domicilio en la ciudad de </w:t>
      </w:r>
      <w:r w:rsidR="005676DE" w:rsidRPr="00332AD8">
        <w:rPr>
          <w:rFonts w:ascii="Bookman Old Style" w:eastAsia="Times New Roman" w:hAnsi="Bookman Old Style" w:cs="Arial"/>
          <w:bCs/>
          <w:lang w:eastAsia="es-ES"/>
        </w:rPr>
        <w:t>Cornell</w:t>
      </w:r>
      <w:r w:rsidR="007A23C5" w:rsidRPr="00332AD8">
        <w:rPr>
          <w:rFonts w:ascii="Bookman Old Style" w:eastAsia="Times New Roman" w:hAnsi="Bookman Old Style" w:cs="Arial"/>
          <w:bCs/>
          <w:lang w:eastAsia="es-ES"/>
        </w:rPr>
        <w:t>á</w:t>
      </w:r>
      <w:r w:rsidRPr="00332AD8">
        <w:rPr>
          <w:rFonts w:ascii="Bookman Old Style" w:eastAsia="Times New Roman" w:hAnsi="Bookman Old Style" w:cs="Arial"/>
          <w:bCs/>
          <w:lang w:eastAsia="es-ES"/>
        </w:rPr>
        <w:t xml:space="preserve"> de Llobregat. También pueden ser beneficiarias las entidades sin ánimo de lucro que no dispongan de ascensor, o en el caso de disponer de ellas, deban adecuarlo al Código de accesibilidad de Cataluña basado en la Ley 13/2014, de 30 de octubre.</w:t>
      </w:r>
    </w:p>
    <w:p w:rsidR="00D03C5A" w:rsidRPr="00332AD8" w:rsidRDefault="00D03C5A" w:rsidP="00D03C5A">
      <w:pPr>
        <w:ind w:right="-2"/>
        <w:rPr>
          <w:rFonts w:ascii="Bookman Old Style" w:eastAsia="Times New Roman" w:hAnsi="Bookman Old Style" w:cs="Arial"/>
          <w:bCs/>
          <w:sz w:val="16"/>
          <w:szCs w:val="16"/>
          <w:lang w:eastAsia="es-ES"/>
        </w:rPr>
      </w:pPr>
    </w:p>
    <w:p w:rsidR="00D03C5A" w:rsidRPr="00332AD8" w:rsidRDefault="00D03C5A" w:rsidP="00D03C5A">
      <w:pPr>
        <w:ind w:right="-2"/>
        <w:rPr>
          <w:rFonts w:ascii="Bookman Old Style" w:eastAsia="Times New Roman" w:hAnsi="Bookman Old Style" w:cs="Arial"/>
          <w:bCs/>
          <w:lang w:eastAsia="es-ES"/>
        </w:rPr>
      </w:pPr>
      <w:r w:rsidRPr="00332AD8">
        <w:rPr>
          <w:rFonts w:ascii="Bookman Old Style" w:eastAsia="Times New Roman" w:hAnsi="Bookman Old Style" w:cs="Arial"/>
          <w:bCs/>
          <w:lang w:eastAsia="es-ES"/>
        </w:rPr>
        <w:t>Quedan por tanto excluid</w:t>
      </w:r>
      <w:r w:rsidR="0077216D" w:rsidRPr="00332AD8">
        <w:rPr>
          <w:rFonts w:ascii="Bookman Old Style" w:eastAsia="Times New Roman" w:hAnsi="Bookman Old Style" w:cs="Arial"/>
          <w:bCs/>
          <w:lang w:eastAsia="es-ES"/>
        </w:rPr>
        <w:t>o</w:t>
      </w:r>
      <w:r w:rsidRPr="00332AD8">
        <w:rPr>
          <w:rFonts w:ascii="Bookman Old Style" w:eastAsia="Times New Roman" w:hAnsi="Bookman Old Style" w:cs="Arial"/>
          <w:bCs/>
          <w:lang w:eastAsia="es-ES"/>
        </w:rPr>
        <w:t>s los promotores de obra nueva o rehabilitación, los constructores y propietarios en régimen vertical; así como las obras de reforma, mantenimiento y sustitución de ascensores existentes.</w:t>
      </w:r>
    </w:p>
    <w:p w:rsidR="00D03C5A" w:rsidRPr="00332AD8" w:rsidRDefault="00D03C5A" w:rsidP="00D03C5A">
      <w:pPr>
        <w:ind w:right="-2"/>
        <w:rPr>
          <w:rFonts w:ascii="Bookman Old Style" w:eastAsia="Times New Roman" w:hAnsi="Bookman Old Style" w:cs="Arial"/>
          <w:bCs/>
          <w:sz w:val="16"/>
          <w:szCs w:val="16"/>
          <w:lang w:eastAsia="es-ES"/>
        </w:rPr>
      </w:pPr>
    </w:p>
    <w:p w:rsidR="00D03C5A" w:rsidRPr="00332AD8" w:rsidRDefault="00D03C5A" w:rsidP="00D03C5A">
      <w:pPr>
        <w:ind w:right="-2"/>
        <w:rPr>
          <w:rFonts w:ascii="Bookman Old Style" w:eastAsia="Times New Roman" w:hAnsi="Bookman Old Style" w:cs="Arial"/>
          <w:bCs/>
          <w:lang w:eastAsia="es-ES"/>
        </w:rPr>
      </w:pPr>
      <w:r w:rsidRPr="00332AD8">
        <w:rPr>
          <w:rFonts w:ascii="Bookman Old Style" w:eastAsia="Times New Roman" w:hAnsi="Bookman Old Style" w:cs="Arial"/>
          <w:bCs/>
          <w:lang w:eastAsia="es-ES"/>
        </w:rPr>
        <w:t>Podrán ser beneficiarias de ayuda económica las entidades sin ánimo de lucro que quieran dotar de ascensor a su edificio.</w:t>
      </w:r>
    </w:p>
    <w:p w:rsidR="00D03C5A" w:rsidRPr="00332AD8" w:rsidRDefault="00D03C5A" w:rsidP="00D03C5A">
      <w:pPr>
        <w:ind w:right="-2"/>
        <w:rPr>
          <w:rFonts w:ascii="Bookman Old Style" w:eastAsia="Times New Roman" w:hAnsi="Bookman Old Style" w:cs="Arial"/>
          <w:bCs/>
          <w:sz w:val="16"/>
          <w:szCs w:val="16"/>
          <w:lang w:eastAsia="es-ES"/>
        </w:rPr>
      </w:pPr>
    </w:p>
    <w:p w:rsidR="00D03C5A" w:rsidRPr="00332AD8" w:rsidRDefault="00D03C5A" w:rsidP="00D03C5A">
      <w:pPr>
        <w:ind w:right="-2"/>
        <w:rPr>
          <w:rFonts w:ascii="Bookman Old Style" w:eastAsia="Times New Roman" w:hAnsi="Bookman Old Style" w:cs="Arial"/>
          <w:bCs/>
          <w:lang w:eastAsia="es-ES"/>
        </w:rPr>
      </w:pPr>
      <w:r w:rsidRPr="00332AD8">
        <w:rPr>
          <w:rFonts w:ascii="Bookman Old Style" w:eastAsia="Times New Roman" w:hAnsi="Bookman Old Style" w:cs="Arial"/>
          <w:bCs/>
          <w:lang w:eastAsia="es-ES"/>
        </w:rPr>
        <w:t>Cada entidad sin ánimo de lucro podrá presentar una única solicitud referida a la dotación de instalación de ascensor para eliminar las barreras arquitectónicas.</w:t>
      </w:r>
    </w:p>
    <w:p w:rsidR="007652A4" w:rsidRPr="00332AD8" w:rsidRDefault="007652A4" w:rsidP="00EB1318">
      <w:pPr>
        <w:pStyle w:val="Textoindependiente2"/>
        <w:spacing w:after="0" w:line="240" w:lineRule="auto"/>
        <w:ind w:right="282"/>
        <w:rPr>
          <w:rFonts w:ascii="Bookman Old Style" w:hAnsi="Bookman Old Style" w:cs="Calibri"/>
          <w:color w:val="auto"/>
          <w:sz w:val="16"/>
          <w:szCs w:val="16"/>
          <w:lang w:val="es-ES_tradnl"/>
        </w:rPr>
      </w:pPr>
    </w:p>
    <w:p w:rsidR="003D7E15" w:rsidRPr="00332AD8" w:rsidRDefault="003D7E15" w:rsidP="00D03C5A">
      <w:pPr>
        <w:pStyle w:val="Textoindependiente2"/>
        <w:numPr>
          <w:ilvl w:val="0"/>
          <w:numId w:val="19"/>
        </w:numPr>
        <w:spacing w:after="0" w:line="240" w:lineRule="auto"/>
        <w:ind w:right="282"/>
        <w:rPr>
          <w:rFonts w:ascii="Bookman Old Style" w:hAnsi="Bookman Old Style" w:cs="Calibri"/>
          <w:b/>
          <w:color w:val="auto"/>
          <w:szCs w:val="22"/>
          <w:u w:val="single"/>
          <w:lang w:val="es-ES_tradnl"/>
        </w:rPr>
      </w:pPr>
      <w:r w:rsidRPr="00332AD8">
        <w:rPr>
          <w:rFonts w:ascii="Bookman Old Style" w:hAnsi="Bookman Old Style" w:cs="Calibri"/>
          <w:b/>
          <w:color w:val="auto"/>
          <w:szCs w:val="22"/>
          <w:u w:val="single"/>
          <w:lang w:val="es-ES_tradnl"/>
        </w:rPr>
        <w:t>Objet</w:t>
      </w:r>
      <w:r w:rsidR="00D03C5A" w:rsidRPr="00332AD8">
        <w:rPr>
          <w:rFonts w:ascii="Bookman Old Style" w:hAnsi="Bookman Old Style" w:cs="Calibri"/>
          <w:b/>
          <w:color w:val="auto"/>
          <w:szCs w:val="22"/>
          <w:u w:val="single"/>
          <w:lang w:val="es-ES_tradnl"/>
        </w:rPr>
        <w:t>o</w:t>
      </w:r>
    </w:p>
    <w:p w:rsidR="007652A4" w:rsidRPr="00332AD8" w:rsidRDefault="007652A4" w:rsidP="00EB1318">
      <w:pPr>
        <w:pStyle w:val="Textoindependiente2"/>
        <w:spacing w:after="0" w:line="240" w:lineRule="auto"/>
        <w:ind w:right="282"/>
        <w:rPr>
          <w:rFonts w:ascii="Bookman Old Style" w:hAnsi="Bookman Old Style" w:cs="Calibri"/>
          <w:color w:val="auto"/>
          <w:sz w:val="16"/>
          <w:szCs w:val="16"/>
          <w:lang w:val="es-ES_tradnl"/>
        </w:rPr>
      </w:pPr>
    </w:p>
    <w:p w:rsidR="00D03C5A" w:rsidRPr="00332AD8" w:rsidRDefault="00D03C5A" w:rsidP="00D03C5A">
      <w:pPr>
        <w:ind w:right="-2"/>
        <w:rPr>
          <w:rFonts w:ascii="Bookman Old Style" w:eastAsia="Times New Roman" w:hAnsi="Bookman Old Style" w:cs="Arial"/>
          <w:bCs/>
          <w:lang w:eastAsia="es-ES"/>
        </w:rPr>
      </w:pPr>
      <w:r w:rsidRPr="00332AD8">
        <w:rPr>
          <w:rFonts w:ascii="Bookman Old Style" w:eastAsia="Times New Roman" w:hAnsi="Bookman Old Style" w:cs="Arial"/>
          <w:bCs/>
          <w:lang w:eastAsia="es-ES"/>
        </w:rPr>
        <w:t xml:space="preserve">El objeto de las presentes Bases es definir el conjunto de condiciones y el procedimiento a seguir para la solicitud, tramitación, concesión, cobro y justificación de las ayudas que otorgue el Ayuntamiento de </w:t>
      </w:r>
      <w:r w:rsidR="005676DE" w:rsidRPr="00332AD8">
        <w:rPr>
          <w:rFonts w:ascii="Bookman Old Style" w:eastAsia="Times New Roman" w:hAnsi="Bookman Old Style" w:cs="Arial"/>
          <w:bCs/>
          <w:lang w:eastAsia="es-ES"/>
        </w:rPr>
        <w:t>Cornell</w:t>
      </w:r>
      <w:r w:rsidR="000130DB" w:rsidRPr="00332AD8">
        <w:rPr>
          <w:rFonts w:ascii="Bookman Old Style" w:eastAsia="Times New Roman" w:hAnsi="Bookman Old Style" w:cs="Arial"/>
          <w:bCs/>
          <w:lang w:eastAsia="es-ES"/>
        </w:rPr>
        <w:t>á</w:t>
      </w:r>
      <w:r w:rsidRPr="00332AD8">
        <w:rPr>
          <w:rFonts w:ascii="Bookman Old Style" w:eastAsia="Times New Roman" w:hAnsi="Bookman Old Style" w:cs="Arial"/>
          <w:bCs/>
          <w:lang w:eastAsia="es-ES"/>
        </w:rPr>
        <w:t xml:space="preserve"> de Llobregat dentro de la Campaña “Instalación de ascensores”.</w:t>
      </w:r>
    </w:p>
    <w:p w:rsidR="00D03C5A" w:rsidRPr="00332AD8" w:rsidRDefault="00D03C5A" w:rsidP="00D03C5A">
      <w:pPr>
        <w:ind w:right="-2"/>
        <w:rPr>
          <w:rFonts w:ascii="Bookman Old Style" w:eastAsia="Times New Roman" w:hAnsi="Bookman Old Style" w:cs="Arial"/>
          <w:bCs/>
          <w:sz w:val="16"/>
          <w:szCs w:val="16"/>
          <w:lang w:eastAsia="es-ES"/>
        </w:rPr>
      </w:pPr>
    </w:p>
    <w:p w:rsidR="00D03C5A" w:rsidRPr="00332AD8" w:rsidRDefault="00D03C5A" w:rsidP="00D03C5A">
      <w:pPr>
        <w:ind w:right="-2"/>
        <w:rPr>
          <w:rFonts w:ascii="Bookman Old Style" w:eastAsia="Times New Roman" w:hAnsi="Bookman Old Style" w:cs="Arial"/>
          <w:b/>
          <w:bCs/>
          <w:lang w:eastAsia="es-ES"/>
        </w:rPr>
      </w:pPr>
      <w:r w:rsidRPr="00332AD8">
        <w:rPr>
          <w:rFonts w:ascii="Bookman Old Style" w:eastAsia="Times New Roman" w:hAnsi="Bookman Old Style" w:cs="Arial"/>
          <w:bCs/>
          <w:lang w:eastAsia="es-ES"/>
        </w:rPr>
        <w:t xml:space="preserve">Podrán participar en la convocatoria de subvenciones </w:t>
      </w:r>
      <w:r w:rsidR="00DE1ED0" w:rsidRPr="00332AD8">
        <w:rPr>
          <w:rFonts w:ascii="Bookman Old Style" w:eastAsia="Times New Roman" w:hAnsi="Bookman Old Style" w:cs="Arial"/>
          <w:bCs/>
          <w:lang w:eastAsia="es-ES"/>
        </w:rPr>
        <w:t>correspondiente al 202</w:t>
      </w:r>
      <w:r w:rsidR="00E401AA" w:rsidRPr="00332AD8">
        <w:rPr>
          <w:rFonts w:ascii="Bookman Old Style" w:eastAsia="Times New Roman" w:hAnsi="Bookman Old Style" w:cs="Arial"/>
          <w:bCs/>
          <w:lang w:eastAsia="es-ES"/>
        </w:rPr>
        <w:t>6</w:t>
      </w:r>
      <w:r w:rsidR="00DE1ED0" w:rsidRPr="00332AD8">
        <w:rPr>
          <w:rFonts w:ascii="Bookman Old Style" w:eastAsia="Times New Roman" w:hAnsi="Bookman Old Style" w:cs="Arial"/>
          <w:bCs/>
          <w:lang w:eastAsia="es-ES"/>
        </w:rPr>
        <w:t xml:space="preserve"> </w:t>
      </w:r>
      <w:r w:rsidRPr="00332AD8">
        <w:rPr>
          <w:rFonts w:ascii="Bookman Old Style" w:eastAsia="Times New Roman" w:hAnsi="Bookman Old Style" w:cs="Arial"/>
          <w:bCs/>
          <w:lang w:eastAsia="es-ES"/>
        </w:rPr>
        <w:t xml:space="preserve">aquellas instalaciones realizadas </w:t>
      </w:r>
      <w:r w:rsidR="00DE1ED0" w:rsidRPr="00332AD8">
        <w:rPr>
          <w:rFonts w:ascii="Bookman Old Style" w:eastAsia="Times New Roman" w:hAnsi="Bookman Old Style" w:cs="Arial"/>
          <w:bCs/>
          <w:lang w:eastAsia="es-ES"/>
        </w:rPr>
        <w:t xml:space="preserve">y/o finalizadas </w:t>
      </w:r>
      <w:r w:rsidRPr="00332AD8">
        <w:rPr>
          <w:rFonts w:ascii="Bookman Old Style" w:eastAsia="Times New Roman" w:hAnsi="Bookman Old Style" w:cs="Arial"/>
          <w:bCs/>
          <w:lang w:eastAsia="es-ES"/>
        </w:rPr>
        <w:t xml:space="preserve">durante los años </w:t>
      </w:r>
      <w:r w:rsidRPr="00332AD8">
        <w:rPr>
          <w:rFonts w:ascii="Bookman Old Style" w:eastAsia="Times New Roman" w:hAnsi="Bookman Old Style" w:cs="Arial"/>
          <w:b/>
          <w:bCs/>
          <w:lang w:eastAsia="es-ES"/>
        </w:rPr>
        <w:t>202</w:t>
      </w:r>
      <w:r w:rsidR="00E401AA" w:rsidRPr="00332AD8">
        <w:rPr>
          <w:rFonts w:ascii="Bookman Old Style" w:eastAsia="Times New Roman" w:hAnsi="Bookman Old Style" w:cs="Arial"/>
          <w:b/>
          <w:bCs/>
          <w:lang w:eastAsia="es-ES"/>
        </w:rPr>
        <w:t>3</w:t>
      </w:r>
      <w:r w:rsidR="007A23C5" w:rsidRPr="00332AD8">
        <w:rPr>
          <w:rFonts w:ascii="Bookman Old Style" w:eastAsia="Times New Roman" w:hAnsi="Bookman Old Style" w:cs="Arial"/>
          <w:b/>
          <w:bCs/>
          <w:lang w:eastAsia="es-ES"/>
        </w:rPr>
        <w:t>, 202</w:t>
      </w:r>
      <w:r w:rsidR="00E401AA" w:rsidRPr="00332AD8">
        <w:rPr>
          <w:rFonts w:ascii="Bookman Old Style" w:eastAsia="Times New Roman" w:hAnsi="Bookman Old Style" w:cs="Arial"/>
          <w:b/>
          <w:bCs/>
          <w:lang w:eastAsia="es-ES"/>
        </w:rPr>
        <w:t>4</w:t>
      </w:r>
      <w:r w:rsidR="00D901BE" w:rsidRPr="00332AD8">
        <w:rPr>
          <w:rFonts w:ascii="Bookman Old Style" w:eastAsia="Times New Roman" w:hAnsi="Bookman Old Style" w:cs="Arial"/>
          <w:b/>
          <w:bCs/>
          <w:lang w:eastAsia="es-ES"/>
        </w:rPr>
        <w:t>,</w:t>
      </w:r>
      <w:r w:rsidR="007A23C5" w:rsidRPr="00332AD8">
        <w:rPr>
          <w:rFonts w:ascii="Bookman Old Style" w:eastAsia="Times New Roman" w:hAnsi="Bookman Old Style" w:cs="Arial"/>
          <w:b/>
          <w:bCs/>
          <w:lang w:eastAsia="es-ES"/>
        </w:rPr>
        <w:t xml:space="preserve"> 202</w:t>
      </w:r>
      <w:r w:rsidR="00E401AA" w:rsidRPr="00332AD8">
        <w:rPr>
          <w:rFonts w:ascii="Bookman Old Style" w:eastAsia="Times New Roman" w:hAnsi="Bookman Old Style" w:cs="Arial"/>
          <w:b/>
          <w:bCs/>
          <w:lang w:eastAsia="es-ES"/>
        </w:rPr>
        <w:t>5</w:t>
      </w:r>
      <w:r w:rsidR="00D901BE" w:rsidRPr="00332AD8">
        <w:rPr>
          <w:rFonts w:ascii="Bookman Old Style" w:eastAsia="Times New Roman" w:hAnsi="Bookman Old Style" w:cs="Arial"/>
          <w:b/>
          <w:bCs/>
          <w:lang w:eastAsia="es-ES"/>
        </w:rPr>
        <w:t xml:space="preserve"> y 202</w:t>
      </w:r>
      <w:r w:rsidR="00E401AA" w:rsidRPr="00332AD8">
        <w:rPr>
          <w:rFonts w:ascii="Bookman Old Style" w:eastAsia="Times New Roman" w:hAnsi="Bookman Old Style" w:cs="Arial"/>
          <w:b/>
          <w:bCs/>
          <w:lang w:eastAsia="es-ES"/>
        </w:rPr>
        <w:t>6</w:t>
      </w:r>
      <w:r w:rsidRPr="00332AD8">
        <w:rPr>
          <w:rFonts w:ascii="Bookman Old Style" w:eastAsia="Times New Roman" w:hAnsi="Bookman Old Style" w:cs="Arial"/>
          <w:b/>
          <w:bCs/>
          <w:lang w:eastAsia="es-ES"/>
        </w:rPr>
        <w:t>.</w:t>
      </w:r>
    </w:p>
    <w:p w:rsidR="00D03C5A" w:rsidRPr="00332AD8" w:rsidRDefault="00D03C5A" w:rsidP="00D03C5A">
      <w:pPr>
        <w:ind w:right="-2"/>
        <w:rPr>
          <w:rFonts w:ascii="Bookman Old Style" w:eastAsia="Times New Roman" w:hAnsi="Bookman Old Style" w:cs="Arial"/>
          <w:bCs/>
          <w:sz w:val="16"/>
          <w:szCs w:val="16"/>
          <w:lang w:eastAsia="es-ES"/>
        </w:rPr>
      </w:pPr>
    </w:p>
    <w:p w:rsidR="00E401AA" w:rsidRPr="00332AD8" w:rsidRDefault="00E401AA" w:rsidP="00E401AA">
      <w:pPr>
        <w:ind w:right="-2"/>
        <w:rPr>
          <w:rFonts w:ascii="Bookman Old Style" w:eastAsia="Times New Roman" w:hAnsi="Bookman Old Style" w:cs="Arial"/>
          <w:bCs/>
          <w:lang w:eastAsia="es-ES"/>
        </w:rPr>
      </w:pPr>
      <w:r w:rsidRPr="00332AD8">
        <w:rPr>
          <w:rFonts w:ascii="Bookman Old Style" w:eastAsia="Times New Roman" w:hAnsi="Bookman Old Style" w:cs="Arial"/>
          <w:bCs/>
          <w:lang w:eastAsia="es-ES"/>
        </w:rPr>
        <w:t>Para la convocatoria de subvenciones correspondiente al 2027 podrán participar aquellas instalaciones realizadas y / o finalizadas durante los años 2024, 2025, 2026 y 2027.</w:t>
      </w:r>
    </w:p>
    <w:p w:rsidR="00E401AA" w:rsidRPr="00332AD8" w:rsidRDefault="00E401AA" w:rsidP="00D03C5A">
      <w:pPr>
        <w:ind w:right="-2"/>
        <w:rPr>
          <w:rFonts w:ascii="Bookman Old Style" w:eastAsia="Times New Roman" w:hAnsi="Bookman Old Style" w:cs="Arial"/>
          <w:bCs/>
          <w:sz w:val="16"/>
          <w:szCs w:val="16"/>
          <w:lang w:eastAsia="es-ES"/>
        </w:rPr>
      </w:pPr>
    </w:p>
    <w:p w:rsidR="00D03C5A" w:rsidRPr="00332AD8" w:rsidRDefault="00D03C5A" w:rsidP="00D03C5A">
      <w:pPr>
        <w:ind w:right="-2"/>
        <w:rPr>
          <w:rFonts w:ascii="Bookman Old Style" w:eastAsia="Times New Roman" w:hAnsi="Bookman Old Style" w:cs="Arial"/>
          <w:bCs/>
          <w:lang w:eastAsia="es-ES"/>
        </w:rPr>
      </w:pPr>
      <w:r w:rsidRPr="00332AD8">
        <w:rPr>
          <w:rFonts w:ascii="Bookman Old Style" w:eastAsia="Times New Roman" w:hAnsi="Bookman Old Style" w:cs="Arial"/>
          <w:bCs/>
          <w:lang w:eastAsia="es-ES"/>
        </w:rPr>
        <w:t>Se establece el área de aplicación del programa sobre todos los barrios del municipio.</w:t>
      </w:r>
    </w:p>
    <w:p w:rsidR="003D7E15" w:rsidRPr="00332AD8" w:rsidRDefault="003D7E15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3D7E15" w:rsidRPr="00332AD8" w:rsidRDefault="003D7E15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D03C5A" w:rsidRPr="00332AD8" w:rsidRDefault="00D03C5A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7A23C5" w:rsidRPr="00332AD8" w:rsidRDefault="007A23C5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E67072" w:rsidRPr="00332AD8" w:rsidRDefault="005676DE" w:rsidP="00EB1318">
      <w:pPr>
        <w:pStyle w:val="Prrafodelista"/>
        <w:numPr>
          <w:ilvl w:val="0"/>
          <w:numId w:val="19"/>
        </w:numPr>
        <w:ind w:left="0" w:right="282" w:firstLine="0"/>
        <w:rPr>
          <w:rFonts w:ascii="Bookman Old Style" w:hAnsi="Bookman Old Style" w:cs="Calibri"/>
          <w:b/>
          <w:color w:val="auto"/>
          <w:u w:val="single"/>
          <w:lang w:val="es-ES_tradnl"/>
        </w:rPr>
      </w:pPr>
      <w:r w:rsidRPr="00332AD8">
        <w:rPr>
          <w:rFonts w:ascii="Bookman Old Style" w:hAnsi="Bookman Old Style" w:cs="Calibri"/>
          <w:b/>
          <w:color w:val="auto"/>
          <w:u w:val="single"/>
          <w:lang w:val="es-ES_tradnl"/>
        </w:rPr>
        <w:t>Normativa de aplicación y transparencia</w:t>
      </w:r>
    </w:p>
    <w:p w:rsidR="00E67072" w:rsidRPr="00332AD8" w:rsidRDefault="00E67072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9D6E84" w:rsidRPr="00332AD8" w:rsidRDefault="009D6E84" w:rsidP="00D82AAE">
      <w:pPr>
        <w:rPr>
          <w:rFonts w:ascii="Bookman Old Style" w:eastAsia="Perpetua" w:hAnsi="Bookman Old Style" w:cs="Calibri"/>
          <w:noProof/>
          <w:lang w:eastAsia="es-ES"/>
        </w:rPr>
      </w:pPr>
      <w:r w:rsidRPr="00332AD8">
        <w:rPr>
          <w:rFonts w:ascii="Bookman Old Style" w:eastAsia="Perpetua" w:hAnsi="Bookman Old Style" w:cs="Calibri"/>
          <w:noProof/>
          <w:lang w:eastAsia="es-ES"/>
        </w:rPr>
        <w:t>En todo lo que no prevén expresamente estas bases, son de aplicación la Ley 38/2003, de 17 de noviembre, General de Subvenciones, el Real Decreto 887/2006, de 21 de julio por el que se aprueba el Reglamento de la indicada Ley, las Bases de Ejecución del Presupuesto General del ejercicio 202</w:t>
      </w:r>
      <w:r w:rsidR="007C7795" w:rsidRPr="00332AD8">
        <w:rPr>
          <w:rFonts w:ascii="Bookman Old Style" w:eastAsia="Perpetua" w:hAnsi="Bookman Old Style" w:cs="Calibri"/>
          <w:noProof/>
          <w:lang w:eastAsia="es-ES"/>
        </w:rPr>
        <w:t>4</w:t>
      </w:r>
      <w:r w:rsidRPr="00332AD8">
        <w:rPr>
          <w:rFonts w:ascii="Bookman Old Style" w:eastAsia="Perpetua" w:hAnsi="Bookman Old Style" w:cs="Calibri"/>
          <w:noProof/>
          <w:lang w:eastAsia="es-ES"/>
        </w:rPr>
        <w:t>, la Ley 39/2015 de 1 de octubre, de régimen jurídico de las administraciones públicas y del procedimiento administrativo común y demás legislación concordante.</w:t>
      </w:r>
    </w:p>
    <w:p w:rsidR="007652A4" w:rsidRPr="00332AD8" w:rsidRDefault="007652A4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FA4BA5" w:rsidRPr="00332AD8" w:rsidRDefault="00FA4BA5" w:rsidP="00EB1318">
      <w:pPr>
        <w:pStyle w:val="Prrafodelista"/>
        <w:numPr>
          <w:ilvl w:val="0"/>
          <w:numId w:val="19"/>
        </w:numPr>
        <w:ind w:left="0" w:right="282" w:firstLine="0"/>
        <w:rPr>
          <w:rFonts w:ascii="Bookman Old Style" w:hAnsi="Bookman Old Style" w:cs="Calibri"/>
          <w:b/>
          <w:color w:val="auto"/>
          <w:u w:val="single"/>
          <w:lang w:val="es-ES_tradnl"/>
        </w:rPr>
      </w:pPr>
      <w:r w:rsidRPr="00332AD8">
        <w:rPr>
          <w:rFonts w:ascii="Bookman Old Style" w:hAnsi="Bookman Old Style" w:cs="Calibri"/>
          <w:b/>
          <w:color w:val="auto"/>
          <w:u w:val="single"/>
          <w:lang w:val="es-ES_tradnl"/>
        </w:rPr>
        <w:t>C</w:t>
      </w:r>
      <w:r w:rsidR="005676DE" w:rsidRPr="00332AD8">
        <w:rPr>
          <w:rFonts w:ascii="Bookman Old Style" w:hAnsi="Bookman Old Style" w:cs="Calibri"/>
          <w:b/>
          <w:color w:val="auto"/>
          <w:u w:val="single"/>
          <w:lang w:val="es-ES_tradnl"/>
        </w:rPr>
        <w:t>uantía</w:t>
      </w:r>
    </w:p>
    <w:p w:rsidR="00FA4BA5" w:rsidRPr="00332AD8" w:rsidRDefault="00FA4BA5" w:rsidP="00EB1318">
      <w:pPr>
        <w:ind w:right="282"/>
        <w:rPr>
          <w:rFonts w:ascii="Bookman Old Style" w:hAnsi="Bookman Old Style" w:cs="Calibri"/>
          <w:b/>
          <w:sz w:val="16"/>
          <w:szCs w:val="16"/>
        </w:rPr>
      </w:pPr>
    </w:p>
    <w:p w:rsidR="005676DE" w:rsidRPr="00332AD8" w:rsidRDefault="005676DE" w:rsidP="005676DE">
      <w:pPr>
        <w:rPr>
          <w:rFonts w:ascii="Bookman Old Style" w:eastAsia="Times New Roman" w:hAnsi="Bookman Old Style" w:cs="Times New Roman"/>
          <w:lang w:eastAsia="es-ES"/>
        </w:rPr>
      </w:pPr>
      <w:r w:rsidRPr="00332AD8">
        <w:rPr>
          <w:rFonts w:ascii="Bookman Old Style" w:eastAsia="Times New Roman" w:hAnsi="Bookman Old Style" w:cs="Times New Roman"/>
          <w:lang w:eastAsia="es-ES"/>
        </w:rPr>
        <w:t xml:space="preserve">El presupuesto máximo </w:t>
      </w:r>
      <w:r w:rsidR="00DE1ED0" w:rsidRPr="00332AD8">
        <w:rPr>
          <w:rFonts w:ascii="Bookman Old Style" w:eastAsia="Times New Roman" w:hAnsi="Bookman Old Style" w:cs="Times New Roman"/>
          <w:lang w:eastAsia="es-ES"/>
        </w:rPr>
        <w:t>para el ejercicio 202</w:t>
      </w:r>
      <w:r w:rsidR="00E401AA" w:rsidRPr="00332AD8">
        <w:rPr>
          <w:rFonts w:ascii="Bookman Old Style" w:eastAsia="Times New Roman" w:hAnsi="Bookman Old Style" w:cs="Times New Roman"/>
          <w:lang w:eastAsia="es-ES"/>
        </w:rPr>
        <w:t>6</w:t>
      </w:r>
      <w:r w:rsidR="00DE1ED0" w:rsidRPr="00332AD8">
        <w:rPr>
          <w:rFonts w:ascii="Bookman Old Style" w:eastAsia="Times New Roman" w:hAnsi="Bookman Old Style" w:cs="Times New Roman"/>
          <w:lang w:eastAsia="es-ES"/>
        </w:rPr>
        <w:t xml:space="preserve"> </w:t>
      </w:r>
      <w:r w:rsidRPr="00332AD8">
        <w:rPr>
          <w:rFonts w:ascii="Bookman Old Style" w:eastAsia="Times New Roman" w:hAnsi="Bookman Old Style" w:cs="Times New Roman"/>
          <w:lang w:eastAsia="es-ES"/>
        </w:rPr>
        <w:t xml:space="preserve">asciende a </w:t>
      </w:r>
      <w:r w:rsidR="00D901BE" w:rsidRPr="00332AD8">
        <w:rPr>
          <w:rFonts w:ascii="Bookman Old Style" w:eastAsia="Times New Roman" w:hAnsi="Bookman Old Style" w:cs="Times New Roman"/>
          <w:b/>
          <w:lang w:eastAsia="es-ES"/>
        </w:rPr>
        <w:t>90</w:t>
      </w:r>
      <w:r w:rsidRPr="00332AD8">
        <w:rPr>
          <w:rFonts w:ascii="Bookman Old Style" w:eastAsia="Times New Roman" w:hAnsi="Bookman Old Style" w:cs="Times New Roman"/>
          <w:b/>
          <w:lang w:eastAsia="es-ES"/>
        </w:rPr>
        <w:t xml:space="preserve">.000,00 </w:t>
      </w:r>
      <w:r w:rsidRPr="00332AD8">
        <w:rPr>
          <w:rFonts w:ascii="Bookman Old Style" w:eastAsia="Times New Roman" w:hAnsi="Bookman Old Style" w:cs="Times New Roman"/>
          <w:lang w:eastAsia="es-ES"/>
        </w:rPr>
        <w:t xml:space="preserve">y se harán efectivos </w:t>
      </w:r>
      <w:r w:rsidR="00DE1ED0" w:rsidRPr="00332AD8">
        <w:rPr>
          <w:rFonts w:ascii="Bookman Old Style" w:eastAsia="Times New Roman" w:hAnsi="Bookman Old Style" w:cs="Times New Roman"/>
          <w:lang w:eastAsia="es-ES"/>
        </w:rPr>
        <w:t>con cargo a</w:t>
      </w:r>
      <w:r w:rsidRPr="00332AD8">
        <w:rPr>
          <w:rFonts w:ascii="Bookman Old Style" w:eastAsia="Times New Roman" w:hAnsi="Bookman Old Style" w:cs="Times New Roman"/>
          <w:lang w:eastAsia="es-ES"/>
        </w:rPr>
        <w:t xml:space="preserve"> la partida presupuestaria </w:t>
      </w:r>
      <w:r w:rsidRPr="00332AD8">
        <w:rPr>
          <w:rFonts w:ascii="Bookman Old Style" w:eastAsia="Times New Roman" w:hAnsi="Bookman Old Style" w:cs="Times New Roman"/>
          <w:b/>
          <w:lang w:eastAsia="es-ES"/>
        </w:rPr>
        <w:t>0117 1522A 4800000</w:t>
      </w:r>
      <w:r w:rsidRPr="00332AD8">
        <w:rPr>
          <w:rFonts w:ascii="Bookman Old Style" w:eastAsia="Times New Roman" w:hAnsi="Bookman Old Style" w:cs="Times New Roman"/>
          <w:lang w:eastAsia="es-ES"/>
        </w:rPr>
        <w:t xml:space="preserve"> SUBV. ASCENSORES CDAD</w:t>
      </w:r>
      <w:r w:rsidR="00D901BE" w:rsidRPr="00332AD8">
        <w:rPr>
          <w:rFonts w:ascii="Bookman Old Style" w:eastAsia="Times New Roman" w:hAnsi="Bookman Old Style" w:cs="Times New Roman"/>
          <w:lang w:eastAsia="es-ES"/>
        </w:rPr>
        <w:t>.</w:t>
      </w:r>
      <w:r w:rsidRPr="00332AD8">
        <w:rPr>
          <w:rFonts w:ascii="Bookman Old Style" w:eastAsia="Times New Roman" w:hAnsi="Bookman Old Style" w:cs="Times New Roman"/>
          <w:lang w:eastAsia="es-ES"/>
        </w:rPr>
        <w:t xml:space="preserve"> PROPIETARIOS</w:t>
      </w:r>
      <w:r w:rsidR="00414D9A" w:rsidRPr="00332AD8">
        <w:rPr>
          <w:rFonts w:ascii="Bookman Old Style" w:eastAsia="Times New Roman" w:hAnsi="Bookman Old Style" w:cs="Times New Roman"/>
          <w:lang w:eastAsia="es-ES"/>
        </w:rPr>
        <w:t>.</w:t>
      </w:r>
    </w:p>
    <w:p w:rsidR="005676DE" w:rsidRPr="00332AD8" w:rsidRDefault="005676DE" w:rsidP="005676DE">
      <w:pPr>
        <w:rPr>
          <w:rFonts w:ascii="Bookman Old Style" w:eastAsia="Times New Roman" w:hAnsi="Bookman Old Style" w:cs="Times New Roman"/>
          <w:sz w:val="16"/>
          <w:szCs w:val="16"/>
          <w:lang w:eastAsia="es-ES"/>
        </w:rPr>
      </w:pPr>
    </w:p>
    <w:p w:rsidR="005676DE" w:rsidRPr="00332AD8" w:rsidRDefault="005676DE" w:rsidP="00750CB5">
      <w:pPr>
        <w:ind w:right="-2"/>
        <w:rPr>
          <w:rFonts w:ascii="Bookman Old Style" w:eastAsia="Times New Roman" w:hAnsi="Bookman Old Style" w:cs="Arial"/>
          <w:lang w:eastAsia="es-ES"/>
        </w:rPr>
      </w:pPr>
      <w:r w:rsidRPr="00332AD8">
        <w:rPr>
          <w:rFonts w:ascii="Bookman Old Style" w:eastAsia="Times New Roman" w:hAnsi="Bookman Old Style" w:cs="Arial"/>
          <w:lang w:eastAsia="es-ES"/>
        </w:rPr>
        <w:t>La subvención que se otorgará es del tipo fija que será siempre de NUEVE MIL EUROS (9.000,00 €) por beneficiario y ascensor instalado siempre que el conjunto de ayudas que reciba el beneficiario no supere el cien por cien del coste.</w:t>
      </w:r>
    </w:p>
    <w:p w:rsidR="005676DE" w:rsidRPr="00332AD8" w:rsidRDefault="005676DE" w:rsidP="00B41315">
      <w:pPr>
        <w:ind w:left="993" w:right="-2" w:hanging="993"/>
        <w:rPr>
          <w:rFonts w:ascii="Bookman Old Style" w:eastAsia="Times New Roman" w:hAnsi="Bookman Old Style" w:cs="Arial"/>
          <w:sz w:val="16"/>
          <w:szCs w:val="16"/>
          <w:lang w:eastAsia="es-ES"/>
        </w:rPr>
      </w:pPr>
    </w:p>
    <w:p w:rsidR="00FA4BA5" w:rsidRPr="00332AD8" w:rsidRDefault="00FA4BA5" w:rsidP="00EB1318">
      <w:pPr>
        <w:pStyle w:val="Prrafodelista"/>
        <w:numPr>
          <w:ilvl w:val="0"/>
          <w:numId w:val="19"/>
        </w:numPr>
        <w:ind w:left="0" w:right="282" w:firstLine="0"/>
        <w:rPr>
          <w:rFonts w:ascii="Bookman Old Style" w:hAnsi="Bookman Old Style" w:cs="Calibri"/>
          <w:b/>
          <w:color w:val="auto"/>
          <w:u w:val="single"/>
          <w:lang w:val="es-ES_tradnl"/>
        </w:rPr>
      </w:pPr>
      <w:r w:rsidRPr="00332AD8">
        <w:rPr>
          <w:rFonts w:ascii="Bookman Old Style" w:hAnsi="Bookman Old Style" w:cs="Calibri"/>
          <w:b/>
          <w:color w:val="auto"/>
          <w:u w:val="single"/>
          <w:lang w:val="es-ES_tradnl"/>
        </w:rPr>
        <w:t>Plazo de presentación de solicitudes</w:t>
      </w:r>
    </w:p>
    <w:p w:rsidR="00FA4BA5" w:rsidRPr="00332AD8" w:rsidRDefault="00FA4BA5" w:rsidP="00EB1318">
      <w:pPr>
        <w:ind w:right="282"/>
        <w:rPr>
          <w:rFonts w:ascii="Bookman Old Style" w:hAnsi="Bookman Old Style" w:cs="Calibri"/>
          <w:b/>
          <w:sz w:val="16"/>
          <w:szCs w:val="16"/>
        </w:rPr>
      </w:pPr>
    </w:p>
    <w:p w:rsidR="005676DE" w:rsidRPr="00332AD8" w:rsidRDefault="005676DE" w:rsidP="005676DE">
      <w:pPr>
        <w:rPr>
          <w:rFonts w:ascii="Bookman Old Style" w:hAnsi="Bookman Old Style" w:cs="Arial"/>
        </w:rPr>
      </w:pPr>
      <w:r w:rsidRPr="00332AD8">
        <w:rPr>
          <w:rFonts w:ascii="Bookman Old Style" w:hAnsi="Bookman Old Style" w:cs="Arial"/>
          <w:b/>
        </w:rPr>
        <w:t>La solicitud junto con la documentación, podrá presentarse desde el día siguiente a la publicación del extracto de la convocatoria en el DOGC y hasta el 3</w:t>
      </w:r>
      <w:r w:rsidR="00F250B2" w:rsidRPr="00332AD8">
        <w:rPr>
          <w:rFonts w:ascii="Bookman Old Style" w:hAnsi="Bookman Old Style" w:cs="Arial"/>
          <w:b/>
        </w:rPr>
        <w:t>0</w:t>
      </w:r>
      <w:r w:rsidRPr="00332AD8">
        <w:rPr>
          <w:rFonts w:ascii="Bookman Old Style" w:hAnsi="Bookman Old Style" w:cs="Arial"/>
          <w:b/>
        </w:rPr>
        <w:t xml:space="preserve"> de </w:t>
      </w:r>
      <w:r w:rsidR="00D901BE" w:rsidRPr="00332AD8">
        <w:rPr>
          <w:rFonts w:ascii="Bookman Old Style" w:hAnsi="Bookman Old Style" w:cs="Arial"/>
          <w:b/>
        </w:rPr>
        <w:t>junio</w:t>
      </w:r>
      <w:r w:rsidRPr="00332AD8">
        <w:rPr>
          <w:rFonts w:ascii="Bookman Old Style" w:hAnsi="Bookman Old Style" w:cs="Arial"/>
          <w:b/>
        </w:rPr>
        <w:t xml:space="preserve"> de</w:t>
      </w:r>
      <w:r w:rsidR="00220083" w:rsidRPr="00332AD8">
        <w:rPr>
          <w:rFonts w:ascii="Bookman Old Style" w:hAnsi="Bookman Old Style" w:cs="Arial"/>
          <w:b/>
        </w:rPr>
        <w:t xml:space="preserve">l </w:t>
      </w:r>
      <w:r w:rsidR="004F0953" w:rsidRPr="00332AD8">
        <w:rPr>
          <w:rFonts w:ascii="Bookman Old Style" w:hAnsi="Bookman Old Style" w:cs="Arial"/>
          <w:b/>
        </w:rPr>
        <w:t>202</w:t>
      </w:r>
      <w:r w:rsidR="00E401AA" w:rsidRPr="00332AD8">
        <w:rPr>
          <w:rFonts w:ascii="Bookman Old Style" w:hAnsi="Bookman Old Style" w:cs="Arial"/>
          <w:b/>
        </w:rPr>
        <w:t>6</w:t>
      </w:r>
      <w:r w:rsidR="00F250B2" w:rsidRPr="00332AD8">
        <w:rPr>
          <w:rFonts w:ascii="Bookman Old Style" w:hAnsi="Bookman Old Style" w:cs="Arial"/>
          <w:b/>
        </w:rPr>
        <w:t>.</w:t>
      </w:r>
    </w:p>
    <w:p w:rsidR="0084226E" w:rsidRPr="00332AD8" w:rsidRDefault="0084226E" w:rsidP="00EB1318">
      <w:pPr>
        <w:ind w:right="282"/>
        <w:rPr>
          <w:rFonts w:ascii="Bookman Old Style" w:hAnsi="Bookman Old Style" w:cstheme="minorHAnsi"/>
          <w:sz w:val="16"/>
          <w:szCs w:val="16"/>
        </w:rPr>
      </w:pPr>
    </w:p>
    <w:p w:rsidR="00FA4BA5" w:rsidRPr="00332AD8" w:rsidRDefault="00FA4BA5" w:rsidP="00EB1318">
      <w:pPr>
        <w:pStyle w:val="Prrafodelista"/>
        <w:numPr>
          <w:ilvl w:val="0"/>
          <w:numId w:val="19"/>
        </w:numPr>
        <w:ind w:left="0" w:right="282" w:firstLine="0"/>
        <w:rPr>
          <w:rFonts w:ascii="Bookman Old Style" w:hAnsi="Bookman Old Style" w:cs="Calibri"/>
          <w:b/>
          <w:color w:val="auto"/>
          <w:u w:val="single"/>
          <w:lang w:val="es-ES_tradnl"/>
        </w:rPr>
      </w:pPr>
      <w:r w:rsidRPr="00332AD8">
        <w:rPr>
          <w:rFonts w:ascii="Bookman Old Style" w:hAnsi="Bookman Old Style" w:cs="Calibri"/>
          <w:b/>
          <w:color w:val="auto"/>
          <w:u w:val="single"/>
          <w:lang w:val="es-ES_tradnl"/>
        </w:rPr>
        <w:t>Gastos subvencionables</w:t>
      </w:r>
    </w:p>
    <w:p w:rsidR="008E556E" w:rsidRPr="00332AD8" w:rsidRDefault="008E556E" w:rsidP="00EB1318">
      <w:pPr>
        <w:pStyle w:val="Textoindependiente2"/>
        <w:spacing w:after="0" w:line="240" w:lineRule="auto"/>
        <w:ind w:right="282"/>
        <w:rPr>
          <w:rFonts w:ascii="Bookman Old Style" w:hAnsi="Bookman Old Style"/>
          <w:color w:val="auto"/>
          <w:sz w:val="16"/>
          <w:szCs w:val="16"/>
          <w:lang w:val="es-ES_tradnl"/>
        </w:rPr>
      </w:pPr>
    </w:p>
    <w:p w:rsidR="005676DE" w:rsidRPr="00332AD8" w:rsidRDefault="005676DE" w:rsidP="00750CB5">
      <w:pPr>
        <w:pStyle w:val="Textodebloque"/>
        <w:ind w:left="0" w:firstLine="0"/>
        <w:rPr>
          <w:rFonts w:ascii="Bookman Old Style" w:hAnsi="Bookman Old Style" w:cs="Arial"/>
          <w:sz w:val="22"/>
          <w:szCs w:val="22"/>
        </w:rPr>
      </w:pPr>
      <w:r w:rsidRPr="00332AD8">
        <w:rPr>
          <w:rFonts w:ascii="Bookman Old Style" w:hAnsi="Bookman Old Style" w:cs="Arial"/>
          <w:sz w:val="22"/>
          <w:szCs w:val="22"/>
        </w:rPr>
        <w:t>Se considerarán gastos subvencionables aquellos que sin duda respondan a la naturaleza de la actividad subvencionada (instalación de ascensor), se realicen en el plazo establecido por las presentes bases, y cuyo pago se haya efectuado antes de la fecha límite para la presentación de la justificación.</w:t>
      </w:r>
    </w:p>
    <w:p w:rsidR="005676DE" w:rsidRPr="00332AD8" w:rsidRDefault="005676DE" w:rsidP="00EB1318">
      <w:pPr>
        <w:ind w:right="282"/>
        <w:rPr>
          <w:rFonts w:ascii="Bookman Old Style" w:hAnsi="Bookman Old Style"/>
          <w:bCs/>
          <w:sz w:val="16"/>
          <w:szCs w:val="16"/>
        </w:rPr>
      </w:pPr>
    </w:p>
    <w:p w:rsidR="00FA4BA5" w:rsidRPr="00332AD8" w:rsidRDefault="00FA4BA5" w:rsidP="00EB1318">
      <w:pPr>
        <w:pStyle w:val="Textoindependiente2"/>
        <w:numPr>
          <w:ilvl w:val="0"/>
          <w:numId w:val="19"/>
        </w:numPr>
        <w:spacing w:after="0" w:line="240" w:lineRule="auto"/>
        <w:ind w:left="0" w:right="282" w:firstLine="0"/>
        <w:rPr>
          <w:rFonts w:ascii="Bookman Old Style" w:hAnsi="Bookman Old Style"/>
          <w:b/>
          <w:color w:val="auto"/>
          <w:szCs w:val="16"/>
          <w:u w:val="single"/>
          <w:lang w:val="es-ES_tradnl"/>
        </w:rPr>
      </w:pPr>
      <w:r w:rsidRPr="00332AD8">
        <w:rPr>
          <w:rFonts w:ascii="Bookman Old Style" w:hAnsi="Bookman Old Style"/>
          <w:b/>
          <w:color w:val="auto"/>
          <w:szCs w:val="16"/>
          <w:u w:val="single"/>
          <w:lang w:val="es-ES_tradnl"/>
        </w:rPr>
        <w:t>Compatibilidad</w:t>
      </w:r>
    </w:p>
    <w:p w:rsidR="00FA4BA5" w:rsidRPr="00332AD8" w:rsidRDefault="00FA4BA5" w:rsidP="00EB1318">
      <w:pPr>
        <w:ind w:right="282"/>
        <w:rPr>
          <w:rFonts w:ascii="Bookman Old Style" w:hAnsi="Bookman Old Style"/>
          <w:bCs/>
          <w:sz w:val="16"/>
          <w:szCs w:val="16"/>
        </w:rPr>
      </w:pPr>
    </w:p>
    <w:p w:rsidR="00D82AAE" w:rsidRPr="00332AD8" w:rsidRDefault="00D82AAE" w:rsidP="00D82AAE">
      <w:pPr>
        <w:pStyle w:val="Textodebloque"/>
        <w:ind w:left="0" w:firstLine="0"/>
        <w:rPr>
          <w:rFonts w:ascii="Bookman Old Style" w:hAnsi="Bookman Old Style" w:cs="Arial"/>
          <w:sz w:val="22"/>
          <w:szCs w:val="22"/>
        </w:rPr>
      </w:pPr>
      <w:r w:rsidRPr="00332AD8">
        <w:rPr>
          <w:rFonts w:ascii="Bookman Old Style" w:hAnsi="Bookman Old Style" w:cs="Arial"/>
          <w:sz w:val="22"/>
          <w:szCs w:val="22"/>
        </w:rPr>
        <w:t>La actividad subvencionada puede estar cofinanciada. Si éste es el caso, el coste total del proyecto no puede ser superior a la subvención concedida. En cualquier caso, el importe total de las subvenciones públicas no puede sobrepasar el 100% del coste del proyecto.</w:t>
      </w:r>
    </w:p>
    <w:p w:rsidR="00D82AAE" w:rsidRPr="00332AD8" w:rsidRDefault="00D82AAE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3D7E15" w:rsidRPr="00332AD8" w:rsidRDefault="00827FEF" w:rsidP="00EB1318">
      <w:pPr>
        <w:pStyle w:val="Prrafodelista"/>
        <w:numPr>
          <w:ilvl w:val="0"/>
          <w:numId w:val="19"/>
        </w:numPr>
        <w:ind w:left="0" w:right="282" w:firstLine="0"/>
        <w:rPr>
          <w:rFonts w:ascii="Bookman Old Style" w:hAnsi="Bookman Old Style" w:cs="Calibri"/>
          <w:b/>
          <w:color w:val="auto"/>
          <w:u w:val="single"/>
          <w:lang w:val="es-ES_tradnl"/>
        </w:rPr>
      </w:pPr>
      <w:r w:rsidRPr="00332AD8">
        <w:rPr>
          <w:rFonts w:ascii="Bookman Old Style" w:hAnsi="Bookman Old Style" w:cs="Calibri"/>
          <w:b/>
          <w:color w:val="auto"/>
          <w:u w:val="single"/>
          <w:lang w:val="es-ES_tradnl"/>
        </w:rPr>
        <w:t>Solicitudes</w:t>
      </w:r>
    </w:p>
    <w:p w:rsidR="00827FEF" w:rsidRPr="00332AD8" w:rsidRDefault="00827FEF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923AF2" w:rsidRPr="00332AD8" w:rsidRDefault="00923AF2" w:rsidP="00923AF2">
      <w:pPr>
        <w:ind w:right="-2"/>
        <w:rPr>
          <w:rFonts w:ascii="Bookman Old Style" w:hAnsi="Bookman Old Style" w:cs="Arial"/>
          <w:bCs/>
        </w:rPr>
      </w:pPr>
      <w:r w:rsidRPr="00332AD8">
        <w:rPr>
          <w:rFonts w:ascii="Bookman Old Style" w:hAnsi="Bookman Old Style" w:cs="Arial"/>
          <w:bCs/>
        </w:rPr>
        <w:t xml:space="preserve">La solicitud se realizará por </w:t>
      </w:r>
      <w:r w:rsidRPr="00332AD8">
        <w:rPr>
          <w:rFonts w:ascii="Bookman Old Style" w:hAnsi="Bookman Old Style" w:cs="Arial"/>
          <w:b/>
          <w:bCs/>
          <w:u w:val="single"/>
        </w:rPr>
        <w:t>medios electrónicos en la sede electrónica del Ayuntamiento de Cornellá de Llobregat (instancia genérica telemática</w:t>
      </w:r>
      <w:r w:rsidRPr="00332AD8">
        <w:rPr>
          <w:rFonts w:ascii="Bookman Old Style" w:hAnsi="Bookman Old Style" w:cs="Arial"/>
          <w:bCs/>
          <w:u w:val="single"/>
        </w:rPr>
        <w:t xml:space="preserve"> https://seuelectronica.cornella.cat/portal/noEstatica.do?opc_id=119&amp;ent_id=1&amp;idioma=2</w:t>
      </w:r>
      <w:r w:rsidRPr="00332AD8">
        <w:rPr>
          <w:rFonts w:ascii="Bookman Old Style" w:hAnsi="Bookman Old Style" w:cs="Arial"/>
          <w:bCs/>
        </w:rPr>
        <w:t>), o en cualquiera de los lugares previstos en el artículo 16.4 y de acuerdo con el artículo 14 de la Ley 39/2015, de 1 de octubre, del procedimiento administrativo común de las administraciones públicas.</w:t>
      </w:r>
    </w:p>
    <w:p w:rsidR="00D82AAE" w:rsidRPr="00332AD8" w:rsidRDefault="00D82AAE" w:rsidP="00D82AAE">
      <w:pPr>
        <w:rPr>
          <w:rFonts w:ascii="Bookman Old Style" w:hAnsi="Bookman Old Style" w:cs="Arial"/>
          <w:sz w:val="16"/>
          <w:szCs w:val="16"/>
        </w:rPr>
      </w:pPr>
    </w:p>
    <w:p w:rsidR="00E401AA" w:rsidRPr="00332AD8" w:rsidRDefault="00E401AA" w:rsidP="00E401AA">
      <w:pPr>
        <w:ind w:right="-2"/>
        <w:rPr>
          <w:rFonts w:ascii="Bookman Old Style" w:hAnsi="Bookman Old Style" w:cs="Arial"/>
          <w:bCs/>
        </w:rPr>
      </w:pPr>
      <w:r w:rsidRPr="00332AD8">
        <w:rPr>
          <w:rFonts w:ascii="Bookman Old Style" w:hAnsi="Bookman Old Style" w:cs="Arial"/>
          <w:bCs/>
        </w:rPr>
        <w:t xml:space="preserve">El Ayuntamiento de Cornellá de Llobregat dispone del servicio de ayuda OAC 360º donde se podrá realizar cualquier consulta mediante el teléfono 935 955 093, de lunes a viernes de 8 a 20 horas, o mediante la dirección electrónica </w:t>
      </w:r>
      <w:hyperlink r:id="rId7" w:history="1">
        <w:r w:rsidRPr="00332AD8">
          <w:rPr>
            <w:rStyle w:val="Hipervnculo"/>
            <w:rFonts w:ascii="Bookman Old Style" w:hAnsi="Bookman Old Style" w:cs="Arial"/>
            <w:bCs/>
            <w:color w:val="auto"/>
          </w:rPr>
          <w:t>oac360@aj-cornella.cat</w:t>
        </w:r>
      </w:hyperlink>
      <w:r w:rsidRPr="00332AD8">
        <w:rPr>
          <w:rFonts w:ascii="Bookman Old Style" w:hAnsi="Bookman Old Style" w:cs="Arial"/>
          <w:bCs/>
        </w:rPr>
        <w:t>.</w:t>
      </w:r>
    </w:p>
    <w:p w:rsidR="00B41315" w:rsidRPr="00332AD8" w:rsidRDefault="00B41315" w:rsidP="00D82AAE">
      <w:pPr>
        <w:rPr>
          <w:rFonts w:ascii="Bookman Old Style" w:hAnsi="Bookman Old Style" w:cs="Arial"/>
          <w:sz w:val="16"/>
          <w:szCs w:val="16"/>
        </w:rPr>
      </w:pPr>
    </w:p>
    <w:p w:rsidR="00B41315" w:rsidRPr="00332AD8" w:rsidRDefault="00B41315" w:rsidP="00D82AAE">
      <w:pPr>
        <w:rPr>
          <w:rFonts w:ascii="Bookman Old Style" w:hAnsi="Bookman Old Style" w:cs="Arial"/>
          <w:sz w:val="16"/>
          <w:szCs w:val="16"/>
        </w:rPr>
      </w:pPr>
    </w:p>
    <w:p w:rsidR="00B41315" w:rsidRPr="00332AD8" w:rsidRDefault="00B41315" w:rsidP="00D82AAE">
      <w:pPr>
        <w:rPr>
          <w:rFonts w:ascii="Bookman Old Style" w:hAnsi="Bookman Old Style" w:cs="Arial"/>
          <w:sz w:val="16"/>
          <w:szCs w:val="16"/>
        </w:rPr>
      </w:pPr>
    </w:p>
    <w:p w:rsidR="003D7E15" w:rsidRPr="00332AD8" w:rsidRDefault="00827FEF" w:rsidP="00EB1318">
      <w:pPr>
        <w:pStyle w:val="Prrafodelista"/>
        <w:numPr>
          <w:ilvl w:val="0"/>
          <w:numId w:val="19"/>
        </w:numPr>
        <w:ind w:left="0" w:right="282" w:firstLine="0"/>
        <w:rPr>
          <w:rFonts w:ascii="Bookman Old Style" w:hAnsi="Bookman Old Style" w:cs="Calibri"/>
          <w:b/>
          <w:color w:val="auto"/>
          <w:u w:val="single"/>
          <w:lang w:val="es-ES_tradnl"/>
        </w:rPr>
      </w:pPr>
      <w:r w:rsidRPr="00332AD8">
        <w:rPr>
          <w:rFonts w:ascii="Bookman Old Style" w:hAnsi="Bookman Old Style" w:cs="Calibri"/>
          <w:b/>
          <w:color w:val="auto"/>
          <w:u w:val="single"/>
          <w:lang w:val="es-ES_tradnl"/>
        </w:rPr>
        <w:t>Documentación</w:t>
      </w:r>
    </w:p>
    <w:p w:rsidR="00827FEF" w:rsidRPr="00332AD8" w:rsidRDefault="00827FEF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827FEF" w:rsidRPr="00332AD8" w:rsidRDefault="00827FEF" w:rsidP="00EB1318">
      <w:pPr>
        <w:ind w:right="282"/>
        <w:rPr>
          <w:rFonts w:ascii="Bookman Old Style" w:hAnsi="Bookman Old Style" w:cs="Calibri"/>
        </w:rPr>
      </w:pPr>
      <w:r w:rsidRPr="00332AD8">
        <w:rPr>
          <w:rFonts w:ascii="Bookman Old Style" w:hAnsi="Bookman Old Style" w:cs="Calibri"/>
        </w:rPr>
        <w:lastRenderedPageBreak/>
        <w:t>La pre</w:t>
      </w:r>
      <w:r w:rsidR="007652A4" w:rsidRPr="00332AD8">
        <w:rPr>
          <w:rFonts w:ascii="Bookman Old Style" w:hAnsi="Bookman Old Style" w:cs="Calibri"/>
        </w:rPr>
        <w:t>vista en la</w:t>
      </w:r>
      <w:r w:rsidR="00613BA6" w:rsidRPr="00332AD8">
        <w:rPr>
          <w:rFonts w:ascii="Bookman Old Style" w:hAnsi="Bookman Old Style" w:cs="Calibri"/>
        </w:rPr>
        <w:t xml:space="preserve"> </w:t>
      </w:r>
      <w:r w:rsidR="00D82AAE" w:rsidRPr="00332AD8">
        <w:rPr>
          <w:rFonts w:ascii="Bookman Old Style" w:hAnsi="Bookman Old Style" w:cs="Calibri"/>
        </w:rPr>
        <w:t>cláusula</w:t>
      </w:r>
      <w:r w:rsidR="00613BA6" w:rsidRPr="00332AD8">
        <w:rPr>
          <w:rFonts w:ascii="Bookman Old Style" w:hAnsi="Bookman Old Style" w:cs="Calibri"/>
        </w:rPr>
        <w:t xml:space="preserve"> </w:t>
      </w:r>
      <w:r w:rsidR="00D82AAE" w:rsidRPr="00332AD8">
        <w:rPr>
          <w:rFonts w:ascii="Bookman Old Style" w:hAnsi="Bookman Old Style" w:cs="Calibri"/>
        </w:rPr>
        <w:t>3</w:t>
      </w:r>
      <w:r w:rsidR="00613BA6" w:rsidRPr="00332AD8">
        <w:rPr>
          <w:rFonts w:ascii="Bookman Old Style" w:hAnsi="Bookman Old Style" w:cs="Calibri"/>
        </w:rPr>
        <w:t xml:space="preserve"> de las bases reguladoras</w:t>
      </w:r>
      <w:r w:rsidR="007652A4" w:rsidRPr="00332AD8">
        <w:rPr>
          <w:rFonts w:ascii="Bookman Old Style" w:hAnsi="Bookman Old Style" w:cs="Calibri"/>
        </w:rPr>
        <w:t xml:space="preserve"> de la convocatoria.</w:t>
      </w:r>
    </w:p>
    <w:p w:rsidR="007652A4" w:rsidRPr="00332AD8" w:rsidRDefault="007652A4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2C0176" w:rsidRPr="00332AD8" w:rsidRDefault="002C0176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7652A4" w:rsidRPr="00332AD8" w:rsidRDefault="007652A4" w:rsidP="00EB1318">
      <w:pPr>
        <w:pStyle w:val="Prrafodelista"/>
        <w:numPr>
          <w:ilvl w:val="0"/>
          <w:numId w:val="19"/>
        </w:numPr>
        <w:ind w:left="0" w:right="282" w:firstLine="0"/>
        <w:rPr>
          <w:rFonts w:ascii="Bookman Old Style" w:hAnsi="Bookman Old Style" w:cs="Calibri"/>
          <w:b/>
          <w:color w:val="auto"/>
          <w:u w:val="single"/>
          <w:lang w:val="es-ES_tradnl"/>
        </w:rPr>
      </w:pPr>
      <w:r w:rsidRPr="00332AD8">
        <w:rPr>
          <w:rFonts w:ascii="Bookman Old Style" w:hAnsi="Bookman Old Style" w:cs="Calibri"/>
          <w:b/>
          <w:color w:val="auto"/>
          <w:u w:val="single"/>
          <w:lang w:val="es-ES_tradnl"/>
        </w:rPr>
        <w:t>Forma de pago</w:t>
      </w:r>
    </w:p>
    <w:p w:rsidR="007652A4" w:rsidRPr="00332AD8" w:rsidRDefault="007652A4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D82AAE" w:rsidRPr="00332AD8" w:rsidRDefault="00D82AAE" w:rsidP="00D82AAE">
      <w:pPr>
        <w:pStyle w:val="Textodebloque"/>
        <w:ind w:left="0" w:firstLine="0"/>
        <w:rPr>
          <w:rFonts w:ascii="Bookman Old Style" w:hAnsi="Bookman Old Style" w:cs="Arial"/>
          <w:sz w:val="22"/>
          <w:szCs w:val="22"/>
        </w:rPr>
      </w:pPr>
      <w:r w:rsidRPr="00332AD8">
        <w:rPr>
          <w:rFonts w:ascii="Bookman Old Style" w:hAnsi="Bookman Old Style" w:cs="Arial"/>
          <w:sz w:val="22"/>
          <w:szCs w:val="22"/>
        </w:rPr>
        <w:t>La forma de pago será una vez aceptada la subvención por parte del beneficiario.</w:t>
      </w:r>
    </w:p>
    <w:p w:rsidR="00D82AAE" w:rsidRPr="00332AD8" w:rsidRDefault="00D82AAE" w:rsidP="00E401AA">
      <w:pPr>
        <w:pStyle w:val="Textodebloque"/>
        <w:ind w:hanging="993"/>
        <w:rPr>
          <w:rFonts w:ascii="Bookman Old Style" w:hAnsi="Bookman Old Style" w:cs="Arial"/>
          <w:sz w:val="16"/>
          <w:szCs w:val="16"/>
        </w:rPr>
      </w:pPr>
    </w:p>
    <w:p w:rsidR="00D82AAE" w:rsidRPr="00332AD8" w:rsidRDefault="00D82AAE" w:rsidP="00D82AAE">
      <w:pPr>
        <w:pStyle w:val="Textodebloque"/>
        <w:ind w:left="0" w:firstLine="0"/>
        <w:rPr>
          <w:rFonts w:ascii="Bookman Old Style" w:hAnsi="Bookman Old Style" w:cs="Arial"/>
          <w:sz w:val="22"/>
          <w:szCs w:val="22"/>
        </w:rPr>
      </w:pPr>
      <w:r w:rsidRPr="00332AD8">
        <w:rPr>
          <w:rFonts w:ascii="Bookman Old Style" w:hAnsi="Bookman Old Style" w:cs="Arial"/>
          <w:sz w:val="22"/>
          <w:szCs w:val="22"/>
        </w:rPr>
        <w:t>El plazo de pago será de un mes a partir de que el beneficiario aporte la documentación necesaria para proceder al pago.</w:t>
      </w:r>
    </w:p>
    <w:p w:rsidR="009F6C05" w:rsidRPr="00332AD8" w:rsidRDefault="009F6C05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A84792" w:rsidRPr="00332AD8" w:rsidRDefault="00A84792" w:rsidP="00EB1318">
      <w:pPr>
        <w:pStyle w:val="Textoindependiente2"/>
        <w:spacing w:after="0" w:line="240" w:lineRule="auto"/>
        <w:ind w:right="282"/>
        <w:rPr>
          <w:rFonts w:ascii="Bookman Old Style" w:hAnsi="Bookman Old Style"/>
          <w:color w:val="auto"/>
          <w:sz w:val="16"/>
          <w:szCs w:val="16"/>
          <w:lang w:val="es-ES_tradnl"/>
        </w:rPr>
      </w:pPr>
    </w:p>
    <w:p w:rsidR="0022346F" w:rsidRPr="00332AD8" w:rsidRDefault="0022346F" w:rsidP="00EB1318">
      <w:pPr>
        <w:pStyle w:val="Textoindependiente2"/>
        <w:spacing w:after="0" w:line="240" w:lineRule="auto"/>
        <w:ind w:right="282"/>
        <w:rPr>
          <w:rFonts w:ascii="Bookman Old Style" w:hAnsi="Bookman Old Style"/>
          <w:color w:val="auto"/>
          <w:sz w:val="16"/>
          <w:szCs w:val="16"/>
          <w:lang w:val="es-ES_tradnl"/>
        </w:rPr>
      </w:pPr>
    </w:p>
    <w:p w:rsidR="0022346F" w:rsidRPr="00332AD8" w:rsidRDefault="0022346F" w:rsidP="00EB1318">
      <w:pPr>
        <w:pStyle w:val="Textoindependiente2"/>
        <w:spacing w:after="0" w:line="240" w:lineRule="auto"/>
        <w:ind w:right="282"/>
        <w:rPr>
          <w:rFonts w:ascii="Bookman Old Style" w:hAnsi="Bookman Old Style"/>
          <w:color w:val="auto"/>
          <w:sz w:val="16"/>
          <w:szCs w:val="16"/>
          <w:lang w:val="es-ES_tradnl"/>
        </w:rPr>
      </w:pPr>
    </w:p>
    <w:p w:rsidR="00A84792" w:rsidRPr="00332AD8" w:rsidRDefault="00A84792" w:rsidP="00EB1318">
      <w:pPr>
        <w:pStyle w:val="Textoindependiente2"/>
        <w:spacing w:after="0" w:line="240" w:lineRule="auto"/>
        <w:ind w:right="282"/>
        <w:rPr>
          <w:rFonts w:ascii="Bookman Old Style" w:hAnsi="Bookman Old Style"/>
          <w:color w:val="auto"/>
          <w:szCs w:val="22"/>
          <w:lang w:val="es-ES_tradnl"/>
        </w:rPr>
      </w:pPr>
      <w:r w:rsidRPr="00332AD8">
        <w:rPr>
          <w:rFonts w:ascii="Bookman Old Style" w:hAnsi="Bookman Old Style"/>
          <w:color w:val="auto"/>
          <w:szCs w:val="22"/>
          <w:lang w:val="es-ES_tradnl"/>
        </w:rPr>
        <w:t>Jefa del Área de Gestión Administrativa General,</w:t>
      </w:r>
    </w:p>
    <w:p w:rsidR="00A84792" w:rsidRPr="00332AD8" w:rsidRDefault="00A84792" w:rsidP="00D82AAE">
      <w:pPr>
        <w:pStyle w:val="Textoindependiente2"/>
        <w:spacing w:after="0" w:line="240" w:lineRule="auto"/>
        <w:ind w:right="282"/>
        <w:rPr>
          <w:rFonts w:ascii="Bookman Old Style" w:hAnsi="Bookman Old Style"/>
          <w:color w:val="auto"/>
          <w:szCs w:val="22"/>
          <w:lang w:val="es-ES_tradnl"/>
        </w:rPr>
      </w:pPr>
      <w:r w:rsidRPr="00332AD8">
        <w:rPr>
          <w:rFonts w:ascii="Bookman Old Style" w:hAnsi="Bookman Old Style"/>
          <w:color w:val="auto"/>
          <w:szCs w:val="22"/>
          <w:lang w:val="es-ES_tradnl"/>
        </w:rPr>
        <w:t>Mar</w:t>
      </w:r>
      <w:r w:rsidR="00D82AAE" w:rsidRPr="00332AD8">
        <w:rPr>
          <w:rFonts w:ascii="Bookman Old Style" w:hAnsi="Bookman Old Style"/>
          <w:color w:val="auto"/>
          <w:szCs w:val="22"/>
          <w:lang w:val="es-ES_tradnl"/>
        </w:rPr>
        <w:t>i</w:t>
      </w:r>
      <w:r w:rsidRPr="00332AD8">
        <w:rPr>
          <w:rFonts w:ascii="Bookman Old Style" w:hAnsi="Bookman Old Style"/>
          <w:color w:val="auto"/>
          <w:szCs w:val="22"/>
          <w:lang w:val="es-ES_tradnl"/>
        </w:rPr>
        <w:t>a Jesús Olmedo Bulnes.</w:t>
      </w:r>
    </w:p>
    <w:p w:rsidR="0022346F" w:rsidRPr="00332AD8" w:rsidRDefault="0022346F" w:rsidP="00D82AAE">
      <w:pPr>
        <w:pStyle w:val="Textoindependiente2"/>
        <w:spacing w:after="0" w:line="240" w:lineRule="auto"/>
        <w:ind w:right="282"/>
        <w:rPr>
          <w:rFonts w:ascii="Bookman Old Style" w:hAnsi="Bookman Old Style"/>
          <w:color w:val="auto"/>
          <w:sz w:val="16"/>
          <w:szCs w:val="16"/>
          <w:lang w:val="es-ES_tradnl"/>
        </w:rPr>
      </w:pPr>
    </w:p>
    <w:p w:rsidR="0022346F" w:rsidRPr="00332AD8" w:rsidRDefault="0022346F" w:rsidP="0022346F">
      <w:pPr>
        <w:pStyle w:val="Textoindependiente2"/>
        <w:spacing w:line="240" w:lineRule="auto"/>
        <w:ind w:right="282"/>
        <w:rPr>
          <w:rFonts w:ascii="Bookman Old Style" w:hAnsi="Bookman Old Style"/>
          <w:color w:val="auto"/>
          <w:sz w:val="16"/>
          <w:szCs w:val="16"/>
          <w:lang w:val="es-ES_tradnl"/>
        </w:rPr>
      </w:pPr>
    </w:p>
    <w:p w:rsidR="0022346F" w:rsidRPr="00332AD8" w:rsidRDefault="0022346F" w:rsidP="00B41315">
      <w:pPr>
        <w:pStyle w:val="Textoindependiente2"/>
        <w:spacing w:line="240" w:lineRule="auto"/>
        <w:ind w:right="282"/>
        <w:rPr>
          <w:rFonts w:ascii="Bookman Old Style" w:hAnsi="Bookman Old Style" w:cs="Calibri"/>
          <w:color w:val="auto"/>
          <w:lang w:val="es-ES_tradnl"/>
        </w:rPr>
      </w:pPr>
      <w:r w:rsidRPr="00332AD8">
        <w:rPr>
          <w:rFonts w:ascii="Bookman Old Style" w:hAnsi="Bookman Old Style"/>
          <w:color w:val="auto"/>
          <w:szCs w:val="22"/>
          <w:lang w:val="es-ES_tradnl"/>
        </w:rPr>
        <w:t>En Cornellà de Llobregat, en la fecha y con las firmas electrónicas que figuran en el presente documento.</w:t>
      </w:r>
    </w:p>
    <w:sectPr w:rsidR="0022346F" w:rsidRPr="00332AD8" w:rsidSect="00D82AAE">
      <w:headerReference w:type="default" r:id="rId8"/>
      <w:pgSz w:w="11906" w:h="16838"/>
      <w:pgMar w:top="2268" w:right="99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044" w:rsidRDefault="000F3044" w:rsidP="00804553">
      <w:r>
        <w:separator/>
      </w:r>
    </w:p>
  </w:endnote>
  <w:endnote w:type="continuationSeparator" w:id="0">
    <w:p w:rsidR="000F3044" w:rsidRDefault="000F3044" w:rsidP="00804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044" w:rsidRDefault="000F3044" w:rsidP="00804553">
      <w:r>
        <w:separator/>
      </w:r>
    </w:p>
  </w:footnote>
  <w:footnote w:type="continuationSeparator" w:id="0">
    <w:p w:rsidR="000F3044" w:rsidRDefault="000F3044" w:rsidP="00804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49C" w:rsidRDefault="000E249C" w:rsidP="00804553">
    <w:pPr>
      <w:tabs>
        <w:tab w:val="left" w:pos="390"/>
      </w:tabs>
      <w:ind w:leftChars="-213" w:left="-43" w:hangingChars="304" w:hanging="426"/>
      <w:rPr>
        <w:rFonts w:ascii="Arial" w:hAnsi="Arial" w:cs="Arial"/>
        <w:i/>
        <w:color w:val="999999"/>
        <w:sz w:val="14"/>
      </w:rPr>
    </w:pPr>
    <w:r>
      <w:rPr>
        <w:rFonts w:ascii="Arial" w:hAnsi="Arial" w:cs="Arial"/>
        <w:i/>
        <w:noProof/>
        <w:color w:val="999999"/>
        <w:sz w:val="14"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-893445</wp:posOffset>
          </wp:positionH>
          <wp:positionV relativeFrom="paragraph">
            <wp:posOffset>-243840</wp:posOffset>
          </wp:positionV>
          <wp:extent cx="2457450" cy="937260"/>
          <wp:effectExtent l="19050" t="0" r="0" b="0"/>
          <wp:wrapNone/>
          <wp:docPr id="2" name="Imagen 2" descr="escut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7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9372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E249C" w:rsidRDefault="000E249C" w:rsidP="00804553">
    <w:pPr>
      <w:tabs>
        <w:tab w:val="left" w:pos="390"/>
      </w:tabs>
      <w:ind w:leftChars="-213" w:left="-43" w:hangingChars="304" w:hanging="426"/>
      <w:rPr>
        <w:rFonts w:ascii="Arial" w:hAnsi="Arial" w:cs="Arial"/>
        <w:i/>
        <w:color w:val="999999"/>
        <w:sz w:val="14"/>
      </w:rPr>
    </w:pPr>
  </w:p>
  <w:p w:rsidR="000E249C" w:rsidRDefault="000E249C" w:rsidP="00804553">
    <w:pPr>
      <w:tabs>
        <w:tab w:val="left" w:pos="390"/>
      </w:tabs>
      <w:ind w:leftChars="-213" w:left="-43" w:hangingChars="304" w:hanging="426"/>
      <w:rPr>
        <w:rFonts w:ascii="Arial" w:hAnsi="Arial" w:cs="Arial"/>
        <w:i/>
        <w:color w:val="999999"/>
        <w:sz w:val="14"/>
      </w:rPr>
    </w:pPr>
  </w:p>
  <w:p w:rsidR="000E249C" w:rsidRDefault="000E249C" w:rsidP="00804553">
    <w:pPr>
      <w:tabs>
        <w:tab w:val="left" w:pos="390"/>
      </w:tabs>
      <w:ind w:leftChars="-213" w:left="-43" w:hangingChars="304" w:hanging="426"/>
      <w:rPr>
        <w:rFonts w:ascii="Arial" w:hAnsi="Arial" w:cs="Arial"/>
        <w:i/>
        <w:color w:val="999999"/>
        <w:sz w:val="14"/>
      </w:rPr>
    </w:pPr>
  </w:p>
  <w:p w:rsidR="000E249C" w:rsidRDefault="000E249C" w:rsidP="00804553">
    <w:pPr>
      <w:tabs>
        <w:tab w:val="left" w:pos="390"/>
      </w:tabs>
      <w:ind w:leftChars="-213" w:left="-43" w:hangingChars="304" w:hanging="426"/>
      <w:rPr>
        <w:rFonts w:ascii="Arial" w:hAnsi="Arial" w:cs="Arial"/>
        <w:i/>
        <w:color w:val="999999"/>
        <w:sz w:val="14"/>
      </w:rPr>
    </w:pPr>
  </w:p>
  <w:p w:rsidR="000E249C" w:rsidRDefault="000E249C" w:rsidP="00804553">
    <w:pPr>
      <w:tabs>
        <w:tab w:val="left" w:pos="390"/>
      </w:tabs>
      <w:ind w:leftChars="-213" w:left="-43" w:hangingChars="304" w:hanging="426"/>
      <w:rPr>
        <w:rFonts w:ascii="Arial" w:hAnsi="Arial" w:cs="Arial"/>
        <w:i/>
        <w:color w:val="999999"/>
        <w:sz w:val="14"/>
      </w:rPr>
    </w:pPr>
    <w:r>
      <w:rPr>
        <w:rFonts w:ascii="Arial" w:hAnsi="Arial" w:cs="Arial"/>
        <w:i/>
        <w:color w:val="999999"/>
        <w:sz w:val="14"/>
      </w:rPr>
      <w:t>Pla</w:t>
    </w:r>
    <w:r w:rsidR="007A23C5">
      <w:rPr>
        <w:rFonts w:ascii="Arial" w:hAnsi="Arial" w:cs="Arial"/>
        <w:i/>
        <w:color w:val="999999"/>
        <w:sz w:val="14"/>
      </w:rPr>
      <w:t>z</w:t>
    </w:r>
    <w:r>
      <w:rPr>
        <w:rFonts w:ascii="Arial" w:hAnsi="Arial" w:cs="Arial"/>
        <w:i/>
        <w:color w:val="999999"/>
        <w:sz w:val="14"/>
      </w:rPr>
      <w:t>a de l</w:t>
    </w:r>
    <w:r w:rsidR="007A23C5">
      <w:rPr>
        <w:rFonts w:ascii="Arial" w:hAnsi="Arial" w:cs="Arial"/>
        <w:i/>
        <w:color w:val="999999"/>
        <w:sz w:val="14"/>
      </w:rPr>
      <w:t>a I</w:t>
    </w:r>
    <w:r>
      <w:rPr>
        <w:rFonts w:ascii="Arial" w:hAnsi="Arial" w:cs="Arial"/>
        <w:i/>
        <w:color w:val="999999"/>
        <w:sz w:val="14"/>
      </w:rPr>
      <w:t>gl</w:t>
    </w:r>
    <w:r w:rsidR="007A23C5">
      <w:rPr>
        <w:rFonts w:ascii="Arial" w:hAnsi="Arial" w:cs="Arial"/>
        <w:i/>
        <w:color w:val="999999"/>
        <w:sz w:val="14"/>
      </w:rPr>
      <w:t>e</w:t>
    </w:r>
    <w:r>
      <w:rPr>
        <w:rFonts w:ascii="Arial" w:hAnsi="Arial" w:cs="Arial"/>
        <w:i/>
        <w:color w:val="999999"/>
        <w:sz w:val="14"/>
      </w:rPr>
      <w:t>sia, 1</w:t>
    </w:r>
  </w:p>
  <w:p w:rsidR="000E249C" w:rsidRDefault="000E249C" w:rsidP="00804553">
    <w:pPr>
      <w:tabs>
        <w:tab w:val="left" w:pos="390"/>
      </w:tabs>
      <w:ind w:leftChars="-213" w:left="-43" w:hangingChars="304" w:hanging="426"/>
      <w:rPr>
        <w:rFonts w:ascii="Arial" w:hAnsi="Arial" w:cs="Arial"/>
        <w:i/>
        <w:color w:val="999999"/>
        <w:sz w:val="14"/>
      </w:rPr>
    </w:pPr>
    <w:r>
      <w:rPr>
        <w:rFonts w:ascii="Arial" w:hAnsi="Arial" w:cs="Arial"/>
        <w:i/>
        <w:color w:val="999999"/>
        <w:sz w:val="14"/>
      </w:rPr>
      <w:t>08940 Cornell</w:t>
    </w:r>
    <w:r w:rsidR="007A23C5">
      <w:rPr>
        <w:rFonts w:ascii="Arial" w:hAnsi="Arial" w:cs="Arial"/>
        <w:i/>
        <w:color w:val="999999"/>
        <w:sz w:val="14"/>
      </w:rPr>
      <w:t>á</w:t>
    </w:r>
    <w:r>
      <w:rPr>
        <w:rFonts w:ascii="Arial" w:hAnsi="Arial" w:cs="Arial"/>
        <w:i/>
        <w:color w:val="999999"/>
        <w:sz w:val="14"/>
      </w:rPr>
      <w:t xml:space="preserve"> de Llobregat</w:t>
    </w:r>
  </w:p>
  <w:p w:rsidR="000E249C" w:rsidRPr="00F250B2" w:rsidRDefault="000E249C">
    <w:pPr>
      <w:pStyle w:val="Encabezad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17B31"/>
    <w:multiLevelType w:val="multilevel"/>
    <w:tmpl w:val="917E1B6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4D3388D"/>
    <w:multiLevelType w:val="multilevel"/>
    <w:tmpl w:val="FEAC99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2" w15:restartNumberingAfterBreak="0">
    <w:nsid w:val="0C1B1FCA"/>
    <w:multiLevelType w:val="multilevel"/>
    <w:tmpl w:val="18DE5D0A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932" w:hanging="108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860" w:hanging="144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788" w:hanging="1800"/>
      </w:pPr>
    </w:lvl>
    <w:lvl w:ilvl="8">
      <w:start w:val="1"/>
      <w:numFmt w:val="decimal"/>
      <w:lvlText w:val="%1.%2.%3.%4.%5.%6.%7.%8.%9"/>
      <w:lvlJc w:val="left"/>
      <w:pPr>
        <w:ind w:left="4072" w:hanging="1800"/>
      </w:pPr>
    </w:lvl>
  </w:abstractNum>
  <w:abstractNum w:abstractNumId="3" w15:restartNumberingAfterBreak="0">
    <w:nsid w:val="0F32144E"/>
    <w:multiLevelType w:val="hybridMultilevel"/>
    <w:tmpl w:val="5D12EF0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134F3"/>
    <w:multiLevelType w:val="hybridMultilevel"/>
    <w:tmpl w:val="A838000E"/>
    <w:lvl w:ilvl="0" w:tplc="FFFFFFFF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cs="Times New Roman" w:hint="default"/>
      </w:rPr>
    </w:lvl>
    <w:lvl w:ilvl="1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2" w:tplc="85603812">
      <w:start w:val="28"/>
      <w:numFmt w:val="bullet"/>
      <w:lvlText w:val="-"/>
      <w:lvlJc w:val="left"/>
      <w:pPr>
        <w:ind w:left="6480" w:hanging="360"/>
      </w:pPr>
      <w:rPr>
        <w:rFonts w:ascii="Calibri" w:eastAsiaTheme="minorHAnsi" w:hAnsi="Calibri" w:cs="Calibri" w:hint="default"/>
      </w:rPr>
    </w:lvl>
    <w:lvl w:ilvl="3" w:tplc="FFFFFFFF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9360"/>
        </w:tabs>
        <w:ind w:left="93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0080"/>
        </w:tabs>
        <w:ind w:left="100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</w:rPr>
    </w:lvl>
  </w:abstractNum>
  <w:abstractNum w:abstractNumId="5" w15:restartNumberingAfterBreak="0">
    <w:nsid w:val="14F70ABD"/>
    <w:multiLevelType w:val="multilevel"/>
    <w:tmpl w:val="D7DC99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7BF21A2"/>
    <w:multiLevelType w:val="hybridMultilevel"/>
    <w:tmpl w:val="55B437C0"/>
    <w:lvl w:ilvl="0" w:tplc="158CF8E6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C97181"/>
    <w:multiLevelType w:val="hybridMultilevel"/>
    <w:tmpl w:val="A8E25E4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8924A5"/>
    <w:multiLevelType w:val="hybridMultilevel"/>
    <w:tmpl w:val="371C8C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DF0B4A"/>
    <w:multiLevelType w:val="hybridMultilevel"/>
    <w:tmpl w:val="2BF261D8"/>
    <w:lvl w:ilvl="0" w:tplc="790C4AF6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E371F8"/>
    <w:multiLevelType w:val="hybridMultilevel"/>
    <w:tmpl w:val="9F74915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1" w15:restartNumberingAfterBreak="0">
    <w:nsid w:val="49A03A2B"/>
    <w:multiLevelType w:val="multilevel"/>
    <w:tmpl w:val="8A9CE6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4D3354E4"/>
    <w:multiLevelType w:val="hybridMultilevel"/>
    <w:tmpl w:val="C8EA346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4B790F"/>
    <w:multiLevelType w:val="multilevel"/>
    <w:tmpl w:val="61A46D5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5F411BEA"/>
    <w:multiLevelType w:val="multilevel"/>
    <w:tmpl w:val="FEAC99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15" w15:restartNumberingAfterBreak="0">
    <w:nsid w:val="6A6C029D"/>
    <w:multiLevelType w:val="multilevel"/>
    <w:tmpl w:val="AF6A21A0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3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6" w15:restartNumberingAfterBreak="0">
    <w:nsid w:val="6EF45FB7"/>
    <w:multiLevelType w:val="hybridMultilevel"/>
    <w:tmpl w:val="7E46C7A0"/>
    <w:lvl w:ilvl="0" w:tplc="FFFFFFFF">
      <w:numFmt w:val="bullet"/>
      <w:lvlText w:val=""/>
      <w:lvlJc w:val="left"/>
      <w:pPr>
        <w:ind w:left="68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</w:abstractNum>
  <w:abstractNum w:abstractNumId="17" w15:restartNumberingAfterBreak="0">
    <w:nsid w:val="789406EE"/>
    <w:multiLevelType w:val="multilevel"/>
    <w:tmpl w:val="A56A4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12"/>
  </w:num>
  <w:num w:numId="5">
    <w:abstractNumId w:val="10"/>
  </w:num>
  <w:num w:numId="6">
    <w:abstractNumId w:val="1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6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8"/>
  </w:num>
  <w:num w:numId="18">
    <w:abstractNumId w:val="0"/>
  </w:num>
  <w:num w:numId="19">
    <w:abstractNumId w:val="13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E15"/>
    <w:rsid w:val="000130DB"/>
    <w:rsid w:val="00035CC8"/>
    <w:rsid w:val="000528C0"/>
    <w:rsid w:val="00074308"/>
    <w:rsid w:val="000A1280"/>
    <w:rsid w:val="000D5B65"/>
    <w:rsid w:val="000E15E7"/>
    <w:rsid w:val="000E249C"/>
    <w:rsid w:val="000F3044"/>
    <w:rsid w:val="001931D5"/>
    <w:rsid w:val="001B38A3"/>
    <w:rsid w:val="001F587B"/>
    <w:rsid w:val="0021339B"/>
    <w:rsid w:val="00215BE3"/>
    <w:rsid w:val="002168ED"/>
    <w:rsid w:val="00220083"/>
    <w:rsid w:val="0022346F"/>
    <w:rsid w:val="0029097D"/>
    <w:rsid w:val="002C0176"/>
    <w:rsid w:val="002C28AC"/>
    <w:rsid w:val="002E311A"/>
    <w:rsid w:val="002E4B62"/>
    <w:rsid w:val="00332AD8"/>
    <w:rsid w:val="003607B9"/>
    <w:rsid w:val="003857B7"/>
    <w:rsid w:val="003D7E15"/>
    <w:rsid w:val="00414D9A"/>
    <w:rsid w:val="004225FB"/>
    <w:rsid w:val="00425E32"/>
    <w:rsid w:val="00463FC5"/>
    <w:rsid w:val="00467CEB"/>
    <w:rsid w:val="004F0953"/>
    <w:rsid w:val="0050468A"/>
    <w:rsid w:val="00520D54"/>
    <w:rsid w:val="0055030E"/>
    <w:rsid w:val="00564BE4"/>
    <w:rsid w:val="005676DE"/>
    <w:rsid w:val="00570FFB"/>
    <w:rsid w:val="005B0851"/>
    <w:rsid w:val="005B4790"/>
    <w:rsid w:val="005B79CD"/>
    <w:rsid w:val="005E6B98"/>
    <w:rsid w:val="005E6D78"/>
    <w:rsid w:val="00613BA6"/>
    <w:rsid w:val="00650323"/>
    <w:rsid w:val="00674332"/>
    <w:rsid w:val="006B73E8"/>
    <w:rsid w:val="00734874"/>
    <w:rsid w:val="00750CB5"/>
    <w:rsid w:val="007652A4"/>
    <w:rsid w:val="0077216D"/>
    <w:rsid w:val="007A23C5"/>
    <w:rsid w:val="007C7795"/>
    <w:rsid w:val="007E6066"/>
    <w:rsid w:val="00804553"/>
    <w:rsid w:val="008202EC"/>
    <w:rsid w:val="00827FEF"/>
    <w:rsid w:val="0084226E"/>
    <w:rsid w:val="008815DC"/>
    <w:rsid w:val="008B670F"/>
    <w:rsid w:val="008D1EDF"/>
    <w:rsid w:val="008D5116"/>
    <w:rsid w:val="008E347D"/>
    <w:rsid w:val="008E556E"/>
    <w:rsid w:val="008E55FC"/>
    <w:rsid w:val="008F0425"/>
    <w:rsid w:val="00911B2E"/>
    <w:rsid w:val="00923AF2"/>
    <w:rsid w:val="009279AF"/>
    <w:rsid w:val="009435D5"/>
    <w:rsid w:val="00981F65"/>
    <w:rsid w:val="00987682"/>
    <w:rsid w:val="009A4AAB"/>
    <w:rsid w:val="009D06EF"/>
    <w:rsid w:val="009D6E84"/>
    <w:rsid w:val="009F6C05"/>
    <w:rsid w:val="00A121FD"/>
    <w:rsid w:val="00A3720C"/>
    <w:rsid w:val="00A76DA3"/>
    <w:rsid w:val="00A84792"/>
    <w:rsid w:val="00AA39DE"/>
    <w:rsid w:val="00AD0066"/>
    <w:rsid w:val="00AD0F2A"/>
    <w:rsid w:val="00B022B9"/>
    <w:rsid w:val="00B41315"/>
    <w:rsid w:val="00B97046"/>
    <w:rsid w:val="00C04333"/>
    <w:rsid w:val="00C548DE"/>
    <w:rsid w:val="00C62BBC"/>
    <w:rsid w:val="00CA2BF2"/>
    <w:rsid w:val="00D03C5A"/>
    <w:rsid w:val="00D2779D"/>
    <w:rsid w:val="00D45AEB"/>
    <w:rsid w:val="00D82AAE"/>
    <w:rsid w:val="00D901BE"/>
    <w:rsid w:val="00DE1ED0"/>
    <w:rsid w:val="00E139FC"/>
    <w:rsid w:val="00E25C53"/>
    <w:rsid w:val="00E401AA"/>
    <w:rsid w:val="00E67072"/>
    <w:rsid w:val="00EB1318"/>
    <w:rsid w:val="00EB2F30"/>
    <w:rsid w:val="00F04587"/>
    <w:rsid w:val="00F16112"/>
    <w:rsid w:val="00F250B2"/>
    <w:rsid w:val="00F6719E"/>
    <w:rsid w:val="00FA4BA5"/>
    <w:rsid w:val="00FC5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D9268B7B-F566-4B4F-9813-94A48A25E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07B9"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D7E15"/>
    <w:pPr>
      <w:ind w:left="720"/>
      <w:contextualSpacing/>
    </w:pPr>
    <w:rPr>
      <w:rFonts w:ascii="Calibri" w:hAnsi="Calibri" w:cs="Times New Roman"/>
      <w:color w:val="000000" w:themeColor="text1"/>
      <w:szCs w:val="20"/>
      <w:lang w:val="ca-ES" w:eastAsia="es-ES"/>
    </w:rPr>
  </w:style>
  <w:style w:type="paragraph" w:styleId="Textoindependiente">
    <w:name w:val="Body Text"/>
    <w:basedOn w:val="Normal"/>
    <w:link w:val="TextoindependienteCar"/>
    <w:semiHidden/>
    <w:rsid w:val="003D7E15"/>
    <w:pPr>
      <w:widowControl w:val="0"/>
    </w:pPr>
    <w:rPr>
      <w:rFonts w:ascii="Arial" w:eastAsia="Times New Roman" w:hAnsi="Arial" w:cs="Times New Roman"/>
      <w:sz w:val="24"/>
      <w:szCs w:val="20"/>
      <w:lang w:val="ca-E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3D7E15"/>
    <w:rPr>
      <w:rFonts w:ascii="Arial" w:eastAsia="Times New Roman" w:hAnsi="Arial" w:cs="Times New Roman"/>
      <w:sz w:val="24"/>
      <w:szCs w:val="20"/>
      <w:lang w:val="ca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3D7E15"/>
    <w:pPr>
      <w:spacing w:after="120" w:line="480" w:lineRule="auto"/>
    </w:pPr>
    <w:rPr>
      <w:rFonts w:ascii="Calibri" w:hAnsi="Calibri" w:cs="Times New Roman"/>
      <w:color w:val="000000" w:themeColor="text1"/>
      <w:szCs w:val="20"/>
      <w:lang w:val="ca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D7E15"/>
    <w:rPr>
      <w:rFonts w:ascii="Calibri" w:hAnsi="Calibri" w:cs="Times New Roman"/>
      <w:color w:val="000000" w:themeColor="text1"/>
      <w:szCs w:val="20"/>
      <w:lang w:val="ca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D7E15"/>
    <w:pPr>
      <w:spacing w:after="120"/>
    </w:pPr>
    <w:rPr>
      <w:rFonts w:ascii="Calibri" w:hAnsi="Calibri" w:cs="Times New Roman"/>
      <w:color w:val="000000" w:themeColor="text1"/>
      <w:sz w:val="16"/>
      <w:szCs w:val="16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3D7E15"/>
    <w:rPr>
      <w:rFonts w:ascii="Calibri" w:hAnsi="Calibri" w:cs="Times New Roman"/>
      <w:color w:val="000000" w:themeColor="text1"/>
      <w:sz w:val="16"/>
      <w:szCs w:val="16"/>
      <w:lang w:val="ca-ES" w:eastAsia="es-ES"/>
    </w:rPr>
  </w:style>
  <w:style w:type="character" w:styleId="Hipervnculo">
    <w:name w:val="Hyperlink"/>
    <w:basedOn w:val="Fuentedeprrafopredeter"/>
    <w:rsid w:val="00827FEF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80455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04553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80455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4553"/>
    <w:rPr>
      <w:lang w:val="es-ES_tradnl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1B38A3"/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1B38A3"/>
    <w:rPr>
      <w:rFonts w:ascii="Consolas" w:hAnsi="Consolas"/>
      <w:sz w:val="20"/>
      <w:szCs w:val="20"/>
      <w:lang w:val="es-ES_tradnl"/>
    </w:rPr>
  </w:style>
  <w:style w:type="paragraph" w:customStyle="1" w:styleId="Default">
    <w:name w:val="Default"/>
    <w:basedOn w:val="Normal"/>
    <w:rsid w:val="009D6E84"/>
    <w:pPr>
      <w:autoSpaceDE w:val="0"/>
      <w:autoSpaceDN w:val="0"/>
      <w:jc w:val="left"/>
    </w:pPr>
    <w:rPr>
      <w:rFonts w:ascii="Arial" w:hAnsi="Arial" w:cs="Arial"/>
      <w:noProof/>
      <w:color w:val="000000"/>
      <w:sz w:val="24"/>
      <w:szCs w:val="24"/>
      <w:lang w:val="es-ES" w:eastAsia="es-ES"/>
    </w:rPr>
  </w:style>
  <w:style w:type="paragraph" w:styleId="Textodebloque">
    <w:name w:val="Block Text"/>
    <w:basedOn w:val="Normal"/>
    <w:rsid w:val="005676DE"/>
    <w:pPr>
      <w:ind w:left="993" w:right="-2" w:hanging="567"/>
    </w:pPr>
    <w:rPr>
      <w:rFonts w:ascii="Arial" w:eastAsia="Times New Roman" w:hAnsi="Arial" w:cs="Times New Roman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3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ac360@aj-cornella.c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Plucas</dc:creator>
  <cp:lastModifiedBy>Lucas Rios, Paqui</cp:lastModifiedBy>
  <cp:revision>2</cp:revision>
  <cp:lastPrinted>2021-11-03T09:40:00Z</cp:lastPrinted>
  <dcterms:created xsi:type="dcterms:W3CDTF">2026-04-21T12:48:00Z</dcterms:created>
  <dcterms:modified xsi:type="dcterms:W3CDTF">2026-04-21T12:48:00Z</dcterms:modified>
</cp:coreProperties>
</file>