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8D801B" w14:textId="77777777" w:rsidR="00222F1B" w:rsidRPr="00D90640" w:rsidRDefault="00222F1B" w:rsidP="00222F1B">
      <w:pPr>
        <w:rPr>
          <w:rFonts w:ascii="Arial" w:hAnsi="Arial" w:cs="Arial"/>
          <w:kern w:val="3"/>
          <w:sz w:val="18"/>
          <w:szCs w:val="18"/>
        </w:rPr>
      </w:pPr>
    </w:p>
    <w:p w14:paraId="38576427" w14:textId="532667F0" w:rsidR="008704C5" w:rsidRDefault="008704C5" w:rsidP="008704C5">
      <w:pPr>
        <w:suppressAutoHyphens/>
        <w:autoSpaceDN w:val="0"/>
        <w:spacing w:line="240" w:lineRule="auto"/>
        <w:jc w:val="center"/>
        <w:rPr>
          <w:rFonts w:ascii="Arial" w:eastAsia="Calibri" w:hAnsi="Arial" w:cs="Times New Roman"/>
          <w:kern w:val="3"/>
          <w:sz w:val="18"/>
          <w:szCs w:val="22"/>
          <w14:ligatures w14:val="none"/>
        </w:rPr>
      </w:pPr>
      <w:r w:rsidRPr="008704C5">
        <w:rPr>
          <w:rFonts w:ascii="Arial" w:eastAsia="Calibri" w:hAnsi="Arial" w:cs="Times New Roman"/>
          <w:kern w:val="3"/>
          <w:sz w:val="18"/>
          <w:szCs w:val="22"/>
          <w14:ligatures w14:val="none"/>
        </w:rPr>
        <w:t>ANUNCI</w:t>
      </w:r>
      <w:r w:rsidR="00D53649">
        <w:rPr>
          <w:rFonts w:ascii="Arial" w:eastAsia="Calibri" w:hAnsi="Arial" w:cs="Times New Roman"/>
          <w:kern w:val="3"/>
          <w:sz w:val="18"/>
          <w:szCs w:val="22"/>
          <w14:ligatures w14:val="none"/>
        </w:rPr>
        <w:t>O</w:t>
      </w:r>
    </w:p>
    <w:p w14:paraId="7C01B41C" w14:textId="67BEBF96" w:rsidR="00D53649" w:rsidRPr="00D53649" w:rsidRDefault="00D53649" w:rsidP="00D53649">
      <w:pPr>
        <w:jc w:val="both"/>
        <w:rPr>
          <w:rFonts w:ascii="Arial" w:hAnsi="Arial" w:cs="Arial"/>
          <w:sz w:val="18"/>
          <w:szCs w:val="18"/>
          <w:lang w:val="es-ES"/>
        </w:rPr>
      </w:pPr>
      <w:r w:rsidRPr="00D53649">
        <w:rPr>
          <w:rFonts w:ascii="Arial" w:hAnsi="Arial" w:cs="Arial"/>
          <w:sz w:val="18"/>
          <w:szCs w:val="18"/>
          <w:lang w:val="es-ES"/>
        </w:rPr>
        <w:t xml:space="preserve">Se hace público para el general conocimiento que en fecha </w:t>
      </w:r>
      <w:r w:rsidRPr="00D53649">
        <w:rPr>
          <w:rFonts w:ascii="Arial" w:hAnsi="Arial" w:cs="Arial"/>
          <w:sz w:val="18"/>
          <w:szCs w:val="18"/>
          <w:lang w:val="es-ES"/>
        </w:rPr>
        <w:t>31</w:t>
      </w:r>
      <w:r w:rsidRPr="00D53649">
        <w:rPr>
          <w:rFonts w:ascii="Arial" w:hAnsi="Arial" w:cs="Arial"/>
          <w:sz w:val="18"/>
          <w:szCs w:val="18"/>
          <w:lang w:val="es-ES"/>
        </w:rPr>
        <w:t xml:space="preserve"> de </w:t>
      </w:r>
      <w:r w:rsidRPr="00D53649">
        <w:rPr>
          <w:rFonts w:ascii="Arial" w:hAnsi="Arial" w:cs="Arial"/>
          <w:sz w:val="18"/>
          <w:szCs w:val="18"/>
          <w:lang w:val="es-ES"/>
        </w:rPr>
        <w:t>marzo</w:t>
      </w:r>
      <w:r w:rsidRPr="00D53649">
        <w:rPr>
          <w:rFonts w:ascii="Arial" w:hAnsi="Arial" w:cs="Arial"/>
          <w:sz w:val="18"/>
          <w:szCs w:val="18"/>
          <w:lang w:val="es-ES"/>
        </w:rPr>
        <w:t xml:space="preserve"> de 2026 la Junta de Gobierno Local adoptó, entre otros, los siguientes acuerdos:</w:t>
      </w:r>
    </w:p>
    <w:p w14:paraId="37DCCDB2" w14:textId="0D3F6649" w:rsidR="00D53649" w:rsidRPr="00D53649" w:rsidRDefault="00D53649" w:rsidP="00C47A3C">
      <w:pPr>
        <w:suppressAutoHyphens/>
        <w:autoSpaceDN w:val="0"/>
        <w:spacing w:after="120" w:line="240" w:lineRule="auto"/>
        <w:jc w:val="both"/>
        <w:rPr>
          <w:rFonts w:ascii="Arial" w:eastAsia="Calibri" w:hAnsi="Arial" w:cs="Times New Roman"/>
          <w:kern w:val="3"/>
          <w:sz w:val="18"/>
          <w:szCs w:val="22"/>
          <w:lang w:val="es-ES"/>
          <w14:ligatures w14:val="none"/>
        </w:rPr>
      </w:pPr>
      <w:proofErr w:type="gramStart"/>
      <w:r w:rsidRPr="00D53649">
        <w:rPr>
          <w:rFonts w:ascii="Arial" w:eastAsia="Calibri" w:hAnsi="Arial" w:cs="Times New Roman"/>
          <w:kern w:val="3"/>
          <w:sz w:val="18"/>
          <w:szCs w:val="22"/>
          <w:lang w:val="es-ES"/>
          <w14:ligatures w14:val="none"/>
        </w:rPr>
        <w:t>Primero.-</w:t>
      </w:r>
      <w:proofErr w:type="gramEnd"/>
      <w:r w:rsidRPr="00D53649">
        <w:rPr>
          <w:rFonts w:ascii="Arial" w:eastAsia="Calibri" w:hAnsi="Arial" w:cs="Times New Roman"/>
          <w:kern w:val="3"/>
          <w:sz w:val="18"/>
          <w:szCs w:val="22"/>
          <w:lang w:val="es-ES"/>
          <w14:ligatures w14:val="none"/>
        </w:rPr>
        <w:t xml:space="preserve"> ABRIR la convocatoria para la concesión de subvenciones en régimen de concurrencia competitiva en materia de actividades culturales y de participación del Ayuntamiento de Montmeló para el año 2026, con el objetivo de apoyar el fomento del tejido asociativo cultural local y de la participación ciudadana a través de entidades y asociaciones populares, de acuerdo con las Bases de marzo de 2025. 2025). Las determinaciones concretas de la convocatoria son las que constan en el Anexo 1.</w:t>
      </w:r>
    </w:p>
    <w:p w14:paraId="6C3F41A3" w14:textId="77777777" w:rsidR="00D53649" w:rsidRPr="00D53649" w:rsidRDefault="00D53649" w:rsidP="00D53649">
      <w:pPr>
        <w:suppressAutoHyphens/>
        <w:autoSpaceDN w:val="0"/>
        <w:spacing w:after="120" w:line="240" w:lineRule="auto"/>
        <w:jc w:val="both"/>
        <w:rPr>
          <w:rFonts w:ascii="Arial" w:eastAsia="Calibri" w:hAnsi="Arial" w:cs="Times New Roman"/>
          <w:kern w:val="3"/>
          <w:sz w:val="18"/>
          <w:szCs w:val="22"/>
          <w:lang w:val="es-ES"/>
          <w14:ligatures w14:val="none"/>
        </w:rPr>
      </w:pPr>
      <w:proofErr w:type="gramStart"/>
      <w:r w:rsidRPr="00D53649">
        <w:rPr>
          <w:rFonts w:ascii="Arial" w:eastAsia="Calibri" w:hAnsi="Arial" w:cs="Times New Roman"/>
          <w:kern w:val="3"/>
          <w:sz w:val="18"/>
          <w:szCs w:val="22"/>
          <w:lang w:val="es-ES"/>
          <w14:ligatures w14:val="none"/>
        </w:rPr>
        <w:t>Segundo.-</w:t>
      </w:r>
      <w:proofErr w:type="gramEnd"/>
      <w:r w:rsidRPr="00D53649">
        <w:rPr>
          <w:rFonts w:ascii="Arial" w:eastAsia="Calibri" w:hAnsi="Arial" w:cs="Times New Roman"/>
          <w:kern w:val="3"/>
          <w:sz w:val="18"/>
          <w:szCs w:val="22"/>
          <w:lang w:val="es-ES"/>
          <w14:ligatures w14:val="none"/>
        </w:rPr>
        <w:t xml:space="preserve"> ESTABLECER que el plazo para la presentación de solicitudes será de 20 días naturales contados desde la publicación del extracto de la convocatoria en el Boletín Oficial de la Provincia de Barcelona (BOPB). Las solicitudes se tendrán que presentar a través de la Sede electrónica municipal o por cualquiera de los medios previstos en el artículo 16 de la Ley 39/2015, de 1 de octubre, y tendrán que ir acompañadas de la documentación establecida en los artículos 4 y 5 de las Bases reguladoras específicas.</w:t>
      </w:r>
    </w:p>
    <w:p w14:paraId="51C60A91" w14:textId="77777777" w:rsidR="00D53649" w:rsidRPr="00D53649" w:rsidRDefault="00D53649" w:rsidP="00D53649">
      <w:pPr>
        <w:suppressAutoHyphens/>
        <w:autoSpaceDN w:val="0"/>
        <w:spacing w:after="120" w:line="240" w:lineRule="auto"/>
        <w:jc w:val="both"/>
        <w:rPr>
          <w:rFonts w:ascii="Arial" w:eastAsia="Calibri" w:hAnsi="Arial" w:cs="Times New Roman"/>
          <w:kern w:val="3"/>
          <w:sz w:val="18"/>
          <w:szCs w:val="22"/>
          <w:lang w:val="es-ES"/>
          <w14:ligatures w14:val="none"/>
        </w:rPr>
      </w:pPr>
      <w:proofErr w:type="gramStart"/>
      <w:r w:rsidRPr="00D53649">
        <w:rPr>
          <w:rFonts w:ascii="Arial" w:eastAsia="Calibri" w:hAnsi="Arial" w:cs="Times New Roman"/>
          <w:kern w:val="3"/>
          <w:sz w:val="18"/>
          <w:szCs w:val="22"/>
          <w:lang w:val="es-ES"/>
          <w14:ligatures w14:val="none"/>
        </w:rPr>
        <w:t>Tercero.-</w:t>
      </w:r>
      <w:proofErr w:type="gramEnd"/>
      <w:r w:rsidRPr="00D53649">
        <w:rPr>
          <w:rFonts w:ascii="Arial" w:eastAsia="Calibri" w:hAnsi="Arial" w:cs="Times New Roman"/>
          <w:kern w:val="3"/>
          <w:sz w:val="18"/>
          <w:szCs w:val="22"/>
          <w:lang w:val="es-ES"/>
          <w14:ligatures w14:val="none"/>
        </w:rPr>
        <w:t xml:space="preserve"> APROBAR Y AUTORIZAR el gasto destinado a esta convocatoria por un importe total de 38.000 euros, con cargo a la aplicación presupuestaria 3340 480000 Subvenciones a entidades de cultura y participación del presupuesto municipal vigente para el año 2026. El importe solicitado no podrá exceder del 50% la entidad en la que, de acuerdo con las bases reguladoras, podrá otorgarse hasta el 100% del coste del proyecto siempre que se trate de actividades de interés público cultural y no se puedan llevar a cabo sin la financiación municipal. En ningún caso, el importe de la subvención podrá superar el coste total de la actividad subvencionada, ni individualmente ni en concurrencia con otras ayudas.</w:t>
      </w:r>
    </w:p>
    <w:p w14:paraId="35903C5C" w14:textId="77777777" w:rsidR="00D53649" w:rsidRPr="00D53649" w:rsidRDefault="00D53649" w:rsidP="00D53649">
      <w:pPr>
        <w:suppressAutoHyphens/>
        <w:autoSpaceDN w:val="0"/>
        <w:spacing w:after="120" w:line="240" w:lineRule="auto"/>
        <w:jc w:val="both"/>
        <w:rPr>
          <w:rFonts w:ascii="Arial" w:eastAsia="Calibri" w:hAnsi="Arial" w:cs="Times New Roman"/>
          <w:kern w:val="3"/>
          <w:sz w:val="18"/>
          <w:szCs w:val="22"/>
          <w:lang w:val="es-ES"/>
          <w14:ligatures w14:val="none"/>
        </w:rPr>
      </w:pPr>
      <w:proofErr w:type="gramStart"/>
      <w:r w:rsidRPr="00D53649">
        <w:rPr>
          <w:rFonts w:ascii="Arial" w:eastAsia="Calibri" w:hAnsi="Arial" w:cs="Times New Roman"/>
          <w:kern w:val="3"/>
          <w:sz w:val="18"/>
          <w:szCs w:val="22"/>
          <w:lang w:val="es-ES"/>
          <w14:ligatures w14:val="none"/>
        </w:rPr>
        <w:t>Cuarto.-</w:t>
      </w:r>
      <w:proofErr w:type="gramEnd"/>
      <w:r w:rsidRPr="00D53649">
        <w:rPr>
          <w:rFonts w:ascii="Arial" w:eastAsia="Calibri" w:hAnsi="Arial" w:cs="Times New Roman"/>
          <w:kern w:val="3"/>
          <w:sz w:val="18"/>
          <w:szCs w:val="22"/>
          <w:lang w:val="es-ES"/>
          <w14:ligatures w14:val="none"/>
        </w:rPr>
        <w:t xml:space="preserve"> PUBLICAR la presente convocatoria en el Boletín Oficial de la Provincia de Barcelona (BOPB) a través de la Base de Datos Nacional de Subvenciones (BDNS), en el Registro de Ayudas y Subvenciones de Cataluña (RAISC), así como en la Sede electrónica del Ayuntamiento de Montmeló, en su portal de transparencia y, en su caso, en la página web.</w:t>
      </w:r>
    </w:p>
    <w:p w14:paraId="79686D89" w14:textId="77777777" w:rsidR="00D53649" w:rsidRPr="00D53649" w:rsidRDefault="00D53649" w:rsidP="00D53649">
      <w:pPr>
        <w:suppressAutoHyphens/>
        <w:autoSpaceDN w:val="0"/>
        <w:spacing w:after="120" w:line="240" w:lineRule="auto"/>
        <w:jc w:val="both"/>
        <w:rPr>
          <w:rFonts w:ascii="Arial" w:eastAsia="Calibri" w:hAnsi="Arial" w:cs="Times New Roman"/>
          <w:kern w:val="3"/>
          <w:sz w:val="18"/>
          <w:szCs w:val="22"/>
          <w:lang w:val="es-ES"/>
          <w14:ligatures w14:val="none"/>
        </w:rPr>
      </w:pPr>
      <w:proofErr w:type="gramStart"/>
      <w:r w:rsidRPr="00D53649">
        <w:rPr>
          <w:rFonts w:ascii="Arial" w:eastAsia="Calibri" w:hAnsi="Arial" w:cs="Times New Roman"/>
          <w:kern w:val="3"/>
          <w:sz w:val="18"/>
          <w:szCs w:val="22"/>
          <w:lang w:val="es-ES"/>
          <w14:ligatures w14:val="none"/>
        </w:rPr>
        <w:t>Quinto.-</w:t>
      </w:r>
      <w:proofErr w:type="gramEnd"/>
      <w:r w:rsidRPr="00D53649">
        <w:rPr>
          <w:rFonts w:ascii="Arial" w:eastAsia="Calibri" w:hAnsi="Arial" w:cs="Times New Roman"/>
          <w:kern w:val="3"/>
          <w:sz w:val="18"/>
          <w:szCs w:val="22"/>
          <w:lang w:val="es-ES"/>
          <w14:ligatures w14:val="none"/>
        </w:rPr>
        <w:t xml:space="preserve"> INDICAR que contra este acuerdo, que agota la vía administrativa, se podrá interponer recurso potestativo de reposición ante el mismo órgano que lo ha dictado en el plazo de un mes, o bien recurso contencioso administrativo ante los Juzgados de lo Contencioso-Administrativo, en el plazo de dos meses, de acuerdo con lo dispuesto en la Ley 39/2010. públicas, y la Ley 29/1998, de 13 de julio, reguladora de la jurisdicción contencioso-administrativa.</w:t>
      </w:r>
    </w:p>
    <w:p w14:paraId="0BA9EB43" w14:textId="363F11FD" w:rsidR="008704C5" w:rsidRPr="008704C5" w:rsidRDefault="00D53649" w:rsidP="00D53649">
      <w:pPr>
        <w:suppressAutoHyphens/>
        <w:autoSpaceDN w:val="0"/>
        <w:spacing w:after="120" w:line="240" w:lineRule="auto"/>
        <w:jc w:val="both"/>
        <w:rPr>
          <w:rFonts w:ascii="Arial" w:eastAsia="Calibri" w:hAnsi="Arial" w:cs="Times New Roman"/>
          <w:kern w:val="3"/>
          <w:sz w:val="18"/>
          <w:szCs w:val="22"/>
          <w:lang w:val="es-ES"/>
          <w14:ligatures w14:val="none"/>
        </w:rPr>
      </w:pPr>
      <w:r w:rsidRPr="00D53649">
        <w:rPr>
          <w:rFonts w:ascii="Arial" w:eastAsia="Calibri" w:hAnsi="Arial" w:cs="Times New Roman"/>
          <w:kern w:val="3"/>
          <w:sz w:val="18"/>
          <w:szCs w:val="22"/>
          <w:lang w:val="es-ES"/>
          <w14:ligatures w14:val="none"/>
        </w:rPr>
        <w:t>Sexto. NOTIFICAR la resolución al departamento de intervención del ente local ya los interesados ​​e interesadas indicándoles los recursos que les asisten.</w:t>
      </w:r>
    </w:p>
    <w:p w14:paraId="142FC5DC" w14:textId="77777777" w:rsidR="008704C5" w:rsidRPr="008704C5" w:rsidRDefault="008704C5" w:rsidP="008704C5">
      <w:pPr>
        <w:spacing w:after="120" w:line="240" w:lineRule="auto"/>
        <w:ind w:right="143"/>
        <w:jc w:val="both"/>
        <w:rPr>
          <w:rFonts w:ascii="Arial" w:eastAsia="Arial MT" w:hAnsi="Arial" w:cs="Arial"/>
          <w:b/>
          <w:bCs/>
          <w:kern w:val="0"/>
          <w:sz w:val="18"/>
          <w:szCs w:val="18"/>
          <w:lang w:val="es-ES"/>
          <w14:ligatures w14:val="none"/>
        </w:rPr>
      </w:pPr>
    </w:p>
    <w:p w14:paraId="07C64E16" w14:textId="6B0E29CC" w:rsidR="008704C5" w:rsidRPr="008704C5" w:rsidRDefault="008704C5" w:rsidP="008704C5">
      <w:pPr>
        <w:spacing w:after="120" w:line="240" w:lineRule="auto"/>
        <w:ind w:right="143"/>
        <w:jc w:val="both"/>
        <w:rPr>
          <w:rFonts w:ascii="Arial" w:eastAsia="Arial MT" w:hAnsi="Arial" w:cs="Arial"/>
          <w:b/>
          <w:bCs/>
          <w:kern w:val="0"/>
          <w:sz w:val="18"/>
          <w:szCs w:val="18"/>
          <w:u w:val="single"/>
          <w:lang w:val="es-ES"/>
          <w14:ligatures w14:val="none"/>
        </w:rPr>
      </w:pPr>
      <w:r w:rsidRPr="008704C5">
        <w:rPr>
          <w:rFonts w:ascii="Arial" w:eastAsia="Arial MT" w:hAnsi="Arial" w:cs="Arial"/>
          <w:b/>
          <w:bCs/>
          <w:kern w:val="0"/>
          <w:sz w:val="18"/>
          <w:szCs w:val="18"/>
          <w:u w:val="single"/>
          <w:lang w:val="es-ES"/>
          <w14:ligatures w14:val="none"/>
        </w:rPr>
        <w:t xml:space="preserve">                                                                                                                                                       ANEX</w:t>
      </w:r>
      <w:r w:rsidR="00D53649" w:rsidRPr="00D53649">
        <w:rPr>
          <w:rFonts w:ascii="Arial" w:eastAsia="Arial MT" w:hAnsi="Arial" w:cs="Arial"/>
          <w:b/>
          <w:bCs/>
          <w:kern w:val="0"/>
          <w:sz w:val="18"/>
          <w:szCs w:val="18"/>
          <w:u w:val="single"/>
          <w:lang w:val="es-ES"/>
          <w14:ligatures w14:val="none"/>
        </w:rPr>
        <w:t>O</w:t>
      </w:r>
      <w:r w:rsidRPr="008704C5">
        <w:rPr>
          <w:rFonts w:ascii="Arial" w:eastAsia="Arial MT" w:hAnsi="Arial" w:cs="Arial"/>
          <w:b/>
          <w:bCs/>
          <w:kern w:val="0"/>
          <w:sz w:val="18"/>
          <w:szCs w:val="18"/>
          <w:u w:val="single"/>
          <w:lang w:val="es-ES"/>
          <w14:ligatures w14:val="none"/>
        </w:rPr>
        <w:t xml:space="preserve"> 1</w:t>
      </w:r>
    </w:p>
    <w:p w14:paraId="404BAD4D" w14:textId="77777777" w:rsidR="00D53649" w:rsidRDefault="00D53649" w:rsidP="00D53649">
      <w:pPr>
        <w:autoSpaceDE w:val="0"/>
        <w:spacing w:after="240" w:line="240" w:lineRule="auto"/>
        <w:rPr>
          <w:rFonts w:ascii="Arial" w:eastAsia="Times New Roman" w:hAnsi="Arial" w:cs="Arial"/>
          <w:b/>
          <w:bCs/>
          <w:kern w:val="0"/>
          <w:sz w:val="18"/>
          <w:szCs w:val="18"/>
          <w14:ligatures w14:val="none"/>
        </w:rPr>
      </w:pPr>
    </w:p>
    <w:p w14:paraId="541FE41B" w14:textId="731679CD" w:rsidR="00D53649" w:rsidRPr="00D53649" w:rsidRDefault="00D53649" w:rsidP="00D53649">
      <w:pPr>
        <w:autoSpaceDE w:val="0"/>
        <w:spacing w:after="240" w:line="240" w:lineRule="auto"/>
        <w:rPr>
          <w:rFonts w:ascii="Arial" w:eastAsia="Times New Roman" w:hAnsi="Arial" w:cs="Arial"/>
          <w:b/>
          <w:bCs/>
          <w:kern w:val="0"/>
          <w:sz w:val="18"/>
          <w:szCs w:val="18"/>
          <w14:ligatures w14:val="none"/>
        </w:rPr>
      </w:pPr>
      <w:r w:rsidRPr="00D53649">
        <w:rPr>
          <w:rFonts w:ascii="Arial" w:eastAsia="Times New Roman" w:hAnsi="Arial" w:cs="Arial"/>
          <w:b/>
          <w:bCs/>
          <w:kern w:val="0"/>
          <w:sz w:val="18"/>
          <w:szCs w:val="18"/>
          <w:lang w:val="es-ES"/>
          <w14:ligatures w14:val="none"/>
        </w:rPr>
        <w:t>Convocatoria para el otorgamiento</w:t>
      </w:r>
      <w:r w:rsidRPr="00D53649">
        <w:rPr>
          <w:rFonts w:ascii="Arial" w:eastAsia="Times New Roman" w:hAnsi="Arial" w:cs="Arial"/>
          <w:b/>
          <w:bCs/>
          <w:kern w:val="0"/>
          <w:sz w:val="18"/>
          <w:szCs w:val="18"/>
          <w14:ligatures w14:val="none"/>
        </w:rPr>
        <w:t xml:space="preserve"> de subvenciones a entidades culturales y de participación de Montmeló en régimen de concurrencia competitiva para el año 2026</w:t>
      </w:r>
    </w:p>
    <w:p w14:paraId="667ECD81" w14:textId="77777777" w:rsidR="00D53649" w:rsidRPr="00D53649" w:rsidRDefault="00D53649" w:rsidP="00D53649">
      <w:pPr>
        <w:autoSpaceDE w:val="0"/>
        <w:spacing w:after="240" w:line="240" w:lineRule="auto"/>
        <w:rPr>
          <w:rFonts w:ascii="Arial" w:eastAsia="Times New Roman" w:hAnsi="Arial" w:cs="Arial"/>
          <w:b/>
          <w:bCs/>
          <w:kern w:val="0"/>
          <w:sz w:val="18"/>
          <w:szCs w:val="18"/>
          <w14:ligatures w14:val="none"/>
        </w:rPr>
      </w:pPr>
      <w:r w:rsidRPr="00D53649">
        <w:rPr>
          <w:rFonts w:ascii="Arial" w:eastAsia="Times New Roman" w:hAnsi="Arial" w:cs="Arial"/>
          <w:b/>
          <w:bCs/>
          <w:kern w:val="0"/>
          <w:sz w:val="18"/>
          <w:szCs w:val="18"/>
          <w14:ligatures w14:val="none"/>
        </w:rPr>
        <w:t>1. Objeto</w:t>
      </w:r>
    </w:p>
    <w:p w14:paraId="299EB318" w14:textId="77777777" w:rsidR="00D53649" w:rsidRPr="00D53649" w:rsidRDefault="00D53649" w:rsidP="00D53649">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El objeto de esta convocatoria es regular la presentación de solicitudes para la concesión de subvenciones a entidades culturales y de participación de Montmeló en régimen de concurrencia competitiva para el año 2026, de acuerdo con las bases reguladoras específicas aprobadas.</w:t>
      </w:r>
    </w:p>
    <w:p w14:paraId="48496268" w14:textId="77777777" w:rsidR="00D53649" w:rsidRPr="00D53649" w:rsidRDefault="00D53649" w:rsidP="00D53649">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Las actividades subvencionadas deben responder a una o varias de las siguientes finalidades:</w:t>
      </w:r>
    </w:p>
    <w:p w14:paraId="4250FC95" w14:textId="77777777" w:rsidR="00D53649" w:rsidRPr="00D53649" w:rsidRDefault="00D53649" w:rsidP="00D53649">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a) Fomento del tejido asociativo cultural local en el término municipal de Montmeló.</w:t>
      </w:r>
    </w:p>
    <w:p w14:paraId="37F6C0F0" w14:textId="77777777" w:rsidR="00D53649" w:rsidRPr="00D53649" w:rsidRDefault="00D53649" w:rsidP="00D53649">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b) Promoción y apoyo a la participación de entidades de cultura popular que desarrollen actividades culturales en el municipio.</w:t>
      </w:r>
    </w:p>
    <w:p w14:paraId="105484BE" w14:textId="77777777" w:rsidR="00D53649" w:rsidRPr="00D53649" w:rsidRDefault="00D53649" w:rsidP="00D53649">
      <w:pPr>
        <w:autoSpaceDE w:val="0"/>
        <w:spacing w:after="24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c) Difusión de actividades culturales y socioculturales organizadas por entidades y asociaciones de Montmeló tanto dentro como fuera del municipio.</w:t>
      </w:r>
    </w:p>
    <w:p w14:paraId="1575206D" w14:textId="77777777" w:rsidR="00D53649" w:rsidRPr="00D53649" w:rsidRDefault="00D53649" w:rsidP="00D53649">
      <w:pPr>
        <w:autoSpaceDE w:val="0"/>
        <w:spacing w:after="240" w:line="240" w:lineRule="auto"/>
        <w:rPr>
          <w:rFonts w:ascii="Arial" w:eastAsia="Times New Roman" w:hAnsi="Arial" w:cs="Arial"/>
          <w:b/>
          <w:bCs/>
          <w:kern w:val="0"/>
          <w:sz w:val="18"/>
          <w:szCs w:val="18"/>
          <w14:ligatures w14:val="none"/>
        </w:rPr>
      </w:pPr>
      <w:r w:rsidRPr="00D53649">
        <w:rPr>
          <w:rFonts w:ascii="Arial" w:eastAsia="Times New Roman" w:hAnsi="Arial" w:cs="Arial"/>
          <w:b/>
          <w:bCs/>
          <w:kern w:val="0"/>
          <w:sz w:val="18"/>
          <w:szCs w:val="18"/>
          <w14:ligatures w14:val="none"/>
        </w:rPr>
        <w:t>2. Fundamentos de derecho</w:t>
      </w:r>
    </w:p>
    <w:p w14:paraId="4969C04D" w14:textId="77777777" w:rsidR="00D53649" w:rsidRPr="00D53649" w:rsidRDefault="00D53649" w:rsidP="00D53649">
      <w:pPr>
        <w:autoSpaceDE w:val="0"/>
        <w:spacing w:after="24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lastRenderedPageBreak/>
        <w:t>Esta convocatoria se rige por las Bases reguladoras específicas para la concesión de subvenciones en régimen de concurrencia competitiva en materia de actividades culturales y de participación, aprobadas por el Pleno del Ayuntamiento de Montmeló en sesión ordinaria de fecha 25 de marzo de 2025 y publicadas en el BOPB en fecha 27 de marzo de 2025, así como por la normativa.</w:t>
      </w:r>
    </w:p>
    <w:p w14:paraId="7903277B" w14:textId="77777777" w:rsidR="00D53649" w:rsidRPr="00D53649" w:rsidRDefault="00D53649" w:rsidP="00D53649">
      <w:pPr>
        <w:autoSpaceDE w:val="0"/>
        <w:spacing w:after="240" w:line="240" w:lineRule="auto"/>
        <w:rPr>
          <w:rFonts w:ascii="Arial" w:eastAsia="Times New Roman" w:hAnsi="Arial" w:cs="Arial"/>
          <w:b/>
          <w:bCs/>
          <w:kern w:val="0"/>
          <w:sz w:val="18"/>
          <w:szCs w:val="18"/>
          <w14:ligatures w14:val="none"/>
        </w:rPr>
      </w:pPr>
      <w:r w:rsidRPr="00D53649">
        <w:rPr>
          <w:rFonts w:ascii="Arial" w:eastAsia="Times New Roman" w:hAnsi="Arial" w:cs="Arial"/>
          <w:b/>
          <w:bCs/>
          <w:kern w:val="0"/>
          <w:sz w:val="18"/>
          <w:szCs w:val="18"/>
          <w14:ligatures w14:val="none"/>
        </w:rPr>
        <w:t>3. Beneficiarios</w:t>
      </w:r>
    </w:p>
    <w:p w14:paraId="090E8DE7"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Pueden solicitar estas subvenciones las entidades asociativas culturales, sin ánimo de lucro, que:</w:t>
      </w:r>
    </w:p>
    <w:p w14:paraId="0E667FE8"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Estén legalmente constituidas.</w:t>
      </w:r>
    </w:p>
    <w:p w14:paraId="0D45A879"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Estén inscritas en el Registro de Asociaciones o el Registro de Fundaciones de la Generalidad de Cataluña.</w:t>
      </w:r>
    </w:p>
    <w:p w14:paraId="445CDE7B"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Estén inscritas en el Registro Municipal de Entidades de Montmeló, en caso de tener su sede principal en el municipio.</w:t>
      </w:r>
    </w:p>
    <w:p w14:paraId="39CFFB30"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No estén afectadas por ninguna de las prohibiciones del artículo 13 de la Ley 38/2003, General de Subvenciones.</w:t>
      </w:r>
    </w:p>
    <w:p w14:paraId="7AE4267E"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hayan justificado, en su caso, subvenciones municipales anteriores.</w:t>
      </w:r>
    </w:p>
    <w:p w14:paraId="1DA5A99C" w14:textId="77777777" w:rsidR="00D53649" w:rsidRPr="00D53649" w:rsidRDefault="00D53649" w:rsidP="00D53649">
      <w:pPr>
        <w:autoSpaceDE w:val="0"/>
        <w:spacing w:after="24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xml:space="preserve">• Cumplan el resto de </w:t>
      </w:r>
      <w:proofErr w:type="gramStart"/>
      <w:r w:rsidRPr="00D53649">
        <w:rPr>
          <w:rFonts w:ascii="Arial" w:eastAsia="Aptos" w:hAnsi="Arial" w:cs="Arial"/>
          <w:kern w:val="0"/>
          <w:sz w:val="18"/>
          <w:szCs w:val="18"/>
          <w:lang w:val="es-ES"/>
          <w14:ligatures w14:val="none"/>
        </w:rPr>
        <w:t>requisitos</w:t>
      </w:r>
      <w:proofErr w:type="gramEnd"/>
      <w:r w:rsidRPr="00D53649">
        <w:rPr>
          <w:rFonts w:ascii="Arial" w:eastAsia="Aptos" w:hAnsi="Arial" w:cs="Arial"/>
          <w:kern w:val="0"/>
          <w:sz w:val="18"/>
          <w:szCs w:val="18"/>
          <w:lang w:val="es-ES"/>
          <w14:ligatures w14:val="none"/>
        </w:rPr>
        <w:t xml:space="preserve"> establecidos en el artículo 3 de las Bases reguladoras específicas.</w:t>
      </w:r>
    </w:p>
    <w:p w14:paraId="776886A2" w14:textId="77777777" w:rsidR="00D53649" w:rsidRPr="00D53649" w:rsidRDefault="00D53649" w:rsidP="00D53649">
      <w:pPr>
        <w:autoSpaceDE w:val="0"/>
        <w:spacing w:after="240" w:line="240" w:lineRule="auto"/>
        <w:rPr>
          <w:rFonts w:ascii="Arial" w:eastAsia="Aptos" w:hAnsi="Arial" w:cs="Arial"/>
          <w:kern w:val="0"/>
          <w:sz w:val="18"/>
          <w:szCs w:val="18"/>
          <w:lang w:val="es-ES"/>
          <w14:ligatures w14:val="none"/>
        </w:rPr>
      </w:pPr>
      <w:r w:rsidRPr="00D53649">
        <w:rPr>
          <w:rFonts w:ascii="Arial" w:eastAsia="Times New Roman" w:hAnsi="Arial" w:cs="Arial"/>
          <w:b/>
          <w:bCs/>
          <w:kern w:val="0"/>
          <w:sz w:val="18"/>
          <w:szCs w:val="18"/>
          <w14:ligatures w14:val="none"/>
        </w:rPr>
        <w:t>4. Presentación de solicitudes e instrucción del procedimiento</w:t>
      </w:r>
    </w:p>
    <w:p w14:paraId="0001E134" w14:textId="77777777" w:rsidR="00D53649" w:rsidRPr="00D53649" w:rsidRDefault="00D53649" w:rsidP="00D53649">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Las solicitudes se tendrán que presentar únicamente mediante el formulario específico habilitado en la Sede Electrónica del Ayuntamiento de Montmeló o por los medios previstos en el artículo 16 de la Ley 39/2015.</w:t>
      </w:r>
    </w:p>
    <w:p w14:paraId="63292E2D" w14:textId="77777777" w:rsidR="00D53649" w:rsidRPr="00D53649" w:rsidRDefault="00D53649" w:rsidP="00D53649">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Cada solicitud deberá ir acompañada de la documentación prevista en los artículos 4 y 5 de las Bases reguladoras específicas.</w:t>
      </w:r>
    </w:p>
    <w:p w14:paraId="3DDD6D95" w14:textId="77777777" w:rsidR="00D53649" w:rsidRPr="00D53649" w:rsidRDefault="00D53649" w:rsidP="00D53649">
      <w:pPr>
        <w:autoSpaceDE w:val="0"/>
        <w:spacing w:after="24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 instrucción del procedimiento corresponde al técnico del Área de Servicios Personales, que verificará el cumplimiento de los requisitos y elaborará un informe de preevaluación para la Comisión de Valoración.</w:t>
      </w:r>
    </w:p>
    <w:p w14:paraId="72C1D0C8" w14:textId="77777777" w:rsidR="00D53649" w:rsidRPr="00D53649" w:rsidRDefault="00D53649" w:rsidP="00D53649">
      <w:pPr>
        <w:autoSpaceDE w:val="0"/>
        <w:spacing w:after="240" w:line="240" w:lineRule="auto"/>
        <w:rPr>
          <w:rFonts w:ascii="Arial" w:eastAsia="Times New Roman" w:hAnsi="Arial" w:cs="Arial"/>
          <w:b/>
          <w:bCs/>
          <w:kern w:val="0"/>
          <w:sz w:val="18"/>
          <w:szCs w:val="18"/>
          <w14:ligatures w14:val="none"/>
        </w:rPr>
      </w:pPr>
      <w:r w:rsidRPr="00D53649">
        <w:rPr>
          <w:rFonts w:ascii="Arial" w:eastAsia="Times New Roman" w:hAnsi="Arial" w:cs="Arial"/>
          <w:b/>
          <w:bCs/>
          <w:kern w:val="0"/>
          <w:sz w:val="18"/>
          <w:szCs w:val="18"/>
          <w14:ligatures w14:val="none"/>
        </w:rPr>
        <w:t>5. Plazo de presentación de solicitudes</w:t>
      </w:r>
    </w:p>
    <w:p w14:paraId="107378D4" w14:textId="77777777" w:rsidR="00D53649" w:rsidRPr="00D53649" w:rsidRDefault="00D53649" w:rsidP="00D53649">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El plazo de presentación de solicitudes será de 20 días naturales contados desde la publicación del extracto de la convocatoria en el BOPB.</w:t>
      </w:r>
    </w:p>
    <w:p w14:paraId="38EF0D58" w14:textId="77777777" w:rsidR="00D53649" w:rsidRPr="00D53649" w:rsidRDefault="00D53649" w:rsidP="0031651C">
      <w:pPr>
        <w:autoSpaceDE w:val="0"/>
        <w:spacing w:after="24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No se admitirá ninguna solicitud presentada fuera de plazo.</w:t>
      </w:r>
    </w:p>
    <w:p w14:paraId="45DFC8E0" w14:textId="77777777" w:rsidR="00D53649" w:rsidRPr="00D53649" w:rsidRDefault="00D53649" w:rsidP="0031651C">
      <w:pPr>
        <w:autoSpaceDE w:val="0"/>
        <w:spacing w:after="240" w:line="240" w:lineRule="auto"/>
        <w:rPr>
          <w:rFonts w:ascii="Arial" w:eastAsia="Times New Roman" w:hAnsi="Arial" w:cs="Arial"/>
          <w:b/>
          <w:bCs/>
          <w:kern w:val="0"/>
          <w:sz w:val="18"/>
          <w:szCs w:val="18"/>
          <w14:ligatures w14:val="none"/>
        </w:rPr>
      </w:pPr>
      <w:r w:rsidRPr="00D53649">
        <w:rPr>
          <w:rFonts w:ascii="Arial" w:eastAsia="Times New Roman" w:hAnsi="Arial" w:cs="Arial"/>
          <w:b/>
          <w:bCs/>
          <w:kern w:val="0"/>
          <w:sz w:val="18"/>
          <w:szCs w:val="18"/>
          <w14:ligatures w14:val="none"/>
        </w:rPr>
        <w:t>6. Partida presupuestaria</w:t>
      </w:r>
    </w:p>
    <w:p w14:paraId="352A2666" w14:textId="77777777" w:rsidR="00D53649" w:rsidRPr="00D53649" w:rsidRDefault="00D53649" w:rsidP="0031651C">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 subvención se imputa a la partida:</w:t>
      </w:r>
    </w:p>
    <w:p w14:paraId="2D0FD58C" w14:textId="77777777" w:rsidR="00D53649" w:rsidRPr="00D53649" w:rsidRDefault="00D53649" w:rsidP="0031651C">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3340 480000 — Subvenciones a entidades de cultura y participación</w:t>
      </w:r>
    </w:p>
    <w:p w14:paraId="53802211" w14:textId="77777777" w:rsidR="00D53649" w:rsidRPr="00D53649" w:rsidRDefault="00D53649" w:rsidP="0031651C">
      <w:pPr>
        <w:autoSpaceDE w:val="0"/>
        <w:spacing w:after="24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del presupuesto municipal del Ayuntamiento de Montmeló para el ejercicio 2026, con una dotación de 38.000€.</w:t>
      </w:r>
    </w:p>
    <w:p w14:paraId="75A7C794" w14:textId="77777777" w:rsidR="00D53649" w:rsidRPr="00D53649" w:rsidRDefault="00D53649" w:rsidP="00D53649">
      <w:pPr>
        <w:autoSpaceDE w:val="0"/>
        <w:spacing w:after="240" w:line="240" w:lineRule="auto"/>
        <w:rPr>
          <w:rFonts w:ascii="Arial" w:eastAsia="Times New Roman" w:hAnsi="Arial" w:cs="Arial"/>
          <w:b/>
          <w:bCs/>
          <w:kern w:val="0"/>
          <w:sz w:val="18"/>
          <w:szCs w:val="18"/>
          <w14:ligatures w14:val="none"/>
        </w:rPr>
      </w:pPr>
      <w:r w:rsidRPr="00D53649">
        <w:rPr>
          <w:rFonts w:ascii="Arial" w:eastAsia="Times New Roman" w:hAnsi="Arial" w:cs="Arial"/>
          <w:b/>
          <w:bCs/>
          <w:kern w:val="0"/>
          <w:sz w:val="18"/>
          <w:szCs w:val="18"/>
          <w14:ligatures w14:val="none"/>
        </w:rPr>
        <w:t>7. Procedimiento de concesión</w:t>
      </w:r>
    </w:p>
    <w:p w14:paraId="40A07E10" w14:textId="77777777" w:rsidR="00D53649" w:rsidRPr="00D53649" w:rsidRDefault="00D53649" w:rsidP="0031651C">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El procedimiento de concesión será el de concurrencia competitiva.</w:t>
      </w:r>
    </w:p>
    <w:p w14:paraId="68110B0B" w14:textId="77777777" w:rsidR="00D53649" w:rsidRPr="00D53649" w:rsidRDefault="00D53649" w:rsidP="0031651C">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Las solicitudes se valorarán de acuerdo con los criterios objetivos y puntuaciones del artículo 7 de las Bases reguladoras específicas (actividad regular, participación ciudadana, creatividad y calidad y coste de la actividad), pudiendo obtener un máximo de 100 puntos.</w:t>
      </w:r>
    </w:p>
    <w:p w14:paraId="70E1A007" w14:textId="77777777" w:rsidR="00D53649" w:rsidRPr="00D53649" w:rsidRDefault="00D53649" w:rsidP="0031651C">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 cuantía individualizada de la subvención resultará de la aplicación del precio por punto, de acuerdo con el artículo 8 de las Bases.</w:t>
      </w:r>
    </w:p>
    <w:p w14:paraId="1AC51020" w14:textId="77777777" w:rsidR="00D53649" w:rsidRPr="00D53649" w:rsidRDefault="00D53649" w:rsidP="0031651C">
      <w:pPr>
        <w:autoSpaceDE w:val="0"/>
        <w:spacing w:after="24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 resolución se emitirá en un plazo máximo de tres meses desde la finalización del período de presentación de solicitudes.</w:t>
      </w:r>
    </w:p>
    <w:p w14:paraId="15085E8A" w14:textId="77777777" w:rsidR="00D53649" w:rsidRPr="00D53649" w:rsidRDefault="00D53649" w:rsidP="0031651C">
      <w:pPr>
        <w:autoSpaceDE w:val="0"/>
        <w:spacing w:after="240" w:line="240" w:lineRule="auto"/>
        <w:rPr>
          <w:rFonts w:ascii="Arial" w:eastAsia="Times New Roman" w:hAnsi="Arial" w:cs="Arial"/>
          <w:b/>
          <w:bCs/>
          <w:kern w:val="0"/>
          <w:sz w:val="18"/>
          <w:szCs w:val="18"/>
          <w14:ligatures w14:val="none"/>
        </w:rPr>
      </w:pPr>
      <w:r w:rsidRPr="00D53649">
        <w:rPr>
          <w:rFonts w:ascii="Arial" w:eastAsia="Times New Roman" w:hAnsi="Arial" w:cs="Arial"/>
          <w:b/>
          <w:bCs/>
          <w:kern w:val="0"/>
          <w:sz w:val="18"/>
          <w:szCs w:val="18"/>
          <w14:ligatures w14:val="none"/>
        </w:rPr>
        <w:t>8. Competencia para el otorgamiento</w:t>
      </w:r>
    </w:p>
    <w:p w14:paraId="7D1F8F79"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 valoración de las solicitudes corresponde a la Comisión de Valoración, integrada por:</w:t>
      </w:r>
    </w:p>
    <w:p w14:paraId="3ED00FC4"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lastRenderedPageBreak/>
        <w:t xml:space="preserve">• Presidencia: </w:t>
      </w:r>
      <w:proofErr w:type="gramStart"/>
      <w:r w:rsidRPr="00D53649">
        <w:rPr>
          <w:rFonts w:ascii="Arial" w:eastAsia="Aptos" w:hAnsi="Arial" w:cs="Arial"/>
          <w:kern w:val="0"/>
          <w:sz w:val="18"/>
          <w:szCs w:val="18"/>
          <w:lang w:val="es-ES"/>
          <w14:ligatures w14:val="none"/>
        </w:rPr>
        <w:t>Concejal</w:t>
      </w:r>
      <w:proofErr w:type="gramEnd"/>
      <w:r w:rsidRPr="00D53649">
        <w:rPr>
          <w:rFonts w:ascii="Arial" w:eastAsia="Aptos" w:hAnsi="Arial" w:cs="Arial"/>
          <w:kern w:val="0"/>
          <w:sz w:val="18"/>
          <w:szCs w:val="18"/>
          <w:lang w:val="es-ES"/>
          <w14:ligatures w14:val="none"/>
        </w:rPr>
        <w:t>/a del Área de Cultura</w:t>
      </w:r>
    </w:p>
    <w:p w14:paraId="4EF9A0F4"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Dirección de Servicios Personales</w:t>
      </w:r>
    </w:p>
    <w:p w14:paraId="59A086CF"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xml:space="preserve">• </w:t>
      </w:r>
      <w:proofErr w:type="gramStart"/>
      <w:r w:rsidRPr="00D53649">
        <w:rPr>
          <w:rFonts w:ascii="Arial" w:eastAsia="Aptos" w:hAnsi="Arial" w:cs="Arial"/>
          <w:kern w:val="0"/>
          <w:sz w:val="18"/>
          <w:szCs w:val="18"/>
          <w:lang w:val="es-ES"/>
          <w14:ligatures w14:val="none"/>
        </w:rPr>
        <w:t>Jefe</w:t>
      </w:r>
      <w:proofErr w:type="gramEnd"/>
      <w:r w:rsidRPr="00D53649">
        <w:rPr>
          <w:rFonts w:ascii="Arial" w:eastAsia="Aptos" w:hAnsi="Arial" w:cs="Arial"/>
          <w:kern w:val="0"/>
          <w:sz w:val="18"/>
          <w:szCs w:val="18"/>
          <w:lang w:val="es-ES"/>
          <w14:ligatures w14:val="none"/>
        </w:rPr>
        <w:t xml:space="preserve"> de Sección de Cultura</w:t>
      </w:r>
    </w:p>
    <w:p w14:paraId="7E6088B0"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Unidad Administrativa de Servicios Personales</w:t>
      </w:r>
    </w:p>
    <w:p w14:paraId="5868D1CE"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Interventor/a municipal</w:t>
      </w:r>
    </w:p>
    <w:p w14:paraId="4845AE11" w14:textId="77777777" w:rsidR="00D53649" w:rsidRPr="00D53649" w:rsidRDefault="00D53649" w:rsidP="00D53649">
      <w:pPr>
        <w:autoSpaceDE w:val="0"/>
        <w:spacing w:after="120" w:line="240" w:lineRule="auto"/>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xml:space="preserve">• </w:t>
      </w:r>
      <w:proofErr w:type="gramStart"/>
      <w:r w:rsidRPr="00D53649">
        <w:rPr>
          <w:rFonts w:ascii="Arial" w:eastAsia="Aptos" w:hAnsi="Arial" w:cs="Arial"/>
          <w:kern w:val="0"/>
          <w:sz w:val="18"/>
          <w:szCs w:val="18"/>
          <w:lang w:val="es-ES"/>
          <w14:ligatures w14:val="none"/>
        </w:rPr>
        <w:t>Secretario</w:t>
      </w:r>
      <w:proofErr w:type="gramEnd"/>
      <w:r w:rsidRPr="00D53649">
        <w:rPr>
          <w:rFonts w:ascii="Arial" w:eastAsia="Aptos" w:hAnsi="Arial" w:cs="Arial"/>
          <w:kern w:val="0"/>
          <w:sz w:val="18"/>
          <w:szCs w:val="18"/>
          <w:lang w:val="es-ES"/>
          <w14:ligatures w14:val="none"/>
        </w:rPr>
        <w:t>/a de la corporación</w:t>
      </w:r>
    </w:p>
    <w:p w14:paraId="3433A109" w14:textId="77777777" w:rsidR="00D53649" w:rsidRPr="00D53649" w:rsidRDefault="00D53649" w:rsidP="0031651C">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El técnico instructor trasladará a esta comisión el informe de preevaluación. Una vez valoradas las solicitudes, la Comisión elevará sus resultados al técnico instructor, que formulará la propuesta de resolución.</w:t>
      </w:r>
    </w:p>
    <w:p w14:paraId="3BB5AE76" w14:textId="77777777" w:rsidR="00D53649" w:rsidRPr="00D53649" w:rsidRDefault="00D53649" w:rsidP="0031651C">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La resolución definitiva corresponde a la Junta de gobierno local.</w:t>
      </w:r>
    </w:p>
    <w:p w14:paraId="43F2B6B0" w14:textId="77777777" w:rsidR="00D53649" w:rsidRPr="00D53649" w:rsidRDefault="00D53649" w:rsidP="0031651C">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 xml:space="preserve">La Mesa quedará válidamente constituida con la presencia de la mayoría absoluta de sus miembros, incluyendo obligatoriamente la Presidencia, la Secretaría de la Mesa y el/la </w:t>
      </w:r>
      <w:proofErr w:type="gramStart"/>
      <w:r w:rsidRPr="00D53649">
        <w:rPr>
          <w:rFonts w:ascii="Arial" w:eastAsia="Aptos" w:hAnsi="Arial" w:cs="Arial"/>
          <w:kern w:val="0"/>
          <w:sz w:val="18"/>
          <w:szCs w:val="18"/>
          <w:lang w:val="es-ES"/>
          <w14:ligatures w14:val="none"/>
        </w:rPr>
        <w:t>Secretario</w:t>
      </w:r>
      <w:proofErr w:type="gramEnd"/>
      <w:r w:rsidRPr="00D53649">
        <w:rPr>
          <w:rFonts w:ascii="Arial" w:eastAsia="Aptos" w:hAnsi="Arial" w:cs="Arial"/>
          <w:kern w:val="0"/>
          <w:sz w:val="18"/>
          <w:szCs w:val="18"/>
          <w:lang w:val="es-ES"/>
          <w14:ligatures w14:val="none"/>
        </w:rPr>
        <w:t>/a de la Corporación o las personas en quien deleguen.</w:t>
      </w:r>
    </w:p>
    <w:p w14:paraId="20D4A7B0" w14:textId="77777777" w:rsidR="00D53649" w:rsidRPr="00D53649" w:rsidRDefault="00D53649" w:rsidP="0031651C">
      <w:pPr>
        <w:autoSpaceDE w:val="0"/>
        <w:spacing w:after="120" w:line="240" w:lineRule="auto"/>
        <w:jc w:val="both"/>
        <w:rPr>
          <w:rFonts w:ascii="Arial" w:eastAsia="Aptos" w:hAnsi="Arial" w:cs="Arial"/>
          <w:kern w:val="0"/>
          <w:sz w:val="18"/>
          <w:szCs w:val="18"/>
          <w:lang w:val="es-ES"/>
          <w14:ligatures w14:val="none"/>
        </w:rPr>
      </w:pPr>
    </w:p>
    <w:p w14:paraId="5DAE4834" w14:textId="1931D771" w:rsidR="008704C5" w:rsidRPr="008704C5" w:rsidRDefault="00D53649" w:rsidP="0031651C">
      <w:pPr>
        <w:autoSpaceDE w:val="0"/>
        <w:spacing w:after="120" w:line="240" w:lineRule="auto"/>
        <w:jc w:val="both"/>
        <w:rPr>
          <w:rFonts w:ascii="Arial" w:eastAsia="Aptos" w:hAnsi="Arial" w:cs="Arial"/>
          <w:kern w:val="0"/>
          <w:sz w:val="18"/>
          <w:szCs w:val="18"/>
          <w:lang w:val="es-ES"/>
          <w14:ligatures w14:val="none"/>
        </w:rPr>
      </w:pPr>
      <w:r w:rsidRPr="00D53649">
        <w:rPr>
          <w:rFonts w:ascii="Arial" w:eastAsia="Aptos" w:hAnsi="Arial" w:cs="Arial"/>
          <w:kern w:val="0"/>
          <w:sz w:val="18"/>
          <w:szCs w:val="18"/>
          <w:lang w:val="es-ES"/>
          <w14:ligatures w14:val="none"/>
        </w:rPr>
        <w:t>Contra esta resolución no procede la interposición de recurso alguno, por tratarse de un acto de trámite, sin perjuicio del recurso que pueda formularse ante el acto administrativo definitivo, de acuerdo con lo dispuesto en el art. 112.1 de la Ley 39/2015, de 1 de octubre, del procedimiento administrativo común de las administraciones públicas.</w:t>
      </w:r>
    </w:p>
    <w:p w14:paraId="3A129B56" w14:textId="77777777" w:rsidR="00D53649" w:rsidRDefault="00D53649" w:rsidP="008704C5">
      <w:pPr>
        <w:keepNext/>
        <w:keepLines/>
        <w:spacing w:after="240" w:line="240" w:lineRule="auto"/>
        <w:jc w:val="both"/>
        <w:outlineLvl w:val="1"/>
        <w:rPr>
          <w:rFonts w:ascii="Arial" w:eastAsia="Times New Roman" w:hAnsi="Arial" w:cs="Arial"/>
          <w:b/>
          <w:bCs/>
          <w:kern w:val="0"/>
          <w:sz w:val="18"/>
          <w:szCs w:val="18"/>
          <w14:ligatures w14:val="none"/>
        </w:rPr>
      </w:pPr>
    </w:p>
    <w:p w14:paraId="405CC979" w14:textId="77777777" w:rsidR="00D53649" w:rsidRDefault="00D53649" w:rsidP="008704C5">
      <w:pPr>
        <w:keepNext/>
        <w:keepLines/>
        <w:spacing w:after="240" w:line="240" w:lineRule="auto"/>
        <w:jc w:val="both"/>
        <w:outlineLvl w:val="1"/>
        <w:rPr>
          <w:rFonts w:ascii="Arial" w:eastAsia="Times New Roman" w:hAnsi="Arial" w:cs="Arial"/>
          <w:b/>
          <w:bCs/>
          <w:kern w:val="0"/>
          <w:sz w:val="18"/>
          <w:szCs w:val="18"/>
          <w14:ligatures w14:val="none"/>
        </w:rPr>
      </w:pPr>
    </w:p>
    <w:p w14:paraId="0DF06F2A" w14:textId="77777777" w:rsidR="00D53649" w:rsidRDefault="00D53649" w:rsidP="008704C5">
      <w:pPr>
        <w:keepNext/>
        <w:keepLines/>
        <w:spacing w:after="240" w:line="240" w:lineRule="auto"/>
        <w:jc w:val="both"/>
        <w:outlineLvl w:val="1"/>
        <w:rPr>
          <w:rFonts w:ascii="Arial" w:eastAsia="Times New Roman" w:hAnsi="Arial" w:cs="Arial"/>
          <w:b/>
          <w:bCs/>
          <w:kern w:val="0"/>
          <w:sz w:val="18"/>
          <w:szCs w:val="18"/>
          <w14:ligatures w14:val="none"/>
        </w:rPr>
      </w:pPr>
    </w:p>
    <w:p w14:paraId="0A070DBF" w14:textId="77777777" w:rsidR="00D53649" w:rsidRDefault="00D53649" w:rsidP="008704C5">
      <w:pPr>
        <w:keepNext/>
        <w:keepLines/>
        <w:spacing w:after="240" w:line="240" w:lineRule="auto"/>
        <w:jc w:val="both"/>
        <w:outlineLvl w:val="1"/>
        <w:rPr>
          <w:rFonts w:ascii="Arial" w:eastAsia="Times New Roman" w:hAnsi="Arial" w:cs="Arial"/>
          <w:b/>
          <w:bCs/>
          <w:kern w:val="0"/>
          <w:sz w:val="18"/>
          <w:szCs w:val="18"/>
          <w14:ligatures w14:val="none"/>
        </w:rPr>
      </w:pPr>
    </w:p>
    <w:p w14:paraId="60D58218" w14:textId="77777777" w:rsidR="00D53649" w:rsidRDefault="00D53649" w:rsidP="008704C5">
      <w:pPr>
        <w:keepNext/>
        <w:keepLines/>
        <w:spacing w:after="240" w:line="240" w:lineRule="auto"/>
        <w:jc w:val="both"/>
        <w:outlineLvl w:val="1"/>
        <w:rPr>
          <w:rFonts w:ascii="Arial" w:eastAsia="Times New Roman" w:hAnsi="Arial" w:cs="Arial"/>
          <w:b/>
          <w:bCs/>
          <w:kern w:val="0"/>
          <w:sz w:val="18"/>
          <w:szCs w:val="18"/>
          <w14:ligatures w14:val="none"/>
        </w:rPr>
      </w:pPr>
    </w:p>
    <w:p w14:paraId="0CBDC0E9" w14:textId="77777777" w:rsidR="00D53649" w:rsidRDefault="00D53649" w:rsidP="008704C5">
      <w:pPr>
        <w:keepNext/>
        <w:keepLines/>
        <w:spacing w:after="240" w:line="240" w:lineRule="auto"/>
        <w:jc w:val="both"/>
        <w:outlineLvl w:val="1"/>
        <w:rPr>
          <w:rFonts w:ascii="Arial" w:eastAsia="Times New Roman" w:hAnsi="Arial" w:cs="Arial"/>
          <w:b/>
          <w:bCs/>
          <w:kern w:val="0"/>
          <w:sz w:val="18"/>
          <w:szCs w:val="18"/>
          <w14:ligatures w14:val="none"/>
        </w:rPr>
      </w:pPr>
    </w:p>
    <w:p w14:paraId="65CF8E72" w14:textId="77777777" w:rsidR="00D53649" w:rsidRDefault="00D53649" w:rsidP="008704C5">
      <w:pPr>
        <w:keepNext/>
        <w:keepLines/>
        <w:spacing w:after="240" w:line="240" w:lineRule="auto"/>
        <w:jc w:val="both"/>
        <w:outlineLvl w:val="1"/>
        <w:rPr>
          <w:rFonts w:ascii="Arial" w:eastAsia="Times New Roman" w:hAnsi="Arial" w:cs="Arial"/>
          <w:b/>
          <w:bCs/>
          <w:kern w:val="0"/>
          <w:sz w:val="18"/>
          <w:szCs w:val="18"/>
          <w14:ligatures w14:val="none"/>
        </w:rPr>
      </w:pPr>
    </w:p>
    <w:p w14:paraId="0214E529" w14:textId="669E6683" w:rsidR="008704C5" w:rsidRPr="008704C5" w:rsidRDefault="008704C5" w:rsidP="008704C5">
      <w:pPr>
        <w:keepNext/>
        <w:keepLines/>
        <w:spacing w:after="240" w:line="240" w:lineRule="auto"/>
        <w:jc w:val="both"/>
        <w:outlineLvl w:val="1"/>
        <w:rPr>
          <w:rFonts w:ascii="Arial" w:eastAsia="Times New Roman" w:hAnsi="Arial" w:cs="Arial"/>
          <w:b/>
          <w:bCs/>
          <w:kern w:val="0"/>
          <w:sz w:val="18"/>
          <w:szCs w:val="18"/>
          <w14:ligatures w14:val="none"/>
        </w:rPr>
      </w:pPr>
      <w:r w:rsidRPr="008704C5">
        <w:rPr>
          <w:rFonts w:ascii="Arial" w:eastAsia="Times New Roman" w:hAnsi="Arial" w:cs="Arial"/>
          <w:b/>
          <w:bCs/>
          <w:kern w:val="0"/>
          <w:sz w:val="18"/>
          <w:szCs w:val="18"/>
          <w14:ligatures w14:val="none"/>
        </w:rPr>
        <w:t>Convocatòria per a l’atorgament de subvencions a entitats culturals i de participació de Montmeló en règim de concurrència competitiva per a l’any 2026</w:t>
      </w:r>
    </w:p>
    <w:p w14:paraId="76A80971"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1. Objecte</w:t>
      </w:r>
    </w:p>
    <w:p w14:paraId="277F330F"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L’objecte d’aquesta convocatòria és regular la presentació de sol·licituds per a la concessió de subvencions a entitats culturals i de participació de Montmeló en règim de concurrència competitiva per a l’any 2026, d’acord amb les Bases reguladores específiques aprovades.</w:t>
      </w:r>
    </w:p>
    <w:p w14:paraId="55D68C5B"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Les activitats subvencionades han de respondre a una o diverses de les finalitats següents:</w:t>
      </w:r>
    </w:p>
    <w:p w14:paraId="22D36AF5" w14:textId="77777777" w:rsidR="008704C5" w:rsidRPr="008704C5" w:rsidRDefault="008704C5" w:rsidP="008704C5">
      <w:pPr>
        <w:spacing w:after="120" w:line="240" w:lineRule="auto"/>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a) Foment del teixit associatiu cultural local al terme municipal de Montmeló.</w:t>
      </w:r>
      <w:r w:rsidRPr="008704C5">
        <w:rPr>
          <w:rFonts w:ascii="Arial" w:eastAsia="Times New Roman" w:hAnsi="Arial" w:cs="Arial"/>
          <w:kern w:val="0"/>
          <w:sz w:val="18"/>
          <w:szCs w:val="18"/>
          <w:lang w:eastAsia="es-ES"/>
          <w14:ligatures w14:val="none"/>
        </w:rPr>
        <w:br/>
        <w:t>b) Promoció i suport a la participació d’entitats de cultura popular que desenvolupin activitats culturals al municipi.</w:t>
      </w:r>
    </w:p>
    <w:p w14:paraId="23BB0210" w14:textId="77777777" w:rsidR="008704C5" w:rsidRPr="008704C5" w:rsidRDefault="008704C5" w:rsidP="008704C5">
      <w:pPr>
        <w:spacing w:after="24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c) Difusió d’activitats culturals i socioculturals organitzades per entitats i associacions de Montmeló tant dins com fora del municipi.</w:t>
      </w:r>
    </w:p>
    <w:p w14:paraId="584AD71C"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2. Fonaments de dret</w:t>
      </w:r>
    </w:p>
    <w:p w14:paraId="4A2B28F5" w14:textId="77777777" w:rsidR="008704C5" w:rsidRPr="008704C5" w:rsidRDefault="008704C5" w:rsidP="008704C5">
      <w:pPr>
        <w:spacing w:after="24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Aquesta convocatòria es regeix per les Bases reguladores específiques per a la concessió de subvencions en règim de concurrència competitiva en matèria d’activitats culturals i de participació</w:t>
      </w:r>
      <w:r w:rsidRPr="008704C5">
        <w:rPr>
          <w:rFonts w:ascii="Arial" w:eastAsia="Times New Roman" w:hAnsi="Arial" w:cs="Arial"/>
          <w:b/>
          <w:bCs/>
          <w:kern w:val="0"/>
          <w:sz w:val="18"/>
          <w:szCs w:val="18"/>
          <w:lang w:eastAsia="es-ES"/>
          <w14:ligatures w14:val="none"/>
        </w:rPr>
        <w:t>,</w:t>
      </w:r>
      <w:r w:rsidRPr="008704C5">
        <w:rPr>
          <w:rFonts w:ascii="Arial" w:eastAsia="Times New Roman" w:hAnsi="Arial" w:cs="Arial"/>
          <w:kern w:val="0"/>
          <w:sz w:val="18"/>
          <w:szCs w:val="18"/>
          <w:lang w:eastAsia="es-ES"/>
          <w14:ligatures w14:val="none"/>
        </w:rPr>
        <w:t xml:space="preserve"> aprovades pel Ple de l’Ajuntament de Montmeló en sessió ordinària de data 25 de març de 2025 i publicades al BOPB en data 27 de març de 2025, així com per la normativa general aplicable en matèria de subvencions.</w:t>
      </w:r>
    </w:p>
    <w:p w14:paraId="74CF2C65"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lastRenderedPageBreak/>
        <w:t>3. Beneficiaris</w:t>
      </w:r>
    </w:p>
    <w:p w14:paraId="4AE72663"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Poden sol·licitar aquestes subvencions les entitats associatives culturals, sense finalitat de lucre, que:</w:t>
      </w:r>
    </w:p>
    <w:p w14:paraId="20B87C02"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Estiguin legalment constituïdes.</w:t>
      </w:r>
    </w:p>
    <w:p w14:paraId="607A1C9C"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lang w:val="es-ES"/>
          <w14:ligatures w14:val="none"/>
        </w:rPr>
      </w:pPr>
      <w:r w:rsidRPr="008704C5">
        <w:rPr>
          <w:rFonts w:ascii="Arial" w:eastAsia="Calibri" w:hAnsi="Arial" w:cs="Arial"/>
          <w:kern w:val="0"/>
          <w:sz w:val="18"/>
          <w:szCs w:val="18"/>
          <w14:ligatures w14:val="none"/>
        </w:rPr>
        <w:t>Estiguin inscrites en el Registre d’Associacions o el Registre de Fundacions de la Generalitat de Catalunya</w:t>
      </w:r>
      <w:r w:rsidRPr="008704C5">
        <w:rPr>
          <w:rFonts w:ascii="Arial" w:eastAsia="Calibri" w:hAnsi="Arial" w:cs="Arial"/>
          <w:b/>
          <w:bCs/>
          <w:kern w:val="0"/>
          <w:sz w:val="18"/>
          <w:szCs w:val="18"/>
          <w14:ligatures w14:val="none"/>
        </w:rPr>
        <w:t>.</w:t>
      </w:r>
    </w:p>
    <w:p w14:paraId="47A87C3D"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Estiguin inscrites al Registre Municipal d’Entitats de Montmeló, en cas de tenir la seva seu principal al municipi.</w:t>
      </w:r>
    </w:p>
    <w:p w14:paraId="25B31BC2"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No estiguin afectades per cap de les prohibicions de l’article 13 de la Llei 38/2003, General de Subvencions.</w:t>
      </w:r>
    </w:p>
    <w:p w14:paraId="633CB505" w14:textId="77777777" w:rsidR="008704C5" w:rsidRPr="008704C5" w:rsidRDefault="008704C5" w:rsidP="008704C5">
      <w:pPr>
        <w:numPr>
          <w:ilvl w:val="0"/>
          <w:numId w:val="3"/>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Hagin justificat, si escau, subvencions municipals anteriors.</w:t>
      </w:r>
    </w:p>
    <w:p w14:paraId="2AF96EF6" w14:textId="77777777" w:rsidR="008704C5" w:rsidRPr="008704C5" w:rsidRDefault="008704C5" w:rsidP="008704C5">
      <w:pPr>
        <w:numPr>
          <w:ilvl w:val="0"/>
          <w:numId w:val="3"/>
        </w:numPr>
        <w:suppressAutoHyphens/>
        <w:autoSpaceDN w:val="0"/>
        <w:spacing w:after="24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Compleixin la resta de requisits establerts a l’article 3 de les Bases reguladores específiques.</w:t>
      </w:r>
    </w:p>
    <w:p w14:paraId="3E22ADA8"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4. Presentació de sol·licituds i instrucció del procediment</w:t>
      </w:r>
    </w:p>
    <w:p w14:paraId="536CDB26"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Les sol·licituds s’hauran de presentar únicament mitjançant el formulari específic habilitat a la Seu Electrònica de l’Ajuntament de Montmeló o pels mitjans previstos a l’article 16 de la Llei 39/2015.</w:t>
      </w:r>
    </w:p>
    <w:p w14:paraId="122027D6"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Cada sol·licitud haurà d’anar acompanyada de la documentació prevista als articles 4 i 5 de les Bases reguladores específiques.</w:t>
      </w:r>
    </w:p>
    <w:p w14:paraId="76A4E6D9" w14:textId="77777777" w:rsidR="008704C5" w:rsidRPr="008704C5" w:rsidRDefault="008704C5" w:rsidP="008704C5">
      <w:pPr>
        <w:spacing w:after="24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 xml:space="preserve">La instrucció del procediment correspon al tècnic/a de l’Àrea de Serveis Personals, que verificarà el compliment dels requisits i elaborarà un informe de </w:t>
      </w:r>
      <w:proofErr w:type="spellStart"/>
      <w:r w:rsidRPr="008704C5">
        <w:rPr>
          <w:rFonts w:ascii="Arial" w:eastAsia="Times New Roman" w:hAnsi="Arial" w:cs="Arial"/>
          <w:kern w:val="0"/>
          <w:sz w:val="18"/>
          <w:szCs w:val="18"/>
          <w:lang w:eastAsia="es-ES"/>
          <w14:ligatures w14:val="none"/>
        </w:rPr>
        <w:t>preavaluació</w:t>
      </w:r>
      <w:proofErr w:type="spellEnd"/>
      <w:r w:rsidRPr="008704C5">
        <w:rPr>
          <w:rFonts w:ascii="Arial" w:eastAsia="Times New Roman" w:hAnsi="Arial" w:cs="Arial"/>
          <w:kern w:val="0"/>
          <w:sz w:val="18"/>
          <w:szCs w:val="18"/>
          <w:lang w:eastAsia="es-ES"/>
          <w14:ligatures w14:val="none"/>
        </w:rPr>
        <w:t xml:space="preserve"> per a la Comissió de Valoració.</w:t>
      </w:r>
    </w:p>
    <w:p w14:paraId="2F39162F"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5. Termini de presentació de sol·licituds</w:t>
      </w:r>
    </w:p>
    <w:p w14:paraId="3C14CC96"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El termini de presentació de sol·licituds serà de 20 dies naturals comptats des de la publicació de l’extracte de la convocatòria al BOPB</w:t>
      </w:r>
      <w:r w:rsidRPr="008704C5">
        <w:rPr>
          <w:rFonts w:ascii="Arial" w:eastAsia="Times New Roman" w:hAnsi="Arial" w:cs="Arial"/>
          <w:b/>
          <w:bCs/>
          <w:kern w:val="0"/>
          <w:sz w:val="18"/>
          <w:szCs w:val="18"/>
          <w:lang w:eastAsia="es-ES"/>
          <w14:ligatures w14:val="none"/>
        </w:rPr>
        <w:t>.</w:t>
      </w:r>
    </w:p>
    <w:p w14:paraId="04F96339" w14:textId="77777777" w:rsidR="008704C5" w:rsidRPr="008704C5" w:rsidRDefault="008704C5" w:rsidP="008704C5">
      <w:pPr>
        <w:spacing w:after="24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No s’admetrà cap sol·licitud presentada fora de termini.</w:t>
      </w:r>
    </w:p>
    <w:p w14:paraId="6E60352E"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6. Partida pressupostària</w:t>
      </w:r>
    </w:p>
    <w:p w14:paraId="7BE51DBE"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La subvenció s’imputa a la partida:</w:t>
      </w:r>
    </w:p>
    <w:p w14:paraId="1FB301EE"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3340 480000 — Subvencions a entitats de cultura i participació</w:t>
      </w:r>
    </w:p>
    <w:p w14:paraId="315DBD56" w14:textId="77777777" w:rsidR="008704C5" w:rsidRPr="008704C5" w:rsidRDefault="008704C5" w:rsidP="008704C5">
      <w:pPr>
        <w:spacing w:after="24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del pressupost municipal de l’Ajuntament de Montmeló per a l’exercici 2026, amb una dotació de 38.000 €</w:t>
      </w:r>
      <w:r w:rsidRPr="008704C5">
        <w:rPr>
          <w:rFonts w:ascii="Arial" w:eastAsia="Times New Roman" w:hAnsi="Arial" w:cs="Arial"/>
          <w:b/>
          <w:bCs/>
          <w:kern w:val="0"/>
          <w:sz w:val="18"/>
          <w:szCs w:val="18"/>
          <w:lang w:eastAsia="es-ES"/>
          <w14:ligatures w14:val="none"/>
        </w:rPr>
        <w:t>.</w:t>
      </w:r>
    </w:p>
    <w:p w14:paraId="743556B8"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7. Procediment de concessió</w:t>
      </w:r>
    </w:p>
    <w:p w14:paraId="3D4CBFD0"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El procediment de concessió és el de concurrència competitiva</w:t>
      </w:r>
      <w:r w:rsidRPr="008704C5">
        <w:rPr>
          <w:rFonts w:ascii="Arial" w:eastAsia="Times New Roman" w:hAnsi="Arial" w:cs="Arial"/>
          <w:b/>
          <w:bCs/>
          <w:kern w:val="0"/>
          <w:sz w:val="18"/>
          <w:szCs w:val="18"/>
          <w:lang w:eastAsia="es-ES"/>
          <w14:ligatures w14:val="none"/>
        </w:rPr>
        <w:t>.</w:t>
      </w:r>
    </w:p>
    <w:p w14:paraId="446768DA"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Les sol·licituds es valoraran d’acord amb els criteris objectius i puntuacions de l’article 7 de les Bases reguladores específiques (activitat regular, participació ciutadana, creativitat i qualitat, i cost de l'activitat), podent obtenir un màxim de 100 punts.</w:t>
      </w:r>
    </w:p>
    <w:p w14:paraId="4E2E4850"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La quantia individualitzada de la subvenció resultarà de l’aplicació del preu per punt, d’acord amb l’article 8 de les Bases.</w:t>
      </w:r>
    </w:p>
    <w:p w14:paraId="60990C16" w14:textId="77777777" w:rsidR="008704C5" w:rsidRPr="008704C5" w:rsidRDefault="008704C5" w:rsidP="008704C5">
      <w:pPr>
        <w:spacing w:after="24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La resolució s’emetrà en un termini màxim de tres mesos des de la finalització del període de presentació de sol·licituds.</w:t>
      </w:r>
    </w:p>
    <w:p w14:paraId="6A719ED4" w14:textId="77777777" w:rsidR="008704C5" w:rsidRPr="008704C5" w:rsidRDefault="008704C5" w:rsidP="008704C5">
      <w:pPr>
        <w:keepNext/>
        <w:keepLines/>
        <w:spacing w:after="240" w:line="240" w:lineRule="auto"/>
        <w:jc w:val="both"/>
        <w:outlineLvl w:val="2"/>
        <w:rPr>
          <w:rFonts w:ascii="Arial" w:eastAsia="Calibri" w:hAnsi="Arial" w:cs="Arial"/>
          <w:kern w:val="0"/>
          <w:sz w:val="18"/>
          <w:szCs w:val="18"/>
          <w:lang w:val="es-ES"/>
          <w14:ligatures w14:val="none"/>
        </w:rPr>
      </w:pPr>
      <w:r w:rsidRPr="008704C5">
        <w:rPr>
          <w:rFonts w:ascii="Arial" w:eastAsia="Times New Roman" w:hAnsi="Arial" w:cs="Arial"/>
          <w:b/>
          <w:bCs/>
          <w:kern w:val="0"/>
          <w:sz w:val="18"/>
          <w:szCs w:val="18"/>
          <w14:ligatures w14:val="none"/>
        </w:rPr>
        <w:t>8. Competència per a l’atorgament</w:t>
      </w:r>
    </w:p>
    <w:p w14:paraId="23E70801"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La valoració de les sol·licituds correspon a la Comissió de Valoració, integrada per:</w:t>
      </w:r>
    </w:p>
    <w:p w14:paraId="712AD1CC"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Presidència: Regidor/a de l’Àrea de Cultura</w:t>
      </w:r>
    </w:p>
    <w:p w14:paraId="12BF6B3C"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Direcció de Serveis Personals</w:t>
      </w:r>
    </w:p>
    <w:p w14:paraId="54819478"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Cap de Secció de Cultura</w:t>
      </w:r>
    </w:p>
    <w:p w14:paraId="0A2997DD"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lastRenderedPageBreak/>
        <w:t>Unitat Administrativa de Serveis Personals</w:t>
      </w:r>
    </w:p>
    <w:p w14:paraId="78B3ABB5"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Interventor/a municipal</w:t>
      </w:r>
    </w:p>
    <w:p w14:paraId="1FCF4853" w14:textId="77777777" w:rsidR="008704C5" w:rsidRPr="008704C5" w:rsidRDefault="008704C5" w:rsidP="008704C5">
      <w:pPr>
        <w:numPr>
          <w:ilvl w:val="0"/>
          <w:numId w:val="4"/>
        </w:numPr>
        <w:suppressAutoHyphens/>
        <w:autoSpaceDN w:val="0"/>
        <w:spacing w:after="120" w:line="240" w:lineRule="auto"/>
        <w:jc w:val="both"/>
        <w:rPr>
          <w:rFonts w:ascii="Arial" w:eastAsia="Calibri" w:hAnsi="Arial" w:cs="Arial"/>
          <w:kern w:val="0"/>
          <w:sz w:val="18"/>
          <w:szCs w:val="18"/>
          <w14:ligatures w14:val="none"/>
        </w:rPr>
      </w:pPr>
      <w:r w:rsidRPr="008704C5">
        <w:rPr>
          <w:rFonts w:ascii="Arial" w:eastAsia="Calibri" w:hAnsi="Arial" w:cs="Arial"/>
          <w:kern w:val="0"/>
          <w:sz w:val="18"/>
          <w:szCs w:val="18"/>
          <w14:ligatures w14:val="none"/>
        </w:rPr>
        <w:t>Secretari/ària de la corporació</w:t>
      </w:r>
    </w:p>
    <w:p w14:paraId="6E165E82" w14:textId="77777777" w:rsidR="008704C5" w:rsidRPr="008704C5" w:rsidRDefault="008704C5" w:rsidP="008704C5">
      <w:pPr>
        <w:spacing w:after="120" w:line="240" w:lineRule="auto"/>
        <w:jc w:val="both"/>
        <w:rPr>
          <w:rFonts w:ascii="Arial" w:eastAsia="Times New Roman" w:hAnsi="Arial" w:cs="Arial"/>
          <w:kern w:val="0"/>
          <w:sz w:val="18"/>
          <w:szCs w:val="18"/>
          <w:lang w:eastAsia="es-ES"/>
          <w14:ligatures w14:val="none"/>
        </w:rPr>
      </w:pPr>
      <w:r w:rsidRPr="008704C5">
        <w:rPr>
          <w:rFonts w:ascii="Arial" w:eastAsia="Times New Roman" w:hAnsi="Arial" w:cs="Arial"/>
          <w:kern w:val="0"/>
          <w:sz w:val="18"/>
          <w:szCs w:val="18"/>
          <w:lang w:eastAsia="es-ES"/>
          <w14:ligatures w14:val="none"/>
        </w:rPr>
        <w:t xml:space="preserve">El tècnic instructor traslladarà a aquesta comissió l’informe de </w:t>
      </w:r>
      <w:proofErr w:type="spellStart"/>
      <w:r w:rsidRPr="008704C5">
        <w:rPr>
          <w:rFonts w:ascii="Arial" w:eastAsia="Times New Roman" w:hAnsi="Arial" w:cs="Arial"/>
          <w:kern w:val="0"/>
          <w:sz w:val="18"/>
          <w:szCs w:val="18"/>
          <w:lang w:eastAsia="es-ES"/>
          <w14:ligatures w14:val="none"/>
        </w:rPr>
        <w:t>preavaluació</w:t>
      </w:r>
      <w:proofErr w:type="spellEnd"/>
      <w:r w:rsidRPr="008704C5">
        <w:rPr>
          <w:rFonts w:ascii="Arial" w:eastAsia="Times New Roman" w:hAnsi="Arial" w:cs="Arial"/>
          <w:kern w:val="0"/>
          <w:sz w:val="18"/>
          <w:szCs w:val="18"/>
          <w:lang w:eastAsia="es-ES"/>
          <w14:ligatures w14:val="none"/>
        </w:rPr>
        <w:t>. Un cop valorades les sol·licituds, la Comissió elevarà els resultats al tècnic instructor, que formularà la proposta de resolució.</w:t>
      </w:r>
    </w:p>
    <w:p w14:paraId="6B349091" w14:textId="77777777" w:rsidR="008704C5" w:rsidRPr="008704C5" w:rsidRDefault="008704C5" w:rsidP="008704C5">
      <w:pPr>
        <w:spacing w:after="120" w:line="240" w:lineRule="auto"/>
        <w:jc w:val="both"/>
        <w:rPr>
          <w:rFonts w:ascii="Arial" w:eastAsia="Calibri" w:hAnsi="Arial" w:cs="Arial"/>
          <w:kern w:val="0"/>
          <w:sz w:val="18"/>
          <w:szCs w:val="18"/>
          <w:lang w:val="es-ES"/>
          <w14:ligatures w14:val="none"/>
        </w:rPr>
      </w:pPr>
      <w:r w:rsidRPr="008704C5">
        <w:rPr>
          <w:rFonts w:ascii="Arial" w:eastAsia="Times New Roman" w:hAnsi="Arial" w:cs="Arial"/>
          <w:kern w:val="0"/>
          <w:sz w:val="18"/>
          <w:szCs w:val="18"/>
          <w:lang w:eastAsia="es-ES"/>
          <w14:ligatures w14:val="none"/>
        </w:rPr>
        <w:t>La resolució definitiva correspon a la Junta de Govern Local</w:t>
      </w:r>
      <w:r w:rsidRPr="008704C5">
        <w:rPr>
          <w:rFonts w:ascii="Arial" w:eastAsia="Times New Roman" w:hAnsi="Arial" w:cs="Arial"/>
          <w:b/>
          <w:bCs/>
          <w:kern w:val="0"/>
          <w:sz w:val="18"/>
          <w:szCs w:val="18"/>
          <w:lang w:eastAsia="es-ES"/>
          <w14:ligatures w14:val="none"/>
        </w:rPr>
        <w:t>.</w:t>
      </w:r>
    </w:p>
    <w:p w14:paraId="5A9B07E1" w14:textId="77777777" w:rsidR="008704C5" w:rsidRPr="008704C5" w:rsidRDefault="008704C5" w:rsidP="008704C5">
      <w:pPr>
        <w:spacing w:after="120" w:line="240" w:lineRule="auto"/>
        <w:jc w:val="both"/>
        <w:rPr>
          <w:rFonts w:ascii="Arial" w:eastAsia="Times New Roman" w:hAnsi="Arial" w:cs="Arial"/>
          <w:bCs/>
          <w:kern w:val="0"/>
          <w:sz w:val="18"/>
          <w:szCs w:val="18"/>
          <w14:ligatures w14:val="none"/>
        </w:rPr>
      </w:pPr>
      <w:r w:rsidRPr="008704C5">
        <w:rPr>
          <w:rFonts w:ascii="Arial" w:eastAsia="Calibri" w:hAnsi="Arial" w:cs="Arial"/>
          <w:kern w:val="0"/>
          <w:sz w:val="18"/>
          <w:szCs w:val="18"/>
          <w14:ligatures w14:val="none"/>
        </w:rPr>
        <w:t>La Mesa quedarà vàlidament constituïda amb la presència de la majoria absoluta dels seus membres, incloent-hi obligatòriament la Presidència, la Secretaria de la Mesa i el/la Secretari/ària de la corporació o les persones en qui deleguin.</w:t>
      </w:r>
    </w:p>
    <w:p w14:paraId="088A30A9" w14:textId="77777777" w:rsidR="008704C5" w:rsidRPr="008704C5" w:rsidRDefault="008704C5" w:rsidP="008704C5">
      <w:pPr>
        <w:widowControl w:val="0"/>
        <w:suppressAutoHyphens/>
        <w:spacing w:after="0" w:line="240" w:lineRule="auto"/>
        <w:jc w:val="both"/>
        <w:rPr>
          <w:rFonts w:ascii="Arial" w:eastAsia="Times New Roman" w:hAnsi="Arial" w:cs="Arial"/>
          <w:kern w:val="0"/>
          <w:sz w:val="18"/>
          <w:szCs w:val="18"/>
          <w:lang w:eastAsia="ar-SA"/>
          <w14:ligatures w14:val="none"/>
        </w:rPr>
      </w:pPr>
    </w:p>
    <w:p w14:paraId="387988C7" w14:textId="77777777" w:rsidR="008704C5" w:rsidRPr="008704C5" w:rsidRDefault="008704C5" w:rsidP="008704C5">
      <w:pPr>
        <w:widowControl w:val="0"/>
        <w:suppressAutoHyphens/>
        <w:spacing w:after="0" w:line="240" w:lineRule="auto"/>
        <w:jc w:val="both"/>
        <w:rPr>
          <w:rFonts w:ascii="Arial" w:eastAsia="Times New Roman" w:hAnsi="Arial" w:cs="Arial"/>
          <w:kern w:val="0"/>
          <w:sz w:val="18"/>
          <w:szCs w:val="18"/>
          <w:lang w:eastAsia="ar-SA"/>
          <w14:ligatures w14:val="none"/>
        </w:rPr>
      </w:pPr>
    </w:p>
    <w:p w14:paraId="29811BC7" w14:textId="77777777" w:rsidR="008704C5" w:rsidRPr="008704C5" w:rsidRDefault="008704C5" w:rsidP="008704C5">
      <w:pPr>
        <w:autoSpaceDE w:val="0"/>
        <w:autoSpaceDN w:val="0"/>
        <w:adjustRightInd w:val="0"/>
        <w:spacing w:after="0" w:line="240" w:lineRule="auto"/>
        <w:jc w:val="both"/>
        <w:rPr>
          <w:rFonts w:ascii="Arial" w:eastAsia="Calibri" w:hAnsi="Arial" w:cs="Arial"/>
          <w:color w:val="000000"/>
          <w:kern w:val="0"/>
          <w:sz w:val="18"/>
          <w:szCs w:val="18"/>
          <w14:ligatures w14:val="none"/>
        </w:rPr>
      </w:pPr>
      <w:bookmarkStart w:id="0" w:name="_Hlk207890421"/>
      <w:r w:rsidRPr="008704C5">
        <w:rPr>
          <w:rFonts w:ascii="Arial" w:eastAsia="Calibri" w:hAnsi="Arial" w:cs="Arial"/>
          <w:color w:val="000000"/>
          <w:kern w:val="0"/>
          <w:sz w:val="18"/>
          <w:szCs w:val="18"/>
          <w14:ligatures w14:val="none"/>
        </w:rPr>
        <w:t>Contra aquesta resolució no és procedent la interposició de cap recurs, per tractar-se d’un acte de tràmit, sens perjudici del recurs que pugui formular-se davant l’acte administratiu definitiu, d’acord amb allò què disposa l’art. 112.1 de la Llei 39/2015, d'1 d'octubre, del procediment administratiu comú de les administracions públiques.</w:t>
      </w:r>
    </w:p>
    <w:p w14:paraId="591360D5" w14:textId="77777777" w:rsidR="008704C5" w:rsidRPr="008704C5" w:rsidRDefault="008704C5" w:rsidP="008704C5">
      <w:pPr>
        <w:autoSpaceDE w:val="0"/>
        <w:autoSpaceDN w:val="0"/>
        <w:adjustRightInd w:val="0"/>
        <w:spacing w:after="0" w:line="240" w:lineRule="auto"/>
        <w:jc w:val="both"/>
        <w:rPr>
          <w:rFonts w:ascii="Arial" w:eastAsia="Calibri" w:hAnsi="Arial" w:cs="Arial"/>
          <w:color w:val="000000"/>
          <w:kern w:val="0"/>
          <w:sz w:val="18"/>
          <w:szCs w:val="18"/>
          <w14:ligatures w14:val="none"/>
        </w:rPr>
      </w:pPr>
    </w:p>
    <w:bookmarkEnd w:id="0"/>
    <w:p w14:paraId="5776A66A" w14:textId="77777777" w:rsidR="008704C5" w:rsidRPr="008704C5" w:rsidRDefault="008704C5" w:rsidP="008704C5">
      <w:pPr>
        <w:widowControl w:val="0"/>
        <w:suppressAutoHyphens/>
        <w:spacing w:after="0" w:line="240" w:lineRule="auto"/>
        <w:jc w:val="both"/>
        <w:rPr>
          <w:rFonts w:ascii="Arial" w:eastAsia="Times New Roman" w:hAnsi="Arial" w:cs="Arial"/>
          <w:kern w:val="0"/>
          <w:sz w:val="18"/>
          <w:szCs w:val="18"/>
          <w:lang w:eastAsia="ar-SA"/>
          <w14:ligatures w14:val="none"/>
        </w:rPr>
      </w:pPr>
    </w:p>
    <w:p w14:paraId="7DDB24F1" w14:textId="77777777" w:rsidR="008704C5" w:rsidRPr="008704C5" w:rsidRDefault="008704C5" w:rsidP="008704C5">
      <w:pPr>
        <w:widowControl w:val="0"/>
        <w:suppressAutoHyphens/>
        <w:spacing w:after="0" w:line="240" w:lineRule="auto"/>
        <w:jc w:val="both"/>
        <w:rPr>
          <w:rFonts w:ascii="Arial" w:eastAsia="Times New Roman" w:hAnsi="Arial" w:cs="Arial"/>
          <w:kern w:val="0"/>
          <w:sz w:val="18"/>
          <w:szCs w:val="18"/>
          <w:lang w:eastAsia="ar-SA"/>
          <w14:ligatures w14:val="none"/>
        </w:rPr>
      </w:pPr>
    </w:p>
    <w:p w14:paraId="5B253C18" w14:textId="77777777" w:rsidR="008704C5" w:rsidRPr="008704C5" w:rsidRDefault="008704C5" w:rsidP="008704C5">
      <w:pPr>
        <w:suppressAutoHyphens/>
        <w:autoSpaceDN w:val="0"/>
        <w:spacing w:line="240" w:lineRule="auto"/>
        <w:jc w:val="center"/>
        <w:rPr>
          <w:rFonts w:ascii="Arial" w:eastAsia="Calibri" w:hAnsi="Arial" w:cs="Times New Roman"/>
          <w:kern w:val="3"/>
          <w:sz w:val="18"/>
          <w:szCs w:val="22"/>
          <w14:ligatures w14:val="none"/>
        </w:rPr>
      </w:pPr>
    </w:p>
    <w:p w14:paraId="0795D1DA" w14:textId="77777777" w:rsidR="00222F1B" w:rsidRPr="00D90640" w:rsidRDefault="00222F1B" w:rsidP="00222F1B">
      <w:pPr>
        <w:spacing w:after="0" w:line="240" w:lineRule="auto"/>
        <w:rPr>
          <w:rFonts w:ascii="Arial" w:hAnsi="Arial" w:cs="Arial"/>
        </w:rPr>
      </w:pPr>
    </w:p>
    <w:p w14:paraId="6A5AF2BE" w14:textId="77777777" w:rsidR="004D3E67" w:rsidRPr="00222F1B" w:rsidRDefault="004D3E67" w:rsidP="00222F1B"/>
    <w:sectPr w:rsidR="004D3E67" w:rsidRPr="00222F1B" w:rsidSect="008704C5">
      <w:headerReference w:type="default" r:id="rId8"/>
      <w:pgSz w:w="11906" w:h="16838"/>
      <w:pgMar w:top="1843"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8DEA1" w14:textId="77777777" w:rsidR="006E69B1" w:rsidRPr="00D90640" w:rsidRDefault="00472A31">
      <w:pPr>
        <w:spacing w:after="0" w:line="240" w:lineRule="auto"/>
      </w:pPr>
      <w:r w:rsidRPr="00D90640">
        <w:separator/>
      </w:r>
    </w:p>
  </w:endnote>
  <w:endnote w:type="continuationSeparator" w:id="0">
    <w:p w14:paraId="3A0D4A46" w14:textId="77777777" w:rsidR="006E69B1" w:rsidRPr="00D90640" w:rsidRDefault="00472A31">
      <w:pPr>
        <w:spacing w:after="0" w:line="240" w:lineRule="auto"/>
      </w:pPr>
      <w:r w:rsidRPr="00D9064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MT">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E8973B" w14:textId="77777777" w:rsidR="006E69B1" w:rsidRPr="00D90640" w:rsidRDefault="00472A31">
      <w:pPr>
        <w:spacing w:after="0" w:line="240" w:lineRule="auto"/>
      </w:pPr>
      <w:r w:rsidRPr="00D90640">
        <w:separator/>
      </w:r>
    </w:p>
  </w:footnote>
  <w:footnote w:type="continuationSeparator" w:id="0">
    <w:p w14:paraId="28985247" w14:textId="77777777" w:rsidR="006E69B1" w:rsidRPr="00D90640" w:rsidRDefault="00472A31">
      <w:pPr>
        <w:spacing w:after="0" w:line="240" w:lineRule="auto"/>
      </w:pPr>
      <w:r w:rsidRPr="00D9064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058C9" w14:textId="77777777" w:rsidR="00D90640" w:rsidRPr="00D90640" w:rsidRDefault="009E7A4A">
    <w:pPr>
      <w:pStyle w:val="Encabezado"/>
    </w:pPr>
    <w:r w:rsidRPr="00D90640">
      <w:rPr>
        <w:noProof/>
      </w:rPr>
      <w:drawing>
        <wp:inline distT="0" distB="0" distL="0" distR="0" wp14:anchorId="000455CA" wp14:editId="415BE972">
          <wp:extent cx="1619246" cy="542925"/>
          <wp:effectExtent l="0" t="0" r="4" b="9525"/>
          <wp:docPr id="5" name="Gráfico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96DAC541-7B7A-43D3-8B79-37D633B846F1}">
                        <asvg:svgBlip xmlns:asvg="http://schemas.microsoft.com/office/drawing/2016/SVG/main" r:embed="rId2"/>
                      </a:ext>
                    </a:extLst>
                  </a:blip>
                  <a:stretch>
                    <a:fillRect/>
                  </a:stretch>
                </pic:blipFill>
                <pic:spPr>
                  <a:xfrm>
                    <a:off x="0" y="0"/>
                    <a:ext cx="1619246" cy="542925"/>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D51F5"/>
    <w:multiLevelType w:val="multilevel"/>
    <w:tmpl w:val="CC3EDD7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11E70D98"/>
    <w:multiLevelType w:val="hybridMultilevel"/>
    <w:tmpl w:val="881279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4CFE2F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677C3AEF"/>
    <w:multiLevelType w:val="multilevel"/>
    <w:tmpl w:val="34783A2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16cid:durableId="1573078459">
    <w:abstractNumId w:val="2"/>
  </w:num>
  <w:num w:numId="2" w16cid:durableId="1627276612">
    <w:abstractNumId w:val="1"/>
  </w:num>
  <w:num w:numId="3" w16cid:durableId="1935280503">
    <w:abstractNumId w:val="0"/>
  </w:num>
  <w:num w:numId="4" w16cid:durableId="1188367107">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38D2"/>
    <w:rsid w:val="00011B3C"/>
    <w:rsid w:val="00023E53"/>
    <w:rsid w:val="00033A81"/>
    <w:rsid w:val="0005399A"/>
    <w:rsid w:val="00087A8F"/>
    <w:rsid w:val="000978D4"/>
    <w:rsid w:val="000E0022"/>
    <w:rsid w:val="000E3BB3"/>
    <w:rsid w:val="000F0569"/>
    <w:rsid w:val="000F2FED"/>
    <w:rsid w:val="00111FE6"/>
    <w:rsid w:val="001B5B52"/>
    <w:rsid w:val="001C45FF"/>
    <w:rsid w:val="001C6DA8"/>
    <w:rsid w:val="001C7788"/>
    <w:rsid w:val="001E66D0"/>
    <w:rsid w:val="00222F1B"/>
    <w:rsid w:val="00225147"/>
    <w:rsid w:val="002A20F8"/>
    <w:rsid w:val="002B6DDC"/>
    <w:rsid w:val="002C7A2B"/>
    <w:rsid w:val="002D705E"/>
    <w:rsid w:val="0031651C"/>
    <w:rsid w:val="0037061A"/>
    <w:rsid w:val="0038057B"/>
    <w:rsid w:val="00411E35"/>
    <w:rsid w:val="00416FA4"/>
    <w:rsid w:val="004260EB"/>
    <w:rsid w:val="004429E4"/>
    <w:rsid w:val="00454E5F"/>
    <w:rsid w:val="00472A31"/>
    <w:rsid w:val="00473AF3"/>
    <w:rsid w:val="004D3E67"/>
    <w:rsid w:val="004E6478"/>
    <w:rsid w:val="005234CA"/>
    <w:rsid w:val="00535117"/>
    <w:rsid w:val="005378B1"/>
    <w:rsid w:val="005738D2"/>
    <w:rsid w:val="0057515D"/>
    <w:rsid w:val="00587FFC"/>
    <w:rsid w:val="005B250E"/>
    <w:rsid w:val="0061247C"/>
    <w:rsid w:val="00612DE8"/>
    <w:rsid w:val="00616F2E"/>
    <w:rsid w:val="00632578"/>
    <w:rsid w:val="00637FCE"/>
    <w:rsid w:val="006645F4"/>
    <w:rsid w:val="006661B3"/>
    <w:rsid w:val="00684B4F"/>
    <w:rsid w:val="006A578A"/>
    <w:rsid w:val="006B5DAD"/>
    <w:rsid w:val="006C6AF9"/>
    <w:rsid w:val="006E69B1"/>
    <w:rsid w:val="0070564A"/>
    <w:rsid w:val="0076122C"/>
    <w:rsid w:val="00842C67"/>
    <w:rsid w:val="008704C5"/>
    <w:rsid w:val="008959BF"/>
    <w:rsid w:val="00922AAF"/>
    <w:rsid w:val="00965B02"/>
    <w:rsid w:val="009A5E50"/>
    <w:rsid w:val="009B6F86"/>
    <w:rsid w:val="009E7A4A"/>
    <w:rsid w:val="009F02C9"/>
    <w:rsid w:val="009F60F8"/>
    <w:rsid w:val="00A0541F"/>
    <w:rsid w:val="00A25997"/>
    <w:rsid w:val="00A4579D"/>
    <w:rsid w:val="00A47F86"/>
    <w:rsid w:val="00A85B1B"/>
    <w:rsid w:val="00AE1387"/>
    <w:rsid w:val="00AF0E88"/>
    <w:rsid w:val="00B61400"/>
    <w:rsid w:val="00B61CD1"/>
    <w:rsid w:val="00B96064"/>
    <w:rsid w:val="00B97AD6"/>
    <w:rsid w:val="00BA00EB"/>
    <w:rsid w:val="00BD29DC"/>
    <w:rsid w:val="00BD2A85"/>
    <w:rsid w:val="00C47A3C"/>
    <w:rsid w:val="00C8494F"/>
    <w:rsid w:val="00C90E35"/>
    <w:rsid w:val="00CC42A7"/>
    <w:rsid w:val="00D0536D"/>
    <w:rsid w:val="00D35AA3"/>
    <w:rsid w:val="00D42A77"/>
    <w:rsid w:val="00D431E7"/>
    <w:rsid w:val="00D53649"/>
    <w:rsid w:val="00D57EF4"/>
    <w:rsid w:val="00D84969"/>
    <w:rsid w:val="00D90640"/>
    <w:rsid w:val="00D946CC"/>
    <w:rsid w:val="00DD53B9"/>
    <w:rsid w:val="00E05467"/>
    <w:rsid w:val="00E07CDF"/>
    <w:rsid w:val="00E25800"/>
    <w:rsid w:val="00E27B54"/>
    <w:rsid w:val="00E732CF"/>
    <w:rsid w:val="00EB0FCC"/>
    <w:rsid w:val="00EC02FB"/>
    <w:rsid w:val="00F10F6C"/>
    <w:rsid w:val="00F1547C"/>
    <w:rsid w:val="00F311E7"/>
    <w:rsid w:val="00F50178"/>
    <w:rsid w:val="00F52EC3"/>
    <w:rsid w:val="00F54A52"/>
    <w:rsid w:val="00F62A33"/>
    <w:rsid w:val="00F62D74"/>
    <w:rsid w:val="00F67CFE"/>
    <w:rsid w:val="00F928A8"/>
    <w:rsid w:val="00FC24AE"/>
    <w:rsid w:val="00FC4237"/>
    <w:rsid w:val="00FD48FC"/>
    <w:rsid w:val="00FF5C0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72F48"/>
  <w15:chartTrackingRefBased/>
  <w15:docId w15:val="{CB956CC6-3EEF-4710-99EF-F2F58148E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link w:val="Ttulo1Car"/>
    <w:uiPriority w:val="9"/>
    <w:qFormat/>
    <w:rsid w:val="005738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738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738D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738D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738D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738D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738D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738D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738D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738D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738D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738D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738D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738D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738D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738D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738D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738D2"/>
    <w:rPr>
      <w:rFonts w:eastAsiaTheme="majorEastAsia" w:cstheme="majorBidi"/>
      <w:color w:val="272727" w:themeColor="text1" w:themeTint="D8"/>
    </w:rPr>
  </w:style>
  <w:style w:type="paragraph" w:styleId="Ttulo">
    <w:name w:val="Title"/>
    <w:basedOn w:val="Normal"/>
    <w:next w:val="Normal"/>
    <w:link w:val="TtuloCar"/>
    <w:uiPriority w:val="10"/>
    <w:qFormat/>
    <w:rsid w:val="005738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738D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738D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738D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738D2"/>
    <w:pPr>
      <w:spacing w:before="160"/>
      <w:jc w:val="center"/>
    </w:pPr>
    <w:rPr>
      <w:i/>
      <w:iCs/>
      <w:color w:val="404040" w:themeColor="text1" w:themeTint="BF"/>
    </w:rPr>
  </w:style>
  <w:style w:type="character" w:customStyle="1" w:styleId="CitaCar">
    <w:name w:val="Cita Car"/>
    <w:basedOn w:val="Fuentedeprrafopredeter"/>
    <w:link w:val="Cita"/>
    <w:uiPriority w:val="29"/>
    <w:rsid w:val="005738D2"/>
    <w:rPr>
      <w:i/>
      <w:iCs/>
      <w:color w:val="404040" w:themeColor="text1" w:themeTint="BF"/>
    </w:rPr>
  </w:style>
  <w:style w:type="paragraph" w:styleId="Prrafodelista">
    <w:name w:val="List Paragraph"/>
    <w:basedOn w:val="Normal"/>
    <w:qFormat/>
    <w:rsid w:val="005738D2"/>
    <w:pPr>
      <w:ind w:left="720"/>
      <w:contextualSpacing/>
    </w:pPr>
  </w:style>
  <w:style w:type="character" w:styleId="nfasisintenso">
    <w:name w:val="Intense Emphasis"/>
    <w:basedOn w:val="Fuentedeprrafopredeter"/>
    <w:uiPriority w:val="21"/>
    <w:qFormat/>
    <w:rsid w:val="005738D2"/>
    <w:rPr>
      <w:i/>
      <w:iCs/>
      <w:color w:val="0F4761" w:themeColor="accent1" w:themeShade="BF"/>
    </w:rPr>
  </w:style>
  <w:style w:type="paragraph" w:styleId="Citadestacada">
    <w:name w:val="Intense Quote"/>
    <w:basedOn w:val="Normal"/>
    <w:next w:val="Normal"/>
    <w:link w:val="CitadestacadaCar"/>
    <w:uiPriority w:val="30"/>
    <w:qFormat/>
    <w:rsid w:val="005738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738D2"/>
    <w:rPr>
      <w:i/>
      <w:iCs/>
      <w:color w:val="0F4761" w:themeColor="accent1" w:themeShade="BF"/>
    </w:rPr>
  </w:style>
  <w:style w:type="character" w:styleId="Referenciaintensa">
    <w:name w:val="Intense Reference"/>
    <w:basedOn w:val="Fuentedeprrafopredeter"/>
    <w:uiPriority w:val="32"/>
    <w:qFormat/>
    <w:rsid w:val="005738D2"/>
    <w:rPr>
      <w:b/>
      <w:bCs/>
      <w:smallCaps/>
      <w:color w:val="0F4761" w:themeColor="accent1" w:themeShade="BF"/>
      <w:spacing w:val="5"/>
    </w:rPr>
  </w:style>
  <w:style w:type="character" w:styleId="nfasis">
    <w:name w:val="Emphasis"/>
    <w:basedOn w:val="Fuentedeprrafopredeter"/>
    <w:uiPriority w:val="20"/>
    <w:qFormat/>
    <w:rsid w:val="00637FCE"/>
    <w:rPr>
      <w:i/>
      <w:iCs/>
    </w:rPr>
  </w:style>
  <w:style w:type="table" w:styleId="Tablaconcuadrcula">
    <w:name w:val="Table Grid"/>
    <w:basedOn w:val="Tablanormal"/>
    <w:uiPriority w:val="59"/>
    <w:rsid w:val="00023E53"/>
    <w:pPr>
      <w:spacing w:after="0" w:line="240" w:lineRule="auto"/>
    </w:pPr>
    <w:rPr>
      <w:rFonts w:ascii="Calibri" w:eastAsia="Calibri" w:hAnsi="Calibri" w:cs="Times New Roman"/>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nidodelatabla">
    <w:name w:val="Contenido de la tabla"/>
    <w:basedOn w:val="Normal"/>
    <w:rsid w:val="004D3E67"/>
    <w:pPr>
      <w:widowControl w:val="0"/>
      <w:suppressLineNumbers/>
      <w:suppressAutoHyphens/>
      <w:autoSpaceDN w:val="0"/>
      <w:spacing w:line="244" w:lineRule="auto"/>
    </w:pPr>
    <w:rPr>
      <w:rFonts w:ascii="Calibri" w:eastAsia="Calibri" w:hAnsi="Calibri" w:cs="Times New Roman"/>
      <w:kern w:val="0"/>
      <w:sz w:val="22"/>
      <w:szCs w:val="22"/>
      <w14:ligatures w14:val="none"/>
    </w:rPr>
  </w:style>
  <w:style w:type="paragraph" w:styleId="Encabezado">
    <w:name w:val="header"/>
    <w:basedOn w:val="Normal"/>
    <w:link w:val="EncabezadoCar"/>
    <w:rsid w:val="00222F1B"/>
    <w:pPr>
      <w:tabs>
        <w:tab w:val="center" w:pos="4252"/>
        <w:tab w:val="right" w:pos="8504"/>
      </w:tabs>
      <w:suppressAutoHyphens/>
      <w:autoSpaceDN w:val="0"/>
      <w:spacing w:after="0" w:line="240" w:lineRule="auto"/>
    </w:pPr>
    <w:rPr>
      <w:rFonts w:ascii="Calibri" w:eastAsia="Calibri" w:hAnsi="Calibri" w:cs="Times New Roman"/>
      <w:kern w:val="3"/>
      <w:sz w:val="22"/>
      <w:szCs w:val="22"/>
      <w14:ligatures w14:val="none"/>
    </w:rPr>
  </w:style>
  <w:style w:type="character" w:customStyle="1" w:styleId="EncabezadoCar">
    <w:name w:val="Encabezado Car"/>
    <w:basedOn w:val="Fuentedeprrafopredeter"/>
    <w:link w:val="Encabezado"/>
    <w:rsid w:val="00222F1B"/>
    <w:rPr>
      <w:rFonts w:ascii="Calibri" w:eastAsia="Calibri" w:hAnsi="Calibri" w:cs="Times New Roman"/>
      <w:kern w:val="3"/>
      <w:sz w:val="22"/>
      <w:szCs w:val="22"/>
      <w14:ligatures w14:val="none"/>
    </w:rPr>
  </w:style>
  <w:style w:type="paragraph" w:customStyle="1" w:styleId="Default">
    <w:name w:val="Default"/>
    <w:rsid w:val="00D90640"/>
    <w:pPr>
      <w:autoSpaceDE w:val="0"/>
      <w:autoSpaceDN w:val="0"/>
      <w:adjustRightInd w:val="0"/>
      <w:spacing w:after="0" w:line="240" w:lineRule="auto"/>
    </w:pPr>
    <w:rPr>
      <w:rFonts w:ascii="Arial" w:hAnsi="Arial" w:cs="Arial"/>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803794">
      <w:bodyDiv w:val="1"/>
      <w:marLeft w:val="0"/>
      <w:marRight w:val="0"/>
      <w:marTop w:val="0"/>
      <w:marBottom w:val="0"/>
      <w:divBdr>
        <w:top w:val="none" w:sz="0" w:space="0" w:color="auto"/>
        <w:left w:val="none" w:sz="0" w:space="0" w:color="auto"/>
        <w:bottom w:val="none" w:sz="0" w:space="0" w:color="auto"/>
        <w:right w:val="none" w:sz="0" w:space="0" w:color="auto"/>
      </w:divBdr>
    </w:div>
    <w:div w:id="223374929">
      <w:bodyDiv w:val="1"/>
      <w:marLeft w:val="0"/>
      <w:marRight w:val="0"/>
      <w:marTop w:val="0"/>
      <w:marBottom w:val="0"/>
      <w:divBdr>
        <w:top w:val="none" w:sz="0" w:space="0" w:color="auto"/>
        <w:left w:val="none" w:sz="0" w:space="0" w:color="auto"/>
        <w:bottom w:val="none" w:sz="0" w:space="0" w:color="auto"/>
        <w:right w:val="none" w:sz="0" w:space="0" w:color="auto"/>
      </w:divBdr>
    </w:div>
    <w:div w:id="240220415">
      <w:bodyDiv w:val="1"/>
      <w:marLeft w:val="0"/>
      <w:marRight w:val="0"/>
      <w:marTop w:val="0"/>
      <w:marBottom w:val="0"/>
      <w:divBdr>
        <w:top w:val="none" w:sz="0" w:space="0" w:color="auto"/>
        <w:left w:val="none" w:sz="0" w:space="0" w:color="auto"/>
        <w:bottom w:val="none" w:sz="0" w:space="0" w:color="auto"/>
        <w:right w:val="none" w:sz="0" w:space="0" w:color="auto"/>
      </w:divBdr>
    </w:div>
    <w:div w:id="271674374">
      <w:bodyDiv w:val="1"/>
      <w:marLeft w:val="0"/>
      <w:marRight w:val="0"/>
      <w:marTop w:val="0"/>
      <w:marBottom w:val="0"/>
      <w:divBdr>
        <w:top w:val="none" w:sz="0" w:space="0" w:color="auto"/>
        <w:left w:val="none" w:sz="0" w:space="0" w:color="auto"/>
        <w:bottom w:val="none" w:sz="0" w:space="0" w:color="auto"/>
        <w:right w:val="none" w:sz="0" w:space="0" w:color="auto"/>
      </w:divBdr>
    </w:div>
    <w:div w:id="277302714">
      <w:bodyDiv w:val="1"/>
      <w:marLeft w:val="0"/>
      <w:marRight w:val="0"/>
      <w:marTop w:val="0"/>
      <w:marBottom w:val="0"/>
      <w:divBdr>
        <w:top w:val="none" w:sz="0" w:space="0" w:color="auto"/>
        <w:left w:val="none" w:sz="0" w:space="0" w:color="auto"/>
        <w:bottom w:val="none" w:sz="0" w:space="0" w:color="auto"/>
        <w:right w:val="none" w:sz="0" w:space="0" w:color="auto"/>
      </w:divBdr>
    </w:div>
    <w:div w:id="280381354">
      <w:bodyDiv w:val="1"/>
      <w:marLeft w:val="0"/>
      <w:marRight w:val="0"/>
      <w:marTop w:val="0"/>
      <w:marBottom w:val="0"/>
      <w:divBdr>
        <w:top w:val="none" w:sz="0" w:space="0" w:color="auto"/>
        <w:left w:val="none" w:sz="0" w:space="0" w:color="auto"/>
        <w:bottom w:val="none" w:sz="0" w:space="0" w:color="auto"/>
        <w:right w:val="none" w:sz="0" w:space="0" w:color="auto"/>
      </w:divBdr>
    </w:div>
    <w:div w:id="302782331">
      <w:bodyDiv w:val="1"/>
      <w:marLeft w:val="0"/>
      <w:marRight w:val="0"/>
      <w:marTop w:val="0"/>
      <w:marBottom w:val="0"/>
      <w:divBdr>
        <w:top w:val="none" w:sz="0" w:space="0" w:color="auto"/>
        <w:left w:val="none" w:sz="0" w:space="0" w:color="auto"/>
        <w:bottom w:val="none" w:sz="0" w:space="0" w:color="auto"/>
        <w:right w:val="none" w:sz="0" w:space="0" w:color="auto"/>
      </w:divBdr>
    </w:div>
    <w:div w:id="380327514">
      <w:bodyDiv w:val="1"/>
      <w:marLeft w:val="0"/>
      <w:marRight w:val="0"/>
      <w:marTop w:val="0"/>
      <w:marBottom w:val="0"/>
      <w:divBdr>
        <w:top w:val="none" w:sz="0" w:space="0" w:color="auto"/>
        <w:left w:val="none" w:sz="0" w:space="0" w:color="auto"/>
        <w:bottom w:val="none" w:sz="0" w:space="0" w:color="auto"/>
        <w:right w:val="none" w:sz="0" w:space="0" w:color="auto"/>
      </w:divBdr>
    </w:div>
    <w:div w:id="526676139">
      <w:bodyDiv w:val="1"/>
      <w:marLeft w:val="0"/>
      <w:marRight w:val="0"/>
      <w:marTop w:val="0"/>
      <w:marBottom w:val="0"/>
      <w:divBdr>
        <w:top w:val="none" w:sz="0" w:space="0" w:color="auto"/>
        <w:left w:val="none" w:sz="0" w:space="0" w:color="auto"/>
        <w:bottom w:val="none" w:sz="0" w:space="0" w:color="auto"/>
        <w:right w:val="none" w:sz="0" w:space="0" w:color="auto"/>
      </w:divBdr>
    </w:div>
    <w:div w:id="540287615">
      <w:bodyDiv w:val="1"/>
      <w:marLeft w:val="0"/>
      <w:marRight w:val="0"/>
      <w:marTop w:val="0"/>
      <w:marBottom w:val="0"/>
      <w:divBdr>
        <w:top w:val="none" w:sz="0" w:space="0" w:color="auto"/>
        <w:left w:val="none" w:sz="0" w:space="0" w:color="auto"/>
        <w:bottom w:val="none" w:sz="0" w:space="0" w:color="auto"/>
        <w:right w:val="none" w:sz="0" w:space="0" w:color="auto"/>
      </w:divBdr>
    </w:div>
    <w:div w:id="540675648">
      <w:bodyDiv w:val="1"/>
      <w:marLeft w:val="0"/>
      <w:marRight w:val="0"/>
      <w:marTop w:val="0"/>
      <w:marBottom w:val="0"/>
      <w:divBdr>
        <w:top w:val="none" w:sz="0" w:space="0" w:color="auto"/>
        <w:left w:val="none" w:sz="0" w:space="0" w:color="auto"/>
        <w:bottom w:val="none" w:sz="0" w:space="0" w:color="auto"/>
        <w:right w:val="none" w:sz="0" w:space="0" w:color="auto"/>
      </w:divBdr>
    </w:div>
    <w:div w:id="799802075">
      <w:bodyDiv w:val="1"/>
      <w:marLeft w:val="0"/>
      <w:marRight w:val="0"/>
      <w:marTop w:val="0"/>
      <w:marBottom w:val="0"/>
      <w:divBdr>
        <w:top w:val="none" w:sz="0" w:space="0" w:color="auto"/>
        <w:left w:val="none" w:sz="0" w:space="0" w:color="auto"/>
        <w:bottom w:val="none" w:sz="0" w:space="0" w:color="auto"/>
        <w:right w:val="none" w:sz="0" w:space="0" w:color="auto"/>
      </w:divBdr>
    </w:div>
    <w:div w:id="903956167">
      <w:bodyDiv w:val="1"/>
      <w:marLeft w:val="0"/>
      <w:marRight w:val="0"/>
      <w:marTop w:val="0"/>
      <w:marBottom w:val="0"/>
      <w:divBdr>
        <w:top w:val="none" w:sz="0" w:space="0" w:color="auto"/>
        <w:left w:val="none" w:sz="0" w:space="0" w:color="auto"/>
        <w:bottom w:val="none" w:sz="0" w:space="0" w:color="auto"/>
        <w:right w:val="none" w:sz="0" w:space="0" w:color="auto"/>
      </w:divBdr>
    </w:div>
    <w:div w:id="909509927">
      <w:bodyDiv w:val="1"/>
      <w:marLeft w:val="0"/>
      <w:marRight w:val="0"/>
      <w:marTop w:val="0"/>
      <w:marBottom w:val="0"/>
      <w:divBdr>
        <w:top w:val="none" w:sz="0" w:space="0" w:color="auto"/>
        <w:left w:val="none" w:sz="0" w:space="0" w:color="auto"/>
        <w:bottom w:val="none" w:sz="0" w:space="0" w:color="auto"/>
        <w:right w:val="none" w:sz="0" w:space="0" w:color="auto"/>
      </w:divBdr>
    </w:div>
    <w:div w:id="1010177056">
      <w:bodyDiv w:val="1"/>
      <w:marLeft w:val="0"/>
      <w:marRight w:val="0"/>
      <w:marTop w:val="0"/>
      <w:marBottom w:val="0"/>
      <w:divBdr>
        <w:top w:val="none" w:sz="0" w:space="0" w:color="auto"/>
        <w:left w:val="none" w:sz="0" w:space="0" w:color="auto"/>
        <w:bottom w:val="none" w:sz="0" w:space="0" w:color="auto"/>
        <w:right w:val="none" w:sz="0" w:space="0" w:color="auto"/>
      </w:divBdr>
    </w:div>
    <w:div w:id="1142573833">
      <w:bodyDiv w:val="1"/>
      <w:marLeft w:val="0"/>
      <w:marRight w:val="0"/>
      <w:marTop w:val="0"/>
      <w:marBottom w:val="0"/>
      <w:divBdr>
        <w:top w:val="none" w:sz="0" w:space="0" w:color="auto"/>
        <w:left w:val="none" w:sz="0" w:space="0" w:color="auto"/>
        <w:bottom w:val="none" w:sz="0" w:space="0" w:color="auto"/>
        <w:right w:val="none" w:sz="0" w:space="0" w:color="auto"/>
      </w:divBdr>
    </w:div>
    <w:div w:id="1156218712">
      <w:bodyDiv w:val="1"/>
      <w:marLeft w:val="0"/>
      <w:marRight w:val="0"/>
      <w:marTop w:val="0"/>
      <w:marBottom w:val="0"/>
      <w:divBdr>
        <w:top w:val="none" w:sz="0" w:space="0" w:color="auto"/>
        <w:left w:val="none" w:sz="0" w:space="0" w:color="auto"/>
        <w:bottom w:val="none" w:sz="0" w:space="0" w:color="auto"/>
        <w:right w:val="none" w:sz="0" w:space="0" w:color="auto"/>
      </w:divBdr>
    </w:div>
    <w:div w:id="1159537181">
      <w:bodyDiv w:val="1"/>
      <w:marLeft w:val="0"/>
      <w:marRight w:val="0"/>
      <w:marTop w:val="0"/>
      <w:marBottom w:val="0"/>
      <w:divBdr>
        <w:top w:val="none" w:sz="0" w:space="0" w:color="auto"/>
        <w:left w:val="none" w:sz="0" w:space="0" w:color="auto"/>
        <w:bottom w:val="none" w:sz="0" w:space="0" w:color="auto"/>
        <w:right w:val="none" w:sz="0" w:space="0" w:color="auto"/>
      </w:divBdr>
    </w:div>
    <w:div w:id="1287811220">
      <w:bodyDiv w:val="1"/>
      <w:marLeft w:val="0"/>
      <w:marRight w:val="0"/>
      <w:marTop w:val="0"/>
      <w:marBottom w:val="0"/>
      <w:divBdr>
        <w:top w:val="none" w:sz="0" w:space="0" w:color="auto"/>
        <w:left w:val="none" w:sz="0" w:space="0" w:color="auto"/>
        <w:bottom w:val="none" w:sz="0" w:space="0" w:color="auto"/>
        <w:right w:val="none" w:sz="0" w:space="0" w:color="auto"/>
      </w:divBdr>
    </w:div>
    <w:div w:id="1290208559">
      <w:bodyDiv w:val="1"/>
      <w:marLeft w:val="0"/>
      <w:marRight w:val="0"/>
      <w:marTop w:val="0"/>
      <w:marBottom w:val="0"/>
      <w:divBdr>
        <w:top w:val="none" w:sz="0" w:space="0" w:color="auto"/>
        <w:left w:val="none" w:sz="0" w:space="0" w:color="auto"/>
        <w:bottom w:val="none" w:sz="0" w:space="0" w:color="auto"/>
        <w:right w:val="none" w:sz="0" w:space="0" w:color="auto"/>
      </w:divBdr>
      <w:divsChild>
        <w:div w:id="368073650">
          <w:marLeft w:val="0"/>
          <w:marRight w:val="0"/>
          <w:marTop w:val="0"/>
          <w:marBottom w:val="0"/>
          <w:divBdr>
            <w:top w:val="none" w:sz="0" w:space="0" w:color="auto"/>
            <w:left w:val="none" w:sz="0" w:space="0" w:color="auto"/>
            <w:bottom w:val="none" w:sz="0" w:space="0" w:color="auto"/>
            <w:right w:val="none" w:sz="0" w:space="0" w:color="auto"/>
          </w:divBdr>
          <w:divsChild>
            <w:div w:id="692927136">
              <w:marLeft w:val="0"/>
              <w:marRight w:val="0"/>
              <w:marTop w:val="0"/>
              <w:marBottom w:val="450"/>
              <w:divBdr>
                <w:top w:val="none" w:sz="0" w:space="0" w:color="auto"/>
                <w:left w:val="none" w:sz="0" w:space="0" w:color="auto"/>
                <w:bottom w:val="none" w:sz="0" w:space="0" w:color="auto"/>
                <w:right w:val="none" w:sz="0" w:space="0" w:color="auto"/>
              </w:divBdr>
              <w:divsChild>
                <w:div w:id="426080252">
                  <w:marLeft w:val="0"/>
                  <w:marRight w:val="0"/>
                  <w:marTop w:val="0"/>
                  <w:marBottom w:val="0"/>
                  <w:divBdr>
                    <w:top w:val="none" w:sz="0" w:space="0" w:color="auto"/>
                    <w:left w:val="none" w:sz="0" w:space="0" w:color="auto"/>
                    <w:bottom w:val="none" w:sz="0" w:space="0" w:color="auto"/>
                    <w:right w:val="none" w:sz="0" w:space="0" w:color="auto"/>
                  </w:divBdr>
                  <w:divsChild>
                    <w:div w:id="160004368">
                      <w:marLeft w:val="0"/>
                      <w:marRight w:val="0"/>
                      <w:marTop w:val="0"/>
                      <w:marBottom w:val="0"/>
                      <w:divBdr>
                        <w:top w:val="none" w:sz="0" w:space="0" w:color="auto"/>
                        <w:left w:val="none" w:sz="0" w:space="0" w:color="auto"/>
                        <w:bottom w:val="none" w:sz="0" w:space="0" w:color="auto"/>
                        <w:right w:val="none" w:sz="0" w:space="0" w:color="auto"/>
                      </w:divBdr>
                      <w:divsChild>
                        <w:div w:id="90671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7654951">
      <w:bodyDiv w:val="1"/>
      <w:marLeft w:val="0"/>
      <w:marRight w:val="0"/>
      <w:marTop w:val="0"/>
      <w:marBottom w:val="0"/>
      <w:divBdr>
        <w:top w:val="none" w:sz="0" w:space="0" w:color="auto"/>
        <w:left w:val="none" w:sz="0" w:space="0" w:color="auto"/>
        <w:bottom w:val="none" w:sz="0" w:space="0" w:color="auto"/>
        <w:right w:val="none" w:sz="0" w:space="0" w:color="auto"/>
      </w:divBdr>
    </w:div>
    <w:div w:id="1360007346">
      <w:bodyDiv w:val="1"/>
      <w:marLeft w:val="0"/>
      <w:marRight w:val="0"/>
      <w:marTop w:val="0"/>
      <w:marBottom w:val="0"/>
      <w:divBdr>
        <w:top w:val="none" w:sz="0" w:space="0" w:color="auto"/>
        <w:left w:val="none" w:sz="0" w:space="0" w:color="auto"/>
        <w:bottom w:val="none" w:sz="0" w:space="0" w:color="auto"/>
        <w:right w:val="none" w:sz="0" w:space="0" w:color="auto"/>
      </w:divBdr>
    </w:div>
    <w:div w:id="1438449889">
      <w:bodyDiv w:val="1"/>
      <w:marLeft w:val="0"/>
      <w:marRight w:val="0"/>
      <w:marTop w:val="0"/>
      <w:marBottom w:val="0"/>
      <w:divBdr>
        <w:top w:val="none" w:sz="0" w:space="0" w:color="auto"/>
        <w:left w:val="none" w:sz="0" w:space="0" w:color="auto"/>
        <w:bottom w:val="none" w:sz="0" w:space="0" w:color="auto"/>
        <w:right w:val="none" w:sz="0" w:space="0" w:color="auto"/>
      </w:divBdr>
    </w:div>
    <w:div w:id="1459906967">
      <w:bodyDiv w:val="1"/>
      <w:marLeft w:val="0"/>
      <w:marRight w:val="0"/>
      <w:marTop w:val="0"/>
      <w:marBottom w:val="0"/>
      <w:divBdr>
        <w:top w:val="none" w:sz="0" w:space="0" w:color="auto"/>
        <w:left w:val="none" w:sz="0" w:space="0" w:color="auto"/>
        <w:bottom w:val="none" w:sz="0" w:space="0" w:color="auto"/>
        <w:right w:val="none" w:sz="0" w:space="0" w:color="auto"/>
      </w:divBdr>
    </w:div>
    <w:div w:id="1478836278">
      <w:bodyDiv w:val="1"/>
      <w:marLeft w:val="0"/>
      <w:marRight w:val="0"/>
      <w:marTop w:val="0"/>
      <w:marBottom w:val="0"/>
      <w:divBdr>
        <w:top w:val="none" w:sz="0" w:space="0" w:color="auto"/>
        <w:left w:val="none" w:sz="0" w:space="0" w:color="auto"/>
        <w:bottom w:val="none" w:sz="0" w:space="0" w:color="auto"/>
        <w:right w:val="none" w:sz="0" w:space="0" w:color="auto"/>
      </w:divBdr>
    </w:div>
    <w:div w:id="1490369827">
      <w:bodyDiv w:val="1"/>
      <w:marLeft w:val="0"/>
      <w:marRight w:val="0"/>
      <w:marTop w:val="0"/>
      <w:marBottom w:val="0"/>
      <w:divBdr>
        <w:top w:val="none" w:sz="0" w:space="0" w:color="auto"/>
        <w:left w:val="none" w:sz="0" w:space="0" w:color="auto"/>
        <w:bottom w:val="none" w:sz="0" w:space="0" w:color="auto"/>
        <w:right w:val="none" w:sz="0" w:space="0" w:color="auto"/>
      </w:divBdr>
    </w:div>
    <w:div w:id="1549683995">
      <w:bodyDiv w:val="1"/>
      <w:marLeft w:val="0"/>
      <w:marRight w:val="0"/>
      <w:marTop w:val="0"/>
      <w:marBottom w:val="0"/>
      <w:divBdr>
        <w:top w:val="none" w:sz="0" w:space="0" w:color="auto"/>
        <w:left w:val="none" w:sz="0" w:space="0" w:color="auto"/>
        <w:bottom w:val="none" w:sz="0" w:space="0" w:color="auto"/>
        <w:right w:val="none" w:sz="0" w:space="0" w:color="auto"/>
      </w:divBdr>
    </w:div>
    <w:div w:id="1676035676">
      <w:bodyDiv w:val="1"/>
      <w:marLeft w:val="0"/>
      <w:marRight w:val="0"/>
      <w:marTop w:val="0"/>
      <w:marBottom w:val="0"/>
      <w:divBdr>
        <w:top w:val="none" w:sz="0" w:space="0" w:color="auto"/>
        <w:left w:val="none" w:sz="0" w:space="0" w:color="auto"/>
        <w:bottom w:val="none" w:sz="0" w:space="0" w:color="auto"/>
        <w:right w:val="none" w:sz="0" w:space="0" w:color="auto"/>
      </w:divBdr>
    </w:div>
    <w:div w:id="1905337978">
      <w:bodyDiv w:val="1"/>
      <w:marLeft w:val="0"/>
      <w:marRight w:val="0"/>
      <w:marTop w:val="0"/>
      <w:marBottom w:val="0"/>
      <w:divBdr>
        <w:top w:val="none" w:sz="0" w:space="0" w:color="auto"/>
        <w:left w:val="none" w:sz="0" w:space="0" w:color="auto"/>
        <w:bottom w:val="none" w:sz="0" w:space="0" w:color="auto"/>
        <w:right w:val="none" w:sz="0" w:space="0" w:color="auto"/>
      </w:divBdr>
    </w:div>
    <w:div w:id="2013070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006A6-BF03-4EB2-B1F1-A65B96B46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1952</Words>
  <Characters>10737</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Esther Ballesteros</dc:creator>
  <cp:keywords/>
  <dc:description/>
  <cp:lastModifiedBy>Esther Ballesteros</cp:lastModifiedBy>
  <cp:revision>3</cp:revision>
  <dcterms:created xsi:type="dcterms:W3CDTF">2026-04-10T07:49:00Z</dcterms:created>
  <dcterms:modified xsi:type="dcterms:W3CDTF">2026-04-10T07:49:00Z</dcterms:modified>
</cp:coreProperties>
</file>