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535C4" w14:textId="77777777" w:rsidR="00B13079" w:rsidRPr="00B13079" w:rsidRDefault="00B13079" w:rsidP="00B13079">
      <w:pPr>
        <w:rPr>
          <w:rFonts w:asciiTheme="minorHAnsi" w:hAnsiTheme="minorHAnsi"/>
          <w:sz w:val="24"/>
          <w:lang w:val="es-ES"/>
        </w:rPr>
      </w:pPr>
    </w:p>
    <w:p w14:paraId="460CAAF8" w14:textId="77777777" w:rsidR="00B13079" w:rsidRPr="00B13079" w:rsidRDefault="00B13079" w:rsidP="00B13079">
      <w:pPr>
        <w:rPr>
          <w:rFonts w:ascii="Calibri" w:hAnsi="Calibri" w:cs="Calibri"/>
          <w:b/>
          <w:bCs/>
          <w:sz w:val="24"/>
          <w:szCs w:val="24"/>
          <w:lang w:val="es-ES"/>
        </w:rPr>
      </w:pPr>
    </w:p>
    <w:p w14:paraId="6F07D537" w14:textId="5AB697B3" w:rsidR="00B13079" w:rsidRPr="00B13079" w:rsidRDefault="00B13079" w:rsidP="00B13079">
      <w:pPr>
        <w:spacing w:after="160" w:line="252" w:lineRule="auto"/>
        <w:rPr>
          <w:rFonts w:asciiTheme="minorHAnsi" w:eastAsiaTheme="minorHAnsi" w:hAnsiTheme="minorHAnsi" w:cstheme="minorBidi"/>
          <w:b/>
          <w:bCs/>
          <w:sz w:val="24"/>
          <w:szCs w:val="24"/>
          <w:lang w:val="es-ES"/>
        </w:rPr>
      </w:pPr>
      <w:r w:rsidRPr="00B13079">
        <w:rPr>
          <w:rFonts w:asciiTheme="minorHAnsi" w:eastAsiaTheme="minorHAnsi" w:hAnsiTheme="minorHAnsi" w:cstheme="minorBidi"/>
          <w:b/>
          <w:bCs/>
          <w:sz w:val="24"/>
          <w:szCs w:val="24"/>
          <w:lang w:val="es-ES"/>
        </w:rPr>
        <w:t xml:space="preserve">ACUERDO RELATIVO A LA CONCESIÓN DE LA SUBVENCIÓN NOMINATIVA A FAVOR </w:t>
      </w:r>
      <w:r>
        <w:rPr>
          <w:rFonts w:ascii="Calibri" w:hAnsi="Calibri" w:cs="Calibri"/>
          <w:b/>
          <w:bCs/>
          <w:sz w:val="24"/>
          <w:szCs w:val="24"/>
        </w:rPr>
        <w:t>DELS ESKERDATS – ASSEMBLEA DE JOVES DE RODA DE TER</w:t>
      </w:r>
      <w:r w:rsidRPr="00B13079">
        <w:rPr>
          <w:rFonts w:asciiTheme="minorHAnsi" w:eastAsiaTheme="minorHAnsi" w:hAnsiTheme="minorHAnsi" w:cstheme="minorBidi"/>
          <w:b/>
          <w:bCs/>
          <w:sz w:val="24"/>
          <w:szCs w:val="24"/>
          <w:lang w:val="es-ES"/>
        </w:rPr>
        <w:t xml:space="preserve"> </w:t>
      </w:r>
      <w:r w:rsidRPr="00B13079">
        <w:rPr>
          <w:rFonts w:asciiTheme="minorHAnsi" w:eastAsiaTheme="minorHAnsi" w:hAnsiTheme="minorHAnsi" w:cstheme="minorBidi"/>
          <w:b/>
          <w:bCs/>
          <w:sz w:val="24"/>
          <w:szCs w:val="24"/>
          <w:lang w:val="es-ES"/>
        </w:rPr>
        <w:t xml:space="preserve">Y ANTICIPO DEL 70% CORRESPONDIENTE AL EJERCICIO 2026. </w:t>
      </w:r>
    </w:p>
    <w:p w14:paraId="1A8B991E" w14:textId="77777777" w:rsidR="00B13079" w:rsidRPr="00B13079" w:rsidRDefault="00B13079" w:rsidP="00B13079">
      <w:pPr>
        <w:jc w:val="left"/>
        <w:rPr>
          <w:rFonts w:asciiTheme="minorHAnsi" w:eastAsiaTheme="minorHAnsi" w:hAnsiTheme="minorHAnsi" w:cstheme="minorBidi"/>
          <w:b/>
          <w:bCs/>
          <w:sz w:val="24"/>
          <w:szCs w:val="24"/>
          <w:lang w:val="es-ES"/>
        </w:rPr>
      </w:pPr>
    </w:p>
    <w:p w14:paraId="787DCA5E" w14:textId="1E798198" w:rsidR="00B13079" w:rsidRPr="00B13079" w:rsidRDefault="00B13079" w:rsidP="00B13079">
      <w:pPr>
        <w:rPr>
          <w:rFonts w:ascii="Calibri" w:hAnsi="Calibri" w:cs="Calibri"/>
          <w:sz w:val="24"/>
          <w:szCs w:val="24"/>
          <w:lang w:val="es-ES"/>
        </w:rPr>
      </w:pPr>
      <w:r w:rsidRPr="00B13079">
        <w:rPr>
          <w:rFonts w:ascii="Calibri" w:hAnsi="Calibri" w:cs="Calibri"/>
          <w:b/>
          <w:bCs/>
          <w:sz w:val="24"/>
          <w:szCs w:val="24"/>
          <w:lang w:val="es-ES"/>
        </w:rPr>
        <w:t xml:space="preserve">EXPEDIENTE: </w:t>
      </w:r>
      <w:r w:rsidRPr="001B7A99">
        <w:rPr>
          <w:rFonts w:ascii="Calibri" w:hAnsi="Calibri" w:cs="Calibri"/>
          <w:sz w:val="24"/>
          <w:szCs w:val="24"/>
        </w:rPr>
        <w:t>2244-000031-2026 (X2026000299)</w:t>
      </w:r>
    </w:p>
    <w:p w14:paraId="0CC97A61" w14:textId="5A37656E" w:rsidR="00B13079" w:rsidRPr="00B13079" w:rsidRDefault="00B13079" w:rsidP="00B13079">
      <w:pPr>
        <w:jc w:val="left"/>
        <w:rPr>
          <w:rFonts w:asciiTheme="minorHAnsi" w:eastAsiaTheme="minorHAnsi" w:hAnsiTheme="minorHAnsi" w:cstheme="minorBidi"/>
          <w:sz w:val="24"/>
          <w:szCs w:val="24"/>
          <w:lang w:val="es-ES"/>
        </w:rPr>
      </w:pPr>
      <w:r w:rsidRPr="00B13079">
        <w:rPr>
          <w:rFonts w:asciiTheme="minorHAnsi" w:eastAsiaTheme="minorHAnsi" w:hAnsiTheme="minorHAnsi" w:cstheme="minorBidi"/>
          <w:b/>
          <w:bCs/>
          <w:sz w:val="24"/>
          <w:szCs w:val="24"/>
          <w:lang w:val="es-ES"/>
        </w:rPr>
        <w:t>SESSIÓN ORDINARIA JUNTA DE GOBIERNO LO</w:t>
      </w:r>
      <w:r w:rsidR="006C6CF5">
        <w:rPr>
          <w:rFonts w:asciiTheme="minorHAnsi" w:eastAsiaTheme="minorHAnsi" w:hAnsiTheme="minorHAnsi" w:cstheme="minorBidi"/>
          <w:b/>
          <w:bCs/>
          <w:sz w:val="24"/>
          <w:szCs w:val="24"/>
          <w:lang w:val="es-ES"/>
        </w:rPr>
        <w:t>CAL</w:t>
      </w:r>
      <w:r w:rsidRPr="00B13079">
        <w:rPr>
          <w:rFonts w:asciiTheme="minorHAnsi" w:eastAsiaTheme="minorHAnsi" w:hAnsiTheme="minorHAnsi" w:cstheme="minorBidi"/>
          <w:b/>
          <w:bCs/>
          <w:sz w:val="24"/>
          <w:szCs w:val="24"/>
          <w:lang w:val="es-ES"/>
        </w:rPr>
        <w:t xml:space="preserve">: </w:t>
      </w:r>
      <w:r w:rsidR="006C6CF5" w:rsidRPr="006C6CF5">
        <w:rPr>
          <w:rFonts w:asciiTheme="minorHAnsi" w:eastAsiaTheme="minorHAnsi" w:hAnsiTheme="minorHAnsi" w:cstheme="minorBidi"/>
          <w:sz w:val="24"/>
          <w:szCs w:val="24"/>
          <w:lang w:val="es-ES"/>
        </w:rPr>
        <w:t>28</w:t>
      </w:r>
      <w:r w:rsidRPr="00B13079">
        <w:rPr>
          <w:rFonts w:asciiTheme="minorHAnsi" w:eastAsiaTheme="minorHAnsi" w:hAnsiTheme="minorHAnsi" w:cstheme="minorBidi"/>
          <w:sz w:val="24"/>
          <w:szCs w:val="24"/>
          <w:lang w:val="es-ES"/>
        </w:rPr>
        <w:t xml:space="preserve"> de abril de 2026</w:t>
      </w:r>
    </w:p>
    <w:p w14:paraId="28688307" w14:textId="77777777" w:rsidR="00B13079" w:rsidRPr="00B13079" w:rsidRDefault="00B13079" w:rsidP="00B13079">
      <w:pPr>
        <w:rPr>
          <w:rFonts w:asciiTheme="minorHAnsi" w:eastAsiaTheme="minorHAnsi" w:hAnsiTheme="minorHAnsi" w:cstheme="minorBidi"/>
          <w:sz w:val="24"/>
          <w:szCs w:val="24"/>
          <w:lang w:val="es-ES"/>
        </w:rPr>
      </w:pPr>
    </w:p>
    <w:p w14:paraId="4C776854" w14:textId="77777777" w:rsidR="00B13079" w:rsidRPr="00B13079" w:rsidRDefault="00B13079" w:rsidP="00B13079">
      <w:pPr>
        <w:rPr>
          <w:rFonts w:asciiTheme="minorHAnsi" w:eastAsiaTheme="minorHAnsi" w:hAnsiTheme="minorHAnsi" w:cstheme="minorBidi"/>
          <w:sz w:val="24"/>
          <w:szCs w:val="24"/>
          <w:lang w:val="es-ES"/>
        </w:rPr>
      </w:pPr>
    </w:p>
    <w:p w14:paraId="1BEA2E9E" w14:textId="77777777" w:rsidR="00B13079" w:rsidRPr="00B13079" w:rsidRDefault="00B13079" w:rsidP="00B13079">
      <w:pPr>
        <w:spacing w:after="160" w:line="252" w:lineRule="auto"/>
        <w:rPr>
          <w:rFonts w:asciiTheme="minorHAnsi" w:eastAsiaTheme="minorHAnsi" w:hAnsiTheme="minorHAnsi" w:cstheme="minorBidi"/>
          <w:b/>
          <w:bCs/>
          <w:sz w:val="24"/>
          <w:szCs w:val="24"/>
          <w:lang w:val="es-ES"/>
        </w:rPr>
      </w:pPr>
      <w:r w:rsidRPr="00B13079">
        <w:rPr>
          <w:rFonts w:asciiTheme="minorHAnsi" w:eastAsiaTheme="minorHAnsi" w:hAnsiTheme="minorHAnsi" w:cstheme="minorBidi"/>
          <w:b/>
          <w:bCs/>
          <w:sz w:val="24"/>
          <w:szCs w:val="24"/>
          <w:lang w:val="es-ES"/>
        </w:rPr>
        <w:t>ANTECEDENTES DE HECHOS</w:t>
      </w:r>
    </w:p>
    <w:p w14:paraId="020B1D8C" w14:textId="77777777" w:rsidR="00B13079" w:rsidRPr="00B13079" w:rsidRDefault="00B13079" w:rsidP="00B13079">
      <w:pPr>
        <w:spacing w:after="160" w:line="252" w:lineRule="auto"/>
        <w:rPr>
          <w:rFonts w:asciiTheme="minorHAnsi" w:eastAsiaTheme="minorHAnsi" w:hAnsiTheme="minorHAnsi" w:cstheme="minorHAnsi"/>
          <w:sz w:val="24"/>
          <w:szCs w:val="24"/>
          <w:lang w:val="es-ES" w:eastAsia="es-ES"/>
        </w:rPr>
      </w:pPr>
      <w:r w:rsidRPr="00B13079">
        <w:rPr>
          <w:rFonts w:asciiTheme="minorHAnsi" w:eastAsiaTheme="minorHAnsi" w:hAnsiTheme="minorHAnsi" w:cstheme="minorHAnsi"/>
          <w:sz w:val="24"/>
          <w:szCs w:val="24"/>
          <w:lang w:val="es-ES" w:eastAsia="es-ES"/>
        </w:rPr>
        <w:t>El día 27 de enero de 2026 se aprobó por acuerdo de la Junta de Gobierno Local las bases particulares reguladoras y la convocatoria para la concesión de subvenciones nominativas previstas nominalmente en el presupuesto del ejercicio 2026.</w:t>
      </w:r>
    </w:p>
    <w:p w14:paraId="7F793589" w14:textId="0224DF88" w:rsidR="00B13079" w:rsidRPr="00B13079" w:rsidRDefault="00B13079" w:rsidP="00B13079">
      <w:pPr>
        <w:spacing w:after="160" w:line="252" w:lineRule="auto"/>
        <w:rPr>
          <w:rFonts w:asciiTheme="minorHAnsi" w:eastAsiaTheme="minorHAnsi" w:hAnsiTheme="minorHAnsi" w:cstheme="minorHAnsi"/>
          <w:sz w:val="24"/>
          <w:szCs w:val="24"/>
          <w:lang w:val="es-ES" w:eastAsia="es-ES"/>
        </w:rPr>
      </w:pPr>
      <w:r w:rsidRPr="00B13079">
        <w:rPr>
          <w:rFonts w:asciiTheme="minorHAnsi" w:eastAsiaTheme="minorHAnsi" w:hAnsiTheme="minorHAnsi" w:cstheme="minorHAnsi"/>
          <w:sz w:val="24"/>
          <w:szCs w:val="24"/>
          <w:lang w:val="es-ES" w:eastAsia="es-ES"/>
        </w:rPr>
        <w:t xml:space="preserve">Vistas las subvenciones nominativas a entidades y asociaciones consignadas en el Presupuesto 2026 a entidades </w:t>
      </w:r>
      <w:r w:rsidR="006C6CF5">
        <w:rPr>
          <w:rFonts w:asciiTheme="minorHAnsi" w:eastAsiaTheme="minorHAnsi" w:hAnsiTheme="minorHAnsi" w:cstheme="minorHAnsi"/>
          <w:sz w:val="24"/>
          <w:szCs w:val="24"/>
          <w:lang w:val="es-ES" w:eastAsia="es-ES"/>
        </w:rPr>
        <w:t>juveniles</w:t>
      </w:r>
      <w:r w:rsidRPr="00B13079">
        <w:rPr>
          <w:rFonts w:asciiTheme="minorHAnsi" w:eastAsiaTheme="minorHAnsi" w:hAnsiTheme="minorHAnsi" w:cstheme="minorHAnsi"/>
          <w:sz w:val="24"/>
          <w:szCs w:val="24"/>
          <w:lang w:val="es-ES" w:eastAsia="es-ES"/>
        </w:rPr>
        <w:t xml:space="preserve"> correspondientes al ejercicio 2026.</w:t>
      </w:r>
    </w:p>
    <w:p w14:paraId="6807B305" w14:textId="10AF40BE" w:rsidR="00B13079" w:rsidRPr="00B13079" w:rsidRDefault="00B13079" w:rsidP="00B13079">
      <w:pPr>
        <w:spacing w:after="160" w:line="252" w:lineRule="auto"/>
        <w:rPr>
          <w:rFonts w:asciiTheme="minorHAnsi" w:eastAsiaTheme="minorHAnsi" w:hAnsiTheme="minorHAnsi" w:cstheme="minorHAnsi"/>
          <w:sz w:val="24"/>
          <w:szCs w:val="24"/>
          <w:lang w:val="es-ES" w:eastAsia="es-ES"/>
        </w:rPr>
      </w:pPr>
      <w:r w:rsidRPr="00B13079">
        <w:rPr>
          <w:rFonts w:asciiTheme="minorHAnsi" w:eastAsiaTheme="minorHAnsi" w:hAnsiTheme="minorHAnsi" w:cstheme="minorHAnsi"/>
          <w:sz w:val="24"/>
          <w:szCs w:val="24"/>
          <w:lang w:val="es-ES" w:eastAsia="es-ES"/>
        </w:rPr>
        <w:t xml:space="preserve">Se ha presentado solicitud por parte </w:t>
      </w:r>
      <w:r w:rsidRPr="00B13079">
        <w:rPr>
          <w:rFonts w:ascii="Calibri" w:hAnsi="Calibri" w:cs="Calibri"/>
          <w:sz w:val="24"/>
          <w:szCs w:val="24"/>
          <w:lang w:val="es-ES"/>
        </w:rPr>
        <w:t>de</w:t>
      </w:r>
      <w:r w:rsidR="006C6CF5">
        <w:rPr>
          <w:rFonts w:ascii="Calibri" w:hAnsi="Calibri" w:cs="Calibri"/>
          <w:sz w:val="24"/>
          <w:szCs w:val="24"/>
          <w:lang w:val="es-ES"/>
        </w:rPr>
        <w:t>ls Eskerdats – Assemblea de joves de Roda de Ter</w:t>
      </w:r>
      <w:r w:rsidRPr="00B13079">
        <w:rPr>
          <w:rFonts w:ascii="Calibri" w:hAnsi="Calibri" w:cs="Calibri"/>
          <w:sz w:val="24"/>
          <w:szCs w:val="24"/>
          <w:lang w:val="es-ES"/>
        </w:rPr>
        <w:t xml:space="preserve"> del municipio</w:t>
      </w:r>
      <w:r w:rsidRPr="00B13079">
        <w:rPr>
          <w:rFonts w:asciiTheme="minorHAnsi" w:eastAsiaTheme="minorHAnsi" w:hAnsiTheme="minorHAnsi" w:cstheme="minorHAnsi"/>
          <w:sz w:val="24"/>
          <w:szCs w:val="24"/>
          <w:lang w:val="es-ES" w:eastAsia="es-ES"/>
        </w:rPr>
        <w:t xml:space="preserve"> dentro del plazo concedido.</w:t>
      </w:r>
    </w:p>
    <w:p w14:paraId="0A6BA71A" w14:textId="77777777" w:rsidR="00B13079" w:rsidRPr="00B13079" w:rsidRDefault="00B13079" w:rsidP="00B13079">
      <w:pPr>
        <w:spacing w:after="160" w:line="252" w:lineRule="auto"/>
        <w:rPr>
          <w:rFonts w:asciiTheme="minorHAnsi" w:eastAsiaTheme="minorHAnsi" w:hAnsiTheme="minorHAnsi" w:cstheme="minorHAnsi"/>
          <w:sz w:val="24"/>
          <w:szCs w:val="24"/>
          <w:lang w:val="es-ES" w:eastAsia="es-ES"/>
        </w:rPr>
      </w:pPr>
      <w:r w:rsidRPr="00B13079">
        <w:rPr>
          <w:rFonts w:asciiTheme="minorHAnsi" w:eastAsiaTheme="minorHAnsi" w:hAnsiTheme="minorHAnsi" w:cstheme="minorHAnsi"/>
          <w:sz w:val="24"/>
          <w:szCs w:val="24"/>
          <w:lang w:val="es-ES" w:eastAsia="es-ES"/>
        </w:rPr>
        <w:t>La interventora del Ayuntamiento, ha puesto de manifiesto que existe consignación presupuestaria suficiente para hacer frente al gasto que se detalla y con cargo a la aplicación correspondiente del ejercicio 2026.</w:t>
      </w:r>
    </w:p>
    <w:p w14:paraId="5EF65394" w14:textId="77777777" w:rsidR="00B13079" w:rsidRPr="00B13079" w:rsidRDefault="00B13079" w:rsidP="00B13079">
      <w:pPr>
        <w:spacing w:after="160" w:line="252" w:lineRule="auto"/>
        <w:rPr>
          <w:rFonts w:asciiTheme="minorHAnsi" w:eastAsiaTheme="minorHAnsi" w:hAnsiTheme="minorHAnsi" w:cstheme="minorBidi"/>
          <w:b/>
          <w:bCs/>
          <w:sz w:val="24"/>
          <w:szCs w:val="24"/>
          <w:lang w:val="es-ES"/>
        </w:rPr>
      </w:pPr>
    </w:p>
    <w:p w14:paraId="2AF14B61" w14:textId="77777777" w:rsidR="00B13079" w:rsidRPr="00B13079" w:rsidRDefault="00B13079" w:rsidP="00B13079">
      <w:pPr>
        <w:spacing w:after="160" w:line="252" w:lineRule="auto"/>
        <w:rPr>
          <w:rFonts w:asciiTheme="minorHAnsi" w:eastAsiaTheme="minorHAnsi" w:hAnsiTheme="minorHAnsi" w:cstheme="minorBidi"/>
          <w:b/>
          <w:bCs/>
          <w:sz w:val="24"/>
          <w:szCs w:val="24"/>
          <w:lang w:val="es-ES"/>
        </w:rPr>
      </w:pPr>
      <w:r w:rsidRPr="00B13079">
        <w:rPr>
          <w:rFonts w:asciiTheme="minorHAnsi" w:eastAsiaTheme="minorHAnsi" w:hAnsiTheme="minorHAnsi" w:cstheme="minorBidi"/>
          <w:b/>
          <w:bCs/>
          <w:sz w:val="24"/>
          <w:szCs w:val="24"/>
          <w:lang w:val="es-ES"/>
        </w:rPr>
        <w:t>FUNDAMENTOS DE DERECHO</w:t>
      </w:r>
    </w:p>
    <w:p w14:paraId="05E59053"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Los artículos 21, 22, 25 y 72 de la Ley 7/1985, de 2 de abril, Reguladora de las Bases del Régimen Local.</w:t>
      </w:r>
    </w:p>
    <w:p w14:paraId="52DE6996"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Los artículos 9.2, 22.2, 28, 30 y siguientes de la Ley 38/2003, de 17 de noviembre, General de Subvenciones.</w:t>
      </w:r>
    </w:p>
    <w:p w14:paraId="39858A7E"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Los artículos 55 y 65 del Reglamento de la Ley 38/2003, de 17 de noviembre, General de Subvenciones aprobado por Real Decreto 887/2006, de 21 de julio.</w:t>
      </w:r>
    </w:p>
    <w:p w14:paraId="531EC5EF"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El Real Decreto 130/2019, de 8 de marzo, por el cual se regula la Base de datos Nacional de Subvenciones y la publicidad de las subvenciones y otras ayudas públicas.</w:t>
      </w:r>
    </w:p>
    <w:p w14:paraId="5E9C4A93"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La Ordenanza general de subvenciones del Ayuntamiento de Roda de Ter.</w:t>
      </w:r>
    </w:p>
    <w:p w14:paraId="2CE5C0B2"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Las Bases específicas para la concesión de subvenciones directas y nominativas previstas nominalmente en el presupuesto del ejercicio 2026.</w:t>
      </w:r>
    </w:p>
    <w:p w14:paraId="051E3799"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Y de acuerdo con el Decreto de alcaldía de 22 de junio de 2023, de delegación de atribuciones del alcalde a la Junta de Gobierno Local (BOPB de 7 de julio de 2023).</w:t>
      </w:r>
    </w:p>
    <w:p w14:paraId="73478E45" w14:textId="77777777" w:rsidR="00B13079" w:rsidRPr="00B13079" w:rsidRDefault="00B13079" w:rsidP="00B13079">
      <w:pPr>
        <w:rPr>
          <w:rFonts w:asciiTheme="minorHAnsi" w:eastAsiaTheme="minorHAnsi" w:hAnsiTheme="minorHAnsi" w:cstheme="minorBidi"/>
          <w:sz w:val="24"/>
          <w:szCs w:val="24"/>
          <w:lang w:val="es-ES"/>
        </w:rPr>
      </w:pPr>
    </w:p>
    <w:p w14:paraId="1B29D4EB" w14:textId="77777777" w:rsidR="00B13079" w:rsidRPr="00B13079" w:rsidRDefault="00B13079" w:rsidP="00B13079">
      <w:pPr>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La Junta de Gobierno Local adopta los siguientes</w:t>
      </w:r>
    </w:p>
    <w:p w14:paraId="2EDA0BEC" w14:textId="77777777" w:rsidR="00B13079" w:rsidRPr="00B13079" w:rsidRDefault="00B13079" w:rsidP="00B13079">
      <w:pPr>
        <w:rPr>
          <w:rFonts w:asciiTheme="minorHAnsi" w:eastAsiaTheme="minorHAnsi" w:hAnsiTheme="minorHAnsi" w:cstheme="minorBidi"/>
          <w:sz w:val="24"/>
          <w:szCs w:val="24"/>
          <w:lang w:val="es-ES"/>
        </w:rPr>
      </w:pPr>
    </w:p>
    <w:p w14:paraId="7E081A52" w14:textId="77777777" w:rsidR="00B13079" w:rsidRPr="00B13079" w:rsidRDefault="00B13079" w:rsidP="00B13079">
      <w:pPr>
        <w:rPr>
          <w:rFonts w:asciiTheme="minorHAnsi" w:eastAsiaTheme="minorHAnsi" w:hAnsiTheme="minorHAnsi" w:cstheme="minorBidi"/>
          <w:b/>
          <w:bCs/>
          <w:sz w:val="24"/>
          <w:szCs w:val="24"/>
          <w:lang w:val="es-ES"/>
        </w:rPr>
      </w:pPr>
      <w:r w:rsidRPr="00B13079">
        <w:rPr>
          <w:rFonts w:asciiTheme="minorHAnsi" w:eastAsiaTheme="minorHAnsi" w:hAnsiTheme="minorHAnsi" w:cstheme="minorBidi"/>
          <w:b/>
          <w:bCs/>
          <w:sz w:val="24"/>
          <w:szCs w:val="24"/>
          <w:lang w:val="es-ES"/>
        </w:rPr>
        <w:t>ACUERDOS</w:t>
      </w:r>
    </w:p>
    <w:p w14:paraId="17E6C7D5" w14:textId="77777777" w:rsidR="00B13079" w:rsidRPr="00B13079" w:rsidRDefault="00B13079" w:rsidP="00B13079">
      <w:pPr>
        <w:rPr>
          <w:rFonts w:asciiTheme="minorHAnsi" w:eastAsiaTheme="minorHAnsi" w:hAnsiTheme="minorHAnsi" w:cstheme="minorBidi"/>
          <w:b/>
          <w:bCs/>
          <w:sz w:val="24"/>
          <w:szCs w:val="24"/>
          <w:lang w:val="es-ES"/>
        </w:rPr>
      </w:pPr>
    </w:p>
    <w:p w14:paraId="0B8CFC97"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b/>
          <w:bCs/>
          <w:sz w:val="24"/>
          <w:szCs w:val="24"/>
          <w:lang w:val="es-ES"/>
        </w:rPr>
        <w:t>Primero.</w:t>
      </w:r>
      <w:r w:rsidRPr="00B13079">
        <w:rPr>
          <w:rFonts w:asciiTheme="minorHAnsi" w:eastAsiaTheme="minorHAnsi" w:hAnsiTheme="minorHAnsi" w:cstheme="minorBidi"/>
          <w:sz w:val="24"/>
          <w:szCs w:val="24"/>
          <w:lang w:val="es-ES"/>
        </w:rPr>
        <w:t xml:space="preserve"> CONCEDER la subvención nominativa correspondiente al ejercicio 2026 a la entidad que se detalla a continuación: </w:t>
      </w:r>
    </w:p>
    <w:tbl>
      <w:tblPr>
        <w:tblW w:w="95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857"/>
        <w:gridCol w:w="1589"/>
        <w:gridCol w:w="1952"/>
        <w:gridCol w:w="2126"/>
      </w:tblGrid>
      <w:tr w:rsidR="006C6CF5" w:rsidRPr="00A12B13" w14:paraId="5A246769" w14:textId="77777777" w:rsidTr="00F21570">
        <w:trPr>
          <w:jc w:val="center"/>
        </w:trPr>
        <w:tc>
          <w:tcPr>
            <w:tcW w:w="3857" w:type="dxa"/>
            <w:tcBorders>
              <w:top w:val="single" w:sz="4" w:space="0" w:color="BFBFBF"/>
              <w:left w:val="single" w:sz="4" w:space="0" w:color="BFBFBF"/>
              <w:bottom w:val="single" w:sz="4" w:space="0" w:color="BFBFBF"/>
              <w:right w:val="single" w:sz="4" w:space="0" w:color="BFBFBF"/>
            </w:tcBorders>
            <w:shd w:val="clear" w:color="auto" w:fill="D9D9D9"/>
          </w:tcPr>
          <w:p w14:paraId="6C512EE0" w14:textId="43B2BC3A" w:rsidR="006C6CF5" w:rsidRPr="00A12B13" w:rsidRDefault="006C6CF5" w:rsidP="00F21570">
            <w:pPr>
              <w:rPr>
                <w:rFonts w:ascii="Calibri" w:eastAsia="Times New Roman" w:hAnsi="Calibri" w:cs="Calibri"/>
                <w:color w:val="000000"/>
                <w:lang w:eastAsia="ca-ES"/>
              </w:rPr>
            </w:pPr>
            <w:bookmarkStart w:id="0" w:name="_Hlk210389475"/>
            <w:r w:rsidRPr="00A12B13">
              <w:rPr>
                <w:rFonts w:ascii="Calibri" w:eastAsia="Times New Roman" w:hAnsi="Calibri" w:cs="Calibri"/>
                <w:b/>
                <w:bCs/>
                <w:color w:val="000000"/>
                <w:lang w:eastAsia="ca-ES"/>
              </w:rPr>
              <w:t>BENEFICIARI</w:t>
            </w:r>
            <w:r>
              <w:rPr>
                <w:rFonts w:ascii="Calibri" w:eastAsia="Times New Roman" w:hAnsi="Calibri" w:cs="Calibri"/>
                <w:b/>
                <w:bCs/>
                <w:color w:val="000000"/>
                <w:lang w:eastAsia="ca-ES"/>
              </w:rPr>
              <w:t>O</w:t>
            </w:r>
          </w:p>
          <w:p w14:paraId="01804555" w14:textId="77777777" w:rsidR="006C6CF5" w:rsidRPr="00A12B13" w:rsidRDefault="006C6CF5" w:rsidP="00F21570">
            <w:pPr>
              <w:rPr>
                <w:rFonts w:ascii="Calibri" w:eastAsia="Times New Roman" w:hAnsi="Calibri" w:cs="Calibri"/>
                <w:color w:val="000000"/>
                <w:lang w:eastAsia="ca-ES"/>
              </w:rPr>
            </w:pPr>
          </w:p>
        </w:tc>
        <w:tc>
          <w:tcPr>
            <w:tcW w:w="1589" w:type="dxa"/>
            <w:tcBorders>
              <w:top w:val="single" w:sz="4" w:space="0" w:color="BFBFBF"/>
              <w:left w:val="single" w:sz="4" w:space="0" w:color="BFBFBF"/>
              <w:bottom w:val="single" w:sz="4" w:space="0" w:color="BFBFBF"/>
              <w:right w:val="single" w:sz="4" w:space="0" w:color="BFBFBF"/>
            </w:tcBorders>
            <w:shd w:val="clear" w:color="auto" w:fill="D9D9D9"/>
            <w:hideMark/>
          </w:tcPr>
          <w:p w14:paraId="30F08E65" w14:textId="77777777" w:rsidR="006C6CF5" w:rsidRPr="00A12B13" w:rsidRDefault="006C6CF5" w:rsidP="00F21570">
            <w:pPr>
              <w:rPr>
                <w:rFonts w:ascii="Calibri" w:eastAsia="Times New Roman" w:hAnsi="Calibri" w:cs="Calibri"/>
                <w:b/>
                <w:bCs/>
                <w:color w:val="000000"/>
                <w:lang w:eastAsia="ca-ES"/>
              </w:rPr>
            </w:pPr>
            <w:r w:rsidRPr="00A12B13">
              <w:rPr>
                <w:rFonts w:ascii="Calibri" w:eastAsia="Times New Roman" w:hAnsi="Calibri" w:cs="Calibri"/>
                <w:b/>
                <w:bCs/>
                <w:color w:val="000000"/>
                <w:lang w:eastAsia="ca-ES"/>
              </w:rPr>
              <w:t>CIF</w:t>
            </w:r>
          </w:p>
        </w:tc>
        <w:tc>
          <w:tcPr>
            <w:tcW w:w="1952" w:type="dxa"/>
            <w:tcBorders>
              <w:top w:val="single" w:sz="4" w:space="0" w:color="BFBFBF"/>
              <w:left w:val="single" w:sz="4" w:space="0" w:color="BFBFBF"/>
              <w:bottom w:val="single" w:sz="4" w:space="0" w:color="BFBFBF"/>
              <w:right w:val="single" w:sz="4" w:space="0" w:color="BFBFBF"/>
            </w:tcBorders>
            <w:shd w:val="clear" w:color="auto" w:fill="D9D9D9"/>
            <w:hideMark/>
          </w:tcPr>
          <w:p w14:paraId="17937B3B" w14:textId="3AEBE260" w:rsidR="006C6CF5" w:rsidRPr="00A12B13" w:rsidRDefault="006C6CF5" w:rsidP="00F21570">
            <w:pPr>
              <w:rPr>
                <w:rFonts w:ascii="Calibri" w:eastAsia="Times New Roman" w:hAnsi="Calibri" w:cs="Calibri"/>
                <w:color w:val="000000"/>
                <w:lang w:eastAsia="ca-ES"/>
              </w:rPr>
            </w:pPr>
            <w:r w:rsidRPr="00A12B13">
              <w:rPr>
                <w:rFonts w:ascii="Calibri" w:eastAsia="Times New Roman" w:hAnsi="Calibri" w:cs="Calibri"/>
                <w:b/>
                <w:bCs/>
                <w:color w:val="000000"/>
                <w:lang w:eastAsia="ca-ES"/>
              </w:rPr>
              <w:t>IMPORT</w:t>
            </w:r>
            <w:r>
              <w:rPr>
                <w:rFonts w:ascii="Calibri" w:eastAsia="Times New Roman" w:hAnsi="Calibri" w:cs="Calibri"/>
                <w:b/>
                <w:bCs/>
                <w:color w:val="000000"/>
                <w:lang w:eastAsia="ca-ES"/>
              </w:rPr>
              <w:t>E</w:t>
            </w:r>
          </w:p>
          <w:p w14:paraId="0FEB50CE" w14:textId="4355652D" w:rsidR="006C6CF5" w:rsidRPr="00A12B13" w:rsidRDefault="006C6CF5" w:rsidP="00F21570">
            <w:pPr>
              <w:rPr>
                <w:rFonts w:ascii="Calibri" w:eastAsia="Times New Roman" w:hAnsi="Calibri" w:cs="Calibri"/>
                <w:b/>
                <w:bCs/>
                <w:color w:val="000000"/>
                <w:lang w:eastAsia="ca-ES"/>
              </w:rPr>
            </w:pPr>
            <w:r w:rsidRPr="00A12B13">
              <w:rPr>
                <w:rFonts w:ascii="Calibri" w:eastAsia="Times New Roman" w:hAnsi="Calibri" w:cs="Calibri"/>
                <w:b/>
                <w:bCs/>
                <w:color w:val="000000"/>
                <w:lang w:eastAsia="ca-ES"/>
              </w:rPr>
              <w:t>SUBVENCIONA</w:t>
            </w:r>
            <w:r>
              <w:rPr>
                <w:rFonts w:ascii="Calibri" w:eastAsia="Times New Roman" w:hAnsi="Calibri" w:cs="Calibri"/>
                <w:b/>
                <w:bCs/>
                <w:color w:val="000000"/>
                <w:lang w:eastAsia="ca-ES"/>
              </w:rPr>
              <w:t>DO</w:t>
            </w:r>
          </w:p>
        </w:tc>
        <w:tc>
          <w:tcPr>
            <w:tcW w:w="2126" w:type="dxa"/>
            <w:tcBorders>
              <w:top w:val="single" w:sz="4" w:space="0" w:color="BFBFBF"/>
              <w:left w:val="single" w:sz="4" w:space="0" w:color="BFBFBF"/>
              <w:bottom w:val="single" w:sz="4" w:space="0" w:color="BFBFBF"/>
              <w:right w:val="single" w:sz="4" w:space="0" w:color="BFBFBF"/>
            </w:tcBorders>
            <w:shd w:val="clear" w:color="auto" w:fill="D9D9D9"/>
            <w:hideMark/>
          </w:tcPr>
          <w:p w14:paraId="518799CE" w14:textId="69AC373B" w:rsidR="006C6CF5" w:rsidRPr="00A12B13" w:rsidRDefault="006C6CF5" w:rsidP="00F21570">
            <w:pPr>
              <w:rPr>
                <w:rFonts w:ascii="Calibri" w:eastAsia="Times New Roman" w:hAnsi="Calibri" w:cs="Calibri"/>
                <w:b/>
                <w:bCs/>
                <w:color w:val="000000"/>
                <w:lang w:eastAsia="ca-ES"/>
              </w:rPr>
            </w:pPr>
            <w:r w:rsidRPr="00A12B13">
              <w:rPr>
                <w:rFonts w:ascii="Calibri" w:eastAsia="Times New Roman" w:hAnsi="Calibri" w:cs="Calibri"/>
                <w:b/>
                <w:bCs/>
                <w:color w:val="000000"/>
                <w:lang w:eastAsia="ca-ES"/>
              </w:rPr>
              <w:t>APLICACIÓ</w:t>
            </w:r>
            <w:r>
              <w:rPr>
                <w:rFonts w:ascii="Calibri" w:eastAsia="Times New Roman" w:hAnsi="Calibri" w:cs="Calibri"/>
                <w:b/>
                <w:bCs/>
                <w:color w:val="000000"/>
                <w:lang w:eastAsia="ca-ES"/>
              </w:rPr>
              <w:t>N</w:t>
            </w:r>
            <w:r w:rsidRPr="00A12B13">
              <w:rPr>
                <w:rFonts w:ascii="Calibri" w:eastAsia="Times New Roman" w:hAnsi="Calibri" w:cs="Calibri"/>
                <w:b/>
                <w:bCs/>
                <w:color w:val="000000"/>
                <w:lang w:eastAsia="ca-ES"/>
              </w:rPr>
              <w:t xml:space="preserve"> PRESUP</w:t>
            </w:r>
            <w:r>
              <w:rPr>
                <w:rFonts w:ascii="Calibri" w:eastAsia="Times New Roman" w:hAnsi="Calibri" w:cs="Calibri"/>
                <w:b/>
                <w:bCs/>
                <w:color w:val="000000"/>
                <w:lang w:eastAsia="ca-ES"/>
              </w:rPr>
              <w:t>UE</w:t>
            </w:r>
            <w:r w:rsidRPr="00A12B13">
              <w:rPr>
                <w:rFonts w:ascii="Calibri" w:eastAsia="Times New Roman" w:hAnsi="Calibri" w:cs="Calibri"/>
                <w:b/>
                <w:bCs/>
                <w:color w:val="000000"/>
                <w:lang w:eastAsia="ca-ES"/>
              </w:rPr>
              <w:t>ST</w:t>
            </w:r>
            <w:r>
              <w:rPr>
                <w:rFonts w:ascii="Calibri" w:eastAsia="Times New Roman" w:hAnsi="Calibri" w:cs="Calibri"/>
                <w:b/>
                <w:bCs/>
                <w:color w:val="000000"/>
                <w:lang w:eastAsia="ca-ES"/>
              </w:rPr>
              <w:t>A</w:t>
            </w:r>
            <w:r w:rsidRPr="00A12B13">
              <w:rPr>
                <w:rFonts w:ascii="Calibri" w:eastAsia="Times New Roman" w:hAnsi="Calibri" w:cs="Calibri"/>
                <w:b/>
                <w:bCs/>
                <w:color w:val="000000"/>
                <w:lang w:eastAsia="ca-ES"/>
              </w:rPr>
              <w:t>RIA</w:t>
            </w:r>
          </w:p>
        </w:tc>
      </w:tr>
      <w:tr w:rsidR="006C6CF5" w:rsidRPr="00A12B13" w14:paraId="21BC40A7" w14:textId="77777777" w:rsidTr="00F21570">
        <w:trPr>
          <w:jc w:val="center"/>
        </w:trPr>
        <w:tc>
          <w:tcPr>
            <w:tcW w:w="3857" w:type="dxa"/>
            <w:tcBorders>
              <w:top w:val="single" w:sz="4" w:space="0" w:color="BFBFBF"/>
              <w:left w:val="single" w:sz="4" w:space="0" w:color="BFBFBF"/>
              <w:bottom w:val="single" w:sz="4" w:space="0" w:color="BFBFBF"/>
              <w:right w:val="single" w:sz="4" w:space="0" w:color="BFBFBF"/>
            </w:tcBorders>
            <w:shd w:val="clear" w:color="auto" w:fill="D9D9D9"/>
          </w:tcPr>
          <w:p w14:paraId="41A01B22" w14:textId="77777777" w:rsidR="006C6CF5" w:rsidRPr="00A12B13" w:rsidRDefault="006C6CF5" w:rsidP="00F21570">
            <w:pPr>
              <w:rPr>
                <w:rFonts w:ascii="Calibri" w:hAnsi="Calibri" w:cs="Calibri"/>
                <w:b/>
                <w:bCs/>
                <w:color w:val="000000"/>
                <w:lang w:eastAsia="ca-ES"/>
              </w:rPr>
            </w:pPr>
            <w:r>
              <w:rPr>
                <w:rFonts w:ascii="Calibri" w:hAnsi="Calibri" w:cs="Calibri"/>
                <w:b/>
                <w:bCs/>
                <w:color w:val="000000"/>
                <w:lang w:eastAsia="ca-ES"/>
              </w:rPr>
              <w:t xml:space="preserve">Eskerdats – Assemblea de joves de Roda de Ter </w:t>
            </w:r>
          </w:p>
          <w:p w14:paraId="363DC816" w14:textId="77777777" w:rsidR="006C6CF5" w:rsidRPr="00A12B13" w:rsidRDefault="006C6CF5" w:rsidP="00F21570">
            <w:pPr>
              <w:rPr>
                <w:rFonts w:ascii="Calibri" w:hAnsi="Calibri" w:cs="Calibri"/>
                <w:b/>
                <w:bCs/>
                <w:color w:val="000000"/>
                <w:lang w:eastAsia="ca-ES"/>
              </w:rPr>
            </w:pPr>
          </w:p>
        </w:tc>
        <w:tc>
          <w:tcPr>
            <w:tcW w:w="1589" w:type="dxa"/>
            <w:tcBorders>
              <w:top w:val="single" w:sz="4" w:space="0" w:color="BFBFBF"/>
              <w:left w:val="single" w:sz="4" w:space="0" w:color="BFBFBF"/>
              <w:bottom w:val="single" w:sz="4" w:space="0" w:color="BFBFBF"/>
              <w:right w:val="single" w:sz="4" w:space="0" w:color="BFBFBF"/>
            </w:tcBorders>
          </w:tcPr>
          <w:p w14:paraId="7B31BA92" w14:textId="77777777" w:rsidR="006C6CF5" w:rsidRPr="00A12B13" w:rsidRDefault="006C6CF5" w:rsidP="00F21570">
            <w:pPr>
              <w:jc w:val="center"/>
              <w:rPr>
                <w:rFonts w:ascii="Calibri" w:hAnsi="Calibri" w:cs="Calibri"/>
                <w:lang w:eastAsia="ca-ES"/>
              </w:rPr>
            </w:pPr>
            <w:r w:rsidRPr="00A12B13">
              <w:rPr>
                <w:rFonts w:ascii="Calibri" w:hAnsi="Calibri" w:cs="Calibri"/>
              </w:rPr>
              <w:t>G-</w:t>
            </w:r>
            <w:r>
              <w:rPr>
                <w:rFonts w:ascii="Calibri" w:hAnsi="Calibri" w:cs="Calibri"/>
              </w:rPr>
              <w:t>67369553</w:t>
            </w:r>
          </w:p>
          <w:p w14:paraId="3DCF774A" w14:textId="77777777" w:rsidR="006C6CF5" w:rsidRPr="00A12B13" w:rsidRDefault="006C6CF5" w:rsidP="00F21570">
            <w:pPr>
              <w:jc w:val="center"/>
              <w:rPr>
                <w:rFonts w:ascii="Calibri" w:eastAsia="Times New Roman" w:hAnsi="Calibri" w:cs="Calibri"/>
                <w:color w:val="000000"/>
                <w:lang w:eastAsia="ca-ES"/>
              </w:rPr>
            </w:pPr>
          </w:p>
        </w:tc>
        <w:tc>
          <w:tcPr>
            <w:tcW w:w="1952" w:type="dxa"/>
            <w:tcBorders>
              <w:top w:val="single" w:sz="4" w:space="0" w:color="BFBFBF"/>
              <w:left w:val="single" w:sz="4" w:space="0" w:color="BFBFBF"/>
              <w:bottom w:val="single" w:sz="4" w:space="0" w:color="BFBFBF"/>
              <w:right w:val="single" w:sz="4" w:space="0" w:color="BFBFBF"/>
            </w:tcBorders>
          </w:tcPr>
          <w:p w14:paraId="5B201C49" w14:textId="77777777" w:rsidR="006C6CF5" w:rsidRPr="00A12B13" w:rsidRDefault="006C6CF5" w:rsidP="00F21570">
            <w:pPr>
              <w:jc w:val="center"/>
              <w:rPr>
                <w:rFonts w:ascii="Calibri" w:eastAsia="Times New Roman" w:hAnsi="Calibri" w:cs="Calibri"/>
                <w:color w:val="000000"/>
                <w:lang w:eastAsia="ca-ES"/>
              </w:rPr>
            </w:pPr>
            <w:r>
              <w:rPr>
                <w:rFonts w:ascii="Calibri" w:eastAsia="Times New Roman" w:hAnsi="Calibri" w:cs="Calibri"/>
                <w:color w:val="000000"/>
                <w:lang w:eastAsia="ca-ES"/>
              </w:rPr>
              <w:t>19.120,00</w:t>
            </w:r>
            <w:r w:rsidRPr="00A12B13">
              <w:rPr>
                <w:rFonts w:ascii="Calibri" w:eastAsia="Times New Roman" w:hAnsi="Calibri" w:cs="Calibri"/>
                <w:color w:val="000000"/>
                <w:lang w:eastAsia="ca-ES"/>
              </w:rPr>
              <w:t>€</w:t>
            </w:r>
          </w:p>
        </w:tc>
        <w:tc>
          <w:tcPr>
            <w:tcW w:w="2126" w:type="dxa"/>
            <w:tcBorders>
              <w:top w:val="single" w:sz="4" w:space="0" w:color="BFBFBF"/>
              <w:left w:val="single" w:sz="4" w:space="0" w:color="BFBFBF"/>
              <w:bottom w:val="single" w:sz="4" w:space="0" w:color="BFBFBF"/>
              <w:right w:val="single" w:sz="4" w:space="0" w:color="BFBFBF"/>
            </w:tcBorders>
          </w:tcPr>
          <w:p w14:paraId="79EA0484" w14:textId="77777777" w:rsidR="006C6CF5" w:rsidRDefault="006C6CF5" w:rsidP="00F21570">
            <w:pPr>
              <w:jc w:val="center"/>
              <w:rPr>
                <w:rFonts w:ascii="Calibri" w:eastAsia="Times New Roman" w:hAnsi="Calibri" w:cs="Calibri"/>
                <w:color w:val="000000"/>
                <w:lang w:eastAsia="ca-ES"/>
              </w:rPr>
            </w:pPr>
            <w:r>
              <w:rPr>
                <w:rFonts w:ascii="Calibri" w:eastAsia="Times New Roman" w:hAnsi="Calibri" w:cs="Calibri"/>
                <w:color w:val="000000"/>
                <w:lang w:eastAsia="ca-ES"/>
              </w:rPr>
              <w:t>09.334.480.02</w:t>
            </w:r>
          </w:p>
        </w:tc>
      </w:tr>
    </w:tbl>
    <w:bookmarkEnd w:id="0"/>
    <w:p w14:paraId="091A2453"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lang w:val="es-ES"/>
        </w:rPr>
        <w:br/>
      </w:r>
      <w:r w:rsidRPr="00B13079">
        <w:rPr>
          <w:rFonts w:asciiTheme="minorHAnsi" w:eastAsiaTheme="minorHAnsi" w:hAnsiTheme="minorHAnsi" w:cstheme="minorBidi"/>
          <w:sz w:val="24"/>
          <w:szCs w:val="24"/>
          <w:lang w:val="es-ES"/>
        </w:rPr>
        <w:t>Estas ayudas son compatibles con la obtención de cualquier ayuda adicional destinada a la misma actuación otorgado por otras administraciones públicas.</w:t>
      </w:r>
    </w:p>
    <w:p w14:paraId="4AF0359B"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sz w:val="24"/>
          <w:szCs w:val="24"/>
          <w:lang w:val="es-ES"/>
        </w:rPr>
        <w:t>Los plazos y las formas de pago y justificación son los previstos en las bases específicas para la concesión de subvenciones directas y nominativas previstas nominalmente en el presupuesto del ejercicio 2026 aprobadas por la Junta de Gobierno Local del Ayuntamiento de Roda de Ter, en sesión ordinaria celebrada en fecha 27 de enero de 2026.</w:t>
      </w:r>
    </w:p>
    <w:p w14:paraId="7C4550A6" w14:textId="77777777" w:rsidR="00B13079" w:rsidRPr="00B13079" w:rsidRDefault="00B13079" w:rsidP="00B13079">
      <w:pPr>
        <w:spacing w:after="160" w:line="252" w:lineRule="auto"/>
        <w:rPr>
          <w:rFonts w:asciiTheme="minorHAnsi" w:eastAsiaTheme="minorHAnsi" w:hAnsiTheme="minorHAnsi" w:cstheme="minorBidi"/>
          <w:sz w:val="24"/>
          <w:szCs w:val="24"/>
          <w:lang w:val="es-ES"/>
        </w:rPr>
      </w:pPr>
      <w:r w:rsidRPr="00B13079">
        <w:rPr>
          <w:rFonts w:asciiTheme="minorHAnsi" w:eastAsiaTheme="minorHAnsi" w:hAnsiTheme="minorHAnsi" w:cstheme="minorBidi"/>
          <w:b/>
          <w:bCs/>
          <w:sz w:val="24"/>
          <w:szCs w:val="24"/>
          <w:lang w:val="es-ES"/>
        </w:rPr>
        <w:t xml:space="preserve">Segundo. </w:t>
      </w:r>
      <w:r w:rsidRPr="00B13079">
        <w:rPr>
          <w:rFonts w:asciiTheme="minorHAnsi" w:eastAsiaTheme="minorHAnsi" w:hAnsiTheme="minorHAnsi" w:cstheme="minorBidi"/>
          <w:sz w:val="24"/>
          <w:szCs w:val="24"/>
          <w:lang w:val="es-ES"/>
        </w:rPr>
        <w:t>AUTORIZAR Y DISPONER el gasto por el importe señalado en la tabla anterior, con cargo a la aplicación presupuestaria que se especifica.</w:t>
      </w:r>
    </w:p>
    <w:p w14:paraId="0A33EC3D" w14:textId="77777777" w:rsidR="00B13079" w:rsidRPr="00B13079" w:rsidRDefault="00B13079" w:rsidP="00B13079">
      <w:pPr>
        <w:rPr>
          <w:rFonts w:asciiTheme="minorHAnsi" w:eastAsiaTheme="minorHAnsi" w:hAnsiTheme="minorHAnsi" w:cstheme="minorBidi"/>
          <w:sz w:val="24"/>
          <w:szCs w:val="24"/>
          <w:lang w:val="es-ES"/>
        </w:rPr>
      </w:pPr>
      <w:r w:rsidRPr="00B13079">
        <w:rPr>
          <w:rFonts w:asciiTheme="minorHAnsi" w:eastAsiaTheme="minorHAnsi" w:hAnsiTheme="minorHAnsi" w:cstheme="minorBidi"/>
          <w:b/>
          <w:bCs/>
          <w:sz w:val="24"/>
          <w:szCs w:val="24"/>
          <w:lang w:val="es-ES"/>
        </w:rPr>
        <w:t>Tercero</w:t>
      </w:r>
      <w:r w:rsidRPr="00B13079">
        <w:rPr>
          <w:rFonts w:asciiTheme="minorHAnsi" w:eastAsiaTheme="minorHAnsi" w:hAnsiTheme="minorHAnsi" w:cstheme="minorBidi"/>
          <w:sz w:val="24"/>
          <w:szCs w:val="24"/>
          <w:lang w:val="es-ES"/>
        </w:rPr>
        <w:t xml:space="preserve">. RECONOCER LA OBLIGACIÓN Y ORDENAR el pago en concepto de anticipo del 70% del importe concedido. </w:t>
      </w:r>
    </w:p>
    <w:p w14:paraId="04FAA46C" w14:textId="77777777" w:rsidR="00B13079" w:rsidRPr="00B13079" w:rsidRDefault="00B13079" w:rsidP="00B13079">
      <w:pPr>
        <w:rPr>
          <w:rFonts w:asciiTheme="minorHAnsi" w:eastAsiaTheme="minorHAnsi" w:hAnsiTheme="minorHAnsi" w:cstheme="minorBidi"/>
          <w:sz w:val="24"/>
          <w:szCs w:val="24"/>
          <w:lang w:val="es-ES"/>
        </w:rPr>
      </w:pPr>
    </w:p>
    <w:tbl>
      <w:tblPr>
        <w:tblW w:w="964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114"/>
        <w:gridCol w:w="1417"/>
        <w:gridCol w:w="1921"/>
        <w:gridCol w:w="1860"/>
        <w:gridCol w:w="1331"/>
      </w:tblGrid>
      <w:tr w:rsidR="006C6CF5" w14:paraId="38A105B5" w14:textId="77777777" w:rsidTr="006C6CF5">
        <w:trPr>
          <w:jc w:val="center"/>
        </w:trPr>
        <w:tc>
          <w:tcPr>
            <w:tcW w:w="3114" w:type="dxa"/>
            <w:tcBorders>
              <w:top w:val="single" w:sz="4" w:space="0" w:color="BFBFBF"/>
              <w:left w:val="single" w:sz="4" w:space="0" w:color="BFBFBF"/>
              <w:bottom w:val="single" w:sz="4" w:space="0" w:color="BFBFBF"/>
              <w:right w:val="single" w:sz="4" w:space="0" w:color="BFBFBF"/>
            </w:tcBorders>
            <w:shd w:val="clear" w:color="auto" w:fill="D9D9D9"/>
          </w:tcPr>
          <w:p w14:paraId="51B75C6D" w14:textId="3AEBC35E" w:rsidR="006C6CF5" w:rsidRDefault="006C6CF5" w:rsidP="00F21570">
            <w:pPr>
              <w:rPr>
                <w:rFonts w:ascii="Calibri" w:eastAsia="Times New Roman" w:hAnsi="Calibri" w:cs="Calibri"/>
                <w:color w:val="000000"/>
                <w:lang w:eastAsia="ca-ES"/>
              </w:rPr>
            </w:pPr>
            <w:r>
              <w:rPr>
                <w:rFonts w:ascii="Calibri" w:eastAsia="Times New Roman" w:hAnsi="Calibri" w:cs="Calibri"/>
                <w:b/>
                <w:bCs/>
                <w:color w:val="000000"/>
                <w:lang w:eastAsia="ca-ES"/>
              </w:rPr>
              <w:t>BENEFICIARI</w:t>
            </w:r>
            <w:r>
              <w:rPr>
                <w:rFonts w:ascii="Calibri" w:eastAsia="Times New Roman" w:hAnsi="Calibri" w:cs="Calibri"/>
                <w:b/>
                <w:bCs/>
                <w:color w:val="000000"/>
                <w:lang w:eastAsia="ca-ES"/>
              </w:rPr>
              <w:t>O</w:t>
            </w:r>
          </w:p>
          <w:p w14:paraId="0261A1CF" w14:textId="77777777" w:rsidR="006C6CF5" w:rsidRDefault="006C6CF5" w:rsidP="00F21570">
            <w:pPr>
              <w:rPr>
                <w:rFonts w:ascii="Calibri" w:eastAsia="Times New Roman" w:hAnsi="Calibri" w:cs="Calibri"/>
                <w:color w:val="000000"/>
                <w:lang w:eastAsia="ca-ES"/>
              </w:rPr>
            </w:pPr>
          </w:p>
        </w:tc>
        <w:tc>
          <w:tcPr>
            <w:tcW w:w="1417" w:type="dxa"/>
            <w:tcBorders>
              <w:top w:val="single" w:sz="4" w:space="0" w:color="BFBFBF"/>
              <w:left w:val="single" w:sz="4" w:space="0" w:color="BFBFBF"/>
              <w:bottom w:val="single" w:sz="4" w:space="0" w:color="BFBFBF"/>
              <w:right w:val="single" w:sz="4" w:space="0" w:color="BFBFBF"/>
            </w:tcBorders>
            <w:shd w:val="clear" w:color="auto" w:fill="D9D9D9"/>
            <w:hideMark/>
          </w:tcPr>
          <w:p w14:paraId="76893E5D" w14:textId="77777777" w:rsidR="006C6CF5" w:rsidRDefault="006C6CF5" w:rsidP="00F21570">
            <w:pPr>
              <w:rPr>
                <w:rFonts w:ascii="Calibri" w:eastAsia="Times New Roman" w:hAnsi="Calibri" w:cs="Calibri"/>
                <w:b/>
                <w:bCs/>
                <w:color w:val="000000"/>
                <w:lang w:eastAsia="ca-ES"/>
              </w:rPr>
            </w:pPr>
            <w:r>
              <w:rPr>
                <w:rFonts w:ascii="Calibri" w:eastAsia="Times New Roman" w:hAnsi="Calibri" w:cs="Calibri"/>
                <w:b/>
                <w:bCs/>
                <w:color w:val="000000"/>
                <w:lang w:eastAsia="ca-ES"/>
              </w:rPr>
              <w:t>CIF</w:t>
            </w:r>
          </w:p>
        </w:tc>
        <w:tc>
          <w:tcPr>
            <w:tcW w:w="1921" w:type="dxa"/>
            <w:tcBorders>
              <w:top w:val="single" w:sz="4" w:space="0" w:color="BFBFBF"/>
              <w:left w:val="single" w:sz="4" w:space="0" w:color="BFBFBF"/>
              <w:bottom w:val="single" w:sz="4" w:space="0" w:color="BFBFBF"/>
              <w:right w:val="single" w:sz="4" w:space="0" w:color="BFBFBF"/>
            </w:tcBorders>
            <w:shd w:val="clear" w:color="auto" w:fill="D9D9D9"/>
            <w:hideMark/>
          </w:tcPr>
          <w:p w14:paraId="0A2A7086" w14:textId="01B2CAE3" w:rsidR="006C6CF5" w:rsidRDefault="006C6CF5" w:rsidP="00F21570">
            <w:pPr>
              <w:rPr>
                <w:rFonts w:ascii="Calibri" w:eastAsia="Times New Roman" w:hAnsi="Calibri" w:cs="Calibri"/>
                <w:color w:val="000000"/>
                <w:lang w:eastAsia="ca-ES"/>
              </w:rPr>
            </w:pPr>
            <w:r>
              <w:rPr>
                <w:rFonts w:ascii="Calibri" w:eastAsia="Times New Roman" w:hAnsi="Calibri" w:cs="Calibri"/>
                <w:b/>
                <w:bCs/>
                <w:color w:val="000000"/>
                <w:lang w:eastAsia="ca-ES"/>
              </w:rPr>
              <w:t>IMPORT</w:t>
            </w:r>
            <w:r>
              <w:rPr>
                <w:rFonts w:ascii="Calibri" w:eastAsia="Times New Roman" w:hAnsi="Calibri" w:cs="Calibri"/>
                <w:b/>
                <w:bCs/>
                <w:color w:val="000000"/>
                <w:lang w:eastAsia="ca-ES"/>
              </w:rPr>
              <w:t>E</w:t>
            </w:r>
          </w:p>
          <w:p w14:paraId="192B7D1A" w14:textId="14282817" w:rsidR="006C6CF5" w:rsidRDefault="006C6CF5" w:rsidP="00F21570">
            <w:pPr>
              <w:rPr>
                <w:rFonts w:ascii="Calibri" w:eastAsia="Times New Roman" w:hAnsi="Calibri" w:cs="Calibri"/>
                <w:b/>
                <w:bCs/>
                <w:color w:val="000000"/>
                <w:lang w:eastAsia="ca-ES"/>
              </w:rPr>
            </w:pPr>
            <w:r>
              <w:rPr>
                <w:rFonts w:ascii="Calibri" w:eastAsia="Times New Roman" w:hAnsi="Calibri" w:cs="Calibri"/>
                <w:b/>
                <w:bCs/>
                <w:color w:val="000000"/>
                <w:lang w:eastAsia="ca-ES"/>
              </w:rPr>
              <w:t>SUBVENCIONA</w:t>
            </w:r>
            <w:r>
              <w:rPr>
                <w:rFonts w:ascii="Calibri" w:eastAsia="Times New Roman" w:hAnsi="Calibri" w:cs="Calibri"/>
                <w:b/>
                <w:bCs/>
                <w:color w:val="000000"/>
                <w:lang w:eastAsia="ca-ES"/>
              </w:rPr>
              <w:t>DO</w:t>
            </w:r>
          </w:p>
        </w:tc>
        <w:tc>
          <w:tcPr>
            <w:tcW w:w="1860" w:type="dxa"/>
            <w:tcBorders>
              <w:top w:val="single" w:sz="4" w:space="0" w:color="BFBFBF"/>
              <w:left w:val="single" w:sz="4" w:space="0" w:color="BFBFBF"/>
              <w:bottom w:val="single" w:sz="4" w:space="0" w:color="BFBFBF"/>
              <w:right w:val="single" w:sz="4" w:space="0" w:color="BFBFBF"/>
            </w:tcBorders>
            <w:shd w:val="clear" w:color="auto" w:fill="D9D9D9"/>
            <w:hideMark/>
          </w:tcPr>
          <w:p w14:paraId="346B1FAB" w14:textId="70335015" w:rsidR="006C6CF5" w:rsidRDefault="006C6CF5" w:rsidP="00F21570">
            <w:pPr>
              <w:rPr>
                <w:rFonts w:ascii="Calibri" w:eastAsia="Times New Roman" w:hAnsi="Calibri" w:cs="Calibri"/>
                <w:b/>
                <w:bCs/>
                <w:color w:val="000000"/>
                <w:lang w:eastAsia="ca-ES"/>
              </w:rPr>
            </w:pPr>
            <w:r>
              <w:rPr>
                <w:rFonts w:ascii="Calibri" w:eastAsia="Times New Roman" w:hAnsi="Calibri" w:cs="Calibri"/>
                <w:b/>
                <w:bCs/>
                <w:color w:val="000000"/>
                <w:lang w:eastAsia="ca-ES"/>
              </w:rPr>
              <w:t>APLICACIÓ</w:t>
            </w:r>
            <w:r>
              <w:rPr>
                <w:rFonts w:ascii="Calibri" w:eastAsia="Times New Roman" w:hAnsi="Calibri" w:cs="Calibri"/>
                <w:b/>
                <w:bCs/>
                <w:color w:val="000000"/>
                <w:lang w:eastAsia="ca-ES"/>
              </w:rPr>
              <w:t>N</w:t>
            </w:r>
            <w:r>
              <w:rPr>
                <w:rFonts w:ascii="Calibri" w:eastAsia="Times New Roman" w:hAnsi="Calibri" w:cs="Calibri"/>
                <w:b/>
                <w:bCs/>
                <w:color w:val="000000"/>
                <w:lang w:eastAsia="ca-ES"/>
              </w:rPr>
              <w:t xml:space="preserve"> PRESUP</w:t>
            </w:r>
            <w:r>
              <w:rPr>
                <w:rFonts w:ascii="Calibri" w:eastAsia="Times New Roman" w:hAnsi="Calibri" w:cs="Calibri"/>
                <w:b/>
                <w:bCs/>
                <w:color w:val="000000"/>
                <w:lang w:eastAsia="ca-ES"/>
              </w:rPr>
              <w:t>UE</w:t>
            </w:r>
            <w:r>
              <w:rPr>
                <w:rFonts w:ascii="Calibri" w:eastAsia="Times New Roman" w:hAnsi="Calibri" w:cs="Calibri"/>
                <w:b/>
                <w:bCs/>
                <w:color w:val="000000"/>
                <w:lang w:eastAsia="ca-ES"/>
              </w:rPr>
              <w:t>ST</w:t>
            </w:r>
            <w:r>
              <w:rPr>
                <w:rFonts w:ascii="Calibri" w:eastAsia="Times New Roman" w:hAnsi="Calibri" w:cs="Calibri"/>
                <w:b/>
                <w:bCs/>
                <w:color w:val="000000"/>
                <w:lang w:eastAsia="ca-ES"/>
              </w:rPr>
              <w:t>A</w:t>
            </w:r>
            <w:r>
              <w:rPr>
                <w:rFonts w:ascii="Calibri" w:eastAsia="Times New Roman" w:hAnsi="Calibri" w:cs="Calibri"/>
                <w:b/>
                <w:bCs/>
                <w:color w:val="000000"/>
                <w:lang w:eastAsia="ca-ES"/>
              </w:rPr>
              <w:t>RIA</w:t>
            </w:r>
          </w:p>
        </w:tc>
        <w:tc>
          <w:tcPr>
            <w:tcW w:w="1331" w:type="dxa"/>
            <w:tcBorders>
              <w:top w:val="single" w:sz="4" w:space="0" w:color="BFBFBF"/>
              <w:left w:val="single" w:sz="4" w:space="0" w:color="BFBFBF"/>
              <w:bottom w:val="single" w:sz="4" w:space="0" w:color="BFBFBF"/>
              <w:right w:val="single" w:sz="4" w:space="0" w:color="BFBFBF"/>
            </w:tcBorders>
            <w:shd w:val="clear" w:color="auto" w:fill="D9D9D9"/>
            <w:hideMark/>
          </w:tcPr>
          <w:p w14:paraId="0CAAB911" w14:textId="50DBAC4B" w:rsidR="006C6CF5" w:rsidRDefault="006C6CF5" w:rsidP="00F21570">
            <w:pPr>
              <w:rPr>
                <w:rFonts w:ascii="Calibri" w:eastAsia="Times New Roman" w:hAnsi="Calibri" w:cs="Calibri"/>
                <w:color w:val="000000"/>
                <w:lang w:eastAsia="ca-ES"/>
              </w:rPr>
            </w:pPr>
            <w:r>
              <w:rPr>
                <w:rFonts w:ascii="Calibri" w:eastAsia="Times New Roman" w:hAnsi="Calibri" w:cs="Calibri"/>
                <w:b/>
                <w:bCs/>
                <w:color w:val="000000"/>
                <w:lang w:eastAsia="ca-ES"/>
              </w:rPr>
              <w:t>ANTICIPO</w:t>
            </w:r>
          </w:p>
          <w:p w14:paraId="0C8A81C4" w14:textId="77777777" w:rsidR="006C6CF5" w:rsidRDefault="006C6CF5" w:rsidP="00F21570">
            <w:pPr>
              <w:rPr>
                <w:rFonts w:ascii="Calibri" w:eastAsia="Times New Roman" w:hAnsi="Calibri" w:cs="Calibri"/>
                <w:b/>
                <w:bCs/>
                <w:color w:val="000000"/>
                <w:lang w:eastAsia="ca-ES"/>
              </w:rPr>
            </w:pPr>
            <w:r>
              <w:rPr>
                <w:rFonts w:ascii="Calibri" w:eastAsia="Times New Roman" w:hAnsi="Calibri" w:cs="Calibri"/>
                <w:b/>
                <w:bCs/>
                <w:color w:val="000000"/>
                <w:lang w:eastAsia="ca-ES"/>
              </w:rPr>
              <w:t>70%</w:t>
            </w:r>
          </w:p>
        </w:tc>
      </w:tr>
      <w:tr w:rsidR="006C6CF5" w14:paraId="42EBE827" w14:textId="77777777" w:rsidTr="006C6CF5">
        <w:trPr>
          <w:jc w:val="center"/>
        </w:trPr>
        <w:tc>
          <w:tcPr>
            <w:tcW w:w="3114" w:type="dxa"/>
            <w:tcBorders>
              <w:top w:val="single" w:sz="4" w:space="0" w:color="BFBFBF"/>
              <w:left w:val="single" w:sz="4" w:space="0" w:color="BFBFBF"/>
              <w:bottom w:val="single" w:sz="4" w:space="0" w:color="BFBFBF"/>
              <w:right w:val="single" w:sz="4" w:space="0" w:color="BFBFBF"/>
            </w:tcBorders>
            <w:shd w:val="clear" w:color="auto" w:fill="D9D9D9"/>
          </w:tcPr>
          <w:p w14:paraId="1464D1DD" w14:textId="77777777" w:rsidR="006C6CF5" w:rsidRPr="00A12B13" w:rsidRDefault="006C6CF5" w:rsidP="00F21570">
            <w:pPr>
              <w:rPr>
                <w:rFonts w:ascii="Calibri" w:hAnsi="Calibri" w:cs="Calibri"/>
                <w:b/>
                <w:bCs/>
                <w:color w:val="000000"/>
                <w:lang w:eastAsia="ca-ES"/>
              </w:rPr>
            </w:pPr>
            <w:r>
              <w:rPr>
                <w:rFonts w:ascii="Calibri" w:hAnsi="Calibri" w:cs="Calibri"/>
                <w:b/>
                <w:bCs/>
                <w:color w:val="000000"/>
                <w:lang w:eastAsia="ca-ES"/>
              </w:rPr>
              <w:t xml:space="preserve">Eskerdats – Assemblea de joves de Roda de Ter </w:t>
            </w:r>
          </w:p>
          <w:p w14:paraId="7AD3CE58" w14:textId="77777777" w:rsidR="006C6CF5" w:rsidRPr="00BA4DEC" w:rsidRDefault="006C6CF5" w:rsidP="00F21570">
            <w:pPr>
              <w:rPr>
                <w:rFonts w:ascii="Calibri" w:hAnsi="Calibri" w:cs="Calibri"/>
                <w:b/>
                <w:bCs/>
                <w:color w:val="000000"/>
                <w:lang w:eastAsia="ca-ES"/>
              </w:rPr>
            </w:pPr>
          </w:p>
        </w:tc>
        <w:tc>
          <w:tcPr>
            <w:tcW w:w="1417" w:type="dxa"/>
            <w:tcBorders>
              <w:top w:val="single" w:sz="4" w:space="0" w:color="BFBFBF"/>
              <w:left w:val="single" w:sz="4" w:space="0" w:color="BFBFBF"/>
              <w:bottom w:val="single" w:sz="4" w:space="0" w:color="BFBFBF"/>
              <w:right w:val="single" w:sz="4" w:space="0" w:color="BFBFBF"/>
            </w:tcBorders>
          </w:tcPr>
          <w:p w14:paraId="2A9FF59D" w14:textId="77777777" w:rsidR="006C6CF5" w:rsidRPr="00A12B13" w:rsidRDefault="006C6CF5" w:rsidP="00F21570">
            <w:pPr>
              <w:jc w:val="center"/>
              <w:rPr>
                <w:rFonts w:ascii="Calibri" w:hAnsi="Calibri" w:cs="Calibri"/>
                <w:lang w:eastAsia="ca-ES"/>
              </w:rPr>
            </w:pPr>
            <w:r w:rsidRPr="00A12B13">
              <w:rPr>
                <w:rFonts w:ascii="Calibri" w:hAnsi="Calibri" w:cs="Calibri"/>
              </w:rPr>
              <w:t>G-</w:t>
            </w:r>
            <w:r>
              <w:rPr>
                <w:rFonts w:ascii="Calibri" w:hAnsi="Calibri" w:cs="Calibri"/>
              </w:rPr>
              <w:t>67369553</w:t>
            </w:r>
          </w:p>
          <w:p w14:paraId="559E5463" w14:textId="77777777" w:rsidR="006C6CF5" w:rsidRPr="00BA4DEC" w:rsidRDefault="006C6CF5" w:rsidP="00F21570">
            <w:pPr>
              <w:jc w:val="center"/>
              <w:rPr>
                <w:rFonts w:ascii="Calibri" w:eastAsia="Times New Roman" w:hAnsi="Calibri" w:cs="Calibri"/>
                <w:color w:val="000000"/>
                <w:lang w:eastAsia="ca-ES"/>
              </w:rPr>
            </w:pPr>
          </w:p>
        </w:tc>
        <w:tc>
          <w:tcPr>
            <w:tcW w:w="1921" w:type="dxa"/>
            <w:tcBorders>
              <w:top w:val="single" w:sz="4" w:space="0" w:color="BFBFBF"/>
              <w:left w:val="single" w:sz="4" w:space="0" w:color="BFBFBF"/>
              <w:bottom w:val="single" w:sz="4" w:space="0" w:color="BFBFBF"/>
              <w:right w:val="single" w:sz="4" w:space="0" w:color="BFBFBF"/>
            </w:tcBorders>
          </w:tcPr>
          <w:p w14:paraId="36183754" w14:textId="77777777" w:rsidR="006C6CF5" w:rsidRPr="00BA4DEC" w:rsidRDefault="006C6CF5" w:rsidP="00F21570">
            <w:pPr>
              <w:jc w:val="center"/>
              <w:rPr>
                <w:rFonts w:ascii="Calibri" w:eastAsia="Times New Roman" w:hAnsi="Calibri" w:cs="Calibri"/>
                <w:color w:val="000000"/>
                <w:lang w:eastAsia="ca-ES"/>
              </w:rPr>
            </w:pPr>
            <w:r>
              <w:rPr>
                <w:rFonts w:ascii="Calibri" w:eastAsia="Times New Roman" w:hAnsi="Calibri" w:cs="Calibri"/>
                <w:color w:val="000000"/>
                <w:lang w:eastAsia="ca-ES"/>
              </w:rPr>
              <w:t>19.120,00</w:t>
            </w:r>
            <w:r w:rsidRPr="00A12B13">
              <w:rPr>
                <w:rFonts w:ascii="Calibri" w:eastAsia="Times New Roman" w:hAnsi="Calibri" w:cs="Calibri"/>
                <w:color w:val="000000"/>
                <w:lang w:eastAsia="ca-ES"/>
              </w:rPr>
              <w:t>€</w:t>
            </w:r>
          </w:p>
        </w:tc>
        <w:tc>
          <w:tcPr>
            <w:tcW w:w="1860" w:type="dxa"/>
            <w:tcBorders>
              <w:top w:val="single" w:sz="4" w:space="0" w:color="BFBFBF"/>
              <w:left w:val="single" w:sz="4" w:space="0" w:color="BFBFBF"/>
              <w:bottom w:val="single" w:sz="4" w:space="0" w:color="BFBFBF"/>
              <w:right w:val="single" w:sz="4" w:space="0" w:color="BFBFBF"/>
            </w:tcBorders>
          </w:tcPr>
          <w:p w14:paraId="5A0F516E" w14:textId="77777777" w:rsidR="006C6CF5" w:rsidRDefault="006C6CF5" w:rsidP="00F21570">
            <w:pPr>
              <w:jc w:val="center"/>
              <w:rPr>
                <w:rFonts w:ascii="Calibri" w:eastAsia="Times New Roman" w:hAnsi="Calibri" w:cs="Calibri"/>
                <w:color w:val="000000"/>
                <w:lang w:eastAsia="ca-ES"/>
              </w:rPr>
            </w:pPr>
            <w:r>
              <w:rPr>
                <w:rFonts w:ascii="Calibri" w:eastAsia="Times New Roman" w:hAnsi="Calibri" w:cs="Calibri"/>
                <w:color w:val="000000"/>
                <w:lang w:eastAsia="ca-ES"/>
              </w:rPr>
              <w:t>09.334.480.02</w:t>
            </w:r>
          </w:p>
        </w:tc>
        <w:tc>
          <w:tcPr>
            <w:tcW w:w="1331" w:type="dxa"/>
            <w:tcBorders>
              <w:top w:val="single" w:sz="4" w:space="0" w:color="BFBFBF"/>
              <w:left w:val="single" w:sz="4" w:space="0" w:color="BFBFBF"/>
              <w:bottom w:val="single" w:sz="4" w:space="0" w:color="BFBFBF"/>
              <w:right w:val="single" w:sz="4" w:space="0" w:color="BFBFBF"/>
            </w:tcBorders>
          </w:tcPr>
          <w:p w14:paraId="18B3C07B" w14:textId="77777777" w:rsidR="006C6CF5" w:rsidRDefault="006C6CF5" w:rsidP="00F21570">
            <w:pPr>
              <w:jc w:val="center"/>
              <w:rPr>
                <w:rFonts w:ascii="Calibri" w:eastAsia="Times New Roman" w:hAnsi="Calibri" w:cs="Calibri"/>
                <w:color w:val="000000"/>
                <w:lang w:eastAsia="ca-ES"/>
              </w:rPr>
            </w:pPr>
            <w:r>
              <w:rPr>
                <w:rFonts w:ascii="Calibri" w:eastAsia="Times New Roman" w:hAnsi="Calibri" w:cs="Calibri"/>
                <w:color w:val="000000"/>
                <w:lang w:eastAsia="ca-ES"/>
              </w:rPr>
              <w:t>13.384,00€</w:t>
            </w:r>
          </w:p>
        </w:tc>
      </w:tr>
    </w:tbl>
    <w:p w14:paraId="6F9C3CB6" w14:textId="77777777" w:rsidR="00B13079" w:rsidRPr="00B13079" w:rsidRDefault="00B13079" w:rsidP="00B13079">
      <w:pPr>
        <w:rPr>
          <w:rFonts w:asciiTheme="minorHAnsi" w:eastAsiaTheme="minorHAnsi" w:hAnsiTheme="minorHAnsi" w:cstheme="minorBidi"/>
          <w:b/>
          <w:bCs/>
          <w:sz w:val="24"/>
          <w:szCs w:val="24"/>
          <w:lang w:val="es-ES"/>
        </w:rPr>
      </w:pPr>
    </w:p>
    <w:p w14:paraId="57D1FB3E" w14:textId="77777777" w:rsidR="00B13079" w:rsidRPr="00B13079" w:rsidRDefault="00B13079" w:rsidP="00B13079">
      <w:pPr>
        <w:rPr>
          <w:rFonts w:asciiTheme="minorHAnsi" w:eastAsiaTheme="minorHAnsi" w:hAnsiTheme="minorHAnsi" w:cstheme="minorBidi"/>
          <w:sz w:val="24"/>
          <w:szCs w:val="24"/>
          <w:lang w:val="es-ES"/>
        </w:rPr>
      </w:pPr>
      <w:r w:rsidRPr="00B13079">
        <w:rPr>
          <w:rFonts w:asciiTheme="minorHAnsi" w:eastAsiaTheme="minorHAnsi" w:hAnsiTheme="minorHAnsi" w:cstheme="minorBidi"/>
          <w:b/>
          <w:bCs/>
          <w:sz w:val="24"/>
          <w:szCs w:val="24"/>
          <w:lang w:val="es-ES"/>
        </w:rPr>
        <w:t xml:space="preserve">Cuarto. </w:t>
      </w:r>
      <w:r w:rsidRPr="00B13079">
        <w:rPr>
          <w:rFonts w:asciiTheme="minorHAnsi" w:eastAsiaTheme="minorHAnsi" w:hAnsiTheme="minorHAnsi" w:cstheme="minorBidi"/>
          <w:sz w:val="24"/>
          <w:szCs w:val="24"/>
          <w:lang w:val="es-ES"/>
        </w:rPr>
        <w:t>NOTIFICAR este acuerdo a la entidad interesada.</w:t>
      </w:r>
    </w:p>
    <w:p w14:paraId="2DA04D5F" w14:textId="77777777" w:rsidR="00B13079" w:rsidRPr="00B13079" w:rsidRDefault="00B13079" w:rsidP="00B13079">
      <w:pPr>
        <w:rPr>
          <w:rFonts w:asciiTheme="minorHAnsi" w:eastAsiaTheme="minorHAnsi" w:hAnsiTheme="minorHAnsi" w:cstheme="minorBidi"/>
          <w:sz w:val="24"/>
          <w:szCs w:val="24"/>
          <w:lang w:val="es-ES"/>
        </w:rPr>
      </w:pPr>
    </w:p>
    <w:p w14:paraId="79C4F2CD" w14:textId="77777777" w:rsidR="00B13079" w:rsidRPr="00B13079" w:rsidRDefault="00B13079" w:rsidP="00B13079">
      <w:pPr>
        <w:rPr>
          <w:rFonts w:asciiTheme="minorHAnsi" w:eastAsiaTheme="minorHAnsi" w:hAnsiTheme="minorHAnsi" w:cstheme="minorBidi"/>
          <w:sz w:val="24"/>
          <w:szCs w:val="24"/>
          <w:lang w:val="es-ES"/>
        </w:rPr>
      </w:pPr>
      <w:r w:rsidRPr="00B13079">
        <w:rPr>
          <w:rFonts w:asciiTheme="minorHAnsi" w:eastAsiaTheme="minorHAnsi" w:hAnsiTheme="minorHAnsi" w:cstheme="minorBidi"/>
          <w:b/>
          <w:bCs/>
          <w:sz w:val="24"/>
          <w:szCs w:val="24"/>
          <w:lang w:val="es-ES"/>
        </w:rPr>
        <w:t>Quinto</w:t>
      </w:r>
      <w:r w:rsidRPr="00B13079">
        <w:rPr>
          <w:rFonts w:asciiTheme="minorHAnsi" w:eastAsiaTheme="minorHAnsi" w:hAnsiTheme="minorHAnsi" w:cstheme="minorBidi"/>
          <w:sz w:val="24"/>
          <w:szCs w:val="24"/>
          <w:lang w:val="es-ES"/>
        </w:rPr>
        <w:t>. DAR TRASLADO mediante asignación de trámite a los servicios de Intervención municipal y a los servicios de cultura para realizar las gestiones oportunas a través del gestor de expedientes.</w:t>
      </w:r>
    </w:p>
    <w:p w14:paraId="13A392A5" w14:textId="77777777" w:rsidR="00B13079" w:rsidRPr="00B13079" w:rsidRDefault="00B13079" w:rsidP="00B13079">
      <w:pPr>
        <w:rPr>
          <w:rFonts w:asciiTheme="minorHAnsi" w:eastAsiaTheme="minorHAnsi" w:hAnsiTheme="minorHAnsi" w:cstheme="minorBidi"/>
          <w:sz w:val="24"/>
          <w:szCs w:val="24"/>
          <w:lang w:val="es-ES"/>
        </w:rPr>
      </w:pPr>
    </w:p>
    <w:p w14:paraId="053D7446" w14:textId="77777777" w:rsidR="00B13079" w:rsidRPr="00B13079" w:rsidRDefault="00B13079" w:rsidP="00B13079">
      <w:pPr>
        <w:spacing w:after="160" w:line="252" w:lineRule="auto"/>
        <w:rPr>
          <w:rFonts w:asciiTheme="minorHAnsi" w:hAnsiTheme="minorHAnsi"/>
          <w:sz w:val="24"/>
          <w:lang w:val="es-ES"/>
        </w:rPr>
      </w:pPr>
      <w:r w:rsidRPr="00B13079">
        <w:rPr>
          <w:rFonts w:asciiTheme="minorHAnsi" w:eastAsiaTheme="minorHAnsi" w:hAnsiTheme="minorHAnsi" w:cstheme="minorBidi"/>
          <w:b/>
          <w:bCs/>
          <w:sz w:val="24"/>
          <w:szCs w:val="24"/>
          <w:lang w:val="es-ES"/>
        </w:rPr>
        <w:t>Sexto</w:t>
      </w:r>
      <w:r w:rsidRPr="00B13079">
        <w:rPr>
          <w:rFonts w:asciiTheme="minorHAnsi" w:eastAsiaTheme="minorHAnsi" w:hAnsiTheme="minorHAnsi" w:cstheme="minorBidi"/>
          <w:sz w:val="24"/>
          <w:szCs w:val="24"/>
          <w:lang w:val="es-ES"/>
        </w:rPr>
        <w:t>. COMUNICAR la concesión de la mencionada ayuda a la Base de datos Nacional de Subvenciones (BDNS), como sistema nacional de publicidad de subvenciones.</w:t>
      </w:r>
    </w:p>
    <w:p w14:paraId="4ED0F425" w14:textId="77777777" w:rsidR="002A7439" w:rsidRDefault="002A7439"/>
    <w:sectPr w:rsidR="002A7439">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30AE0" w14:textId="77777777" w:rsidR="0005109A" w:rsidRDefault="0005109A" w:rsidP="00B13079">
      <w:r>
        <w:separator/>
      </w:r>
    </w:p>
  </w:endnote>
  <w:endnote w:type="continuationSeparator" w:id="0">
    <w:p w14:paraId="658F7099" w14:textId="77777777" w:rsidR="0005109A" w:rsidRDefault="0005109A" w:rsidP="00B13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B9B7C" w14:textId="77777777" w:rsidR="0005109A" w:rsidRDefault="0005109A" w:rsidP="00B13079">
      <w:r>
        <w:separator/>
      </w:r>
    </w:p>
  </w:footnote>
  <w:footnote w:type="continuationSeparator" w:id="0">
    <w:p w14:paraId="5C9CFC7E" w14:textId="77777777" w:rsidR="0005109A" w:rsidRDefault="0005109A" w:rsidP="00B13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D21F" w14:textId="0FFFAED6" w:rsidR="00B13079" w:rsidRDefault="00B13079">
    <w:pPr>
      <w:pStyle w:val="Encabezado"/>
    </w:pPr>
    <w:r w:rsidRPr="000E6BD1">
      <w:rPr>
        <w:noProof/>
        <w:lang w:eastAsia="es-ES"/>
      </w:rPr>
      <w:drawing>
        <wp:inline distT="0" distB="0" distL="0" distR="0" wp14:anchorId="5EE2EF3A" wp14:editId="430079B5">
          <wp:extent cx="2148840" cy="769620"/>
          <wp:effectExtent l="0" t="0" r="3810" b="0"/>
          <wp:docPr id="835032464" name="Imagen 1" descr="ESCUT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8840" cy="76962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F4"/>
    <w:rsid w:val="000028A3"/>
    <w:rsid w:val="00005E90"/>
    <w:rsid w:val="00006DAE"/>
    <w:rsid w:val="00016DF3"/>
    <w:rsid w:val="0002677A"/>
    <w:rsid w:val="00030946"/>
    <w:rsid w:val="0003140E"/>
    <w:rsid w:val="00032078"/>
    <w:rsid w:val="000428F0"/>
    <w:rsid w:val="00043A02"/>
    <w:rsid w:val="00045836"/>
    <w:rsid w:val="0005109A"/>
    <w:rsid w:val="000515F0"/>
    <w:rsid w:val="00051AF1"/>
    <w:rsid w:val="00054D19"/>
    <w:rsid w:val="00057C3B"/>
    <w:rsid w:val="00057CF3"/>
    <w:rsid w:val="00062943"/>
    <w:rsid w:val="00072630"/>
    <w:rsid w:val="0008069D"/>
    <w:rsid w:val="000809A0"/>
    <w:rsid w:val="00086947"/>
    <w:rsid w:val="00092E3F"/>
    <w:rsid w:val="0009389D"/>
    <w:rsid w:val="00094766"/>
    <w:rsid w:val="00094941"/>
    <w:rsid w:val="00094AEE"/>
    <w:rsid w:val="00096ED0"/>
    <w:rsid w:val="000A04C7"/>
    <w:rsid w:val="000B3229"/>
    <w:rsid w:val="000B32B3"/>
    <w:rsid w:val="000B3C83"/>
    <w:rsid w:val="000C1D5A"/>
    <w:rsid w:val="000C2E7B"/>
    <w:rsid w:val="000D12F0"/>
    <w:rsid w:val="000D15A1"/>
    <w:rsid w:val="000E5929"/>
    <w:rsid w:val="000F0602"/>
    <w:rsid w:val="000F2955"/>
    <w:rsid w:val="000F5071"/>
    <w:rsid w:val="000F62BD"/>
    <w:rsid w:val="001050BA"/>
    <w:rsid w:val="00105847"/>
    <w:rsid w:val="00110CE9"/>
    <w:rsid w:val="00112CFA"/>
    <w:rsid w:val="001131FB"/>
    <w:rsid w:val="001179FD"/>
    <w:rsid w:val="001261ED"/>
    <w:rsid w:val="00130F65"/>
    <w:rsid w:val="001314E8"/>
    <w:rsid w:val="00131EBA"/>
    <w:rsid w:val="00134EDD"/>
    <w:rsid w:val="00141A62"/>
    <w:rsid w:val="001428C8"/>
    <w:rsid w:val="00147C5D"/>
    <w:rsid w:val="00147E7C"/>
    <w:rsid w:val="00154E44"/>
    <w:rsid w:val="00156022"/>
    <w:rsid w:val="001575E4"/>
    <w:rsid w:val="00163607"/>
    <w:rsid w:val="001670C1"/>
    <w:rsid w:val="00167E5E"/>
    <w:rsid w:val="00170359"/>
    <w:rsid w:val="0017527D"/>
    <w:rsid w:val="00186EE1"/>
    <w:rsid w:val="00190F27"/>
    <w:rsid w:val="001917C0"/>
    <w:rsid w:val="0019712F"/>
    <w:rsid w:val="001A7F2B"/>
    <w:rsid w:val="001B3E05"/>
    <w:rsid w:val="001B4F38"/>
    <w:rsid w:val="001B6547"/>
    <w:rsid w:val="001B7CB7"/>
    <w:rsid w:val="001C2FE0"/>
    <w:rsid w:val="001C79B9"/>
    <w:rsid w:val="001C7DDA"/>
    <w:rsid w:val="001D37FA"/>
    <w:rsid w:val="001D3AE9"/>
    <w:rsid w:val="001D73D3"/>
    <w:rsid w:val="001E1612"/>
    <w:rsid w:val="001E3A03"/>
    <w:rsid w:val="001E404A"/>
    <w:rsid w:val="001E46CB"/>
    <w:rsid w:val="001E7A92"/>
    <w:rsid w:val="001F0975"/>
    <w:rsid w:val="001F1E2A"/>
    <w:rsid w:val="001F362B"/>
    <w:rsid w:val="001F4E8E"/>
    <w:rsid w:val="001F53BF"/>
    <w:rsid w:val="001F6BF1"/>
    <w:rsid w:val="0020300B"/>
    <w:rsid w:val="002068CD"/>
    <w:rsid w:val="002109D2"/>
    <w:rsid w:val="0022066D"/>
    <w:rsid w:val="0022093F"/>
    <w:rsid w:val="00223673"/>
    <w:rsid w:val="002237AC"/>
    <w:rsid w:val="00227FE1"/>
    <w:rsid w:val="00231231"/>
    <w:rsid w:val="002400A1"/>
    <w:rsid w:val="00246A2B"/>
    <w:rsid w:val="00253CA4"/>
    <w:rsid w:val="002669A0"/>
    <w:rsid w:val="0027125C"/>
    <w:rsid w:val="00280AB9"/>
    <w:rsid w:val="00284D2B"/>
    <w:rsid w:val="002874C1"/>
    <w:rsid w:val="00292A41"/>
    <w:rsid w:val="002A1579"/>
    <w:rsid w:val="002A15A9"/>
    <w:rsid w:val="002A33DE"/>
    <w:rsid w:val="002A7439"/>
    <w:rsid w:val="002B0542"/>
    <w:rsid w:val="002B18A0"/>
    <w:rsid w:val="002B46B7"/>
    <w:rsid w:val="002C063B"/>
    <w:rsid w:val="002C411F"/>
    <w:rsid w:val="002F05D3"/>
    <w:rsid w:val="002F131E"/>
    <w:rsid w:val="00303C3B"/>
    <w:rsid w:val="00304657"/>
    <w:rsid w:val="00311F2B"/>
    <w:rsid w:val="0031393E"/>
    <w:rsid w:val="003169C3"/>
    <w:rsid w:val="003200CB"/>
    <w:rsid w:val="00323533"/>
    <w:rsid w:val="00323BC6"/>
    <w:rsid w:val="00325DF4"/>
    <w:rsid w:val="00335EA3"/>
    <w:rsid w:val="003429C7"/>
    <w:rsid w:val="00343EB6"/>
    <w:rsid w:val="0034555A"/>
    <w:rsid w:val="00355838"/>
    <w:rsid w:val="0035627E"/>
    <w:rsid w:val="00357542"/>
    <w:rsid w:val="00366750"/>
    <w:rsid w:val="00366998"/>
    <w:rsid w:val="00366ED7"/>
    <w:rsid w:val="00367284"/>
    <w:rsid w:val="00367A98"/>
    <w:rsid w:val="00381E99"/>
    <w:rsid w:val="00385406"/>
    <w:rsid w:val="003904C9"/>
    <w:rsid w:val="00391B90"/>
    <w:rsid w:val="00394BC7"/>
    <w:rsid w:val="003A079A"/>
    <w:rsid w:val="003A10D3"/>
    <w:rsid w:val="003A115E"/>
    <w:rsid w:val="003A1B3E"/>
    <w:rsid w:val="003A3A13"/>
    <w:rsid w:val="003B316F"/>
    <w:rsid w:val="003B60E5"/>
    <w:rsid w:val="003C1396"/>
    <w:rsid w:val="003D14C1"/>
    <w:rsid w:val="003D36C3"/>
    <w:rsid w:val="003D5FEF"/>
    <w:rsid w:val="003D6133"/>
    <w:rsid w:val="003D6948"/>
    <w:rsid w:val="003D767A"/>
    <w:rsid w:val="003E0654"/>
    <w:rsid w:val="003E2272"/>
    <w:rsid w:val="003E54AF"/>
    <w:rsid w:val="003E6EC2"/>
    <w:rsid w:val="003F3095"/>
    <w:rsid w:val="003F3989"/>
    <w:rsid w:val="003F6C3F"/>
    <w:rsid w:val="004056FF"/>
    <w:rsid w:val="00405CD9"/>
    <w:rsid w:val="00407388"/>
    <w:rsid w:val="0041033D"/>
    <w:rsid w:val="00411FED"/>
    <w:rsid w:val="004127A7"/>
    <w:rsid w:val="0041286D"/>
    <w:rsid w:val="0042614F"/>
    <w:rsid w:val="004268D7"/>
    <w:rsid w:val="00443EE8"/>
    <w:rsid w:val="00444828"/>
    <w:rsid w:val="00447153"/>
    <w:rsid w:val="00450581"/>
    <w:rsid w:val="00453A9D"/>
    <w:rsid w:val="00454D19"/>
    <w:rsid w:val="00455445"/>
    <w:rsid w:val="00456097"/>
    <w:rsid w:val="00456E64"/>
    <w:rsid w:val="00464A50"/>
    <w:rsid w:val="00465DC6"/>
    <w:rsid w:val="00473CAD"/>
    <w:rsid w:val="00473CF6"/>
    <w:rsid w:val="00475338"/>
    <w:rsid w:val="0048546C"/>
    <w:rsid w:val="00490106"/>
    <w:rsid w:val="00491361"/>
    <w:rsid w:val="004916DA"/>
    <w:rsid w:val="00497903"/>
    <w:rsid w:val="00497E59"/>
    <w:rsid w:val="004A5121"/>
    <w:rsid w:val="004A7945"/>
    <w:rsid w:val="004B1F67"/>
    <w:rsid w:val="004B7A26"/>
    <w:rsid w:val="004C0548"/>
    <w:rsid w:val="004C2143"/>
    <w:rsid w:val="004C2C3E"/>
    <w:rsid w:val="004C61BA"/>
    <w:rsid w:val="004C7B7F"/>
    <w:rsid w:val="004D02F6"/>
    <w:rsid w:val="004D0C3B"/>
    <w:rsid w:val="004D27C3"/>
    <w:rsid w:val="004D5F1A"/>
    <w:rsid w:val="004E5DEF"/>
    <w:rsid w:val="004F0E1B"/>
    <w:rsid w:val="004F24EE"/>
    <w:rsid w:val="004F31C0"/>
    <w:rsid w:val="004F39D8"/>
    <w:rsid w:val="004F4CE2"/>
    <w:rsid w:val="00501E36"/>
    <w:rsid w:val="00510D88"/>
    <w:rsid w:val="00514E72"/>
    <w:rsid w:val="00515B94"/>
    <w:rsid w:val="005230EF"/>
    <w:rsid w:val="0052517E"/>
    <w:rsid w:val="00526309"/>
    <w:rsid w:val="00526E4F"/>
    <w:rsid w:val="005374B5"/>
    <w:rsid w:val="00542788"/>
    <w:rsid w:val="00542992"/>
    <w:rsid w:val="00542E11"/>
    <w:rsid w:val="00547701"/>
    <w:rsid w:val="00547C42"/>
    <w:rsid w:val="005543F7"/>
    <w:rsid w:val="00554E48"/>
    <w:rsid w:val="00555859"/>
    <w:rsid w:val="0055645F"/>
    <w:rsid w:val="00556DF8"/>
    <w:rsid w:val="00561577"/>
    <w:rsid w:val="005666E7"/>
    <w:rsid w:val="0056734D"/>
    <w:rsid w:val="0057056B"/>
    <w:rsid w:val="00572DF0"/>
    <w:rsid w:val="00573B4B"/>
    <w:rsid w:val="00574C57"/>
    <w:rsid w:val="00582B0A"/>
    <w:rsid w:val="00590951"/>
    <w:rsid w:val="00595B88"/>
    <w:rsid w:val="00597114"/>
    <w:rsid w:val="005A01B3"/>
    <w:rsid w:val="005A489B"/>
    <w:rsid w:val="005A51A9"/>
    <w:rsid w:val="005A6C4F"/>
    <w:rsid w:val="005A72B5"/>
    <w:rsid w:val="005B11F0"/>
    <w:rsid w:val="005B1206"/>
    <w:rsid w:val="005B2A3C"/>
    <w:rsid w:val="005B2BA5"/>
    <w:rsid w:val="005B4DF5"/>
    <w:rsid w:val="005C29D2"/>
    <w:rsid w:val="005C5CED"/>
    <w:rsid w:val="005D6CED"/>
    <w:rsid w:val="005E0FBC"/>
    <w:rsid w:val="005E1D64"/>
    <w:rsid w:val="005E38DE"/>
    <w:rsid w:val="005E5171"/>
    <w:rsid w:val="005E5AC4"/>
    <w:rsid w:val="005F04B8"/>
    <w:rsid w:val="005F114B"/>
    <w:rsid w:val="00600860"/>
    <w:rsid w:val="00600FCA"/>
    <w:rsid w:val="00605D6B"/>
    <w:rsid w:val="006107DB"/>
    <w:rsid w:val="00610B9F"/>
    <w:rsid w:val="00612DAE"/>
    <w:rsid w:val="006159D8"/>
    <w:rsid w:val="00615DB4"/>
    <w:rsid w:val="00622C80"/>
    <w:rsid w:val="00625CA8"/>
    <w:rsid w:val="00630865"/>
    <w:rsid w:val="006310E2"/>
    <w:rsid w:val="006339A9"/>
    <w:rsid w:val="00634059"/>
    <w:rsid w:val="006407D4"/>
    <w:rsid w:val="00642B41"/>
    <w:rsid w:val="00643386"/>
    <w:rsid w:val="0064381C"/>
    <w:rsid w:val="006478D1"/>
    <w:rsid w:val="00651552"/>
    <w:rsid w:val="00652ED8"/>
    <w:rsid w:val="0065435E"/>
    <w:rsid w:val="00660BC7"/>
    <w:rsid w:val="006644DE"/>
    <w:rsid w:val="00667152"/>
    <w:rsid w:val="0067058B"/>
    <w:rsid w:val="00677292"/>
    <w:rsid w:val="006829AC"/>
    <w:rsid w:val="00683A9D"/>
    <w:rsid w:val="0068519C"/>
    <w:rsid w:val="006861E2"/>
    <w:rsid w:val="00692017"/>
    <w:rsid w:val="006931EC"/>
    <w:rsid w:val="006974BE"/>
    <w:rsid w:val="006A1AEA"/>
    <w:rsid w:val="006A5F10"/>
    <w:rsid w:val="006B22D3"/>
    <w:rsid w:val="006B3458"/>
    <w:rsid w:val="006B47BD"/>
    <w:rsid w:val="006B4F5F"/>
    <w:rsid w:val="006B58B6"/>
    <w:rsid w:val="006B5D3E"/>
    <w:rsid w:val="006C08A5"/>
    <w:rsid w:val="006C0ABB"/>
    <w:rsid w:val="006C5B9A"/>
    <w:rsid w:val="006C6274"/>
    <w:rsid w:val="006C6CF5"/>
    <w:rsid w:val="006D2B8C"/>
    <w:rsid w:val="006D569F"/>
    <w:rsid w:val="006D665A"/>
    <w:rsid w:val="006D67A4"/>
    <w:rsid w:val="006D7B57"/>
    <w:rsid w:val="006E0246"/>
    <w:rsid w:val="006E1AD5"/>
    <w:rsid w:val="006E1E5F"/>
    <w:rsid w:val="006E3114"/>
    <w:rsid w:val="006E6F9B"/>
    <w:rsid w:val="006E72AE"/>
    <w:rsid w:val="006F0C4B"/>
    <w:rsid w:val="006F1B78"/>
    <w:rsid w:val="006F317D"/>
    <w:rsid w:val="006F6208"/>
    <w:rsid w:val="006F76F2"/>
    <w:rsid w:val="006F7D39"/>
    <w:rsid w:val="007063B5"/>
    <w:rsid w:val="007124F6"/>
    <w:rsid w:val="007172B4"/>
    <w:rsid w:val="00717E35"/>
    <w:rsid w:val="00721B38"/>
    <w:rsid w:val="00727970"/>
    <w:rsid w:val="00727D8E"/>
    <w:rsid w:val="0073355B"/>
    <w:rsid w:val="00742610"/>
    <w:rsid w:val="007431D2"/>
    <w:rsid w:val="00745806"/>
    <w:rsid w:val="00745DF4"/>
    <w:rsid w:val="00751D2F"/>
    <w:rsid w:val="00752017"/>
    <w:rsid w:val="00757AA7"/>
    <w:rsid w:val="00757BD8"/>
    <w:rsid w:val="0076026D"/>
    <w:rsid w:val="00762EED"/>
    <w:rsid w:val="00767B4D"/>
    <w:rsid w:val="00775CF9"/>
    <w:rsid w:val="00777339"/>
    <w:rsid w:val="0078580B"/>
    <w:rsid w:val="00787B4B"/>
    <w:rsid w:val="00790654"/>
    <w:rsid w:val="007911F5"/>
    <w:rsid w:val="0079385F"/>
    <w:rsid w:val="00796FAA"/>
    <w:rsid w:val="007971F6"/>
    <w:rsid w:val="007B07D7"/>
    <w:rsid w:val="007B35AB"/>
    <w:rsid w:val="007B394E"/>
    <w:rsid w:val="007B3E4B"/>
    <w:rsid w:val="007B4660"/>
    <w:rsid w:val="007B49B5"/>
    <w:rsid w:val="007B77F3"/>
    <w:rsid w:val="007C1E16"/>
    <w:rsid w:val="007D2ACC"/>
    <w:rsid w:val="007D58CF"/>
    <w:rsid w:val="007E0029"/>
    <w:rsid w:val="007E13DF"/>
    <w:rsid w:val="007E1590"/>
    <w:rsid w:val="007E5168"/>
    <w:rsid w:val="007E626B"/>
    <w:rsid w:val="007F105D"/>
    <w:rsid w:val="008009B4"/>
    <w:rsid w:val="00804562"/>
    <w:rsid w:val="00804CDE"/>
    <w:rsid w:val="00805014"/>
    <w:rsid w:val="008200FC"/>
    <w:rsid w:val="00821C69"/>
    <w:rsid w:val="0082372B"/>
    <w:rsid w:val="008340D3"/>
    <w:rsid w:val="00837C5F"/>
    <w:rsid w:val="00846F7B"/>
    <w:rsid w:val="00854648"/>
    <w:rsid w:val="00854F72"/>
    <w:rsid w:val="00857876"/>
    <w:rsid w:val="0086045F"/>
    <w:rsid w:val="008607E4"/>
    <w:rsid w:val="00862515"/>
    <w:rsid w:val="00863507"/>
    <w:rsid w:val="008638CA"/>
    <w:rsid w:val="00866618"/>
    <w:rsid w:val="0087083C"/>
    <w:rsid w:val="00877244"/>
    <w:rsid w:val="0088224A"/>
    <w:rsid w:val="008923EC"/>
    <w:rsid w:val="0089501F"/>
    <w:rsid w:val="008A2353"/>
    <w:rsid w:val="008A3165"/>
    <w:rsid w:val="008A60F0"/>
    <w:rsid w:val="008A62E1"/>
    <w:rsid w:val="008C0091"/>
    <w:rsid w:val="008C1916"/>
    <w:rsid w:val="008C28F2"/>
    <w:rsid w:val="008C3523"/>
    <w:rsid w:val="008C48AF"/>
    <w:rsid w:val="008C59BF"/>
    <w:rsid w:val="008D4E5C"/>
    <w:rsid w:val="008E62F6"/>
    <w:rsid w:val="008E74A1"/>
    <w:rsid w:val="008F19CB"/>
    <w:rsid w:val="008F1A95"/>
    <w:rsid w:val="008F6C4A"/>
    <w:rsid w:val="008F6FC8"/>
    <w:rsid w:val="00902510"/>
    <w:rsid w:val="00911830"/>
    <w:rsid w:val="009226B5"/>
    <w:rsid w:val="00922A93"/>
    <w:rsid w:val="00923A74"/>
    <w:rsid w:val="0092423A"/>
    <w:rsid w:val="0092618E"/>
    <w:rsid w:val="00930DF0"/>
    <w:rsid w:val="009344DA"/>
    <w:rsid w:val="009359D4"/>
    <w:rsid w:val="00940CB1"/>
    <w:rsid w:val="00947154"/>
    <w:rsid w:val="0095155B"/>
    <w:rsid w:val="00952990"/>
    <w:rsid w:val="00955B55"/>
    <w:rsid w:val="00956B1C"/>
    <w:rsid w:val="00962DFC"/>
    <w:rsid w:val="00964143"/>
    <w:rsid w:val="00965CFC"/>
    <w:rsid w:val="0096710F"/>
    <w:rsid w:val="009719F0"/>
    <w:rsid w:val="00973686"/>
    <w:rsid w:val="00973FEB"/>
    <w:rsid w:val="00985D68"/>
    <w:rsid w:val="009863D6"/>
    <w:rsid w:val="00994DD2"/>
    <w:rsid w:val="00996E7E"/>
    <w:rsid w:val="009A2E26"/>
    <w:rsid w:val="009A4F75"/>
    <w:rsid w:val="009B6C1B"/>
    <w:rsid w:val="009B7BA4"/>
    <w:rsid w:val="009C0C91"/>
    <w:rsid w:val="009C39DE"/>
    <w:rsid w:val="009C6DEB"/>
    <w:rsid w:val="009D3867"/>
    <w:rsid w:val="009D4998"/>
    <w:rsid w:val="009D4C1C"/>
    <w:rsid w:val="009E755B"/>
    <w:rsid w:val="009F23A1"/>
    <w:rsid w:val="009F3EBA"/>
    <w:rsid w:val="009F6818"/>
    <w:rsid w:val="00A0579D"/>
    <w:rsid w:val="00A2380F"/>
    <w:rsid w:val="00A2451B"/>
    <w:rsid w:val="00A30E24"/>
    <w:rsid w:val="00A426AA"/>
    <w:rsid w:val="00A42C96"/>
    <w:rsid w:val="00A47953"/>
    <w:rsid w:val="00A627C6"/>
    <w:rsid w:val="00A6323F"/>
    <w:rsid w:val="00A67100"/>
    <w:rsid w:val="00A67703"/>
    <w:rsid w:val="00A702BB"/>
    <w:rsid w:val="00A724C3"/>
    <w:rsid w:val="00A8259E"/>
    <w:rsid w:val="00A86FAD"/>
    <w:rsid w:val="00A87826"/>
    <w:rsid w:val="00A94C86"/>
    <w:rsid w:val="00A96393"/>
    <w:rsid w:val="00AA20BD"/>
    <w:rsid w:val="00AA2BE8"/>
    <w:rsid w:val="00AB5F4B"/>
    <w:rsid w:val="00AC5E2A"/>
    <w:rsid w:val="00AE512F"/>
    <w:rsid w:val="00AE6C41"/>
    <w:rsid w:val="00AE6D06"/>
    <w:rsid w:val="00AF1200"/>
    <w:rsid w:val="00B008A1"/>
    <w:rsid w:val="00B00CDB"/>
    <w:rsid w:val="00B0653C"/>
    <w:rsid w:val="00B1256E"/>
    <w:rsid w:val="00B13079"/>
    <w:rsid w:val="00B15C81"/>
    <w:rsid w:val="00B253F1"/>
    <w:rsid w:val="00B25917"/>
    <w:rsid w:val="00B26F6F"/>
    <w:rsid w:val="00B27407"/>
    <w:rsid w:val="00B32BC0"/>
    <w:rsid w:val="00B33977"/>
    <w:rsid w:val="00B346D7"/>
    <w:rsid w:val="00B405BB"/>
    <w:rsid w:val="00B4537C"/>
    <w:rsid w:val="00B46DC3"/>
    <w:rsid w:val="00B50019"/>
    <w:rsid w:val="00B56B06"/>
    <w:rsid w:val="00B63CA8"/>
    <w:rsid w:val="00B67A12"/>
    <w:rsid w:val="00B72712"/>
    <w:rsid w:val="00B73D51"/>
    <w:rsid w:val="00B77F69"/>
    <w:rsid w:val="00B8648A"/>
    <w:rsid w:val="00B91438"/>
    <w:rsid w:val="00B93CBE"/>
    <w:rsid w:val="00B9416B"/>
    <w:rsid w:val="00B9425A"/>
    <w:rsid w:val="00BA12FB"/>
    <w:rsid w:val="00BA15F7"/>
    <w:rsid w:val="00BA1822"/>
    <w:rsid w:val="00BA1EEF"/>
    <w:rsid w:val="00BA1F0D"/>
    <w:rsid w:val="00BA2C75"/>
    <w:rsid w:val="00BA4CC0"/>
    <w:rsid w:val="00BA4E4C"/>
    <w:rsid w:val="00BA5175"/>
    <w:rsid w:val="00BA62BB"/>
    <w:rsid w:val="00BB39CE"/>
    <w:rsid w:val="00BB3C19"/>
    <w:rsid w:val="00BB745F"/>
    <w:rsid w:val="00BC3A9D"/>
    <w:rsid w:val="00BC767A"/>
    <w:rsid w:val="00BD11EF"/>
    <w:rsid w:val="00BE7567"/>
    <w:rsid w:val="00BF5842"/>
    <w:rsid w:val="00C047F4"/>
    <w:rsid w:val="00C05713"/>
    <w:rsid w:val="00C05AAF"/>
    <w:rsid w:val="00C065D2"/>
    <w:rsid w:val="00C12DC3"/>
    <w:rsid w:val="00C22EBA"/>
    <w:rsid w:val="00C26778"/>
    <w:rsid w:val="00C31657"/>
    <w:rsid w:val="00C31B8C"/>
    <w:rsid w:val="00C358D7"/>
    <w:rsid w:val="00C36939"/>
    <w:rsid w:val="00C37685"/>
    <w:rsid w:val="00C43145"/>
    <w:rsid w:val="00C447A7"/>
    <w:rsid w:val="00C524BF"/>
    <w:rsid w:val="00C5346D"/>
    <w:rsid w:val="00C5483B"/>
    <w:rsid w:val="00C54AC8"/>
    <w:rsid w:val="00C558D4"/>
    <w:rsid w:val="00C57CA5"/>
    <w:rsid w:val="00C606A9"/>
    <w:rsid w:val="00C61968"/>
    <w:rsid w:val="00C65331"/>
    <w:rsid w:val="00C65F7D"/>
    <w:rsid w:val="00C67300"/>
    <w:rsid w:val="00C71BFF"/>
    <w:rsid w:val="00C71E6A"/>
    <w:rsid w:val="00C7293D"/>
    <w:rsid w:val="00C85667"/>
    <w:rsid w:val="00C85DA4"/>
    <w:rsid w:val="00C91D9F"/>
    <w:rsid w:val="00C922AB"/>
    <w:rsid w:val="00C937D6"/>
    <w:rsid w:val="00C94007"/>
    <w:rsid w:val="00C95941"/>
    <w:rsid w:val="00C96DE4"/>
    <w:rsid w:val="00C97346"/>
    <w:rsid w:val="00C97574"/>
    <w:rsid w:val="00CA0D8F"/>
    <w:rsid w:val="00CA7516"/>
    <w:rsid w:val="00CB09B4"/>
    <w:rsid w:val="00CB6764"/>
    <w:rsid w:val="00CB6E6E"/>
    <w:rsid w:val="00CC4523"/>
    <w:rsid w:val="00CC5E96"/>
    <w:rsid w:val="00CC6915"/>
    <w:rsid w:val="00CC6DB5"/>
    <w:rsid w:val="00CD0048"/>
    <w:rsid w:val="00CD03B7"/>
    <w:rsid w:val="00CD516C"/>
    <w:rsid w:val="00CD7746"/>
    <w:rsid w:val="00CE3A4F"/>
    <w:rsid w:val="00CE480D"/>
    <w:rsid w:val="00CE74BB"/>
    <w:rsid w:val="00CF54C6"/>
    <w:rsid w:val="00D00B29"/>
    <w:rsid w:val="00D03BAB"/>
    <w:rsid w:val="00D045BB"/>
    <w:rsid w:val="00D06B71"/>
    <w:rsid w:val="00D07F9C"/>
    <w:rsid w:val="00D16BE6"/>
    <w:rsid w:val="00D20C76"/>
    <w:rsid w:val="00D242B1"/>
    <w:rsid w:val="00D260DA"/>
    <w:rsid w:val="00D3322E"/>
    <w:rsid w:val="00D355CF"/>
    <w:rsid w:val="00D369E5"/>
    <w:rsid w:val="00D579BE"/>
    <w:rsid w:val="00D60CF6"/>
    <w:rsid w:val="00D630DE"/>
    <w:rsid w:val="00D633CA"/>
    <w:rsid w:val="00D6738A"/>
    <w:rsid w:val="00D75113"/>
    <w:rsid w:val="00D7670F"/>
    <w:rsid w:val="00D848F1"/>
    <w:rsid w:val="00D84BD1"/>
    <w:rsid w:val="00D86B54"/>
    <w:rsid w:val="00D87EB3"/>
    <w:rsid w:val="00D95FB7"/>
    <w:rsid w:val="00DA38F5"/>
    <w:rsid w:val="00DA61FE"/>
    <w:rsid w:val="00DB6C4F"/>
    <w:rsid w:val="00DC3106"/>
    <w:rsid w:val="00DC3148"/>
    <w:rsid w:val="00DC6E21"/>
    <w:rsid w:val="00DE445A"/>
    <w:rsid w:val="00DF342C"/>
    <w:rsid w:val="00DF6D1B"/>
    <w:rsid w:val="00E06D68"/>
    <w:rsid w:val="00E10845"/>
    <w:rsid w:val="00E15E1F"/>
    <w:rsid w:val="00E15E9C"/>
    <w:rsid w:val="00E16F92"/>
    <w:rsid w:val="00E25526"/>
    <w:rsid w:val="00E27039"/>
    <w:rsid w:val="00E36540"/>
    <w:rsid w:val="00E4255F"/>
    <w:rsid w:val="00E45B7B"/>
    <w:rsid w:val="00E567A7"/>
    <w:rsid w:val="00E576B6"/>
    <w:rsid w:val="00E6421D"/>
    <w:rsid w:val="00E6446C"/>
    <w:rsid w:val="00E65282"/>
    <w:rsid w:val="00E65915"/>
    <w:rsid w:val="00E6636E"/>
    <w:rsid w:val="00E675EE"/>
    <w:rsid w:val="00E707A1"/>
    <w:rsid w:val="00E7548B"/>
    <w:rsid w:val="00E761B4"/>
    <w:rsid w:val="00E83E33"/>
    <w:rsid w:val="00E84855"/>
    <w:rsid w:val="00E84912"/>
    <w:rsid w:val="00E875CA"/>
    <w:rsid w:val="00E87897"/>
    <w:rsid w:val="00E87954"/>
    <w:rsid w:val="00E87FB3"/>
    <w:rsid w:val="00E901F4"/>
    <w:rsid w:val="00E90A0B"/>
    <w:rsid w:val="00E90B17"/>
    <w:rsid w:val="00E90C7F"/>
    <w:rsid w:val="00E92360"/>
    <w:rsid w:val="00E944A3"/>
    <w:rsid w:val="00EA15E2"/>
    <w:rsid w:val="00EA1AB4"/>
    <w:rsid w:val="00EA446B"/>
    <w:rsid w:val="00EA7554"/>
    <w:rsid w:val="00EB00EC"/>
    <w:rsid w:val="00EB1714"/>
    <w:rsid w:val="00EB4A06"/>
    <w:rsid w:val="00EB6FC3"/>
    <w:rsid w:val="00EB7267"/>
    <w:rsid w:val="00EC61D4"/>
    <w:rsid w:val="00EC63F7"/>
    <w:rsid w:val="00ED13F7"/>
    <w:rsid w:val="00ED7DC0"/>
    <w:rsid w:val="00EE6C1A"/>
    <w:rsid w:val="00EE713A"/>
    <w:rsid w:val="00EF410C"/>
    <w:rsid w:val="00EF472A"/>
    <w:rsid w:val="00EF4F9B"/>
    <w:rsid w:val="00EF53FF"/>
    <w:rsid w:val="00EF5E3B"/>
    <w:rsid w:val="00F000C4"/>
    <w:rsid w:val="00F051B0"/>
    <w:rsid w:val="00F07BD5"/>
    <w:rsid w:val="00F13CCA"/>
    <w:rsid w:val="00F14818"/>
    <w:rsid w:val="00F15CD2"/>
    <w:rsid w:val="00F203A3"/>
    <w:rsid w:val="00F22272"/>
    <w:rsid w:val="00F24DB7"/>
    <w:rsid w:val="00F2681F"/>
    <w:rsid w:val="00F31F52"/>
    <w:rsid w:val="00F475A9"/>
    <w:rsid w:val="00F50C59"/>
    <w:rsid w:val="00F5418B"/>
    <w:rsid w:val="00F57D47"/>
    <w:rsid w:val="00F60705"/>
    <w:rsid w:val="00F62DA3"/>
    <w:rsid w:val="00F63088"/>
    <w:rsid w:val="00F66A8A"/>
    <w:rsid w:val="00F67A24"/>
    <w:rsid w:val="00F71F10"/>
    <w:rsid w:val="00F728F1"/>
    <w:rsid w:val="00F833F1"/>
    <w:rsid w:val="00F839C7"/>
    <w:rsid w:val="00F87276"/>
    <w:rsid w:val="00F91793"/>
    <w:rsid w:val="00F922CD"/>
    <w:rsid w:val="00F94AF9"/>
    <w:rsid w:val="00FA1C3A"/>
    <w:rsid w:val="00FA65FE"/>
    <w:rsid w:val="00FB2E53"/>
    <w:rsid w:val="00FB341E"/>
    <w:rsid w:val="00FB58C3"/>
    <w:rsid w:val="00FB70FD"/>
    <w:rsid w:val="00FC2B2A"/>
    <w:rsid w:val="00FC7A90"/>
    <w:rsid w:val="00FD18A2"/>
    <w:rsid w:val="00FF344D"/>
    <w:rsid w:val="00FF79C0"/>
    <w:rsid w:val="00FF7C9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765E"/>
  <w15:chartTrackingRefBased/>
  <w15:docId w15:val="{E00A0F24-5FF1-4F1B-BBD3-CE1108D1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079"/>
    <w:pPr>
      <w:spacing w:after="0" w:line="240" w:lineRule="auto"/>
      <w:jc w:val="both"/>
    </w:pPr>
    <w:rPr>
      <w:rFonts w:ascii="Arial" w:eastAsia="Calibri" w:hAnsi="Arial" w:cs="Times New Roman"/>
      <w:kern w:val="0"/>
      <w14:ligatures w14:val="none"/>
    </w:rPr>
  </w:style>
  <w:style w:type="paragraph" w:styleId="Ttulo1">
    <w:name w:val="heading 1"/>
    <w:basedOn w:val="Normal"/>
    <w:next w:val="Normal"/>
    <w:link w:val="Ttulo1Car"/>
    <w:uiPriority w:val="9"/>
    <w:qFormat/>
    <w:rsid w:val="00325DF4"/>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325DF4"/>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325DF4"/>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325DF4"/>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14:ligatures w14:val="standardContextual"/>
    </w:rPr>
  </w:style>
  <w:style w:type="paragraph" w:styleId="Ttulo5">
    <w:name w:val="heading 5"/>
    <w:basedOn w:val="Normal"/>
    <w:next w:val="Normal"/>
    <w:link w:val="Ttulo5Car"/>
    <w:uiPriority w:val="9"/>
    <w:semiHidden/>
    <w:unhideWhenUsed/>
    <w:qFormat/>
    <w:rsid w:val="00325DF4"/>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14:ligatures w14:val="standardContextual"/>
    </w:rPr>
  </w:style>
  <w:style w:type="paragraph" w:styleId="Ttulo6">
    <w:name w:val="heading 6"/>
    <w:basedOn w:val="Normal"/>
    <w:next w:val="Normal"/>
    <w:link w:val="Ttulo6Car"/>
    <w:uiPriority w:val="9"/>
    <w:semiHidden/>
    <w:unhideWhenUsed/>
    <w:qFormat/>
    <w:rsid w:val="00325DF4"/>
    <w:pPr>
      <w:keepNext/>
      <w:keepLines/>
      <w:spacing w:before="40" w:line="259"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325DF4"/>
    <w:pPr>
      <w:keepNext/>
      <w:keepLines/>
      <w:spacing w:before="40" w:line="259"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325DF4"/>
    <w:pPr>
      <w:keepNext/>
      <w:keepLines/>
      <w:spacing w:line="259"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325DF4"/>
    <w:pPr>
      <w:keepNext/>
      <w:keepLines/>
      <w:spacing w:line="259"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25DF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25DF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25DF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25DF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25DF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25D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25D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25D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25DF4"/>
    <w:rPr>
      <w:rFonts w:eastAsiaTheme="majorEastAsia" w:cstheme="majorBidi"/>
      <w:color w:val="272727" w:themeColor="text1" w:themeTint="D8"/>
    </w:rPr>
  </w:style>
  <w:style w:type="paragraph" w:styleId="Ttulo">
    <w:name w:val="Title"/>
    <w:basedOn w:val="Normal"/>
    <w:next w:val="Normal"/>
    <w:link w:val="TtuloCar"/>
    <w:uiPriority w:val="10"/>
    <w:qFormat/>
    <w:rsid w:val="00325DF4"/>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325D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25DF4"/>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325D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25DF4"/>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325DF4"/>
    <w:rPr>
      <w:i/>
      <w:iCs/>
      <w:color w:val="404040" w:themeColor="text1" w:themeTint="BF"/>
    </w:rPr>
  </w:style>
  <w:style w:type="paragraph" w:styleId="Prrafodelista">
    <w:name w:val="List Paragraph"/>
    <w:basedOn w:val="Normal"/>
    <w:uiPriority w:val="34"/>
    <w:qFormat/>
    <w:rsid w:val="00325DF4"/>
    <w:pPr>
      <w:spacing w:after="160" w:line="259" w:lineRule="auto"/>
      <w:ind w:left="720"/>
      <w:contextualSpacing/>
      <w:jc w:val="left"/>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325DF4"/>
    <w:rPr>
      <w:i/>
      <w:iCs/>
      <w:color w:val="2F5496" w:themeColor="accent1" w:themeShade="BF"/>
    </w:rPr>
  </w:style>
  <w:style w:type="paragraph" w:styleId="Citadestacada">
    <w:name w:val="Intense Quote"/>
    <w:basedOn w:val="Normal"/>
    <w:next w:val="Normal"/>
    <w:link w:val="CitadestacadaCar"/>
    <w:uiPriority w:val="30"/>
    <w:qFormat/>
    <w:rsid w:val="00325DF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325DF4"/>
    <w:rPr>
      <w:i/>
      <w:iCs/>
      <w:color w:val="2F5496" w:themeColor="accent1" w:themeShade="BF"/>
    </w:rPr>
  </w:style>
  <w:style w:type="character" w:styleId="Referenciaintensa">
    <w:name w:val="Intense Reference"/>
    <w:basedOn w:val="Fuentedeprrafopredeter"/>
    <w:uiPriority w:val="32"/>
    <w:qFormat/>
    <w:rsid w:val="00325DF4"/>
    <w:rPr>
      <w:b/>
      <w:bCs/>
      <w:smallCaps/>
      <w:color w:val="2F5496" w:themeColor="accent1" w:themeShade="BF"/>
      <w:spacing w:val="5"/>
    </w:rPr>
  </w:style>
  <w:style w:type="paragraph" w:styleId="Encabezado">
    <w:name w:val="header"/>
    <w:basedOn w:val="Normal"/>
    <w:link w:val="EncabezadoCar"/>
    <w:uiPriority w:val="99"/>
    <w:unhideWhenUsed/>
    <w:rsid w:val="00B13079"/>
    <w:pPr>
      <w:tabs>
        <w:tab w:val="center" w:pos="4252"/>
        <w:tab w:val="right" w:pos="8504"/>
      </w:tabs>
    </w:pPr>
  </w:style>
  <w:style w:type="character" w:customStyle="1" w:styleId="EncabezadoCar">
    <w:name w:val="Encabezado Car"/>
    <w:basedOn w:val="Fuentedeprrafopredeter"/>
    <w:link w:val="Encabezado"/>
    <w:uiPriority w:val="99"/>
    <w:rsid w:val="00B13079"/>
    <w:rPr>
      <w:rFonts w:ascii="Arial" w:eastAsia="Calibri" w:hAnsi="Arial" w:cs="Times New Roman"/>
      <w:kern w:val="0"/>
      <w14:ligatures w14:val="none"/>
    </w:rPr>
  </w:style>
  <w:style w:type="paragraph" w:styleId="Piedepgina">
    <w:name w:val="footer"/>
    <w:basedOn w:val="Normal"/>
    <w:link w:val="PiedepginaCar"/>
    <w:uiPriority w:val="99"/>
    <w:unhideWhenUsed/>
    <w:rsid w:val="00B13079"/>
    <w:pPr>
      <w:tabs>
        <w:tab w:val="center" w:pos="4252"/>
        <w:tab w:val="right" w:pos="8504"/>
      </w:tabs>
    </w:pPr>
  </w:style>
  <w:style w:type="character" w:customStyle="1" w:styleId="PiedepginaCar">
    <w:name w:val="Pie de página Car"/>
    <w:basedOn w:val="Fuentedeprrafopredeter"/>
    <w:link w:val="Piedepgina"/>
    <w:uiPriority w:val="99"/>
    <w:rsid w:val="00B13079"/>
    <w:rPr>
      <w:rFonts w:ascii="Arial" w:eastAsia="Calibri" w:hAnsi="Arial"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PORCEL, ANNA</dc:creator>
  <cp:keywords/>
  <dc:description/>
  <cp:lastModifiedBy>MARTIN PORCEL, ANNA</cp:lastModifiedBy>
  <cp:revision>4</cp:revision>
  <dcterms:created xsi:type="dcterms:W3CDTF">2026-04-11T15:45:00Z</dcterms:created>
  <dcterms:modified xsi:type="dcterms:W3CDTF">2026-04-11T15:50:00Z</dcterms:modified>
</cp:coreProperties>
</file>