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04"/>
        <w:gridCol w:w="472"/>
        <w:gridCol w:w="4028"/>
      </w:tblGrid>
      <w:tr w:rsidR="0099266E" w:rsidRPr="00F021D8" w:rsidTr="00562A59">
        <w:tc>
          <w:tcPr>
            <w:tcW w:w="4004" w:type="dxa"/>
            <w:shd w:val="clear" w:color="auto" w:fill="auto"/>
          </w:tcPr>
          <w:p w:rsidR="00F526A5" w:rsidRPr="00FD4E0C" w:rsidRDefault="00F526A5" w:rsidP="00C13994">
            <w:pPr>
              <w:spacing w:after="160" w:line="259" w:lineRule="auto"/>
              <w:jc w:val="both"/>
              <w:rPr>
                <w:rFonts w:ascii="Arial" w:eastAsia="Arial" w:hAnsi="Arial"/>
                <w:lang w:val="eu-ES" w:eastAsia="en-US"/>
              </w:rPr>
            </w:pPr>
            <w:bookmarkStart w:id="0" w:name="_GoBack"/>
            <w:bookmarkEnd w:id="0"/>
          </w:p>
        </w:tc>
        <w:tc>
          <w:tcPr>
            <w:tcW w:w="472" w:type="dxa"/>
            <w:shd w:val="clear" w:color="auto" w:fill="auto"/>
          </w:tcPr>
          <w:p w:rsidR="0099266E" w:rsidRPr="00FD4E0C" w:rsidRDefault="0099266E" w:rsidP="0099266E">
            <w:pPr>
              <w:spacing w:after="160" w:line="259" w:lineRule="auto"/>
              <w:jc w:val="both"/>
              <w:rPr>
                <w:rFonts w:ascii="Arial" w:eastAsia="Arial" w:hAnsi="Arial"/>
                <w:lang w:val="eu-ES" w:eastAsia="en-US"/>
              </w:rPr>
            </w:pPr>
          </w:p>
        </w:tc>
        <w:tc>
          <w:tcPr>
            <w:tcW w:w="4028" w:type="dxa"/>
            <w:shd w:val="clear" w:color="auto" w:fill="auto"/>
          </w:tcPr>
          <w:p w:rsidR="0099266E" w:rsidRPr="00F021D8" w:rsidRDefault="0099266E" w:rsidP="0099266E">
            <w:pPr>
              <w:spacing w:after="160" w:line="259" w:lineRule="auto"/>
              <w:jc w:val="both"/>
              <w:rPr>
                <w:rFonts w:ascii="Arial" w:eastAsia="Arial" w:hAnsi="Arial"/>
                <w:lang w:val="eu-ES" w:eastAsia="en-US"/>
              </w:rPr>
            </w:pPr>
          </w:p>
        </w:tc>
      </w:tr>
      <w:tr w:rsidR="00C13994" w:rsidRPr="00FD4E0C" w:rsidTr="00562A59">
        <w:tc>
          <w:tcPr>
            <w:tcW w:w="4004" w:type="dxa"/>
            <w:shd w:val="clear" w:color="auto" w:fill="auto"/>
          </w:tcPr>
          <w:p w:rsidR="00C13994" w:rsidRPr="00FD4E0C" w:rsidRDefault="00C13994" w:rsidP="00C13994">
            <w:pPr>
              <w:jc w:val="both"/>
              <w:rPr>
                <w:rFonts w:ascii="Arial" w:hAnsi="Arial" w:cs="Arial"/>
                <w:b/>
                <w:bCs/>
                <w:iCs/>
                <w:color w:val="000000" w:themeColor="text1"/>
                <w:u w:val="single"/>
                <w:lang w:val="eu-ES"/>
              </w:rPr>
            </w:pPr>
            <w:r w:rsidRPr="00FD4E0C">
              <w:rPr>
                <w:rFonts w:ascii="Arial" w:hAnsi="Arial" w:cs="Arial"/>
                <w:b/>
                <w:bCs/>
                <w:iCs/>
                <w:color w:val="000000" w:themeColor="text1"/>
                <w:u w:val="single"/>
                <w:lang w:val="eu-ES"/>
              </w:rPr>
              <w:t xml:space="preserve">Lezamako putzu septikoen garbiketa-gastuetarako </w:t>
            </w:r>
            <w:proofErr w:type="spellStart"/>
            <w:r w:rsidRPr="00FD4E0C">
              <w:rPr>
                <w:rFonts w:ascii="Arial" w:hAnsi="Arial" w:cs="Arial"/>
                <w:b/>
                <w:bCs/>
                <w:iCs/>
                <w:color w:val="000000" w:themeColor="text1"/>
                <w:u w:val="single"/>
                <w:lang w:val="eu-ES"/>
              </w:rPr>
              <w:t>dirulaguntzak</w:t>
            </w:r>
            <w:proofErr w:type="spellEnd"/>
            <w:r w:rsidRPr="00FD4E0C">
              <w:rPr>
                <w:rFonts w:ascii="Arial" w:hAnsi="Arial" w:cs="Arial"/>
                <w:b/>
                <w:bCs/>
                <w:iCs/>
                <w:color w:val="000000" w:themeColor="text1"/>
                <w:u w:val="single"/>
                <w:lang w:val="eu-ES"/>
              </w:rPr>
              <w:t xml:space="preserve"> emateko deialdia</w:t>
            </w:r>
          </w:p>
          <w:p w:rsidR="00C13994" w:rsidRPr="00F021D8" w:rsidRDefault="00C13994" w:rsidP="00C13994">
            <w:pPr>
              <w:jc w:val="both"/>
              <w:rPr>
                <w:rFonts w:ascii="Arial" w:hAnsi="Arial" w:cs="Arial"/>
                <w:b/>
                <w:bCs/>
                <w:iCs/>
                <w:color w:val="000000" w:themeColor="text1"/>
                <w:u w:val="single"/>
                <w:lang w:val="eu-ES"/>
              </w:rPr>
            </w:pPr>
          </w:p>
          <w:p w:rsidR="00C13994" w:rsidRPr="00FD4E0C" w:rsidRDefault="00C13994" w:rsidP="00C13994">
            <w:pPr>
              <w:widowControl w:val="0"/>
              <w:suppressLineNumbers/>
              <w:spacing w:line="100" w:lineRule="atLeast"/>
              <w:ind w:right="-16"/>
              <w:jc w:val="both"/>
              <w:rPr>
                <w:rFonts w:ascii="Arial" w:hAnsi="Arial" w:cs="Arial"/>
                <w:b/>
                <w:lang w:val="eu-ES" w:eastAsia="en-US"/>
              </w:rPr>
            </w:pPr>
            <w:r w:rsidRPr="00FD4E0C">
              <w:rPr>
                <w:rFonts w:ascii="Arial" w:hAnsi="Arial" w:cs="Arial"/>
                <w:b/>
                <w:lang w:val="eu-ES" w:eastAsia="en-US"/>
              </w:rPr>
              <w:t>1.artikulua.-Dirulaguntzaren xedea</w:t>
            </w:r>
          </w:p>
          <w:p w:rsidR="00C13994" w:rsidRPr="00FD4E0C" w:rsidRDefault="00C13994" w:rsidP="00C13994">
            <w:pPr>
              <w:widowControl w:val="0"/>
              <w:suppressLineNumbers/>
              <w:spacing w:line="100" w:lineRule="atLeast"/>
              <w:ind w:right="-16"/>
              <w:jc w:val="both"/>
              <w:rPr>
                <w:rFonts w:ascii="Arial" w:hAnsi="Arial" w:cs="Arial"/>
                <w:b/>
                <w:lang w:val="eu-ES" w:eastAsia="en-US"/>
              </w:rPr>
            </w:pPr>
          </w:p>
          <w:p w:rsidR="00C13994" w:rsidRPr="00FD4E0C" w:rsidRDefault="00C13994" w:rsidP="00C13994">
            <w:pPr>
              <w:widowControl w:val="0"/>
              <w:suppressLineNumbers/>
              <w:spacing w:line="100" w:lineRule="atLeast"/>
              <w:ind w:right="-16"/>
              <w:jc w:val="both"/>
              <w:rPr>
                <w:rFonts w:ascii="Arial" w:hAnsi="Arial" w:cs="Arial"/>
                <w:lang w:val="eu-ES" w:eastAsia="en-US"/>
              </w:rPr>
            </w:pP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honen xedea da hondakin uren saneamendurako putzu septikoak edo araztegi baliokideak garbitzeko gastuetarako laguntzak ematea.</w:t>
            </w:r>
          </w:p>
          <w:p w:rsidR="00C13994" w:rsidRPr="00FD4E0C" w:rsidRDefault="00C13994" w:rsidP="00C13994">
            <w:pPr>
              <w:widowControl w:val="0"/>
              <w:suppressLineNumbers/>
              <w:spacing w:line="100" w:lineRule="atLeast"/>
              <w:ind w:right="-16"/>
              <w:jc w:val="both"/>
              <w:rPr>
                <w:rFonts w:ascii="Arial" w:hAnsi="Arial" w:cs="Arial"/>
                <w:lang w:val="eu-ES" w:eastAsia="en-US"/>
              </w:rPr>
            </w:pPr>
          </w:p>
          <w:p w:rsidR="00C13994" w:rsidRPr="00FD4E0C" w:rsidRDefault="00C13994" w:rsidP="00C13994">
            <w:pPr>
              <w:widowControl w:val="0"/>
              <w:suppressLineNumbers/>
              <w:spacing w:line="100" w:lineRule="atLeast"/>
              <w:ind w:right="-16"/>
              <w:jc w:val="both"/>
              <w:rPr>
                <w:rFonts w:ascii="Arial" w:hAnsi="Arial" w:cs="Arial"/>
                <w:b/>
                <w:lang w:val="eu-ES" w:eastAsia="en-US"/>
              </w:rPr>
            </w:pPr>
          </w:p>
          <w:p w:rsidR="00C13994" w:rsidRPr="00FD4E0C" w:rsidRDefault="00C13994" w:rsidP="00C13994">
            <w:pPr>
              <w:widowControl w:val="0"/>
              <w:suppressLineNumbers/>
              <w:spacing w:after="160" w:line="259" w:lineRule="auto"/>
              <w:jc w:val="both"/>
              <w:rPr>
                <w:rFonts w:ascii="Arial" w:hAnsi="Arial" w:cs="Arial"/>
                <w:b/>
                <w:lang w:val="eu-ES" w:eastAsia="en-US"/>
              </w:rPr>
            </w:pPr>
            <w:r w:rsidRPr="00FD4E0C">
              <w:rPr>
                <w:rFonts w:ascii="Arial" w:hAnsi="Arial" w:cs="Arial"/>
                <w:b/>
                <w:lang w:val="eu-ES" w:eastAsia="en-US"/>
              </w:rPr>
              <w:t>2. artikulua.-Subjektu onuradunak</w:t>
            </w:r>
          </w:p>
          <w:p w:rsidR="0070708E" w:rsidRPr="00FD4E0C" w:rsidRDefault="00C13994" w:rsidP="00C13994">
            <w:pPr>
              <w:autoSpaceDE w:val="0"/>
              <w:autoSpaceDN w:val="0"/>
              <w:adjustRightInd w:val="0"/>
              <w:spacing w:after="160" w:line="259" w:lineRule="auto"/>
              <w:jc w:val="both"/>
              <w:rPr>
                <w:rFonts w:ascii="Arial" w:hAnsi="Arial" w:cs="Arial"/>
                <w:lang w:val="eu-ES" w:eastAsia="en-US"/>
              </w:rPr>
            </w:pP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hauen onuradunak izan daitezke euren eraikinetan saneamendu sarearen ordez putzu septikoak edo araztegi baliokideak instalatuta dauzkaten Lezamako herritarrak, horiek saneamendu sare orokorrari lotzeko aukerarik izan ez dutelako.</w:t>
            </w:r>
          </w:p>
          <w:p w:rsidR="00C13994" w:rsidRPr="00FD4E0C" w:rsidRDefault="00C13994" w:rsidP="00C13994">
            <w:pPr>
              <w:autoSpaceDE w:val="0"/>
              <w:autoSpaceDN w:val="0"/>
              <w:adjustRightInd w:val="0"/>
              <w:spacing w:after="160" w:line="259" w:lineRule="auto"/>
              <w:contextualSpacing/>
              <w:jc w:val="both"/>
              <w:rPr>
                <w:rFonts w:ascii="Arial" w:hAnsi="Arial" w:cs="Arial"/>
                <w:lang w:val="eu-ES" w:eastAsia="en-US"/>
              </w:rPr>
            </w:pPr>
            <w:r w:rsidRPr="00FD4E0C">
              <w:rPr>
                <w:rFonts w:ascii="Arial" w:hAnsi="Arial" w:cs="Arial"/>
                <w:lang w:val="eu-ES" w:eastAsia="en-US"/>
              </w:rPr>
              <w:t>Hondakin uren saneamendurako putzu septiko edo araztegi baliokide bakar baten garbiketa baino ez da finantzatuko eraikin bakoitzeko, eta gehiez ere 2 urterik behin.</w:t>
            </w:r>
          </w:p>
          <w:p w:rsidR="00C13994" w:rsidRPr="00FD4E0C" w:rsidRDefault="00C13994" w:rsidP="00C13994">
            <w:pPr>
              <w:autoSpaceDE w:val="0"/>
              <w:autoSpaceDN w:val="0"/>
              <w:adjustRightInd w:val="0"/>
              <w:spacing w:after="160" w:line="259" w:lineRule="auto"/>
              <w:contextualSpacing/>
              <w:jc w:val="both"/>
              <w:rPr>
                <w:rFonts w:ascii="Arial" w:hAnsi="Arial" w:cs="Arial"/>
                <w:lang w:val="eu-ES" w:eastAsia="en-US"/>
              </w:rPr>
            </w:pPr>
          </w:p>
          <w:p w:rsidR="00C13994" w:rsidRPr="00FD4E0C" w:rsidRDefault="00C13994" w:rsidP="00C13994">
            <w:pPr>
              <w:autoSpaceDE w:val="0"/>
              <w:autoSpaceDN w:val="0"/>
              <w:adjustRightInd w:val="0"/>
              <w:spacing w:after="160" w:line="259" w:lineRule="auto"/>
              <w:contextualSpacing/>
              <w:jc w:val="both"/>
              <w:rPr>
                <w:rFonts w:ascii="Arial" w:hAnsi="Arial" w:cs="Arial"/>
                <w:lang w:val="eu-ES" w:eastAsia="en-US"/>
              </w:rPr>
            </w:pP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horren onuradunak honako baldintza hauek bete beharko ditu:</w:t>
            </w:r>
          </w:p>
          <w:p w:rsidR="00C13994" w:rsidRPr="00FD4E0C" w:rsidRDefault="00C13994" w:rsidP="00C13994">
            <w:pPr>
              <w:autoSpaceDE w:val="0"/>
              <w:autoSpaceDN w:val="0"/>
              <w:adjustRightInd w:val="0"/>
              <w:spacing w:after="160" w:line="259" w:lineRule="auto"/>
              <w:contextualSpacing/>
              <w:jc w:val="both"/>
              <w:rPr>
                <w:rFonts w:ascii="Arial" w:hAnsi="Arial" w:cs="Arial"/>
                <w:lang w:val="eu-ES" w:eastAsia="en-US"/>
              </w:rPr>
            </w:pP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1. Adin nagusikoa izatea.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lastRenderedPageBreak/>
              <w:t>2. Eraikinaren titularra edo errentaria izatea.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3. Eraikinean putzu septikoa edo araztegi baliokidea izatea.</w:t>
            </w:r>
          </w:p>
          <w:p w:rsidR="00C13994"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4. Enpresa homologatuari garbiketa kostuak ordaindu izana.</w:t>
            </w:r>
          </w:p>
          <w:p w:rsidR="00D634E2" w:rsidRPr="00FD4E0C" w:rsidRDefault="00D634E2" w:rsidP="00C13994">
            <w:pPr>
              <w:autoSpaceDE w:val="0"/>
              <w:autoSpaceDN w:val="0"/>
              <w:adjustRightInd w:val="0"/>
              <w:spacing w:after="160" w:line="259" w:lineRule="auto"/>
              <w:jc w:val="both"/>
              <w:rPr>
                <w:rFonts w:ascii="Arial" w:hAnsi="Arial" w:cs="Arial"/>
                <w:lang w:val="eu-ES" w:eastAsia="en-US"/>
              </w:rPr>
            </w:pPr>
          </w:p>
          <w:p w:rsidR="00C13994" w:rsidRPr="00FD4E0C" w:rsidRDefault="00C13994" w:rsidP="00C13994">
            <w:pPr>
              <w:spacing w:after="160" w:line="259" w:lineRule="auto"/>
              <w:jc w:val="both"/>
              <w:rPr>
                <w:rFonts w:ascii="Arial" w:hAnsi="Arial" w:cs="Arial"/>
                <w:b/>
                <w:lang w:val="eu-ES" w:eastAsia="en-US"/>
              </w:rPr>
            </w:pPr>
            <w:r w:rsidRPr="00FD4E0C">
              <w:rPr>
                <w:rFonts w:ascii="Arial" w:hAnsi="Arial" w:cs="Arial"/>
                <w:b/>
                <w:lang w:val="eu-ES" w:eastAsia="en-US"/>
              </w:rPr>
              <w:t xml:space="preserve">3. artikulua.- Diruz lagundu daitezkeen gastuak eta </w:t>
            </w:r>
            <w:proofErr w:type="spellStart"/>
            <w:r w:rsidRPr="00FD4E0C">
              <w:rPr>
                <w:rFonts w:ascii="Arial" w:hAnsi="Arial" w:cs="Arial"/>
                <w:b/>
                <w:lang w:val="eu-ES" w:eastAsia="en-US"/>
              </w:rPr>
              <w:t>dirulaguntzaren</w:t>
            </w:r>
            <w:proofErr w:type="spellEnd"/>
            <w:r w:rsidRPr="00FD4E0C">
              <w:rPr>
                <w:rFonts w:ascii="Arial" w:hAnsi="Arial" w:cs="Arial"/>
                <w:b/>
                <w:lang w:val="eu-ES" w:eastAsia="en-US"/>
              </w:rPr>
              <w:t xml:space="preserve"> zenbatekoa</w:t>
            </w:r>
          </w:p>
          <w:p w:rsidR="009D3609"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xml:space="preserve">1. Hondakin uren saneamendurako putzu septikoa edo araztegi baliokidea garbitzeko gastuak diruz lagundu ahal izango </w:t>
            </w:r>
            <w:r w:rsidR="009D3609" w:rsidRPr="00FD4E0C">
              <w:rPr>
                <w:rFonts w:ascii="Arial" w:hAnsi="Arial" w:cs="Arial"/>
                <w:lang w:val="eu-ES" w:eastAsia="en-US"/>
              </w:rPr>
              <w:t>dira, beti ere gastu horiek 2025</w:t>
            </w:r>
            <w:r w:rsidRPr="00FD4E0C">
              <w:rPr>
                <w:rFonts w:ascii="Arial" w:hAnsi="Arial" w:cs="Arial"/>
                <w:lang w:val="eu-ES" w:eastAsia="en-US"/>
              </w:rPr>
              <w:t>.  urtean egin badira.</w:t>
            </w:r>
          </w:p>
          <w:p w:rsidR="00AB2E11"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xml:space="preserve">2. Hondakin uren saneamendurako putzu septiko edo araztegi baliokidearen garbiketak diruz lagunduko dira garbiketa kostuaren %50ean. </w:t>
            </w:r>
          </w:p>
          <w:p w:rsidR="009D3609"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3. Putzu septiko bakoitza bi urterik behin (gehienez) diruz lagunduko da</w:t>
            </w:r>
          </w:p>
          <w:p w:rsidR="00D634E2" w:rsidRPr="00FD4E0C" w:rsidRDefault="00D634E2" w:rsidP="00C13994">
            <w:pPr>
              <w:autoSpaceDE w:val="0"/>
              <w:autoSpaceDN w:val="0"/>
              <w:adjustRightInd w:val="0"/>
              <w:spacing w:after="160" w:line="259" w:lineRule="auto"/>
              <w:jc w:val="both"/>
              <w:rPr>
                <w:rFonts w:ascii="Arial" w:hAnsi="Arial" w:cs="Arial"/>
                <w:lang w:val="eu-ES" w:eastAsia="en-US"/>
              </w:rPr>
            </w:pPr>
          </w:p>
          <w:p w:rsidR="00C13994" w:rsidRPr="00FD4E0C" w:rsidRDefault="00C13994" w:rsidP="00C13994">
            <w:pPr>
              <w:spacing w:after="160" w:line="259" w:lineRule="auto"/>
              <w:jc w:val="both"/>
              <w:rPr>
                <w:rFonts w:ascii="Arial" w:hAnsi="Arial" w:cs="Arial"/>
                <w:b/>
                <w:lang w:val="eu-ES" w:eastAsia="en-US"/>
              </w:rPr>
            </w:pPr>
            <w:r w:rsidRPr="00FD4E0C">
              <w:rPr>
                <w:rFonts w:ascii="Arial" w:hAnsi="Arial" w:cs="Arial"/>
                <w:b/>
                <w:lang w:val="eu-ES" w:eastAsia="en-US"/>
              </w:rPr>
              <w:t>4. artikulua.-Eskabideak eta aurkezteko epea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jasotzeko eskabideak Lezamako Udalaren bulego orokorretan aurkeztu ahal izango dira jendaurreko ordutegian. Inprimakiarekin batera, dokumentu hauek aurkeztuko dira: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Eskatzailearen nortasuna egiaztatzen duen agiria.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Ordezkari, notario-ahalorde edo eskatzaileak sinatutako baimen gisa esku hartuz gero</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Eraikinaren titulartasunaren egiaztagiria edo alokairu-kontratua.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Egindako garbiketa-gastua egiaztatzea, faktura eta ordainagiria aurkeztuta.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xml:space="preserve">- Eskatzaileak zerga betebeharrak eta Gizarte Segurantzarenak ordainduta dauzkala egiaztatzen duen </w:t>
            </w:r>
            <w:proofErr w:type="spellStart"/>
            <w:r w:rsidRPr="00FD4E0C">
              <w:rPr>
                <w:rFonts w:ascii="Arial" w:hAnsi="Arial" w:cs="Arial"/>
                <w:lang w:val="eu-ES" w:eastAsia="en-US"/>
              </w:rPr>
              <w:t>erantzukizunpeko</w:t>
            </w:r>
            <w:proofErr w:type="spellEnd"/>
            <w:r w:rsidRPr="00FD4E0C">
              <w:rPr>
                <w:rFonts w:ascii="Arial" w:hAnsi="Arial" w:cs="Arial"/>
                <w:lang w:val="eu-ES" w:eastAsia="en-US"/>
              </w:rPr>
              <w:t xml:space="preserve"> adierazpena.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xml:space="preserve">- </w:t>
            </w:r>
            <w:proofErr w:type="spellStart"/>
            <w:r w:rsidRPr="00FD4E0C">
              <w:rPr>
                <w:rFonts w:ascii="Arial" w:hAnsi="Arial" w:cs="Arial"/>
                <w:lang w:val="eu-ES" w:eastAsia="en-US"/>
              </w:rPr>
              <w:t>Erantzukizunpeko</w:t>
            </w:r>
            <w:proofErr w:type="spellEnd"/>
            <w:r w:rsidRPr="00FD4E0C">
              <w:rPr>
                <w:rFonts w:ascii="Arial" w:hAnsi="Arial" w:cs="Arial"/>
                <w:lang w:val="eu-ES" w:eastAsia="en-US"/>
              </w:rPr>
              <w:t xml:space="preserve"> adierazpena xede edo helburu berari begira bestelako </w:t>
            </w:r>
            <w:proofErr w:type="spellStart"/>
            <w:r w:rsidRPr="00FD4E0C">
              <w:rPr>
                <w:rFonts w:ascii="Arial" w:hAnsi="Arial" w:cs="Arial"/>
                <w:lang w:val="eu-ES" w:eastAsia="en-US"/>
              </w:rPr>
              <w:t>dirulaguntzarik</w:t>
            </w:r>
            <w:proofErr w:type="spellEnd"/>
            <w:r w:rsidRPr="00FD4E0C">
              <w:rPr>
                <w:rFonts w:ascii="Arial" w:hAnsi="Arial" w:cs="Arial"/>
                <w:lang w:val="eu-ES" w:eastAsia="en-US"/>
              </w:rPr>
              <w:t xml:space="preserve"> jaso den ala ez azalduz eta </w:t>
            </w:r>
            <w:r w:rsidRPr="00FD4E0C">
              <w:rPr>
                <w:rFonts w:ascii="Arial" w:hAnsi="Arial" w:cs="Arial"/>
                <w:lang w:val="eu-ES" w:eastAsia="en-US"/>
              </w:rPr>
              <w:lastRenderedPageBreak/>
              <w:t xml:space="preserve">eskatzailea ez dagoela </w:t>
            </w:r>
            <w:proofErr w:type="spellStart"/>
            <w:r w:rsidRPr="00FD4E0C">
              <w:rPr>
                <w:rFonts w:ascii="Arial" w:hAnsi="Arial" w:cs="Arial"/>
                <w:lang w:val="eu-ES" w:eastAsia="en-US"/>
              </w:rPr>
              <w:t>dirulaguntzak</w:t>
            </w:r>
            <w:proofErr w:type="spellEnd"/>
            <w:r w:rsidRPr="00FD4E0C">
              <w:rPr>
                <w:rFonts w:ascii="Arial" w:hAnsi="Arial" w:cs="Arial"/>
                <w:lang w:val="eu-ES" w:eastAsia="en-US"/>
              </w:rPr>
              <w:t xml:space="preserve"> jasotzeko inolako debekutan sartuta ziurtatuz.</w:t>
            </w:r>
          </w:p>
          <w:p w:rsidR="00C13994" w:rsidRPr="00FD4E0C" w:rsidRDefault="00D634E2" w:rsidP="00C13994">
            <w:pPr>
              <w:autoSpaceDE w:val="0"/>
              <w:autoSpaceDN w:val="0"/>
              <w:adjustRightInd w:val="0"/>
              <w:spacing w:after="160" w:line="259" w:lineRule="auto"/>
              <w:jc w:val="both"/>
              <w:rPr>
                <w:rFonts w:ascii="Arial" w:hAnsi="Arial" w:cs="Arial"/>
                <w:color w:val="000000" w:themeColor="text1"/>
                <w:lang w:val="eu-ES" w:eastAsia="en-US"/>
              </w:rPr>
            </w:pPr>
            <w:r>
              <w:rPr>
                <w:rFonts w:ascii="Arial" w:hAnsi="Arial" w:cs="Arial"/>
                <w:color w:val="000000" w:themeColor="text1"/>
                <w:lang w:val="eu-ES" w:eastAsia="en-US"/>
              </w:rPr>
              <w:t>Eskabideak aurkezteko epea 2026</w:t>
            </w:r>
            <w:r w:rsidR="0070708E" w:rsidRPr="00FD4E0C">
              <w:rPr>
                <w:rFonts w:ascii="Arial" w:hAnsi="Arial" w:cs="Arial"/>
                <w:color w:val="000000" w:themeColor="text1"/>
                <w:lang w:val="eu-ES" w:eastAsia="en-US"/>
              </w:rPr>
              <w:t xml:space="preserve">ko maiatzaren </w:t>
            </w:r>
            <w:r w:rsidR="00D5567A">
              <w:rPr>
                <w:rFonts w:ascii="Arial" w:hAnsi="Arial" w:cs="Arial"/>
                <w:color w:val="000000" w:themeColor="text1"/>
                <w:lang w:val="eu-ES" w:eastAsia="en-US"/>
              </w:rPr>
              <w:t>1etik 31era</w:t>
            </w:r>
            <w:r w:rsidR="00C13994" w:rsidRPr="00FD4E0C">
              <w:rPr>
                <w:rFonts w:ascii="Arial" w:hAnsi="Arial" w:cs="Arial"/>
                <w:color w:val="000000" w:themeColor="text1"/>
                <w:lang w:val="eu-ES" w:eastAsia="en-US"/>
              </w:rPr>
              <w:t xml:space="preserve"> izango da, biak barne.</w:t>
            </w:r>
          </w:p>
          <w:p w:rsidR="00C13994" w:rsidRPr="00FD4E0C" w:rsidRDefault="00C13994" w:rsidP="00C13994">
            <w:pPr>
              <w:spacing w:after="160" w:line="259" w:lineRule="auto"/>
              <w:jc w:val="both"/>
              <w:rPr>
                <w:rFonts w:ascii="Arial" w:hAnsi="Arial" w:cs="Arial"/>
                <w:b/>
                <w:lang w:val="eu-ES" w:eastAsia="en-US"/>
              </w:rPr>
            </w:pPr>
            <w:r w:rsidRPr="00FD4E0C">
              <w:rPr>
                <w:rFonts w:ascii="Arial" w:hAnsi="Arial" w:cs="Arial"/>
                <w:b/>
                <w:lang w:val="eu-ES" w:eastAsia="en-US"/>
              </w:rPr>
              <w:t>5. artikulua.-Prozedura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xml:space="preserve">Udalak izapidetuko ditu eskabideak, beti ere beharrezko dokumentazio guztia erantsiz. Oinarri hauetan ezarritako </w:t>
            </w:r>
            <w:proofErr w:type="spellStart"/>
            <w:r w:rsidRPr="00FD4E0C">
              <w:rPr>
                <w:rFonts w:ascii="Arial" w:hAnsi="Arial" w:cs="Arial"/>
                <w:lang w:val="eu-ES" w:eastAsia="en-US"/>
              </w:rPr>
              <w:t>dirulaguntzen</w:t>
            </w:r>
            <w:proofErr w:type="spellEnd"/>
            <w:r w:rsidRPr="00FD4E0C">
              <w:rPr>
                <w:rFonts w:ascii="Arial" w:hAnsi="Arial" w:cs="Arial"/>
                <w:lang w:val="eu-ES" w:eastAsia="en-US"/>
              </w:rPr>
              <w:t xml:space="preserve"> kontzesioa eta, hala badagokio, ezeztapena alkate jaunaren berariazko ebazpenaren bidez egingo da, beti ere Informazio Batzordea izango den organo </w:t>
            </w:r>
            <w:proofErr w:type="spellStart"/>
            <w:r w:rsidRPr="00FD4E0C">
              <w:rPr>
                <w:rFonts w:ascii="Arial" w:hAnsi="Arial" w:cs="Arial"/>
                <w:lang w:val="eu-ES" w:eastAsia="en-US"/>
              </w:rPr>
              <w:t>izapidetzaileak</w:t>
            </w:r>
            <w:proofErr w:type="spellEnd"/>
            <w:r w:rsidRPr="00FD4E0C">
              <w:rPr>
                <w:rFonts w:ascii="Arial" w:hAnsi="Arial" w:cs="Arial"/>
                <w:lang w:val="eu-ES" w:eastAsia="en-US"/>
              </w:rPr>
              <w:t xml:space="preserve"> hala proposatuta.</w:t>
            </w:r>
          </w:p>
          <w:p w:rsidR="00AB2E11"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Prozeduraren gainean ebazteko epea sei hilabetekoa izango da, eskabideak aurkezteko azkenengo egunaren biharamunetik zenbatzen hasita.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Herri Administrazioen Prozedura Erkideari buruzko urriaren 1eko 39/2015 Legeak ezarritakoarekin bat etorriz, Administrazioak eskabidean akatsen bat igarriz gero, akatsa zuzentzeko 10 eguneko epea emango du. Akatsa zuzendu ezean eskaerari uko egiten zaiola ulertuko da.</w:t>
            </w:r>
          </w:p>
          <w:p w:rsidR="00AB2E11" w:rsidRPr="00FD4E0C" w:rsidRDefault="00AB2E11" w:rsidP="00C13994">
            <w:pPr>
              <w:autoSpaceDE w:val="0"/>
              <w:autoSpaceDN w:val="0"/>
              <w:adjustRightInd w:val="0"/>
              <w:spacing w:after="160" w:line="259" w:lineRule="auto"/>
              <w:jc w:val="both"/>
              <w:rPr>
                <w:rFonts w:ascii="Arial" w:hAnsi="Arial" w:cs="Arial"/>
                <w:lang w:val="eu-ES" w:eastAsia="en-US"/>
              </w:rPr>
            </w:pPr>
          </w:p>
          <w:p w:rsidR="00AB2E11" w:rsidRPr="00FD4E0C" w:rsidRDefault="00AB2E11" w:rsidP="00C13994">
            <w:pPr>
              <w:autoSpaceDE w:val="0"/>
              <w:autoSpaceDN w:val="0"/>
              <w:adjustRightInd w:val="0"/>
              <w:spacing w:after="160" w:line="259" w:lineRule="auto"/>
              <w:jc w:val="both"/>
              <w:rPr>
                <w:rFonts w:ascii="Arial" w:hAnsi="Arial" w:cs="Arial"/>
                <w:lang w:val="eu-ES" w:eastAsia="en-US"/>
              </w:rPr>
            </w:pP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xml:space="preserve">Aurkeztutako eskabide guztiak aztertu eta, hala badagokio, akatsak zuzentzeko epea amaitu ondoren, informazio-batzordeak irizpena emango du. Irizpen horretan, aurkeztutako eskabideen zerrenda jasoko du, eta eskabideen baiespena edo ezespena adieraziko du, bai eta arrazoiak eta </w:t>
            </w: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bakoitzaren zenbatekoa ere.</w:t>
            </w:r>
          </w:p>
          <w:p w:rsidR="00C13994" w:rsidRDefault="00C13994" w:rsidP="00C13994">
            <w:pPr>
              <w:autoSpaceDE w:val="0"/>
              <w:autoSpaceDN w:val="0"/>
              <w:adjustRightInd w:val="0"/>
              <w:spacing w:after="160" w:line="259" w:lineRule="auto"/>
              <w:jc w:val="both"/>
              <w:rPr>
                <w:rFonts w:ascii="Arial" w:hAnsi="Arial" w:cs="Arial"/>
                <w:lang w:val="eu-ES" w:eastAsia="en-US"/>
              </w:rPr>
            </w:pPr>
            <w:proofErr w:type="spellStart"/>
            <w:r w:rsidRPr="00FD4E0C">
              <w:rPr>
                <w:rFonts w:ascii="Arial" w:hAnsi="Arial" w:cs="Arial"/>
                <w:lang w:val="eu-ES" w:eastAsia="en-US"/>
              </w:rPr>
              <w:t>Dirulaguntzen</w:t>
            </w:r>
            <w:proofErr w:type="spellEnd"/>
            <w:r w:rsidRPr="00FD4E0C">
              <w:rPr>
                <w:rFonts w:ascii="Arial" w:hAnsi="Arial" w:cs="Arial"/>
                <w:lang w:val="eu-ES" w:eastAsia="en-US"/>
              </w:rPr>
              <w:t xml:space="preserve"> zenbatekoak, dagokion aurrekontu-partidan, ezarritako muga gaindituko balu, hainbanaketa egingo da </w:t>
            </w: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jasotzen dutenen artean.</w:t>
            </w:r>
          </w:p>
          <w:p w:rsidR="00DB4D9A" w:rsidRPr="00FD4E0C" w:rsidRDefault="00DB4D9A" w:rsidP="00C13994">
            <w:pPr>
              <w:autoSpaceDE w:val="0"/>
              <w:autoSpaceDN w:val="0"/>
              <w:adjustRightInd w:val="0"/>
              <w:spacing w:after="160" w:line="259" w:lineRule="auto"/>
              <w:jc w:val="both"/>
              <w:rPr>
                <w:rFonts w:ascii="Arial" w:hAnsi="Arial" w:cs="Arial"/>
                <w:lang w:val="eu-ES" w:eastAsia="en-US"/>
              </w:rPr>
            </w:pPr>
          </w:p>
          <w:p w:rsidR="00C13994" w:rsidRPr="00FD4E0C" w:rsidRDefault="00C13994" w:rsidP="00C13994">
            <w:pPr>
              <w:spacing w:after="160" w:line="259" w:lineRule="auto"/>
              <w:jc w:val="both"/>
              <w:rPr>
                <w:rFonts w:ascii="Arial" w:hAnsi="Arial" w:cs="Arial"/>
                <w:b/>
                <w:lang w:val="eu-ES" w:eastAsia="en-US"/>
              </w:rPr>
            </w:pPr>
            <w:r w:rsidRPr="00FD4E0C">
              <w:rPr>
                <w:rFonts w:ascii="Arial" w:hAnsi="Arial" w:cs="Arial"/>
                <w:b/>
                <w:lang w:val="eu-ES" w:eastAsia="en-US"/>
              </w:rPr>
              <w:t xml:space="preserve">6. artikulua.- </w:t>
            </w:r>
            <w:proofErr w:type="spellStart"/>
            <w:r w:rsidRPr="00FD4E0C">
              <w:rPr>
                <w:rFonts w:ascii="Arial" w:hAnsi="Arial" w:cs="Arial"/>
                <w:b/>
                <w:lang w:val="eu-ES" w:eastAsia="en-US"/>
              </w:rPr>
              <w:t>Dirulaguntzaren</w:t>
            </w:r>
            <w:proofErr w:type="spellEnd"/>
            <w:r w:rsidRPr="00FD4E0C">
              <w:rPr>
                <w:rFonts w:ascii="Arial" w:hAnsi="Arial" w:cs="Arial"/>
                <w:b/>
                <w:lang w:val="eu-ES" w:eastAsia="en-US"/>
              </w:rPr>
              <w:t xml:space="preserve"> kudeaketa, zenbatekoa eta ordainketa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eskatuko da deialdia argitaratzen den aurreko ekitaldirako; horretarako, egingo diren gastuak aurreikusiko dira.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Deialdi honetara bideratutako kre</w:t>
            </w:r>
            <w:r w:rsidR="007F55EA">
              <w:rPr>
                <w:rFonts w:ascii="Arial" w:hAnsi="Arial" w:cs="Arial"/>
                <w:lang w:val="eu-ES" w:eastAsia="en-US"/>
              </w:rPr>
              <w:t>ditua 3.000 eurokoa da, eta 2026ko</w:t>
            </w:r>
            <w:r w:rsidRPr="00FD4E0C">
              <w:rPr>
                <w:rFonts w:ascii="Arial" w:hAnsi="Arial" w:cs="Arial"/>
                <w:lang w:val="eu-ES" w:eastAsia="en-US"/>
              </w:rPr>
              <w:t xml:space="preserve"> ekitaldirako onartutako udal aurrekontuko 166 48004 aurrekontu-partidan sartuta dago.</w:t>
            </w:r>
          </w:p>
          <w:p w:rsidR="00C13994" w:rsidRPr="00FD4E0C" w:rsidRDefault="00C13994" w:rsidP="00C13994">
            <w:pPr>
              <w:autoSpaceDE w:val="0"/>
              <w:autoSpaceDN w:val="0"/>
              <w:adjustRightInd w:val="0"/>
              <w:jc w:val="both"/>
              <w:rPr>
                <w:rFonts w:ascii="Arial" w:hAnsi="Arial" w:cs="Arial"/>
                <w:lang w:val="eu-ES" w:eastAsia="en-US"/>
              </w:rPr>
            </w:pPr>
            <w:r w:rsidRPr="00FD4E0C">
              <w:rPr>
                <w:rFonts w:ascii="Arial" w:hAnsi="Arial" w:cs="Arial"/>
                <w:lang w:val="eu-ES" w:eastAsia="en-US"/>
              </w:rPr>
              <w:t xml:space="preserve">Eskatutako gastuen %50 finantzatu ahal izango da, kreditu erabilgarriaren muga orokorra aintzat hartuta. </w:t>
            </w:r>
          </w:p>
          <w:p w:rsidR="00C13994" w:rsidRPr="00FD4E0C" w:rsidRDefault="00C13994" w:rsidP="00C13994">
            <w:pPr>
              <w:autoSpaceDE w:val="0"/>
              <w:autoSpaceDN w:val="0"/>
              <w:adjustRightInd w:val="0"/>
              <w:jc w:val="both"/>
              <w:rPr>
                <w:rFonts w:ascii="Arial" w:hAnsi="Arial" w:cs="Arial"/>
                <w:lang w:val="eu-ES" w:eastAsia="en-US"/>
              </w:rPr>
            </w:pPr>
          </w:p>
          <w:p w:rsidR="00C13994" w:rsidRPr="00FD4E0C" w:rsidRDefault="00C13994" w:rsidP="00C13994">
            <w:pPr>
              <w:autoSpaceDE w:val="0"/>
              <w:autoSpaceDN w:val="0"/>
              <w:adjustRightInd w:val="0"/>
              <w:jc w:val="both"/>
              <w:rPr>
                <w:rFonts w:ascii="Arial" w:hAnsi="Arial" w:cs="Arial"/>
                <w:lang w:val="eu-ES" w:eastAsia="en-US"/>
              </w:rPr>
            </w:pPr>
            <w:r w:rsidRPr="00FD4E0C">
              <w:rPr>
                <w:rFonts w:ascii="Arial" w:hAnsi="Arial" w:cs="Arial"/>
                <w:lang w:val="eu-ES" w:eastAsia="en-US"/>
              </w:rPr>
              <w:t>Onuradun bakoitzari eman beharreko gehieneko zenbatekoa informazio-batzordeak egindako txostenean adierazten dena izango da.</w:t>
            </w:r>
          </w:p>
          <w:p w:rsidR="00C13994" w:rsidRPr="00FD4E0C" w:rsidRDefault="00C13994" w:rsidP="00C13994">
            <w:pPr>
              <w:autoSpaceDE w:val="0"/>
              <w:autoSpaceDN w:val="0"/>
              <w:adjustRightInd w:val="0"/>
              <w:jc w:val="both"/>
              <w:rPr>
                <w:rFonts w:ascii="Arial" w:hAnsi="Arial" w:cs="Arial"/>
                <w:lang w:val="eu-ES" w:eastAsia="en-US"/>
              </w:rPr>
            </w:pPr>
          </w:p>
          <w:p w:rsidR="00C13994" w:rsidRPr="00FD4E0C" w:rsidRDefault="00C13994" w:rsidP="00C13994">
            <w:pPr>
              <w:autoSpaceDE w:val="0"/>
              <w:autoSpaceDN w:val="0"/>
              <w:adjustRightInd w:val="0"/>
              <w:jc w:val="both"/>
              <w:rPr>
                <w:rFonts w:ascii="Arial" w:hAnsi="Arial" w:cs="Arial"/>
                <w:lang w:val="eu-ES" w:eastAsia="en-US"/>
              </w:rPr>
            </w:pPr>
            <w:proofErr w:type="spellStart"/>
            <w:r w:rsidRPr="00FD4E0C">
              <w:rPr>
                <w:rFonts w:ascii="Arial" w:hAnsi="Arial" w:cs="Arial"/>
                <w:lang w:val="eu-ES" w:eastAsia="en-US"/>
              </w:rPr>
              <w:t>Dirulaguntzen</w:t>
            </w:r>
            <w:proofErr w:type="spellEnd"/>
            <w:r w:rsidRPr="00FD4E0C">
              <w:rPr>
                <w:rFonts w:ascii="Arial" w:hAnsi="Arial" w:cs="Arial"/>
                <w:lang w:val="eu-ES" w:eastAsia="en-US"/>
              </w:rPr>
              <w:t xml:space="preserve"> zenbatekoa ez da, inola ere, diruz lagundutako jardueraren kostua baino handiagoa izango, </w:t>
            </w: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bera bakarrik edo beste </w:t>
            </w:r>
            <w:proofErr w:type="spellStart"/>
            <w:r w:rsidRPr="00FD4E0C">
              <w:rPr>
                <w:rFonts w:ascii="Arial" w:hAnsi="Arial" w:cs="Arial"/>
                <w:lang w:val="eu-ES" w:eastAsia="en-US"/>
              </w:rPr>
              <w:t>dirulaguntzekin</w:t>
            </w:r>
            <w:proofErr w:type="spellEnd"/>
            <w:r w:rsidRPr="00FD4E0C">
              <w:rPr>
                <w:rFonts w:ascii="Arial" w:hAnsi="Arial" w:cs="Arial"/>
                <w:lang w:val="eu-ES" w:eastAsia="en-US"/>
              </w:rPr>
              <w:t xml:space="preserve"> batera.</w:t>
            </w:r>
          </w:p>
          <w:p w:rsidR="00C13994" w:rsidRPr="00FD4E0C" w:rsidRDefault="00C13994" w:rsidP="00C13994">
            <w:pPr>
              <w:autoSpaceDE w:val="0"/>
              <w:autoSpaceDN w:val="0"/>
              <w:adjustRightInd w:val="0"/>
              <w:jc w:val="both"/>
              <w:rPr>
                <w:rFonts w:ascii="Arial" w:hAnsi="Arial" w:cs="Arial"/>
                <w:lang w:val="eu-ES" w:eastAsia="en-US"/>
              </w:rPr>
            </w:pPr>
          </w:p>
          <w:p w:rsidR="00AB2E11" w:rsidRPr="00FD4E0C" w:rsidRDefault="00AB2E11" w:rsidP="00C13994">
            <w:pPr>
              <w:autoSpaceDE w:val="0"/>
              <w:autoSpaceDN w:val="0"/>
              <w:adjustRightInd w:val="0"/>
              <w:jc w:val="both"/>
              <w:rPr>
                <w:rFonts w:ascii="Arial" w:hAnsi="Arial" w:cs="Arial"/>
                <w:lang w:val="eu-ES" w:eastAsia="en-US"/>
              </w:rPr>
            </w:pPr>
          </w:p>
          <w:p w:rsidR="009A25C7" w:rsidRPr="00FD4E0C" w:rsidRDefault="009A25C7" w:rsidP="00C13994">
            <w:pPr>
              <w:autoSpaceDE w:val="0"/>
              <w:autoSpaceDN w:val="0"/>
              <w:adjustRightInd w:val="0"/>
              <w:jc w:val="both"/>
              <w:rPr>
                <w:rFonts w:ascii="Arial" w:hAnsi="Arial" w:cs="Arial"/>
                <w:lang w:val="eu-ES" w:eastAsia="en-US"/>
              </w:rPr>
            </w:pPr>
          </w:p>
          <w:p w:rsidR="00C13994" w:rsidRPr="00FD4E0C" w:rsidRDefault="00C13994" w:rsidP="00C13994">
            <w:pPr>
              <w:spacing w:after="160" w:line="259" w:lineRule="auto"/>
              <w:jc w:val="both"/>
              <w:rPr>
                <w:rFonts w:ascii="Arial" w:hAnsi="Arial" w:cs="Arial"/>
                <w:b/>
                <w:lang w:val="eu-ES" w:eastAsia="en-US"/>
              </w:rPr>
            </w:pPr>
            <w:r w:rsidRPr="00FD4E0C">
              <w:rPr>
                <w:rFonts w:ascii="Arial" w:hAnsi="Arial" w:cs="Arial"/>
                <w:b/>
                <w:lang w:val="eu-ES" w:eastAsia="en-US"/>
              </w:rPr>
              <w:t xml:space="preserve">7. artikulua.- </w:t>
            </w:r>
            <w:proofErr w:type="spellStart"/>
            <w:r w:rsidRPr="00FD4E0C">
              <w:rPr>
                <w:rFonts w:ascii="Arial" w:hAnsi="Arial" w:cs="Arial"/>
                <w:b/>
                <w:lang w:val="eu-ES" w:eastAsia="en-US"/>
              </w:rPr>
              <w:t>Dirulaguntzaren</w:t>
            </w:r>
            <w:proofErr w:type="spellEnd"/>
            <w:r w:rsidRPr="00FD4E0C">
              <w:rPr>
                <w:rFonts w:ascii="Arial" w:hAnsi="Arial" w:cs="Arial"/>
                <w:b/>
                <w:lang w:val="eu-ES" w:eastAsia="en-US"/>
              </w:rPr>
              <w:t xml:space="preserve"> justifikazioa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Justifikazioaren dokumentazioa eskabidearekin batera aurkeztu beharko da, igarotako urteari baitagokio.</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Hori justifikatzeko Udalari honako dokumentazioa eman beharko zaio:</w:t>
            </w:r>
          </w:p>
          <w:p w:rsidR="00C13994" w:rsidRPr="00FD4E0C" w:rsidRDefault="003D7E05"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- 2025</w:t>
            </w:r>
            <w:r w:rsidR="00C13994" w:rsidRPr="00FD4E0C">
              <w:rPr>
                <w:rFonts w:ascii="Arial" w:hAnsi="Arial" w:cs="Arial"/>
                <w:lang w:val="eu-ES" w:eastAsia="en-US"/>
              </w:rPr>
              <w:t>. urtean egindako fakturen edo ordainketen ordainagiriak, eskatzailearen izenean daudela adierazten dutenak.</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Ordainagirien ordainketaren frogagiria.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p>
          <w:p w:rsidR="00C13994" w:rsidRDefault="00C13994" w:rsidP="00C13994">
            <w:pPr>
              <w:autoSpaceDE w:val="0"/>
              <w:autoSpaceDN w:val="0"/>
              <w:adjustRightInd w:val="0"/>
              <w:spacing w:after="160" w:line="259" w:lineRule="auto"/>
              <w:jc w:val="both"/>
              <w:rPr>
                <w:rFonts w:ascii="Arial" w:hAnsi="Arial" w:cs="Arial"/>
                <w:lang w:val="eu-ES" w:eastAsia="en-US"/>
              </w:rPr>
            </w:pPr>
            <w:proofErr w:type="spellStart"/>
            <w:r w:rsidRPr="00FD4E0C">
              <w:rPr>
                <w:rFonts w:ascii="Arial" w:hAnsi="Arial" w:cs="Arial"/>
                <w:lang w:val="eu-ES" w:eastAsia="en-US"/>
              </w:rPr>
              <w:t>Dirulaguntzaren</w:t>
            </w:r>
            <w:proofErr w:type="spellEnd"/>
            <w:r w:rsidRPr="00FD4E0C">
              <w:rPr>
                <w:rFonts w:ascii="Arial" w:hAnsi="Arial" w:cs="Arial"/>
                <w:lang w:val="eu-ES" w:eastAsia="en-US"/>
              </w:rPr>
              <w:t xml:space="preserve"> justifikazioan akats edo okerrik egonez gero edo onuradunak jaso behar ez duen ordainketaren bat jasoz gero, </w:t>
            </w:r>
            <w:proofErr w:type="spellStart"/>
            <w:r w:rsidRPr="00FD4E0C">
              <w:rPr>
                <w:rFonts w:ascii="Arial" w:hAnsi="Arial" w:cs="Arial"/>
                <w:lang w:val="eu-ES" w:eastAsia="en-US"/>
              </w:rPr>
              <w:t>Dirulaguntzen</w:t>
            </w:r>
            <w:proofErr w:type="spellEnd"/>
            <w:r w:rsidRPr="00FD4E0C">
              <w:rPr>
                <w:rFonts w:ascii="Arial" w:hAnsi="Arial" w:cs="Arial"/>
                <w:lang w:val="eu-ES" w:eastAsia="en-US"/>
              </w:rPr>
              <w:t xml:space="preserve"> Lege Orokorraren bueltatze prozedura bete beharko da.</w:t>
            </w:r>
          </w:p>
          <w:p w:rsidR="00DB4D9A" w:rsidRPr="00FD4E0C" w:rsidRDefault="00DB4D9A" w:rsidP="00C13994">
            <w:pPr>
              <w:autoSpaceDE w:val="0"/>
              <w:autoSpaceDN w:val="0"/>
              <w:adjustRightInd w:val="0"/>
              <w:spacing w:after="160" w:line="259" w:lineRule="auto"/>
              <w:jc w:val="both"/>
              <w:rPr>
                <w:rFonts w:ascii="Arial" w:hAnsi="Arial" w:cs="Arial"/>
                <w:lang w:val="eu-ES" w:eastAsia="en-US"/>
              </w:rPr>
            </w:pPr>
          </w:p>
          <w:p w:rsidR="00C13994" w:rsidRPr="00FD4E0C" w:rsidRDefault="00C13994" w:rsidP="00C13994">
            <w:pPr>
              <w:spacing w:after="160" w:line="259" w:lineRule="auto"/>
              <w:jc w:val="both"/>
              <w:rPr>
                <w:rFonts w:ascii="Arial" w:hAnsi="Arial" w:cs="Arial"/>
                <w:b/>
                <w:lang w:val="eu-ES" w:eastAsia="en-US"/>
              </w:rPr>
            </w:pPr>
            <w:r w:rsidRPr="00FD4E0C">
              <w:rPr>
                <w:rFonts w:ascii="Arial" w:hAnsi="Arial" w:cs="Arial"/>
                <w:b/>
                <w:lang w:val="eu-ES" w:eastAsia="en-US"/>
              </w:rPr>
              <w:t>8. artikulua.-Laguntzen pilaketa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r w:rsidRPr="00FD4E0C">
              <w:rPr>
                <w:rFonts w:ascii="Arial" w:hAnsi="Arial" w:cs="Arial"/>
                <w:lang w:val="eu-ES" w:eastAsia="en-US"/>
              </w:rPr>
              <w:t xml:space="preserve">Araudi honetan ezarritako laguntzak bateragarriak izango dira edozein administrazio publikok helburu berdinerako ematen duen edozein motatako </w:t>
            </w: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edo laguntza eskuratzearekin (adibidez, diru-sarreren berme errentak), nahiz eta horiek kontuan hartuko diren </w:t>
            </w: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kalkulatzeko.</w:t>
            </w:r>
          </w:p>
          <w:p w:rsidR="00C13994" w:rsidRPr="00FD4E0C" w:rsidRDefault="00C13994" w:rsidP="00C13994">
            <w:pPr>
              <w:spacing w:after="160" w:line="259" w:lineRule="auto"/>
              <w:jc w:val="both"/>
              <w:rPr>
                <w:rFonts w:ascii="Arial" w:hAnsi="Arial" w:cs="Arial"/>
                <w:b/>
                <w:lang w:val="eu-ES" w:eastAsia="en-US"/>
              </w:rPr>
            </w:pPr>
            <w:r w:rsidRPr="00FD4E0C">
              <w:rPr>
                <w:rFonts w:ascii="Arial" w:hAnsi="Arial" w:cs="Arial"/>
                <w:b/>
                <w:lang w:val="eu-ES" w:eastAsia="en-US"/>
              </w:rPr>
              <w:t>9. artikulua.-Zigor araubidea</w:t>
            </w:r>
          </w:p>
          <w:p w:rsidR="00C13994" w:rsidRPr="00FD4E0C" w:rsidRDefault="00C13994" w:rsidP="00C13994">
            <w:pPr>
              <w:autoSpaceDE w:val="0"/>
              <w:autoSpaceDN w:val="0"/>
              <w:adjustRightInd w:val="0"/>
              <w:spacing w:after="160" w:line="259" w:lineRule="auto"/>
              <w:jc w:val="both"/>
              <w:rPr>
                <w:rFonts w:ascii="Arial" w:hAnsi="Arial" w:cs="Arial"/>
                <w:lang w:val="eu-ES" w:eastAsia="en-US"/>
              </w:rPr>
            </w:pPr>
            <w:proofErr w:type="spellStart"/>
            <w:r w:rsidRPr="00FD4E0C">
              <w:rPr>
                <w:rFonts w:ascii="Arial" w:hAnsi="Arial" w:cs="Arial"/>
                <w:lang w:val="eu-ES" w:eastAsia="en-US"/>
              </w:rPr>
              <w:t>Dirulaguntza</w:t>
            </w:r>
            <w:proofErr w:type="spellEnd"/>
            <w:r w:rsidRPr="00FD4E0C">
              <w:rPr>
                <w:rFonts w:ascii="Arial" w:hAnsi="Arial" w:cs="Arial"/>
                <w:lang w:val="eu-ES" w:eastAsia="en-US"/>
              </w:rPr>
              <w:t xml:space="preserve"> honi dagokion urratze eta zigor araubidea </w:t>
            </w:r>
            <w:proofErr w:type="spellStart"/>
            <w:r w:rsidRPr="00FD4E0C">
              <w:rPr>
                <w:rFonts w:ascii="Arial" w:hAnsi="Arial" w:cs="Arial"/>
                <w:lang w:val="eu-ES" w:eastAsia="en-US"/>
              </w:rPr>
              <w:t>Dirulaguntzei</w:t>
            </w:r>
            <w:proofErr w:type="spellEnd"/>
            <w:r w:rsidRPr="00FD4E0C">
              <w:rPr>
                <w:rFonts w:ascii="Arial" w:hAnsi="Arial" w:cs="Arial"/>
                <w:lang w:val="eu-ES" w:eastAsia="en-US"/>
              </w:rPr>
              <w:t xml:space="preserve"> buruzko azaroaren 17ko 38/2003 Legearen 52. artikuluan eta hurrengoetan ezarritakoa izango da.</w:t>
            </w:r>
          </w:p>
          <w:p w:rsidR="00C13994" w:rsidRPr="00FD4E0C" w:rsidRDefault="00C13994" w:rsidP="00C13994">
            <w:pPr>
              <w:spacing w:after="160" w:line="259" w:lineRule="auto"/>
              <w:jc w:val="both"/>
              <w:rPr>
                <w:rFonts w:ascii="Arial" w:hAnsi="Arial" w:cs="Arial"/>
                <w:b/>
                <w:lang w:val="eu-ES" w:eastAsia="en-US"/>
              </w:rPr>
            </w:pPr>
            <w:r w:rsidRPr="00FD4E0C">
              <w:rPr>
                <w:rFonts w:ascii="Arial" w:hAnsi="Arial" w:cs="Arial"/>
                <w:b/>
                <w:lang w:val="eu-ES" w:eastAsia="en-US"/>
              </w:rPr>
              <w:t>10. artikulua.-Araubide juridikoa</w:t>
            </w:r>
          </w:p>
          <w:p w:rsidR="00C13994" w:rsidRPr="00FD4E0C" w:rsidRDefault="00C13994" w:rsidP="00C13994">
            <w:pPr>
              <w:autoSpaceDE w:val="0"/>
              <w:autoSpaceDN w:val="0"/>
              <w:adjustRightInd w:val="0"/>
              <w:spacing w:line="259" w:lineRule="auto"/>
              <w:jc w:val="both"/>
              <w:rPr>
                <w:rFonts w:ascii="Arial" w:hAnsi="Arial" w:cs="Arial"/>
                <w:lang w:val="eu-ES" w:eastAsia="en-US"/>
              </w:rPr>
            </w:pPr>
            <w:r w:rsidRPr="00FD4E0C">
              <w:rPr>
                <w:rFonts w:ascii="Arial" w:hAnsi="Arial" w:cs="Arial"/>
                <w:lang w:val="eu-ES" w:eastAsia="en-US"/>
              </w:rPr>
              <w:t xml:space="preserve">Oinarri arautzaile hauetan jasota ez </w:t>
            </w:r>
            <w:proofErr w:type="spellStart"/>
            <w:r w:rsidRPr="00FD4E0C">
              <w:rPr>
                <w:rFonts w:ascii="Arial" w:hAnsi="Arial" w:cs="Arial"/>
                <w:lang w:val="eu-ES" w:eastAsia="en-US"/>
              </w:rPr>
              <w:t>dagoenari</w:t>
            </w:r>
            <w:proofErr w:type="spellEnd"/>
            <w:r w:rsidRPr="00FD4E0C">
              <w:rPr>
                <w:rFonts w:ascii="Arial" w:hAnsi="Arial" w:cs="Arial"/>
                <w:lang w:val="eu-ES" w:eastAsia="en-US"/>
              </w:rPr>
              <w:t xml:space="preserve"> dagokionez, azaroaren 17ko </w:t>
            </w:r>
            <w:proofErr w:type="spellStart"/>
            <w:r w:rsidRPr="00FD4E0C">
              <w:rPr>
                <w:rFonts w:ascii="Arial" w:hAnsi="Arial" w:cs="Arial"/>
                <w:lang w:val="eu-ES" w:eastAsia="en-US"/>
              </w:rPr>
              <w:t>Dirulaguntzen</w:t>
            </w:r>
            <w:proofErr w:type="spellEnd"/>
            <w:r w:rsidRPr="00FD4E0C">
              <w:rPr>
                <w:rFonts w:ascii="Arial" w:hAnsi="Arial" w:cs="Arial"/>
                <w:lang w:val="eu-ES" w:eastAsia="en-US"/>
              </w:rPr>
              <w:t xml:space="preserve"> 38/2003 Lege orokorrak ezarritakoari lotu beharko zaio, baita lege hori garatzeko Arautegia onesten duen uztailaren 21eko 887/2006 Errege Dekretuak ezarritakoari ere.</w:t>
            </w:r>
          </w:p>
          <w:p w:rsidR="00C13994" w:rsidRPr="00FD4E0C" w:rsidRDefault="00C13994" w:rsidP="00C13994">
            <w:pPr>
              <w:tabs>
                <w:tab w:val="left" w:pos="2988"/>
              </w:tabs>
              <w:ind w:right="352"/>
              <w:rPr>
                <w:rFonts w:ascii="Arial" w:hAnsi="Arial" w:cs="Arial"/>
                <w:lang w:val="eu-ES"/>
              </w:rPr>
            </w:pPr>
          </w:p>
        </w:tc>
        <w:tc>
          <w:tcPr>
            <w:tcW w:w="472" w:type="dxa"/>
            <w:shd w:val="clear" w:color="auto" w:fill="auto"/>
          </w:tcPr>
          <w:p w:rsidR="00C13994" w:rsidRPr="00FD4E0C" w:rsidRDefault="00C13994" w:rsidP="00C13994">
            <w:pPr>
              <w:jc w:val="both"/>
              <w:rPr>
                <w:rFonts w:ascii="Arial" w:hAnsi="Arial" w:cs="Arial"/>
                <w:b/>
                <w:color w:val="FF0000"/>
                <w:u w:val="single"/>
                <w:lang w:val="eu-ES"/>
              </w:rPr>
            </w:pPr>
          </w:p>
        </w:tc>
        <w:tc>
          <w:tcPr>
            <w:tcW w:w="4028" w:type="dxa"/>
            <w:shd w:val="clear" w:color="auto" w:fill="auto"/>
          </w:tcPr>
          <w:p w:rsidR="00C13994" w:rsidRPr="00FD4E0C" w:rsidRDefault="00C13994" w:rsidP="00C13994">
            <w:pPr>
              <w:spacing w:after="160" w:line="259" w:lineRule="auto"/>
              <w:jc w:val="both"/>
              <w:rPr>
                <w:rFonts w:ascii="Arial" w:hAnsi="Arial" w:cs="Arial"/>
                <w:b/>
                <w:color w:val="000000" w:themeColor="text1"/>
                <w:u w:val="single"/>
                <w:lang w:eastAsia="en-US"/>
              </w:rPr>
            </w:pPr>
            <w:r w:rsidRPr="00FD4E0C">
              <w:rPr>
                <w:rFonts w:ascii="Arial" w:hAnsi="Arial" w:cs="Arial"/>
                <w:b/>
                <w:color w:val="000000" w:themeColor="text1"/>
                <w:u w:val="single"/>
                <w:lang w:eastAsia="en-US"/>
              </w:rPr>
              <w:t>Convocatoria para la concesión de ayudas para los gastos de limpieza de pozos sépticos de Lezama</w:t>
            </w:r>
          </w:p>
          <w:p w:rsidR="00C13994" w:rsidRPr="00FD4E0C" w:rsidRDefault="00C13994" w:rsidP="00C13994">
            <w:pPr>
              <w:spacing w:line="240" w:lineRule="atLeast"/>
              <w:jc w:val="both"/>
              <w:rPr>
                <w:rFonts w:ascii="Arial" w:hAnsi="Arial" w:cs="Arial"/>
                <w:b/>
                <w:lang w:eastAsia="en-US"/>
              </w:rPr>
            </w:pPr>
            <w:r w:rsidRPr="00FD4E0C">
              <w:rPr>
                <w:rFonts w:ascii="Arial" w:hAnsi="Arial" w:cs="Arial"/>
                <w:b/>
                <w:lang w:eastAsia="en-US"/>
              </w:rPr>
              <w:t>Artículo 1.-Objeto de la subvención</w:t>
            </w:r>
          </w:p>
          <w:p w:rsidR="00C13994" w:rsidRPr="00FD4E0C" w:rsidRDefault="00C13994" w:rsidP="00C13994">
            <w:pPr>
              <w:spacing w:line="240" w:lineRule="atLeast"/>
              <w:jc w:val="both"/>
              <w:rPr>
                <w:rFonts w:ascii="Arial" w:hAnsi="Arial" w:cs="Arial"/>
                <w:b/>
                <w:lang w:eastAsia="en-US"/>
              </w:rPr>
            </w:pPr>
          </w:p>
          <w:p w:rsidR="00C13994" w:rsidRDefault="00C13994" w:rsidP="00C13994">
            <w:pPr>
              <w:spacing w:line="240" w:lineRule="atLeast"/>
              <w:jc w:val="both"/>
              <w:rPr>
                <w:rFonts w:ascii="Arial" w:hAnsi="Arial" w:cs="Arial"/>
                <w:lang w:eastAsia="en-US"/>
              </w:rPr>
            </w:pPr>
            <w:r w:rsidRPr="00FD4E0C">
              <w:rPr>
                <w:rFonts w:ascii="Arial" w:hAnsi="Arial" w:cs="Arial"/>
                <w:lang w:eastAsia="en-US"/>
              </w:rPr>
              <w:t>Es objeto de la presente subvención la concesión de ayudas para los gastos de limpieza de fosas sépticas o instalaciones depuradoras análogas para el saneamiento de aguas residuales.</w:t>
            </w:r>
          </w:p>
          <w:p w:rsidR="00D634E2" w:rsidRPr="00FD4E0C" w:rsidRDefault="00D634E2" w:rsidP="00C13994">
            <w:pPr>
              <w:spacing w:line="240" w:lineRule="atLeast"/>
              <w:jc w:val="both"/>
              <w:rPr>
                <w:rFonts w:ascii="Arial" w:hAnsi="Arial" w:cs="Arial"/>
                <w:lang w:eastAsia="en-US"/>
              </w:rPr>
            </w:pPr>
          </w:p>
          <w:p w:rsidR="00C13994" w:rsidRPr="00FD4E0C" w:rsidRDefault="00C13994" w:rsidP="00C13994">
            <w:pPr>
              <w:spacing w:after="160" w:line="259" w:lineRule="auto"/>
              <w:rPr>
                <w:rFonts w:ascii="Arial" w:hAnsi="Arial" w:cs="Arial"/>
                <w:b/>
                <w:lang w:eastAsia="en-US"/>
              </w:rPr>
            </w:pPr>
            <w:r w:rsidRPr="00FD4E0C">
              <w:rPr>
                <w:rFonts w:ascii="Arial" w:hAnsi="Arial" w:cs="Arial"/>
                <w:b/>
                <w:lang w:eastAsia="en-US"/>
              </w:rPr>
              <w:t>Artículo 2.-Sujetos beneficiarios</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Podrán ser beneficiarias de estas ayudas las personas vecinas de Lezama que tengan instalados en sus edificaciones pozos sépticos o instalaciones depuradoras análogas en sustitución de red de saneamiento, por no haberse podido conectar a la red general de saneamiento.</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Solo se financiará una limpieza de fosa séptica o instalación depuradora análoga para el saneamiento de sus aguas residuales por edificación cada 2 años como máximo.</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La persona beneficiaria de la subvención deberá cumplir con los siguientes requisitos:</w:t>
            </w:r>
          </w:p>
          <w:p w:rsidR="00C13994" w:rsidRPr="00FD4E0C" w:rsidRDefault="00C13994" w:rsidP="00C13994">
            <w:pPr>
              <w:spacing w:after="160" w:line="259" w:lineRule="auto"/>
              <w:ind w:firstLine="708"/>
              <w:jc w:val="both"/>
              <w:rPr>
                <w:rFonts w:ascii="Arial" w:hAnsi="Arial" w:cs="Arial"/>
                <w:lang w:eastAsia="en-US"/>
              </w:rPr>
            </w:pPr>
            <w:r w:rsidRPr="00FD4E0C">
              <w:rPr>
                <w:rFonts w:ascii="Arial" w:hAnsi="Arial" w:cs="Arial"/>
                <w:lang w:eastAsia="en-US"/>
              </w:rPr>
              <w:t>1. Ser mayor de edad.</w:t>
            </w:r>
          </w:p>
          <w:p w:rsidR="00C13994" w:rsidRPr="00FD4E0C" w:rsidRDefault="00C13994" w:rsidP="00C13994">
            <w:pPr>
              <w:spacing w:after="160" w:line="259" w:lineRule="auto"/>
              <w:ind w:left="708"/>
              <w:jc w:val="both"/>
              <w:rPr>
                <w:rFonts w:ascii="Arial" w:hAnsi="Arial" w:cs="Arial"/>
                <w:lang w:eastAsia="en-US"/>
              </w:rPr>
            </w:pPr>
            <w:r w:rsidRPr="00FD4E0C">
              <w:rPr>
                <w:rFonts w:ascii="Arial" w:hAnsi="Arial" w:cs="Arial"/>
                <w:lang w:eastAsia="en-US"/>
              </w:rPr>
              <w:lastRenderedPageBreak/>
              <w:t>2. Ser titular, arrendatario o arrendataria de la edificación.</w:t>
            </w:r>
          </w:p>
          <w:p w:rsidR="00C13994" w:rsidRPr="00FD4E0C" w:rsidRDefault="00C13994" w:rsidP="00C13994">
            <w:pPr>
              <w:spacing w:after="160" w:line="259" w:lineRule="auto"/>
              <w:ind w:firstLine="708"/>
              <w:jc w:val="both"/>
              <w:rPr>
                <w:rFonts w:ascii="Arial" w:hAnsi="Arial" w:cs="Arial"/>
                <w:lang w:eastAsia="en-US"/>
              </w:rPr>
            </w:pPr>
            <w:r w:rsidRPr="00FD4E0C">
              <w:rPr>
                <w:rFonts w:ascii="Arial" w:hAnsi="Arial" w:cs="Arial"/>
                <w:lang w:eastAsia="en-US"/>
              </w:rPr>
              <w:t>3. Tener un pozo séptico o instalación depuradora análoga en la edificación.</w:t>
            </w:r>
          </w:p>
          <w:p w:rsidR="00C13994" w:rsidRPr="00FD4E0C" w:rsidRDefault="00C13994" w:rsidP="00C13994">
            <w:pPr>
              <w:spacing w:after="160" w:line="259" w:lineRule="auto"/>
              <w:ind w:firstLine="708"/>
              <w:jc w:val="both"/>
              <w:rPr>
                <w:rFonts w:ascii="Arial" w:hAnsi="Arial" w:cs="Arial"/>
                <w:lang w:eastAsia="en-US"/>
              </w:rPr>
            </w:pPr>
            <w:r w:rsidRPr="00FD4E0C">
              <w:rPr>
                <w:rFonts w:ascii="Arial" w:hAnsi="Arial" w:cs="Arial"/>
                <w:lang w:eastAsia="en-US"/>
              </w:rPr>
              <w:t>4. Haber abonado a empresa homologada los costes de la limpieza.</w:t>
            </w:r>
          </w:p>
          <w:p w:rsidR="00AB2E11" w:rsidRPr="00FD4E0C" w:rsidRDefault="00C13994" w:rsidP="00C13994">
            <w:pPr>
              <w:spacing w:after="160" w:line="259" w:lineRule="auto"/>
              <w:rPr>
                <w:rFonts w:ascii="Arial" w:hAnsi="Arial" w:cs="Arial"/>
                <w:b/>
                <w:lang w:eastAsia="en-US"/>
              </w:rPr>
            </w:pPr>
            <w:r w:rsidRPr="00FD4E0C">
              <w:rPr>
                <w:rFonts w:ascii="Arial" w:hAnsi="Arial" w:cs="Arial"/>
                <w:b/>
                <w:lang w:eastAsia="en-US"/>
              </w:rPr>
              <w:t>Artículo 3.-Gastos subvencionables e importe de la subvención</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1. Serán subvencionables los gastos relativos a la limpieza de fosa séptica o instalación depuradora análoga para el saneamiento de sus aguas resi</w:t>
            </w:r>
            <w:r w:rsidR="009D3609" w:rsidRPr="00FD4E0C">
              <w:rPr>
                <w:rFonts w:ascii="Arial" w:hAnsi="Arial" w:cs="Arial"/>
                <w:lang w:eastAsia="en-US"/>
              </w:rPr>
              <w:t>duales realizados en el año 2025</w:t>
            </w:r>
            <w:r w:rsidRPr="00FD4E0C">
              <w:rPr>
                <w:rFonts w:ascii="Arial" w:hAnsi="Arial" w:cs="Arial"/>
                <w:lang w:eastAsia="en-US"/>
              </w:rPr>
              <w:t>.</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 xml:space="preserve">2. Se subvencionarán las limpiezas de fosa séptica o instalación depuradora análoga para el saneamiento de sus aguas residuales hasta en un 50% del coste de la limpieza. </w:t>
            </w:r>
          </w:p>
          <w:p w:rsidR="0070708E"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 xml:space="preserve">3. Se subvencionará cada pozo séptico cada 2 años (máximo). </w:t>
            </w:r>
          </w:p>
          <w:p w:rsidR="00C13994" w:rsidRPr="00FD4E0C" w:rsidRDefault="00C13994" w:rsidP="00C13994">
            <w:pPr>
              <w:spacing w:after="160" w:line="259" w:lineRule="auto"/>
              <w:rPr>
                <w:rFonts w:ascii="Arial" w:hAnsi="Arial" w:cs="Arial"/>
                <w:b/>
                <w:lang w:eastAsia="en-US"/>
              </w:rPr>
            </w:pPr>
            <w:r w:rsidRPr="00FD4E0C">
              <w:rPr>
                <w:rFonts w:ascii="Arial" w:hAnsi="Arial" w:cs="Arial"/>
                <w:b/>
                <w:lang w:eastAsia="en-US"/>
              </w:rPr>
              <w:t>Artículo 4.-Solicitudes y plazo de presentación</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Las solicitudes de subvención podrán presentarse, en horario de oficina, en las oficinas del Ayuntamiento de Lezama. Al impreso se acompañarán los siguientes documentos:</w:t>
            </w:r>
          </w:p>
          <w:p w:rsidR="00C13994" w:rsidRPr="00FD4E0C" w:rsidRDefault="00C13994" w:rsidP="00C13994">
            <w:pPr>
              <w:spacing w:after="160" w:line="259" w:lineRule="auto"/>
              <w:ind w:firstLine="708"/>
              <w:jc w:val="both"/>
              <w:rPr>
                <w:rFonts w:ascii="Arial" w:hAnsi="Arial" w:cs="Arial"/>
                <w:lang w:eastAsia="en-US"/>
              </w:rPr>
            </w:pPr>
            <w:r w:rsidRPr="00FD4E0C">
              <w:rPr>
                <w:rFonts w:ascii="Arial" w:hAnsi="Arial" w:cs="Arial"/>
                <w:lang w:eastAsia="en-US"/>
              </w:rPr>
              <w:t>- Documento acreditativo de la identidad de quien lo solicite.</w:t>
            </w:r>
          </w:p>
          <w:p w:rsidR="00C13994" w:rsidRPr="00FD4E0C" w:rsidRDefault="00C13994" w:rsidP="00C13994">
            <w:pPr>
              <w:spacing w:after="160" w:line="259" w:lineRule="auto"/>
              <w:ind w:firstLine="708"/>
              <w:jc w:val="both"/>
              <w:rPr>
                <w:rFonts w:ascii="Arial" w:hAnsi="Arial" w:cs="Arial"/>
                <w:lang w:eastAsia="en-US"/>
              </w:rPr>
            </w:pPr>
            <w:r w:rsidRPr="00FD4E0C">
              <w:rPr>
                <w:rFonts w:ascii="Arial" w:hAnsi="Arial" w:cs="Arial"/>
                <w:lang w:eastAsia="en-US"/>
              </w:rPr>
              <w:t>- En caso de intervenir como representante, poder notarial o autorización firmada por la persona solicitante</w:t>
            </w:r>
          </w:p>
          <w:p w:rsidR="00C13994" w:rsidRPr="00FD4E0C" w:rsidRDefault="00C13994" w:rsidP="00C13994">
            <w:pPr>
              <w:spacing w:after="160" w:line="259" w:lineRule="auto"/>
              <w:ind w:firstLine="708"/>
              <w:jc w:val="both"/>
              <w:rPr>
                <w:rFonts w:ascii="Arial" w:hAnsi="Arial" w:cs="Arial"/>
                <w:color w:val="0070C0"/>
                <w:lang w:eastAsia="en-US"/>
              </w:rPr>
            </w:pPr>
            <w:r w:rsidRPr="00FD4E0C">
              <w:rPr>
                <w:rFonts w:ascii="Arial" w:hAnsi="Arial" w:cs="Arial"/>
                <w:lang w:eastAsia="en-US"/>
              </w:rPr>
              <w:t>- Acreditación de la titularidad o contrato de arrendamiento de la edificación.</w:t>
            </w:r>
          </w:p>
          <w:p w:rsidR="00C13994" w:rsidRPr="00FD4E0C" w:rsidRDefault="00C13994" w:rsidP="00C13994">
            <w:pPr>
              <w:spacing w:after="160" w:line="259" w:lineRule="auto"/>
              <w:ind w:firstLine="708"/>
              <w:jc w:val="both"/>
              <w:rPr>
                <w:rFonts w:ascii="Arial" w:hAnsi="Arial" w:cs="Arial"/>
                <w:lang w:eastAsia="en-US"/>
              </w:rPr>
            </w:pPr>
            <w:r w:rsidRPr="00FD4E0C">
              <w:rPr>
                <w:rFonts w:ascii="Arial" w:hAnsi="Arial" w:cs="Arial"/>
                <w:lang w:eastAsia="en-US"/>
              </w:rPr>
              <w:t>- Acreditación del gasto realizado mediante la presentación de la factura y el justificante de pago</w:t>
            </w:r>
          </w:p>
          <w:p w:rsidR="00C13994" w:rsidRPr="00FD4E0C" w:rsidRDefault="00C13994" w:rsidP="00C13994">
            <w:pPr>
              <w:spacing w:after="160" w:line="259" w:lineRule="auto"/>
              <w:ind w:firstLine="708"/>
              <w:jc w:val="both"/>
              <w:rPr>
                <w:rFonts w:ascii="Arial" w:hAnsi="Arial" w:cs="Arial"/>
                <w:lang w:eastAsia="en-US"/>
              </w:rPr>
            </w:pPr>
            <w:r w:rsidRPr="00FD4E0C">
              <w:rPr>
                <w:rFonts w:ascii="Arial" w:hAnsi="Arial" w:cs="Arial"/>
                <w:lang w:eastAsia="en-US"/>
              </w:rPr>
              <w:t xml:space="preserve"> - Declaración responsable donde se haga constar si se está percibiendo o no otra subvención con el mismo objeto o fin y de no encontrarse incurso en ninguna </w:t>
            </w:r>
            <w:r w:rsidRPr="00FD4E0C">
              <w:rPr>
                <w:rFonts w:ascii="Arial" w:hAnsi="Arial" w:cs="Arial"/>
                <w:lang w:eastAsia="en-US"/>
              </w:rPr>
              <w:lastRenderedPageBreak/>
              <w:t>causa de prohibición para recibir subvenciones.</w:t>
            </w:r>
          </w:p>
          <w:p w:rsidR="00C13994" w:rsidRDefault="00C13994" w:rsidP="00C13994">
            <w:pPr>
              <w:spacing w:after="160" w:line="259" w:lineRule="auto"/>
              <w:jc w:val="both"/>
              <w:rPr>
                <w:rFonts w:ascii="Arial" w:hAnsi="Arial" w:cs="Arial"/>
                <w:lang w:eastAsia="en-US"/>
              </w:rPr>
            </w:pPr>
            <w:r w:rsidRPr="00FD4E0C">
              <w:rPr>
                <w:rFonts w:ascii="Arial" w:hAnsi="Arial" w:cs="Arial"/>
                <w:lang w:eastAsia="en-US"/>
              </w:rPr>
              <w:t xml:space="preserve">El plazo de presentación de solicitudes </w:t>
            </w:r>
            <w:r w:rsidR="0070708E" w:rsidRPr="00FD4E0C">
              <w:rPr>
                <w:rFonts w:ascii="Arial" w:hAnsi="Arial" w:cs="Arial"/>
                <w:lang w:eastAsia="en-US"/>
              </w:rPr>
              <w:t xml:space="preserve">será del </w:t>
            </w:r>
            <w:r w:rsidR="00D5567A">
              <w:rPr>
                <w:rFonts w:ascii="Arial" w:hAnsi="Arial" w:cs="Arial"/>
                <w:lang w:eastAsia="en-US"/>
              </w:rPr>
              <w:t>1 al 31</w:t>
            </w:r>
            <w:r w:rsidR="009D3609" w:rsidRPr="00FD4E0C">
              <w:rPr>
                <w:rFonts w:ascii="Arial" w:hAnsi="Arial" w:cs="Arial"/>
                <w:lang w:eastAsia="en-US"/>
              </w:rPr>
              <w:t xml:space="preserve"> </w:t>
            </w:r>
            <w:r w:rsidR="00D634E2">
              <w:rPr>
                <w:rFonts w:ascii="Arial" w:hAnsi="Arial" w:cs="Arial"/>
                <w:lang w:eastAsia="en-US"/>
              </w:rPr>
              <w:t>de mayo de 2026</w:t>
            </w:r>
            <w:r w:rsidRPr="00FD4E0C">
              <w:rPr>
                <w:rFonts w:ascii="Arial" w:hAnsi="Arial" w:cs="Arial"/>
                <w:lang w:eastAsia="en-US"/>
              </w:rPr>
              <w:t>, ambos inclusive.</w:t>
            </w:r>
          </w:p>
          <w:p w:rsidR="0044100A" w:rsidRPr="00DB4D9A" w:rsidRDefault="0044100A" w:rsidP="00C13994">
            <w:pPr>
              <w:spacing w:after="160" w:line="259" w:lineRule="auto"/>
              <w:jc w:val="both"/>
              <w:rPr>
                <w:rFonts w:ascii="Arial" w:hAnsi="Arial" w:cs="Arial"/>
                <w:lang w:eastAsia="en-US"/>
              </w:rPr>
            </w:pPr>
          </w:p>
          <w:p w:rsidR="00C13994" w:rsidRPr="00FD4E0C" w:rsidRDefault="00C13994" w:rsidP="00C13994">
            <w:pPr>
              <w:spacing w:after="160" w:line="259" w:lineRule="auto"/>
              <w:rPr>
                <w:rFonts w:ascii="Arial" w:hAnsi="Arial" w:cs="Arial"/>
                <w:b/>
                <w:lang w:eastAsia="en-US"/>
              </w:rPr>
            </w:pPr>
            <w:r w:rsidRPr="00FD4E0C">
              <w:rPr>
                <w:rFonts w:ascii="Arial" w:hAnsi="Arial" w:cs="Arial"/>
                <w:b/>
                <w:lang w:eastAsia="en-US"/>
              </w:rPr>
              <w:t>Artículo 5.-Procedimiento</w:t>
            </w:r>
          </w:p>
          <w:p w:rsidR="00C13994" w:rsidRPr="00FD4E0C" w:rsidRDefault="00C13994" w:rsidP="00C13994">
            <w:pPr>
              <w:spacing w:after="160" w:line="259" w:lineRule="auto"/>
              <w:jc w:val="both"/>
              <w:rPr>
                <w:rFonts w:ascii="Arial" w:hAnsi="Arial" w:cs="Arial"/>
                <w:color w:val="FF0000"/>
                <w:lang w:eastAsia="en-US"/>
              </w:rPr>
            </w:pPr>
            <w:r w:rsidRPr="00FD4E0C">
              <w:rPr>
                <w:rFonts w:ascii="Arial" w:hAnsi="Arial" w:cs="Arial"/>
                <w:lang w:eastAsia="en-US"/>
              </w:rPr>
              <w:t>Las solicitudes serán tramitadas por el Ayuntamiento, adjuntando toda la documentación precisa. La concesión, y en su caso, la denegación de las ayudas previstas en estas bases se realizarán mediante resolución expresa del Sr. Alcalde o Sra. Alcaldesa a propuesta del órgano instructor que será la Comisión informativa.</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El plazo para la resolución del procedimiento será de seis meses a contar desde el día siguiente al último para la presentación de solicitudes.</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En caso de que la administración observe deficiencias en la solicitud en virtud de lo establecido en la Ley 39/2015, de 1 de octubre, del Procedimiento Administrativo Común de las Administraciones Públicas), se concederá un plazo de 10 días para su subsanación desde la notificación, en la que se advertirá que de no producirse dicha subsanación se entenderá desistida su solicitud.</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Examinadas todas las solicitudes presentadas y concluido el plazo de subsanación de errores en su caso, la comisión informativa emitirá dictamen en el que incluirá una relación de las solicitudes presentadas, indicando su estimación o desestimación, indicando los motivos de la misma y la cuantía de cada subvención.</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En caso de que el importe de las subvenciones superase el límite establecido en la partida presupuestaria correspondiente, se aplicará el prorrateo entre todas ellas.</w:t>
            </w:r>
          </w:p>
          <w:p w:rsidR="00AB2E11" w:rsidRPr="00FD4E0C" w:rsidRDefault="00AB2E11" w:rsidP="00C13994">
            <w:pPr>
              <w:spacing w:after="160" w:line="259" w:lineRule="auto"/>
              <w:jc w:val="both"/>
              <w:rPr>
                <w:rFonts w:ascii="Arial" w:hAnsi="Arial" w:cs="Arial"/>
                <w:lang w:eastAsia="en-US"/>
              </w:rPr>
            </w:pPr>
          </w:p>
          <w:p w:rsidR="00C13994" w:rsidRPr="00FD4E0C" w:rsidRDefault="00C13994" w:rsidP="00C13994">
            <w:pPr>
              <w:spacing w:after="160" w:line="259" w:lineRule="auto"/>
              <w:rPr>
                <w:rFonts w:ascii="Arial" w:hAnsi="Arial" w:cs="Arial"/>
                <w:b/>
                <w:lang w:eastAsia="en-US"/>
              </w:rPr>
            </w:pPr>
            <w:r w:rsidRPr="00FD4E0C">
              <w:rPr>
                <w:rFonts w:ascii="Arial" w:hAnsi="Arial" w:cs="Arial"/>
                <w:b/>
                <w:lang w:eastAsia="en-US"/>
              </w:rPr>
              <w:t>Articulo 6.-Gestión, importe y abono de la subvención</w:t>
            </w:r>
          </w:p>
          <w:p w:rsidR="00C13994" w:rsidRPr="007F55EA" w:rsidRDefault="00C13994" w:rsidP="00C13994">
            <w:pPr>
              <w:spacing w:after="160" w:line="259" w:lineRule="auto"/>
              <w:jc w:val="both"/>
              <w:rPr>
                <w:rFonts w:ascii="Arial" w:hAnsi="Arial" w:cs="Arial"/>
                <w:lang w:eastAsia="en-US"/>
              </w:rPr>
            </w:pPr>
            <w:r w:rsidRPr="00FD4E0C">
              <w:rPr>
                <w:rFonts w:ascii="Arial" w:hAnsi="Arial" w:cs="Arial"/>
                <w:lang w:eastAsia="en-US"/>
              </w:rPr>
              <w:t xml:space="preserve">La subvención se solicitará para el ejercicio anterior al que se publique la convocatoria, </w:t>
            </w:r>
            <w:r w:rsidRPr="007F55EA">
              <w:rPr>
                <w:rFonts w:ascii="Arial" w:hAnsi="Arial" w:cs="Arial"/>
                <w:lang w:eastAsia="en-US"/>
              </w:rPr>
              <w:t>haciendo una previsión de los gastos que vayan a realizarse.</w:t>
            </w:r>
          </w:p>
          <w:p w:rsidR="00C13994" w:rsidRPr="007F55EA" w:rsidRDefault="00C13994" w:rsidP="00C13994">
            <w:pPr>
              <w:spacing w:after="160" w:line="259" w:lineRule="auto"/>
              <w:jc w:val="both"/>
              <w:rPr>
                <w:rFonts w:ascii="Arial" w:hAnsi="Arial" w:cs="Arial"/>
                <w:lang w:eastAsia="en-US"/>
              </w:rPr>
            </w:pPr>
            <w:r w:rsidRPr="007F55EA">
              <w:rPr>
                <w:rFonts w:ascii="Arial" w:hAnsi="Arial" w:cs="Arial"/>
                <w:lang w:eastAsia="en-US"/>
              </w:rPr>
              <w:t xml:space="preserve">El crédito destinado a la presente convocatoria asciende al importe de </w:t>
            </w:r>
            <w:r w:rsidR="007F55EA" w:rsidRPr="007F55EA">
              <w:rPr>
                <w:rFonts w:ascii="Arial" w:hAnsi="Arial" w:cs="Arial"/>
                <w:lang w:eastAsia="en-US"/>
              </w:rPr>
              <w:t>3.000</w:t>
            </w:r>
            <w:r w:rsidRPr="007F55EA">
              <w:rPr>
                <w:rFonts w:ascii="Arial" w:hAnsi="Arial" w:cs="Arial"/>
                <w:lang w:eastAsia="en-US"/>
              </w:rPr>
              <w:t xml:space="preserve"> euros incluidos en la partida presupuestaria 166 48004 del presupuesto municipal aprobado</w:t>
            </w:r>
            <w:r w:rsidR="009A25C7" w:rsidRPr="007F55EA">
              <w:rPr>
                <w:rFonts w:ascii="Arial" w:hAnsi="Arial" w:cs="Arial"/>
                <w:lang w:eastAsia="en-US"/>
              </w:rPr>
              <w:t xml:space="preserve"> para el presente ejercicio 202</w:t>
            </w:r>
            <w:r w:rsidR="007F55EA" w:rsidRPr="007F55EA">
              <w:rPr>
                <w:rFonts w:ascii="Arial" w:hAnsi="Arial" w:cs="Arial"/>
                <w:lang w:eastAsia="en-US"/>
              </w:rPr>
              <w:t>6</w:t>
            </w:r>
            <w:r w:rsidRPr="007F55EA">
              <w:rPr>
                <w:rFonts w:ascii="Arial" w:hAnsi="Arial" w:cs="Arial"/>
                <w:lang w:eastAsia="en-US"/>
              </w:rPr>
              <w:t>.</w:t>
            </w:r>
          </w:p>
          <w:p w:rsidR="00C13994" w:rsidRPr="00FD4E0C" w:rsidRDefault="00C13994" w:rsidP="00C13994">
            <w:pPr>
              <w:spacing w:after="160" w:line="259" w:lineRule="auto"/>
              <w:jc w:val="both"/>
              <w:rPr>
                <w:rFonts w:ascii="Arial" w:hAnsi="Arial" w:cs="Arial"/>
                <w:lang w:eastAsia="en-US"/>
              </w:rPr>
            </w:pPr>
            <w:r w:rsidRPr="007F55EA">
              <w:rPr>
                <w:rFonts w:ascii="Arial" w:hAnsi="Arial" w:cs="Arial"/>
                <w:lang w:eastAsia="en-US"/>
              </w:rPr>
              <w:t>Se podrá financiar hasta el 50% de los gastos subvencionables solicitados, con el límite global del crédito disponible</w:t>
            </w:r>
            <w:r w:rsidRPr="00FD4E0C">
              <w:rPr>
                <w:rFonts w:ascii="Arial" w:hAnsi="Arial" w:cs="Arial"/>
                <w:lang w:eastAsia="en-US"/>
              </w:rPr>
              <w:t xml:space="preserve"> </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La cuantía máxima a cada persona beneficiaria será la que se señale en el dictamen realizado por la comisión informativa.</w:t>
            </w:r>
          </w:p>
          <w:p w:rsidR="009A25C7"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El importe de la subvención en ningún caso podrá ser de tal cuantía que, aislada o en concurrencia con otras subvenciones o ayudas supere el coste de la actividad subvencionada.</w:t>
            </w:r>
          </w:p>
          <w:p w:rsidR="00C13994" w:rsidRPr="00FD4E0C" w:rsidRDefault="00C13994" w:rsidP="00C13994">
            <w:pPr>
              <w:spacing w:after="160" w:line="259" w:lineRule="auto"/>
              <w:rPr>
                <w:rFonts w:ascii="Arial" w:hAnsi="Arial" w:cs="Arial"/>
                <w:b/>
                <w:lang w:eastAsia="en-US"/>
              </w:rPr>
            </w:pPr>
            <w:r w:rsidRPr="00FD4E0C">
              <w:rPr>
                <w:rFonts w:ascii="Arial" w:hAnsi="Arial" w:cs="Arial"/>
                <w:b/>
                <w:lang w:eastAsia="en-US"/>
              </w:rPr>
              <w:t>Artículo 7.-Justificación de la subvención</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La documentación de la justificación deberá presentarse junto con la solicitud ya que corresponde al año vencido.</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Para la justificación deberá aportarse al Ayuntamiento la siguiente documentación:</w:t>
            </w:r>
          </w:p>
          <w:p w:rsidR="00C13994" w:rsidRPr="00FD4E0C" w:rsidRDefault="00C13994" w:rsidP="00C13994">
            <w:pPr>
              <w:spacing w:after="160" w:line="259" w:lineRule="auto"/>
              <w:ind w:firstLine="708"/>
              <w:jc w:val="both"/>
              <w:rPr>
                <w:rFonts w:ascii="Arial" w:hAnsi="Arial" w:cs="Arial"/>
                <w:lang w:eastAsia="en-US"/>
              </w:rPr>
            </w:pPr>
            <w:r w:rsidRPr="00FD4E0C">
              <w:rPr>
                <w:rFonts w:ascii="Arial" w:hAnsi="Arial" w:cs="Arial"/>
                <w:lang w:eastAsia="en-US"/>
              </w:rPr>
              <w:t>- Factura o recibos de los</w:t>
            </w:r>
            <w:r w:rsidR="003D7E05" w:rsidRPr="00FD4E0C">
              <w:rPr>
                <w:rFonts w:ascii="Arial" w:hAnsi="Arial" w:cs="Arial"/>
                <w:lang w:eastAsia="en-US"/>
              </w:rPr>
              <w:t xml:space="preserve"> pagos efectuados en el año 2025</w:t>
            </w:r>
            <w:r w:rsidRPr="00FD4E0C">
              <w:rPr>
                <w:rFonts w:ascii="Arial" w:hAnsi="Arial" w:cs="Arial"/>
                <w:lang w:eastAsia="en-US"/>
              </w:rPr>
              <w:t xml:space="preserve"> en el que se haga constar que se encuentran a nombre de quien lo solicite. </w:t>
            </w:r>
          </w:p>
          <w:p w:rsidR="00C13994" w:rsidRPr="00FD4E0C" w:rsidRDefault="00C13994" w:rsidP="00C13994">
            <w:pPr>
              <w:spacing w:after="160" w:line="259" w:lineRule="auto"/>
              <w:ind w:firstLine="708"/>
              <w:jc w:val="both"/>
              <w:rPr>
                <w:rFonts w:ascii="Arial" w:hAnsi="Arial" w:cs="Arial"/>
                <w:lang w:eastAsia="en-US"/>
              </w:rPr>
            </w:pPr>
            <w:r w:rsidRPr="00FD4E0C">
              <w:rPr>
                <w:rFonts w:ascii="Arial" w:hAnsi="Arial" w:cs="Arial"/>
                <w:lang w:eastAsia="en-US"/>
              </w:rPr>
              <w:t>- Justificante de abono de los recibos.</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En el caso de existir algún error o fallo en la justificación de la subvención o en caso de que se perciba por la persona beneficiaria un ingreso indebido, se desarrollará el procedimiento de reintegro establecido en la Ley General de Subvenciones.</w:t>
            </w:r>
          </w:p>
          <w:p w:rsidR="00C13994" w:rsidRPr="00FD4E0C" w:rsidRDefault="00C13994" w:rsidP="00C13994">
            <w:pPr>
              <w:spacing w:after="160" w:line="259" w:lineRule="auto"/>
              <w:rPr>
                <w:rFonts w:ascii="Arial" w:hAnsi="Arial" w:cs="Arial"/>
                <w:b/>
                <w:lang w:eastAsia="en-US"/>
              </w:rPr>
            </w:pPr>
            <w:r w:rsidRPr="00FD4E0C">
              <w:rPr>
                <w:rFonts w:ascii="Arial" w:hAnsi="Arial" w:cs="Arial"/>
                <w:b/>
                <w:lang w:eastAsia="en-US"/>
              </w:rPr>
              <w:t>Artículo 8.-Concurrencia de ayudas</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Las Ayudas previstas en la presente normativa serán compatibles con la obtención de cualquier tipo de subvención o ayuda que para el mismo fin puedan obtenerse de cualquier otra Administración Pública, como las rentas de garantía de ingreso, si bien se tendrán en cuenta para el cálculo de la subvención.</w:t>
            </w:r>
          </w:p>
          <w:p w:rsidR="00C13994" w:rsidRPr="00FD4E0C" w:rsidRDefault="00C13994" w:rsidP="00C13994">
            <w:pPr>
              <w:spacing w:after="160" w:line="259" w:lineRule="auto"/>
              <w:rPr>
                <w:rFonts w:ascii="Arial" w:hAnsi="Arial" w:cs="Arial"/>
                <w:b/>
                <w:lang w:eastAsia="en-US"/>
              </w:rPr>
            </w:pPr>
            <w:r w:rsidRPr="00FD4E0C">
              <w:rPr>
                <w:rFonts w:ascii="Arial" w:hAnsi="Arial" w:cs="Arial"/>
                <w:b/>
                <w:lang w:eastAsia="en-US"/>
              </w:rPr>
              <w:t>Artículo 9.-Régimen sancionador</w:t>
            </w:r>
          </w:p>
          <w:p w:rsidR="00C13994" w:rsidRPr="00FD4E0C" w:rsidRDefault="00C13994" w:rsidP="00C13994">
            <w:pPr>
              <w:spacing w:after="160" w:line="259" w:lineRule="auto"/>
              <w:jc w:val="both"/>
              <w:rPr>
                <w:rFonts w:ascii="Arial" w:hAnsi="Arial" w:cs="Arial"/>
                <w:lang w:eastAsia="en-US"/>
              </w:rPr>
            </w:pPr>
            <w:r w:rsidRPr="00FD4E0C">
              <w:rPr>
                <w:rFonts w:ascii="Arial" w:hAnsi="Arial" w:cs="Arial"/>
                <w:lang w:eastAsia="en-US"/>
              </w:rPr>
              <w:t>El régimen de infracciones y sanciones en lo que a esta subvención se refiere será el establecido en los artículos 52 y siguientes de la Ley 38/2003, de 17 de noviembre, General de Subvenciones.</w:t>
            </w:r>
          </w:p>
          <w:p w:rsidR="00C13994" w:rsidRPr="00FD4E0C" w:rsidRDefault="00C13994" w:rsidP="00C13994">
            <w:pPr>
              <w:spacing w:after="160" w:line="259" w:lineRule="auto"/>
              <w:rPr>
                <w:rFonts w:ascii="Arial" w:hAnsi="Arial" w:cs="Arial"/>
                <w:b/>
                <w:lang w:eastAsia="en-US"/>
              </w:rPr>
            </w:pPr>
            <w:r w:rsidRPr="00FD4E0C">
              <w:rPr>
                <w:rFonts w:ascii="Arial" w:hAnsi="Arial" w:cs="Arial"/>
                <w:b/>
                <w:lang w:eastAsia="en-US"/>
              </w:rPr>
              <w:t>Artículo 10.-Régimen jurídico</w:t>
            </w:r>
          </w:p>
          <w:p w:rsidR="00C13994" w:rsidRPr="00FD4E0C" w:rsidRDefault="00C13994" w:rsidP="00C13994">
            <w:pPr>
              <w:spacing w:line="259" w:lineRule="auto"/>
              <w:jc w:val="both"/>
              <w:rPr>
                <w:rFonts w:ascii="Arial" w:hAnsi="Arial" w:cs="Arial"/>
                <w:lang w:eastAsia="en-US"/>
              </w:rPr>
            </w:pPr>
            <w:r w:rsidRPr="00FD4E0C">
              <w:rPr>
                <w:rFonts w:ascii="Arial" w:hAnsi="Arial" w:cs="Arial"/>
                <w:lang w:eastAsia="en-US"/>
              </w:rPr>
              <w:t>Para lo no recogido en las presentes bases reguladoras se estará a lo dispuesto en la Ley 38/2003, de 17 de noviembre, General de Subvenciones y al Real Decreto 887/2006, de 21 de julio, por el que se aprueba el Reglamento que la desarrolla.</w:t>
            </w:r>
          </w:p>
          <w:p w:rsidR="00C13994" w:rsidRPr="00FD4E0C" w:rsidRDefault="00C13994" w:rsidP="00C13994">
            <w:pPr>
              <w:spacing w:line="259" w:lineRule="auto"/>
              <w:jc w:val="both"/>
              <w:rPr>
                <w:rFonts w:ascii="Arial" w:hAnsi="Arial" w:cs="Arial"/>
                <w:lang w:eastAsia="en-US"/>
              </w:rPr>
            </w:pPr>
          </w:p>
          <w:p w:rsidR="00C13994" w:rsidRPr="00FD4E0C" w:rsidRDefault="00C13994" w:rsidP="00C13994">
            <w:pPr>
              <w:spacing w:line="259" w:lineRule="auto"/>
              <w:jc w:val="both"/>
              <w:rPr>
                <w:rFonts w:ascii="Arial" w:hAnsi="Arial" w:cs="Arial"/>
                <w:lang w:eastAsia="ar-SA"/>
              </w:rPr>
            </w:pPr>
          </w:p>
          <w:p w:rsidR="00C13994" w:rsidRPr="00FD4E0C" w:rsidRDefault="00C13994" w:rsidP="00C13994">
            <w:pPr>
              <w:spacing w:line="259" w:lineRule="auto"/>
              <w:jc w:val="both"/>
              <w:rPr>
                <w:rFonts w:ascii="Arial" w:hAnsi="Arial" w:cs="Arial"/>
                <w:lang w:eastAsia="ar-SA"/>
              </w:rPr>
            </w:pPr>
          </w:p>
          <w:p w:rsidR="00C13994" w:rsidRPr="00FD4E0C" w:rsidRDefault="00C13994" w:rsidP="00C13994">
            <w:pPr>
              <w:spacing w:line="259" w:lineRule="auto"/>
              <w:jc w:val="both"/>
              <w:rPr>
                <w:rFonts w:ascii="Arial" w:hAnsi="Arial" w:cs="Arial"/>
                <w:lang w:eastAsia="ar-SA"/>
              </w:rPr>
            </w:pPr>
          </w:p>
          <w:p w:rsidR="00C13994" w:rsidRPr="00FD4E0C" w:rsidRDefault="00C13994" w:rsidP="00C13994">
            <w:pPr>
              <w:spacing w:line="259" w:lineRule="auto"/>
              <w:jc w:val="both"/>
              <w:rPr>
                <w:rFonts w:ascii="Arial" w:hAnsi="Arial" w:cs="Arial"/>
                <w:lang w:eastAsia="ar-SA"/>
              </w:rPr>
            </w:pPr>
          </w:p>
          <w:p w:rsidR="00C13994" w:rsidRPr="00FD4E0C" w:rsidRDefault="00C13994" w:rsidP="00C13994">
            <w:pPr>
              <w:spacing w:line="259" w:lineRule="auto"/>
              <w:jc w:val="both"/>
              <w:rPr>
                <w:rFonts w:ascii="Arial" w:hAnsi="Arial" w:cs="Arial"/>
                <w:lang w:eastAsia="ar-SA"/>
              </w:rPr>
            </w:pPr>
          </w:p>
          <w:p w:rsidR="00C13994" w:rsidRPr="00FD4E0C" w:rsidRDefault="00C13994" w:rsidP="00C13994">
            <w:pPr>
              <w:spacing w:line="259" w:lineRule="auto"/>
              <w:jc w:val="both"/>
              <w:rPr>
                <w:rFonts w:ascii="Arial" w:hAnsi="Arial" w:cs="Arial"/>
                <w:b/>
                <w:color w:val="000000" w:themeColor="text1"/>
                <w:u w:val="single"/>
                <w:lang w:eastAsia="en-US"/>
              </w:rPr>
            </w:pPr>
          </w:p>
        </w:tc>
      </w:tr>
    </w:tbl>
    <w:p w:rsidR="00562A59" w:rsidRPr="00FD4E0C" w:rsidRDefault="00562A59" w:rsidP="00562A59">
      <w:pPr>
        <w:spacing w:after="160" w:line="259" w:lineRule="auto"/>
        <w:jc w:val="center"/>
        <w:rPr>
          <w:rFonts w:ascii="Arial" w:eastAsia="Arial" w:hAnsi="Arial"/>
          <w:lang w:val="es-ES" w:eastAsia="en-US"/>
        </w:rPr>
      </w:pPr>
      <w:r w:rsidRPr="00FD4E0C">
        <w:rPr>
          <w:rFonts w:ascii="Arial" w:eastAsia="Arial" w:hAnsi="Arial"/>
          <w:lang w:val="es-ES" w:eastAsia="en-US"/>
        </w:rPr>
        <w:lastRenderedPageBreak/>
        <w:t>ALKATEA / EL ALCALDE</w:t>
      </w:r>
    </w:p>
    <w:p w:rsidR="00562A59" w:rsidRPr="00FD4E0C" w:rsidRDefault="00562A59" w:rsidP="00562A59">
      <w:pPr>
        <w:spacing w:after="160" w:line="259" w:lineRule="auto"/>
        <w:jc w:val="center"/>
        <w:rPr>
          <w:rFonts w:ascii="Arial" w:eastAsia="Arial" w:hAnsi="Arial"/>
          <w:lang w:val="es-ES" w:eastAsia="en-US"/>
        </w:rPr>
      </w:pPr>
    </w:p>
    <w:p w:rsidR="00562A59" w:rsidRPr="00FD4E0C" w:rsidRDefault="00562A59" w:rsidP="00562A59">
      <w:pPr>
        <w:spacing w:after="160" w:line="259" w:lineRule="auto"/>
        <w:jc w:val="center"/>
        <w:rPr>
          <w:rFonts w:ascii="Arial" w:eastAsia="Arial" w:hAnsi="Arial"/>
          <w:lang w:val="es-ES" w:eastAsia="en-US"/>
        </w:rPr>
      </w:pPr>
    </w:p>
    <w:p w:rsidR="0099266E" w:rsidRPr="00FD4E0C" w:rsidRDefault="00562A59" w:rsidP="00562A59">
      <w:pPr>
        <w:spacing w:after="160" w:line="259" w:lineRule="auto"/>
        <w:jc w:val="center"/>
        <w:rPr>
          <w:rFonts w:ascii="Arial" w:eastAsia="Arial" w:hAnsi="Arial"/>
          <w:lang w:val="es-ES" w:eastAsia="en-US"/>
        </w:rPr>
      </w:pPr>
      <w:r w:rsidRPr="00FD4E0C">
        <w:rPr>
          <w:rFonts w:ascii="Arial" w:eastAsia="Arial" w:hAnsi="Arial"/>
          <w:lang w:val="es-ES" w:eastAsia="en-US"/>
        </w:rPr>
        <w:t xml:space="preserve">Jon Ander Aurrekoetxea </w:t>
      </w:r>
      <w:proofErr w:type="spellStart"/>
      <w:r w:rsidRPr="00FD4E0C">
        <w:rPr>
          <w:rFonts w:ascii="Arial" w:eastAsia="Arial" w:hAnsi="Arial"/>
          <w:lang w:val="es-ES" w:eastAsia="en-US"/>
        </w:rPr>
        <w:t>Artetxe</w:t>
      </w:r>
      <w:proofErr w:type="spellEnd"/>
    </w:p>
    <w:p w:rsidR="00E17894" w:rsidRPr="00FD4E0C" w:rsidRDefault="00E17894" w:rsidP="00E17894">
      <w:pPr>
        <w:jc w:val="right"/>
        <w:rPr>
          <w:rFonts w:ascii="Arial" w:hAnsi="Arial" w:cs="Arial"/>
          <w:lang w:val="es-ES"/>
        </w:rPr>
      </w:pPr>
    </w:p>
    <w:p w:rsidR="00E17894" w:rsidRPr="00FD4E0C" w:rsidRDefault="00E17894" w:rsidP="0040418B">
      <w:pPr>
        <w:rPr>
          <w:rFonts w:ascii="Arial" w:hAnsi="Arial" w:cs="Arial"/>
          <w:lang w:val="eu-ES"/>
        </w:rPr>
      </w:pPr>
    </w:p>
    <w:p w:rsidR="0040418B" w:rsidRPr="00FD4E0C" w:rsidRDefault="0040418B" w:rsidP="0040418B">
      <w:pPr>
        <w:rPr>
          <w:rFonts w:ascii="Arial" w:hAnsi="Arial" w:cs="Arial"/>
          <w:lang w:val="eu-ES"/>
        </w:rPr>
      </w:pPr>
    </w:p>
    <w:p w:rsidR="00BE68A4" w:rsidRPr="00FD4E0C" w:rsidRDefault="00BE68A4" w:rsidP="00BE68A4">
      <w:pPr>
        <w:jc w:val="both"/>
        <w:rPr>
          <w:rFonts w:ascii="Arial" w:hAnsi="Arial"/>
          <w:lang w:val="es-ES"/>
        </w:rPr>
      </w:pPr>
    </w:p>
    <w:p w:rsidR="00E17894" w:rsidRPr="00BE68A4" w:rsidRDefault="00E17894" w:rsidP="00E17894">
      <w:pPr>
        <w:rPr>
          <w:rFonts w:ascii="Arial" w:hAnsi="Arial" w:cs="Arial"/>
          <w:sz w:val="24"/>
          <w:szCs w:val="24"/>
          <w:lang w:val="es-ES"/>
        </w:rPr>
      </w:pPr>
    </w:p>
    <w:sectPr w:rsidR="00E17894" w:rsidRPr="00BE68A4" w:rsidSect="00A048CB">
      <w:footerReference w:type="default" r:id="rId8"/>
      <w:headerReference w:type="first" r:id="rId9"/>
      <w:footerReference w:type="first" r:id="rId10"/>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D8D" w:rsidRDefault="00002D8D" w:rsidP="00C73AE1">
      <w:r>
        <w:separator/>
      </w:r>
    </w:p>
  </w:endnote>
  <w:endnote w:type="continuationSeparator" w:id="0">
    <w:p w:rsidR="00002D8D" w:rsidRDefault="00002D8D" w:rsidP="00C73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eSans">
    <w:altName w:val="Times New Roman"/>
    <w:panose1 w:val="00000000000000000000"/>
    <w:charset w:val="00"/>
    <w:family w:val="roman"/>
    <w:notTrueType/>
    <w:pitch w:val="default"/>
    <w:sig w:usb0="00000003" w:usb1="00000000" w:usb2="00000000" w:usb3="00000000" w:csb0="00000001" w:csb1="00000000"/>
  </w:font>
  <w:font w:name="Liberation Sans">
    <w:altName w:val="Arial"/>
    <w:panose1 w:val="00000000000000000000"/>
    <w:charset w:val="00"/>
    <w:family w:val="roman"/>
    <w:notTrueType/>
    <w:pitch w:val="variable"/>
    <w:sig w:usb0="00000003" w:usb1="00000000" w:usb2="00000000" w:usb3="00000000" w:csb0="00000001" w:csb1="00000000"/>
  </w:font>
  <w:font w:name="DejaVu Sans">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2958218"/>
      <w:docPartObj>
        <w:docPartGallery w:val="Page Numbers (Bottom of Page)"/>
        <w:docPartUnique/>
      </w:docPartObj>
    </w:sdtPr>
    <w:sdtEndPr/>
    <w:sdtContent>
      <w:p w:rsidR="007B1EC7" w:rsidRDefault="007B1EC7">
        <w:pPr>
          <w:pStyle w:val="Piedepgina"/>
          <w:jc w:val="right"/>
        </w:pPr>
        <w:r>
          <w:fldChar w:fldCharType="begin"/>
        </w:r>
        <w:r>
          <w:instrText>PAGE   \* MERGEFORMAT</w:instrText>
        </w:r>
        <w:r>
          <w:fldChar w:fldCharType="separate"/>
        </w:r>
        <w:r w:rsidR="00F021D8">
          <w:rPr>
            <w:noProof/>
          </w:rPr>
          <w:t>5</w:t>
        </w:r>
        <w:r>
          <w:fldChar w:fldCharType="end"/>
        </w:r>
      </w:p>
    </w:sdtContent>
  </w:sdt>
  <w:p w:rsidR="00C73AE1" w:rsidRPr="00C73AE1" w:rsidRDefault="00C73AE1" w:rsidP="00C73AE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392" w:rsidRPr="00AF0392" w:rsidRDefault="00AF0392" w:rsidP="00AF0392">
    <w:pPr>
      <w:tabs>
        <w:tab w:val="left" w:pos="720"/>
        <w:tab w:val="center" w:pos="4252"/>
        <w:tab w:val="right" w:pos="8504"/>
      </w:tabs>
      <w:spacing w:after="60"/>
      <w:ind w:left="-426"/>
      <w:jc w:val="center"/>
      <w:rPr>
        <w:rFonts w:ascii="Helvetica" w:hAnsi="Helvetica" w:cs="Helvetica"/>
        <w:i/>
        <w:color w:val="595959"/>
        <w:sz w:val="14"/>
        <w:szCs w:val="14"/>
        <w:lang w:val="de-DE"/>
      </w:rPr>
    </w:pPr>
    <w:r w:rsidRPr="00AF0392">
      <w:rPr>
        <w:rFonts w:ascii="Helvetica" w:hAnsi="Helvetica" w:cs="Helvetica"/>
        <w:i/>
        <w:noProof/>
        <w:color w:val="595959"/>
        <w:sz w:val="14"/>
        <w:szCs w:val="14"/>
        <w:lang w:val="es-ES"/>
      </w:rPr>
      <w:drawing>
        <wp:inline distT="0" distB="0" distL="0" distR="0">
          <wp:extent cx="5882005" cy="337820"/>
          <wp:effectExtent l="0" t="0" r="4445" b="508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2005" cy="337820"/>
                  </a:xfrm>
                  <a:prstGeom prst="rect">
                    <a:avLst/>
                  </a:prstGeom>
                  <a:noFill/>
                  <a:ln>
                    <a:noFill/>
                  </a:ln>
                </pic:spPr>
              </pic:pic>
            </a:graphicData>
          </a:graphic>
        </wp:inline>
      </w:drawing>
    </w:r>
  </w:p>
  <w:p w:rsidR="00AF0392" w:rsidRDefault="00AF0392">
    <w:pPr>
      <w:pStyle w:val="Piedepgina"/>
    </w:pPr>
  </w:p>
  <w:p w:rsidR="002D5AF2" w:rsidRDefault="002D5AF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D8D" w:rsidRDefault="00002D8D" w:rsidP="00C73AE1">
      <w:r>
        <w:separator/>
      </w:r>
    </w:p>
  </w:footnote>
  <w:footnote w:type="continuationSeparator" w:id="0">
    <w:p w:rsidR="00002D8D" w:rsidRDefault="00002D8D" w:rsidP="00C73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AF2" w:rsidRDefault="002D5AF2">
    <w:pPr>
      <w:pStyle w:val="Encabezado"/>
    </w:pPr>
    <w:r>
      <w:rPr>
        <w:noProof/>
        <w:lang w:eastAsia="es-ES"/>
      </w:rPr>
      <w:drawing>
        <wp:inline distT="0" distB="0" distL="0" distR="0" wp14:anchorId="2D3D65BD" wp14:editId="2774CEAA">
          <wp:extent cx="5400040" cy="1050290"/>
          <wp:effectExtent l="0" t="0" r="0" b="0"/>
          <wp:docPr id="32" name="Imagen 9" descr="O:\Yolanda\ZZZ-BACKUP\Mis documentos\VARIOS\CARTELES\Logo 2013-Martxoa\lezamako udala_impresos-page-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O:\Yolanda\ZZZ-BACKUP\Mis documentos\VARIOS\CARTELES\Logo 2013-Martxoa\lezamako udala_impresos-page-001[1].JPG"/>
                  <pic:cNvPicPr>
                    <a:picLocks noChangeAspect="1" noChangeArrowheads="1"/>
                  </pic:cNvPicPr>
                </pic:nvPicPr>
                <pic:blipFill>
                  <a:blip r:embed="rId1"/>
                  <a:srcRect/>
                  <a:stretch>
                    <a:fillRect/>
                  </a:stretch>
                </pic:blipFill>
                <pic:spPr bwMode="auto">
                  <a:xfrm>
                    <a:off x="0" y="0"/>
                    <a:ext cx="5400040" cy="105029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238"/>
      <w:numFmt w:val="bullet"/>
      <w:lvlText w:val=""/>
      <w:lvlJc w:val="left"/>
      <w:pPr>
        <w:tabs>
          <w:tab w:val="num" w:pos="0"/>
        </w:tabs>
        <w:ind w:left="720" w:hanging="360"/>
      </w:pPr>
      <w:rPr>
        <w:rFonts w:ascii="Symbol" w:hAnsi="Symbol" w:cs="Times New Roman" w:hint="default"/>
      </w:rPr>
    </w:lvl>
  </w:abstractNum>
  <w:abstractNum w:abstractNumId="1" w15:restartNumberingAfterBreak="0">
    <w:nsid w:val="00000002"/>
    <w:multiLevelType w:val="multilevel"/>
    <w:tmpl w:val="00000002"/>
    <w:name w:val="WW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261015C"/>
    <w:multiLevelType w:val="multilevel"/>
    <w:tmpl w:val="B15A3FB2"/>
    <w:lvl w:ilvl="0">
      <w:start w:val="1"/>
      <w:numFmt w:val="none"/>
      <w:pStyle w:val="Ttulo1"/>
      <w:suff w:val="nothing"/>
      <w:lvlText w:val=""/>
      <w:lvlJc w:val="left"/>
      <w:pPr>
        <w:ind w:left="432" w:hanging="432"/>
      </w:pPr>
      <w:rPr>
        <w:rFonts w:cs="OpenSymbol"/>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372519C"/>
    <w:multiLevelType w:val="hybridMultilevel"/>
    <w:tmpl w:val="3FB6BA54"/>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4" w15:restartNumberingAfterBreak="0">
    <w:nsid w:val="0399387D"/>
    <w:multiLevelType w:val="hybridMultilevel"/>
    <w:tmpl w:val="51C8E3AE"/>
    <w:lvl w:ilvl="0" w:tplc="A566DE78">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074A7B"/>
    <w:multiLevelType w:val="hybridMultilevel"/>
    <w:tmpl w:val="26340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1B65F5"/>
    <w:multiLevelType w:val="hybridMultilevel"/>
    <w:tmpl w:val="E550E2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F6F5F8E"/>
    <w:multiLevelType w:val="hybridMultilevel"/>
    <w:tmpl w:val="0CB84A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6D4249F"/>
    <w:multiLevelType w:val="hybridMultilevel"/>
    <w:tmpl w:val="6180C504"/>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42038F"/>
    <w:multiLevelType w:val="hybridMultilevel"/>
    <w:tmpl w:val="7E5278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F25C1F"/>
    <w:multiLevelType w:val="hybridMultilevel"/>
    <w:tmpl w:val="A1A4A422"/>
    <w:lvl w:ilvl="0" w:tplc="4948AED6">
      <w:start w:val="4"/>
      <w:numFmt w:val="bullet"/>
      <w:lvlText w:val="-"/>
      <w:lvlJc w:val="left"/>
      <w:pPr>
        <w:ind w:left="720" w:hanging="360"/>
      </w:pPr>
      <w:rPr>
        <w:rFonts w:ascii="Californian FB" w:eastAsiaTheme="minorHAnsi" w:hAnsi="Californian FB"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BE80F1B"/>
    <w:multiLevelType w:val="hybridMultilevel"/>
    <w:tmpl w:val="7644A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64A79B1"/>
    <w:multiLevelType w:val="hybridMultilevel"/>
    <w:tmpl w:val="1B44623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A102606"/>
    <w:multiLevelType w:val="hybridMultilevel"/>
    <w:tmpl w:val="C9D0D62E"/>
    <w:lvl w:ilvl="0" w:tplc="59C8D87C">
      <w:start w:val="1"/>
      <w:numFmt w:val="decimal"/>
      <w:lvlText w:val="%1."/>
      <w:lvlJc w:val="left"/>
      <w:pPr>
        <w:ind w:left="0"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1" w:tplc="8472771C">
      <w:start w:val="1"/>
      <w:numFmt w:val="lowerLetter"/>
      <w:lvlText w:val="%2"/>
      <w:lvlJc w:val="left"/>
      <w:pPr>
        <w:ind w:left="136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2" w:tplc="F91C29EE">
      <w:start w:val="1"/>
      <w:numFmt w:val="lowerRoman"/>
      <w:lvlText w:val="%3"/>
      <w:lvlJc w:val="left"/>
      <w:pPr>
        <w:ind w:left="208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3" w:tplc="EC227FC6">
      <w:start w:val="1"/>
      <w:numFmt w:val="decimal"/>
      <w:lvlText w:val="%4"/>
      <w:lvlJc w:val="left"/>
      <w:pPr>
        <w:ind w:left="280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4" w:tplc="76EE1716">
      <w:start w:val="1"/>
      <w:numFmt w:val="lowerLetter"/>
      <w:lvlText w:val="%5"/>
      <w:lvlJc w:val="left"/>
      <w:pPr>
        <w:ind w:left="352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5" w:tplc="1D34D9FA">
      <w:start w:val="1"/>
      <w:numFmt w:val="lowerRoman"/>
      <w:lvlText w:val="%6"/>
      <w:lvlJc w:val="left"/>
      <w:pPr>
        <w:ind w:left="424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6" w:tplc="F88468E6">
      <w:start w:val="1"/>
      <w:numFmt w:val="decimal"/>
      <w:lvlText w:val="%7"/>
      <w:lvlJc w:val="left"/>
      <w:pPr>
        <w:ind w:left="496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7" w:tplc="CD26E298">
      <w:start w:val="1"/>
      <w:numFmt w:val="lowerLetter"/>
      <w:lvlText w:val="%8"/>
      <w:lvlJc w:val="left"/>
      <w:pPr>
        <w:ind w:left="568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8" w:tplc="790C1F22">
      <w:start w:val="1"/>
      <w:numFmt w:val="lowerRoman"/>
      <w:lvlText w:val="%9"/>
      <w:lvlJc w:val="left"/>
      <w:pPr>
        <w:ind w:left="640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abstractNum>
  <w:abstractNum w:abstractNumId="14" w15:restartNumberingAfterBreak="0">
    <w:nsid w:val="6E6E3390"/>
    <w:multiLevelType w:val="hybridMultilevel"/>
    <w:tmpl w:val="F6F4B5D4"/>
    <w:lvl w:ilvl="0" w:tplc="4948AED6">
      <w:start w:val="4"/>
      <w:numFmt w:val="bullet"/>
      <w:lvlText w:val="-"/>
      <w:lvlJc w:val="left"/>
      <w:pPr>
        <w:ind w:left="720" w:hanging="360"/>
      </w:pPr>
      <w:rPr>
        <w:rFonts w:ascii="Californian FB" w:eastAsiaTheme="minorHAnsi" w:hAnsi="Californian FB"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8"/>
  </w:num>
  <w:num w:numId="4">
    <w:abstractNumId w:val="1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1"/>
  </w:num>
  <w:num w:numId="8">
    <w:abstractNumId w:val="6"/>
  </w:num>
  <w:num w:numId="9">
    <w:abstractNumId w:val="5"/>
  </w:num>
  <w:num w:numId="10">
    <w:abstractNumId w:val="12"/>
  </w:num>
  <w:num w:numId="11">
    <w:abstractNumId w:val="3"/>
  </w:num>
  <w:num w:numId="12">
    <w:abstractNumId w:val="4"/>
  </w:num>
  <w:num w:numId="1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AE1"/>
    <w:rsid w:val="00002494"/>
    <w:rsid w:val="00002D8D"/>
    <w:rsid w:val="00014B12"/>
    <w:rsid w:val="00014ED5"/>
    <w:rsid w:val="00022909"/>
    <w:rsid w:val="00026654"/>
    <w:rsid w:val="00042FC1"/>
    <w:rsid w:val="00047ACF"/>
    <w:rsid w:val="000560AB"/>
    <w:rsid w:val="00056A94"/>
    <w:rsid w:val="00083C09"/>
    <w:rsid w:val="00084D19"/>
    <w:rsid w:val="00087ADA"/>
    <w:rsid w:val="00091241"/>
    <w:rsid w:val="00093BBF"/>
    <w:rsid w:val="00094A9C"/>
    <w:rsid w:val="0009564E"/>
    <w:rsid w:val="000A4964"/>
    <w:rsid w:val="000A60C9"/>
    <w:rsid w:val="000A6614"/>
    <w:rsid w:val="000B18EF"/>
    <w:rsid w:val="000C0309"/>
    <w:rsid w:val="000C14ED"/>
    <w:rsid w:val="000D0E43"/>
    <w:rsid w:val="000D109C"/>
    <w:rsid w:val="000D1AFA"/>
    <w:rsid w:val="000D60AA"/>
    <w:rsid w:val="000E10A2"/>
    <w:rsid w:val="000E2536"/>
    <w:rsid w:val="000E2D84"/>
    <w:rsid w:val="000E6D5A"/>
    <w:rsid w:val="000E7BC9"/>
    <w:rsid w:val="000F70F6"/>
    <w:rsid w:val="00103688"/>
    <w:rsid w:val="001125B6"/>
    <w:rsid w:val="00114371"/>
    <w:rsid w:val="001225DD"/>
    <w:rsid w:val="00132C04"/>
    <w:rsid w:val="00132CE6"/>
    <w:rsid w:val="00153011"/>
    <w:rsid w:val="00154F00"/>
    <w:rsid w:val="0016272B"/>
    <w:rsid w:val="00175347"/>
    <w:rsid w:val="001866BF"/>
    <w:rsid w:val="00186E7E"/>
    <w:rsid w:val="00195B94"/>
    <w:rsid w:val="001A139B"/>
    <w:rsid w:val="001A7059"/>
    <w:rsid w:val="001C1D26"/>
    <w:rsid w:val="001C6447"/>
    <w:rsid w:val="001D5F84"/>
    <w:rsid w:val="001E646D"/>
    <w:rsid w:val="001E7BC5"/>
    <w:rsid w:val="001F4E07"/>
    <w:rsid w:val="00204579"/>
    <w:rsid w:val="00206C2D"/>
    <w:rsid w:val="0021407E"/>
    <w:rsid w:val="002148C4"/>
    <w:rsid w:val="0022112A"/>
    <w:rsid w:val="002300B1"/>
    <w:rsid w:val="00234420"/>
    <w:rsid w:val="00234E86"/>
    <w:rsid w:val="00236763"/>
    <w:rsid w:val="002369F0"/>
    <w:rsid w:val="00241BBD"/>
    <w:rsid w:val="002542D4"/>
    <w:rsid w:val="002604EB"/>
    <w:rsid w:val="00263F36"/>
    <w:rsid w:val="00265D90"/>
    <w:rsid w:val="0028149E"/>
    <w:rsid w:val="0029610B"/>
    <w:rsid w:val="002C4D12"/>
    <w:rsid w:val="002D19F7"/>
    <w:rsid w:val="002D5AF2"/>
    <w:rsid w:val="002D65DD"/>
    <w:rsid w:val="002E2A32"/>
    <w:rsid w:val="002F417E"/>
    <w:rsid w:val="003025E1"/>
    <w:rsid w:val="00306569"/>
    <w:rsid w:val="0030703D"/>
    <w:rsid w:val="00322724"/>
    <w:rsid w:val="00325412"/>
    <w:rsid w:val="00326134"/>
    <w:rsid w:val="00331169"/>
    <w:rsid w:val="00345778"/>
    <w:rsid w:val="00347D41"/>
    <w:rsid w:val="00355154"/>
    <w:rsid w:val="003557D2"/>
    <w:rsid w:val="00363483"/>
    <w:rsid w:val="00365071"/>
    <w:rsid w:val="003662D9"/>
    <w:rsid w:val="003714DE"/>
    <w:rsid w:val="00377135"/>
    <w:rsid w:val="00377A03"/>
    <w:rsid w:val="003A4033"/>
    <w:rsid w:val="003A517A"/>
    <w:rsid w:val="003A5DAA"/>
    <w:rsid w:val="003A7818"/>
    <w:rsid w:val="003B6718"/>
    <w:rsid w:val="003B6F18"/>
    <w:rsid w:val="003D01C5"/>
    <w:rsid w:val="003D6317"/>
    <w:rsid w:val="003D7E05"/>
    <w:rsid w:val="003E7DCF"/>
    <w:rsid w:val="003F287F"/>
    <w:rsid w:val="0040418B"/>
    <w:rsid w:val="00405E28"/>
    <w:rsid w:val="004123CF"/>
    <w:rsid w:val="0041672F"/>
    <w:rsid w:val="004234F9"/>
    <w:rsid w:val="004305B0"/>
    <w:rsid w:val="0044100A"/>
    <w:rsid w:val="00441831"/>
    <w:rsid w:val="00442BB4"/>
    <w:rsid w:val="00465132"/>
    <w:rsid w:val="004722CA"/>
    <w:rsid w:val="00472E7C"/>
    <w:rsid w:val="00473364"/>
    <w:rsid w:val="004770D9"/>
    <w:rsid w:val="00481DB6"/>
    <w:rsid w:val="00494167"/>
    <w:rsid w:val="004C0211"/>
    <w:rsid w:val="004D1CAC"/>
    <w:rsid w:val="004E639D"/>
    <w:rsid w:val="004E7486"/>
    <w:rsid w:val="004F03AC"/>
    <w:rsid w:val="005102E0"/>
    <w:rsid w:val="00513DF8"/>
    <w:rsid w:val="005208AD"/>
    <w:rsid w:val="00523A65"/>
    <w:rsid w:val="005249E6"/>
    <w:rsid w:val="005307D8"/>
    <w:rsid w:val="0053497C"/>
    <w:rsid w:val="00543257"/>
    <w:rsid w:val="00562A59"/>
    <w:rsid w:val="00565537"/>
    <w:rsid w:val="005716FF"/>
    <w:rsid w:val="005857B7"/>
    <w:rsid w:val="00596E87"/>
    <w:rsid w:val="00597B21"/>
    <w:rsid w:val="005A4BFD"/>
    <w:rsid w:val="005A574D"/>
    <w:rsid w:val="005B4495"/>
    <w:rsid w:val="005D466E"/>
    <w:rsid w:val="005E2CAE"/>
    <w:rsid w:val="005E304B"/>
    <w:rsid w:val="005F0724"/>
    <w:rsid w:val="005F42BB"/>
    <w:rsid w:val="005F6913"/>
    <w:rsid w:val="006021BC"/>
    <w:rsid w:val="00613572"/>
    <w:rsid w:val="00613F2F"/>
    <w:rsid w:val="006247DC"/>
    <w:rsid w:val="00633AC9"/>
    <w:rsid w:val="00643D86"/>
    <w:rsid w:val="00652041"/>
    <w:rsid w:val="0065326E"/>
    <w:rsid w:val="00684012"/>
    <w:rsid w:val="006911AF"/>
    <w:rsid w:val="006B2B25"/>
    <w:rsid w:val="006B675A"/>
    <w:rsid w:val="006D308A"/>
    <w:rsid w:val="006D6F67"/>
    <w:rsid w:val="006E061C"/>
    <w:rsid w:val="006E1A4C"/>
    <w:rsid w:val="006F6445"/>
    <w:rsid w:val="006F6E55"/>
    <w:rsid w:val="006F7438"/>
    <w:rsid w:val="00705127"/>
    <w:rsid w:val="007053A3"/>
    <w:rsid w:val="00705F83"/>
    <w:rsid w:val="0070708E"/>
    <w:rsid w:val="00712D25"/>
    <w:rsid w:val="00716B85"/>
    <w:rsid w:val="00721785"/>
    <w:rsid w:val="00724ED7"/>
    <w:rsid w:val="00725819"/>
    <w:rsid w:val="00732F53"/>
    <w:rsid w:val="007356F0"/>
    <w:rsid w:val="00740539"/>
    <w:rsid w:val="007474A8"/>
    <w:rsid w:val="00750559"/>
    <w:rsid w:val="007526E8"/>
    <w:rsid w:val="00754FFE"/>
    <w:rsid w:val="00756131"/>
    <w:rsid w:val="00756E5C"/>
    <w:rsid w:val="00760389"/>
    <w:rsid w:val="007629B5"/>
    <w:rsid w:val="00776899"/>
    <w:rsid w:val="00783078"/>
    <w:rsid w:val="00787478"/>
    <w:rsid w:val="007949D0"/>
    <w:rsid w:val="007A3FF7"/>
    <w:rsid w:val="007B1EC7"/>
    <w:rsid w:val="007B5CFD"/>
    <w:rsid w:val="007C465E"/>
    <w:rsid w:val="007C7254"/>
    <w:rsid w:val="007D3B65"/>
    <w:rsid w:val="007D3E9F"/>
    <w:rsid w:val="007F353E"/>
    <w:rsid w:val="007F55EA"/>
    <w:rsid w:val="00805638"/>
    <w:rsid w:val="008102B7"/>
    <w:rsid w:val="00814457"/>
    <w:rsid w:val="008225D8"/>
    <w:rsid w:val="00830EED"/>
    <w:rsid w:val="00840156"/>
    <w:rsid w:val="00842679"/>
    <w:rsid w:val="00844579"/>
    <w:rsid w:val="00847631"/>
    <w:rsid w:val="00867393"/>
    <w:rsid w:val="00871658"/>
    <w:rsid w:val="0088133B"/>
    <w:rsid w:val="008846AA"/>
    <w:rsid w:val="00884CB6"/>
    <w:rsid w:val="008A0950"/>
    <w:rsid w:val="008A79B2"/>
    <w:rsid w:val="008B060B"/>
    <w:rsid w:val="008B20EB"/>
    <w:rsid w:val="008B4FD0"/>
    <w:rsid w:val="008C149C"/>
    <w:rsid w:val="008C1605"/>
    <w:rsid w:val="008C1623"/>
    <w:rsid w:val="008C5484"/>
    <w:rsid w:val="008D05CE"/>
    <w:rsid w:val="008D5D8E"/>
    <w:rsid w:val="008E0DFC"/>
    <w:rsid w:val="008E5E34"/>
    <w:rsid w:val="008F427B"/>
    <w:rsid w:val="008F5B09"/>
    <w:rsid w:val="00901B47"/>
    <w:rsid w:val="00902A75"/>
    <w:rsid w:val="009031C1"/>
    <w:rsid w:val="00903A6C"/>
    <w:rsid w:val="00910CC1"/>
    <w:rsid w:val="00921D89"/>
    <w:rsid w:val="00926133"/>
    <w:rsid w:val="009378EC"/>
    <w:rsid w:val="00943708"/>
    <w:rsid w:val="00944F91"/>
    <w:rsid w:val="00945EEB"/>
    <w:rsid w:val="009620E8"/>
    <w:rsid w:val="009753B8"/>
    <w:rsid w:val="00981FD1"/>
    <w:rsid w:val="0099266E"/>
    <w:rsid w:val="00994FF9"/>
    <w:rsid w:val="00995CD9"/>
    <w:rsid w:val="0099745B"/>
    <w:rsid w:val="009A0ABE"/>
    <w:rsid w:val="009A25C7"/>
    <w:rsid w:val="009A66C7"/>
    <w:rsid w:val="009C0CB6"/>
    <w:rsid w:val="009C51D2"/>
    <w:rsid w:val="009C6C97"/>
    <w:rsid w:val="009D0F90"/>
    <w:rsid w:val="009D139B"/>
    <w:rsid w:val="009D3609"/>
    <w:rsid w:val="009D3E6E"/>
    <w:rsid w:val="009F11D9"/>
    <w:rsid w:val="009F37F9"/>
    <w:rsid w:val="00A0136D"/>
    <w:rsid w:val="00A03F14"/>
    <w:rsid w:val="00A047FD"/>
    <w:rsid w:val="00A048CB"/>
    <w:rsid w:val="00A06A16"/>
    <w:rsid w:val="00A25701"/>
    <w:rsid w:val="00A3074F"/>
    <w:rsid w:val="00A350A3"/>
    <w:rsid w:val="00A35732"/>
    <w:rsid w:val="00A43043"/>
    <w:rsid w:val="00A60187"/>
    <w:rsid w:val="00A63EFC"/>
    <w:rsid w:val="00A80504"/>
    <w:rsid w:val="00A844AE"/>
    <w:rsid w:val="00A94D5C"/>
    <w:rsid w:val="00AA23DD"/>
    <w:rsid w:val="00AB2E11"/>
    <w:rsid w:val="00AB4015"/>
    <w:rsid w:val="00AD0651"/>
    <w:rsid w:val="00AE1A11"/>
    <w:rsid w:val="00AE2C0D"/>
    <w:rsid w:val="00AE439A"/>
    <w:rsid w:val="00AF0392"/>
    <w:rsid w:val="00AF6F11"/>
    <w:rsid w:val="00B006DF"/>
    <w:rsid w:val="00B0782E"/>
    <w:rsid w:val="00B1506B"/>
    <w:rsid w:val="00B17441"/>
    <w:rsid w:val="00B22096"/>
    <w:rsid w:val="00B224A9"/>
    <w:rsid w:val="00B24C7F"/>
    <w:rsid w:val="00B2665E"/>
    <w:rsid w:val="00B30301"/>
    <w:rsid w:val="00B33DEE"/>
    <w:rsid w:val="00B362C7"/>
    <w:rsid w:val="00B3649C"/>
    <w:rsid w:val="00B411CA"/>
    <w:rsid w:val="00B47F5F"/>
    <w:rsid w:val="00B50502"/>
    <w:rsid w:val="00B51493"/>
    <w:rsid w:val="00B571FE"/>
    <w:rsid w:val="00B7521F"/>
    <w:rsid w:val="00B75938"/>
    <w:rsid w:val="00B777FB"/>
    <w:rsid w:val="00B874E6"/>
    <w:rsid w:val="00B87E15"/>
    <w:rsid w:val="00B95553"/>
    <w:rsid w:val="00B95AE4"/>
    <w:rsid w:val="00BA6193"/>
    <w:rsid w:val="00BA6325"/>
    <w:rsid w:val="00BC06A7"/>
    <w:rsid w:val="00BC1D08"/>
    <w:rsid w:val="00BC74E0"/>
    <w:rsid w:val="00BD7BEB"/>
    <w:rsid w:val="00BE68A4"/>
    <w:rsid w:val="00BE7BF5"/>
    <w:rsid w:val="00BF2AF2"/>
    <w:rsid w:val="00C13994"/>
    <w:rsid w:val="00C15D03"/>
    <w:rsid w:val="00C22623"/>
    <w:rsid w:val="00C27582"/>
    <w:rsid w:val="00C30535"/>
    <w:rsid w:val="00C31520"/>
    <w:rsid w:val="00C35438"/>
    <w:rsid w:val="00C461DA"/>
    <w:rsid w:val="00C46F24"/>
    <w:rsid w:val="00C47328"/>
    <w:rsid w:val="00C51496"/>
    <w:rsid w:val="00C6053E"/>
    <w:rsid w:val="00C73AE1"/>
    <w:rsid w:val="00C85597"/>
    <w:rsid w:val="00C94A92"/>
    <w:rsid w:val="00CA65D4"/>
    <w:rsid w:val="00CB1D5E"/>
    <w:rsid w:val="00CC38DD"/>
    <w:rsid w:val="00CD0252"/>
    <w:rsid w:val="00CD0D17"/>
    <w:rsid w:val="00CE0D1F"/>
    <w:rsid w:val="00CF0EDE"/>
    <w:rsid w:val="00CF3012"/>
    <w:rsid w:val="00CF49BE"/>
    <w:rsid w:val="00CF624E"/>
    <w:rsid w:val="00CF6C70"/>
    <w:rsid w:val="00D11276"/>
    <w:rsid w:val="00D13D7D"/>
    <w:rsid w:val="00D255A7"/>
    <w:rsid w:val="00D27553"/>
    <w:rsid w:val="00D33DF9"/>
    <w:rsid w:val="00D3691B"/>
    <w:rsid w:val="00D5567A"/>
    <w:rsid w:val="00D6156E"/>
    <w:rsid w:val="00D62A7A"/>
    <w:rsid w:val="00D634E2"/>
    <w:rsid w:val="00D6442B"/>
    <w:rsid w:val="00D73C83"/>
    <w:rsid w:val="00D74173"/>
    <w:rsid w:val="00D74511"/>
    <w:rsid w:val="00D81BA3"/>
    <w:rsid w:val="00D8716A"/>
    <w:rsid w:val="00D91129"/>
    <w:rsid w:val="00D9327B"/>
    <w:rsid w:val="00D93A87"/>
    <w:rsid w:val="00D97248"/>
    <w:rsid w:val="00DA449A"/>
    <w:rsid w:val="00DA5348"/>
    <w:rsid w:val="00DB03C5"/>
    <w:rsid w:val="00DB4D9A"/>
    <w:rsid w:val="00DD164A"/>
    <w:rsid w:val="00DD3C3C"/>
    <w:rsid w:val="00DE092A"/>
    <w:rsid w:val="00DE0BED"/>
    <w:rsid w:val="00DE2212"/>
    <w:rsid w:val="00DF02CA"/>
    <w:rsid w:val="00E001B3"/>
    <w:rsid w:val="00E05292"/>
    <w:rsid w:val="00E05F43"/>
    <w:rsid w:val="00E11711"/>
    <w:rsid w:val="00E11841"/>
    <w:rsid w:val="00E13190"/>
    <w:rsid w:val="00E1445B"/>
    <w:rsid w:val="00E17894"/>
    <w:rsid w:val="00E2215B"/>
    <w:rsid w:val="00E245F5"/>
    <w:rsid w:val="00E2714F"/>
    <w:rsid w:val="00E41505"/>
    <w:rsid w:val="00E52340"/>
    <w:rsid w:val="00E537C3"/>
    <w:rsid w:val="00E5616C"/>
    <w:rsid w:val="00E579CB"/>
    <w:rsid w:val="00E57DBC"/>
    <w:rsid w:val="00E7053F"/>
    <w:rsid w:val="00E70772"/>
    <w:rsid w:val="00E800F5"/>
    <w:rsid w:val="00E80740"/>
    <w:rsid w:val="00E81BB9"/>
    <w:rsid w:val="00EA62A2"/>
    <w:rsid w:val="00EB7D2D"/>
    <w:rsid w:val="00EC1385"/>
    <w:rsid w:val="00ED452A"/>
    <w:rsid w:val="00EE2414"/>
    <w:rsid w:val="00EE651E"/>
    <w:rsid w:val="00EE676F"/>
    <w:rsid w:val="00EE72C9"/>
    <w:rsid w:val="00F0007B"/>
    <w:rsid w:val="00F006DB"/>
    <w:rsid w:val="00F021D8"/>
    <w:rsid w:val="00F10F25"/>
    <w:rsid w:val="00F171A0"/>
    <w:rsid w:val="00F20E84"/>
    <w:rsid w:val="00F20F04"/>
    <w:rsid w:val="00F25F80"/>
    <w:rsid w:val="00F26D83"/>
    <w:rsid w:val="00F3455A"/>
    <w:rsid w:val="00F526A5"/>
    <w:rsid w:val="00F65081"/>
    <w:rsid w:val="00F67A45"/>
    <w:rsid w:val="00F75D97"/>
    <w:rsid w:val="00F76766"/>
    <w:rsid w:val="00F81C55"/>
    <w:rsid w:val="00F83874"/>
    <w:rsid w:val="00F86797"/>
    <w:rsid w:val="00F93C72"/>
    <w:rsid w:val="00FA78DB"/>
    <w:rsid w:val="00FB5165"/>
    <w:rsid w:val="00FB6914"/>
    <w:rsid w:val="00FC0714"/>
    <w:rsid w:val="00FC0803"/>
    <w:rsid w:val="00FD1615"/>
    <w:rsid w:val="00FD3621"/>
    <w:rsid w:val="00FD4E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094CFA76-504D-47FD-99E1-9EEB97AFE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412"/>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Textoindependiente"/>
    <w:link w:val="Ttulo1Car"/>
    <w:qFormat/>
    <w:rsid w:val="00473364"/>
    <w:pPr>
      <w:widowControl w:val="0"/>
      <w:numPr>
        <w:numId w:val="1"/>
      </w:numPr>
      <w:suppressAutoHyphens/>
      <w:spacing w:before="69"/>
      <w:ind w:left="112" w:firstLine="0"/>
      <w:outlineLvl w:val="0"/>
    </w:pPr>
    <w:rPr>
      <w:rFonts w:eastAsia="SimSun" w:cs="Mangal"/>
      <w:b/>
      <w:bCs/>
      <w:kern w:val="2"/>
      <w:sz w:val="24"/>
      <w:szCs w:val="24"/>
      <w:lang w:val="eu-ES" w:eastAsia="hi-IN" w:bidi="hi-IN"/>
    </w:rPr>
  </w:style>
  <w:style w:type="paragraph" w:styleId="Ttulo3">
    <w:name w:val="heading 3"/>
    <w:basedOn w:val="Normal"/>
    <w:next w:val="Normal"/>
    <w:link w:val="Ttulo3Car"/>
    <w:uiPriority w:val="9"/>
    <w:semiHidden/>
    <w:unhideWhenUsed/>
    <w:qFormat/>
    <w:rsid w:val="00473364"/>
    <w:pPr>
      <w:keepNext/>
      <w:keepLines/>
      <w:widowControl w:val="0"/>
      <w:suppressAutoHyphens/>
      <w:spacing w:before="40"/>
      <w:outlineLvl w:val="2"/>
    </w:pPr>
    <w:rPr>
      <w:rFonts w:ascii="Calibri Light" w:eastAsia="Calibri Light" w:hAnsi="Calibri Light" w:cs="Mangal"/>
      <w:color w:val="1F4D78" w:themeColor="accent1" w:themeShade="7F"/>
      <w:kern w:val="2"/>
      <w:sz w:val="24"/>
      <w:szCs w:val="21"/>
      <w:lang w:val="eu-ES" w:eastAsia="hi-I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73AE1"/>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uiPriority w:val="99"/>
    <w:rsid w:val="00C73AE1"/>
  </w:style>
  <w:style w:type="paragraph" w:styleId="Piedepgina">
    <w:name w:val="footer"/>
    <w:basedOn w:val="Normal"/>
    <w:link w:val="PiedepginaCar"/>
    <w:unhideWhenUsed/>
    <w:rsid w:val="00C73AE1"/>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rsid w:val="00C73AE1"/>
  </w:style>
  <w:style w:type="paragraph" w:styleId="Textodeglobo">
    <w:name w:val="Balloon Text"/>
    <w:basedOn w:val="Normal"/>
    <w:link w:val="TextodegloboCar"/>
    <w:uiPriority w:val="99"/>
    <w:semiHidden/>
    <w:unhideWhenUsed/>
    <w:qFormat/>
    <w:rsid w:val="00325412"/>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325412"/>
    <w:rPr>
      <w:rFonts w:ascii="Segoe UI" w:eastAsia="Times New Roman" w:hAnsi="Segoe UI" w:cs="Segoe UI"/>
      <w:sz w:val="18"/>
      <w:szCs w:val="18"/>
      <w:lang w:val="es-ES_tradnl" w:eastAsia="es-ES"/>
    </w:rPr>
  </w:style>
  <w:style w:type="table" w:styleId="Tablaconcuadrcula">
    <w:name w:val="Table Grid"/>
    <w:basedOn w:val="Tablanormal"/>
    <w:rsid w:val="00A63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63EFC"/>
    <w:pPr>
      <w:spacing w:after="160" w:line="259" w:lineRule="auto"/>
      <w:ind w:left="720"/>
      <w:contextualSpacing/>
    </w:pPr>
    <w:rPr>
      <w:rFonts w:ascii="Calibri" w:eastAsia="Calibri" w:hAnsi="Calibri"/>
      <w:sz w:val="22"/>
      <w:szCs w:val="22"/>
      <w:lang w:val="es-ES" w:eastAsia="en-US"/>
    </w:rPr>
  </w:style>
  <w:style w:type="paragraph" w:styleId="Sinespaciado">
    <w:name w:val="No Spacing"/>
    <w:uiPriority w:val="1"/>
    <w:qFormat/>
    <w:rsid w:val="006247DC"/>
    <w:pPr>
      <w:spacing w:after="0" w:line="240" w:lineRule="auto"/>
    </w:pPr>
  </w:style>
  <w:style w:type="character" w:customStyle="1" w:styleId="gmail-form-control">
    <w:name w:val="gmail-form-control"/>
    <w:basedOn w:val="Fuentedeprrafopredeter"/>
    <w:rsid w:val="006247DC"/>
  </w:style>
  <w:style w:type="paragraph" w:styleId="Textoindependiente">
    <w:name w:val="Body Text"/>
    <w:basedOn w:val="Normal"/>
    <w:link w:val="TextoindependienteCar"/>
    <w:semiHidden/>
    <w:unhideWhenUsed/>
    <w:rsid w:val="00D3691B"/>
    <w:pPr>
      <w:snapToGrid w:val="0"/>
    </w:pPr>
    <w:rPr>
      <w:rFonts w:ascii="Courier New" w:hAnsi="Courier New" w:cs="Courier New"/>
      <w:color w:val="003366"/>
      <w:sz w:val="24"/>
      <w:szCs w:val="22"/>
      <w:lang w:val="es-ES"/>
    </w:rPr>
  </w:style>
  <w:style w:type="character" w:customStyle="1" w:styleId="TextoindependienteCar">
    <w:name w:val="Texto independiente Car"/>
    <w:basedOn w:val="Fuentedeprrafopredeter"/>
    <w:link w:val="Textoindependiente"/>
    <w:semiHidden/>
    <w:rsid w:val="00D3691B"/>
    <w:rPr>
      <w:rFonts w:ascii="Courier New" w:eastAsia="Times New Roman" w:hAnsi="Courier New" w:cs="Courier New"/>
      <w:color w:val="003366"/>
      <w:sz w:val="24"/>
      <w:lang w:eastAsia="es-ES"/>
    </w:rPr>
  </w:style>
  <w:style w:type="character" w:customStyle="1" w:styleId="a1">
    <w:name w:val="a1"/>
    <w:basedOn w:val="Fuentedeprrafopredeter"/>
    <w:rsid w:val="00EB7D2D"/>
    <w:rPr>
      <w:rFonts w:ascii="Courier New" w:hAnsi="Courier New" w:cs="Courier New" w:hint="default"/>
      <w:noProof w:val="0"/>
      <w:sz w:val="24"/>
      <w:lang w:val="en-US"/>
    </w:rPr>
  </w:style>
  <w:style w:type="character" w:customStyle="1" w:styleId="st">
    <w:name w:val="st"/>
    <w:rsid w:val="00EB7D2D"/>
    <w:rPr>
      <w:rFonts w:ascii="Times New Roman" w:hAnsi="Times New Roman" w:cs="Times New Roman" w:hint="default"/>
      <w:snapToGrid/>
    </w:rPr>
  </w:style>
  <w:style w:type="paragraph" w:customStyle="1" w:styleId="Standard">
    <w:name w:val="Standard"/>
    <w:qFormat/>
    <w:rsid w:val="003B6718"/>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rrafodelista1">
    <w:name w:val="Párrafo de lista1"/>
    <w:basedOn w:val="Normal"/>
    <w:qFormat/>
    <w:rsid w:val="00022909"/>
    <w:pPr>
      <w:suppressAutoHyphens/>
      <w:spacing w:line="100" w:lineRule="atLeast"/>
      <w:ind w:left="720"/>
    </w:pPr>
    <w:rPr>
      <w:rFonts w:ascii="Arial" w:hAnsi="Arial"/>
      <w:sz w:val="22"/>
      <w:szCs w:val="22"/>
      <w:lang w:val="es-ES" w:eastAsia="ar-SA"/>
    </w:rPr>
  </w:style>
  <w:style w:type="character" w:styleId="Hipervnculo">
    <w:name w:val="Hyperlink"/>
    <w:basedOn w:val="Fuentedeprrafopredeter"/>
    <w:uiPriority w:val="99"/>
    <w:semiHidden/>
    <w:unhideWhenUsed/>
    <w:rsid w:val="00B30301"/>
    <w:rPr>
      <w:color w:val="0563C1"/>
      <w:u w:val="single"/>
    </w:rPr>
  </w:style>
  <w:style w:type="paragraph" w:customStyle="1" w:styleId="xmsonormal">
    <w:name w:val="xmsonormal"/>
    <w:basedOn w:val="Normal"/>
    <w:rsid w:val="00B30301"/>
    <w:rPr>
      <w:rFonts w:eastAsiaTheme="minorHAnsi"/>
      <w:sz w:val="24"/>
      <w:szCs w:val="24"/>
      <w:lang w:val="es-ES"/>
    </w:rPr>
  </w:style>
  <w:style w:type="character" w:styleId="Hipervnculovisitado">
    <w:name w:val="FollowedHyperlink"/>
    <w:basedOn w:val="Fuentedeprrafopredeter"/>
    <w:uiPriority w:val="99"/>
    <w:semiHidden/>
    <w:unhideWhenUsed/>
    <w:rsid w:val="001E646D"/>
    <w:rPr>
      <w:color w:val="954F72" w:themeColor="followedHyperlink"/>
      <w:u w:val="single"/>
    </w:rPr>
  </w:style>
  <w:style w:type="character" w:customStyle="1" w:styleId="Mencinsinresolver">
    <w:name w:val="Mención sin resolver"/>
    <w:uiPriority w:val="99"/>
    <w:semiHidden/>
    <w:rsid w:val="001E646D"/>
    <w:rPr>
      <w:color w:val="808080"/>
      <w:shd w:val="clear" w:color="auto" w:fill="E6E6E6"/>
    </w:rPr>
  </w:style>
  <w:style w:type="table" w:styleId="Tablabsica2">
    <w:name w:val="Table Simple 2"/>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3">
    <w:name w:val="Table Classic 3"/>
    <w:basedOn w:val="Tablanormal"/>
    <w:semiHidden/>
    <w:unhideWhenUsed/>
    <w:rsid w:val="001E646D"/>
    <w:pPr>
      <w:spacing w:after="0" w:line="240" w:lineRule="auto"/>
    </w:pPr>
    <w:rPr>
      <w:rFonts w:ascii="Times New Roman" w:eastAsia="Times New Roman" w:hAnsi="Times New Roman" w:cs="Times New Roman"/>
      <w:color w:val="000080"/>
      <w:sz w:val="20"/>
      <w:szCs w:val="20"/>
      <w:lang w:eastAsia="es-E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8">
    <w:name w:val="Table Grid 8"/>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moderna">
    <w:name w:val="Table Contemporary"/>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sutil1">
    <w:name w:val="Table Subtle 1"/>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normal3">
    <w:name w:val="Plain Table 3"/>
    <w:basedOn w:val="Tablanormal"/>
    <w:uiPriority w:val="43"/>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decuadrcula4">
    <w:name w:val="Grid Table 4"/>
    <w:basedOn w:val="Tablanormal"/>
    <w:uiPriority w:val="49"/>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2-nfasis1">
    <w:name w:val="Grid Table 2 Accent 1"/>
    <w:basedOn w:val="Tablanormal"/>
    <w:uiPriority w:val="47"/>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2-nfasis5">
    <w:name w:val="Grid Table 2 Accent 5"/>
    <w:basedOn w:val="Tablanormal"/>
    <w:uiPriority w:val="47"/>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5oscura-nfasis5">
    <w:name w:val="Grid Table 5 Dark Accent 5"/>
    <w:basedOn w:val="Tablanormal"/>
    <w:uiPriority w:val="50"/>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Tabladecuadrcula5oscura-nfasis6">
    <w:name w:val="Grid Table 5 Dark Accent 6"/>
    <w:basedOn w:val="Tablanormal"/>
    <w:uiPriority w:val="50"/>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paragraph" w:styleId="Textoindependiente2">
    <w:name w:val="Body Text 2"/>
    <w:basedOn w:val="Normal"/>
    <w:link w:val="Textoindependiente2Car"/>
    <w:uiPriority w:val="99"/>
    <w:semiHidden/>
    <w:unhideWhenUsed/>
    <w:rsid w:val="006F6445"/>
    <w:pPr>
      <w:spacing w:after="120" w:line="480" w:lineRule="auto"/>
    </w:pPr>
  </w:style>
  <w:style w:type="character" w:customStyle="1" w:styleId="Textoindependiente2Car">
    <w:name w:val="Texto independiente 2 Car"/>
    <w:basedOn w:val="Fuentedeprrafopredeter"/>
    <w:link w:val="Textoindependiente2"/>
    <w:uiPriority w:val="99"/>
    <w:semiHidden/>
    <w:rsid w:val="006F6445"/>
    <w:rPr>
      <w:rFonts w:ascii="Times New Roman" w:eastAsia="Times New Roman" w:hAnsi="Times New Roman" w:cs="Times New Roman"/>
      <w:sz w:val="20"/>
      <w:szCs w:val="20"/>
      <w:lang w:val="es-ES_tradnl" w:eastAsia="es-ES"/>
    </w:rPr>
  </w:style>
  <w:style w:type="table" w:customStyle="1" w:styleId="Tablaconcuadrcula1">
    <w:name w:val="Tabla con cuadrícula1"/>
    <w:basedOn w:val="Tablanormal"/>
    <w:next w:val="Tablaconcuadrcula"/>
    <w:uiPriority w:val="39"/>
    <w:rsid w:val="006F644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473364"/>
    <w:rPr>
      <w:rFonts w:ascii="Times New Roman" w:eastAsia="SimSun" w:hAnsi="Times New Roman" w:cs="Mangal"/>
      <w:b/>
      <w:bCs/>
      <w:kern w:val="2"/>
      <w:sz w:val="24"/>
      <w:szCs w:val="24"/>
      <w:lang w:val="eu-ES" w:eastAsia="hi-IN" w:bidi="hi-IN"/>
    </w:rPr>
  </w:style>
  <w:style w:type="character" w:customStyle="1" w:styleId="Ttulo3Car">
    <w:name w:val="Título 3 Car"/>
    <w:basedOn w:val="Fuentedeprrafopredeter"/>
    <w:link w:val="Ttulo3"/>
    <w:uiPriority w:val="9"/>
    <w:semiHidden/>
    <w:qFormat/>
    <w:rsid w:val="00473364"/>
    <w:rPr>
      <w:rFonts w:ascii="Calibri Light" w:eastAsia="Calibri Light" w:hAnsi="Calibri Light" w:cs="Mangal"/>
      <w:color w:val="1F4D78" w:themeColor="accent1" w:themeShade="7F"/>
      <w:kern w:val="2"/>
      <w:sz w:val="24"/>
      <w:szCs w:val="21"/>
      <w:lang w:val="eu-ES" w:eastAsia="hi-IN" w:bidi="hi-IN"/>
    </w:rPr>
  </w:style>
  <w:style w:type="numbering" w:customStyle="1" w:styleId="Sinlista1">
    <w:name w:val="Sin lista1"/>
    <w:next w:val="Sinlista"/>
    <w:uiPriority w:val="99"/>
    <w:semiHidden/>
    <w:unhideWhenUsed/>
    <w:rsid w:val="00473364"/>
  </w:style>
  <w:style w:type="paragraph" w:styleId="Textocomentario">
    <w:name w:val="annotation text"/>
    <w:basedOn w:val="Normal"/>
    <w:link w:val="TextocomentarioCar"/>
    <w:uiPriority w:val="99"/>
    <w:semiHidden/>
    <w:unhideWhenUsed/>
    <w:qFormat/>
    <w:rsid w:val="00473364"/>
    <w:pPr>
      <w:widowControl w:val="0"/>
      <w:suppressAutoHyphens/>
    </w:pPr>
    <w:rPr>
      <w:rFonts w:eastAsia="SimSun" w:cs="Mangal"/>
      <w:kern w:val="2"/>
      <w:szCs w:val="18"/>
      <w:lang w:val="eu-ES" w:eastAsia="hi-IN" w:bidi="hi-IN"/>
    </w:rPr>
  </w:style>
  <w:style w:type="character" w:customStyle="1" w:styleId="TextocomentarioCar">
    <w:name w:val="Texto comentario Car"/>
    <w:basedOn w:val="Fuentedeprrafopredeter"/>
    <w:link w:val="Textocomentario"/>
    <w:uiPriority w:val="99"/>
    <w:semiHidden/>
    <w:qFormat/>
    <w:rsid w:val="00473364"/>
    <w:rPr>
      <w:rFonts w:ascii="Times New Roman" w:eastAsia="SimSun" w:hAnsi="Times New Roman" w:cs="Mangal"/>
      <w:kern w:val="2"/>
      <w:sz w:val="20"/>
      <w:szCs w:val="18"/>
      <w:lang w:val="eu-ES" w:eastAsia="hi-IN" w:bidi="hi-IN"/>
    </w:rPr>
  </w:style>
  <w:style w:type="paragraph" w:styleId="Descripcin">
    <w:name w:val="caption"/>
    <w:basedOn w:val="Normal"/>
    <w:semiHidden/>
    <w:unhideWhenUsed/>
    <w:qFormat/>
    <w:rsid w:val="00473364"/>
    <w:pPr>
      <w:widowControl w:val="0"/>
      <w:suppressLineNumbers/>
      <w:suppressAutoHyphens/>
      <w:spacing w:before="120" w:after="120"/>
    </w:pPr>
    <w:rPr>
      <w:rFonts w:eastAsia="SimSun" w:cs="FreeSans"/>
      <w:i/>
      <w:iCs/>
      <w:kern w:val="2"/>
      <w:sz w:val="24"/>
      <w:szCs w:val="24"/>
      <w:lang w:val="eu-ES" w:eastAsia="hi-IN" w:bidi="hi-IN"/>
    </w:rPr>
  </w:style>
  <w:style w:type="paragraph" w:styleId="Lista">
    <w:name w:val="List"/>
    <w:basedOn w:val="Textoindependiente"/>
    <w:semiHidden/>
    <w:unhideWhenUsed/>
    <w:rsid w:val="00473364"/>
    <w:pPr>
      <w:widowControl w:val="0"/>
      <w:suppressAutoHyphens/>
      <w:snapToGrid/>
      <w:spacing w:after="120"/>
    </w:pPr>
    <w:rPr>
      <w:rFonts w:ascii="Times New Roman" w:eastAsia="SimSun" w:hAnsi="Times New Roman" w:cs="Mangal"/>
      <w:color w:val="auto"/>
      <w:kern w:val="2"/>
      <w:szCs w:val="24"/>
      <w:lang w:val="eu-ES" w:eastAsia="hi-IN" w:bidi="hi-IN"/>
    </w:rPr>
  </w:style>
  <w:style w:type="paragraph" w:styleId="Asuntodelcomentario">
    <w:name w:val="annotation subject"/>
    <w:basedOn w:val="Textocomentario"/>
    <w:next w:val="Textocomentario"/>
    <w:link w:val="AsuntodelcomentarioCar"/>
    <w:uiPriority w:val="99"/>
    <w:semiHidden/>
    <w:unhideWhenUsed/>
    <w:qFormat/>
    <w:rsid w:val="00473364"/>
    <w:rPr>
      <w:b/>
      <w:bCs/>
    </w:rPr>
  </w:style>
  <w:style w:type="character" w:customStyle="1" w:styleId="AsuntodelcomentarioCar">
    <w:name w:val="Asunto del comentario Car"/>
    <w:basedOn w:val="TextocomentarioCar"/>
    <w:link w:val="Asuntodelcomentario"/>
    <w:uiPriority w:val="99"/>
    <w:semiHidden/>
    <w:qFormat/>
    <w:rsid w:val="00473364"/>
    <w:rPr>
      <w:rFonts w:ascii="Times New Roman" w:eastAsia="SimSun" w:hAnsi="Times New Roman" w:cs="Mangal"/>
      <w:b/>
      <w:bCs/>
      <w:kern w:val="2"/>
      <w:sz w:val="20"/>
      <w:szCs w:val="18"/>
      <w:lang w:val="eu-ES" w:eastAsia="hi-IN" w:bidi="hi-IN"/>
    </w:rPr>
  </w:style>
  <w:style w:type="paragraph" w:customStyle="1" w:styleId="Izenburua">
    <w:name w:val="Izenburua"/>
    <w:basedOn w:val="Normal"/>
    <w:next w:val="Textoindependiente"/>
    <w:qFormat/>
    <w:rsid w:val="00473364"/>
    <w:pPr>
      <w:keepNext/>
      <w:widowControl w:val="0"/>
      <w:suppressAutoHyphens/>
      <w:spacing w:before="240" w:after="120"/>
    </w:pPr>
    <w:rPr>
      <w:rFonts w:ascii="Liberation Sans" w:eastAsia="DejaVu Sans" w:hAnsi="Liberation Sans" w:cs="FreeSans"/>
      <w:kern w:val="2"/>
      <w:sz w:val="28"/>
      <w:szCs w:val="28"/>
      <w:lang w:val="eu-ES" w:eastAsia="hi-IN" w:bidi="hi-IN"/>
    </w:rPr>
  </w:style>
  <w:style w:type="paragraph" w:customStyle="1" w:styleId="Indizea">
    <w:name w:val="Indizea"/>
    <w:basedOn w:val="Normal"/>
    <w:qFormat/>
    <w:rsid w:val="00473364"/>
    <w:pPr>
      <w:widowControl w:val="0"/>
      <w:suppressLineNumbers/>
      <w:suppressAutoHyphens/>
    </w:pPr>
    <w:rPr>
      <w:rFonts w:eastAsia="SimSun" w:cs="FreeSans"/>
      <w:kern w:val="2"/>
      <w:sz w:val="24"/>
      <w:szCs w:val="24"/>
      <w:lang w:val="eu-ES" w:eastAsia="hi-IN" w:bidi="hi-IN"/>
    </w:rPr>
  </w:style>
  <w:style w:type="paragraph" w:customStyle="1" w:styleId="Encabezado1">
    <w:name w:val="Encabezado1"/>
    <w:basedOn w:val="Normal"/>
    <w:next w:val="Textoindependiente"/>
    <w:qFormat/>
    <w:rsid w:val="00473364"/>
    <w:pPr>
      <w:keepNext/>
      <w:widowControl w:val="0"/>
      <w:suppressAutoHyphens/>
      <w:spacing w:before="240" w:after="120"/>
    </w:pPr>
    <w:rPr>
      <w:rFonts w:ascii="Arial" w:eastAsia="Microsoft YaHei" w:hAnsi="Arial" w:cs="Mangal"/>
      <w:kern w:val="2"/>
      <w:sz w:val="28"/>
      <w:szCs w:val="28"/>
      <w:lang w:val="eu-ES" w:eastAsia="hi-IN" w:bidi="hi-IN"/>
    </w:rPr>
  </w:style>
  <w:style w:type="paragraph" w:customStyle="1" w:styleId="Etiqueta">
    <w:name w:val="Etiqueta"/>
    <w:basedOn w:val="Normal"/>
    <w:qFormat/>
    <w:rsid w:val="00473364"/>
    <w:pPr>
      <w:widowControl w:val="0"/>
      <w:suppressLineNumbers/>
      <w:suppressAutoHyphens/>
      <w:spacing w:before="120" w:after="120"/>
    </w:pPr>
    <w:rPr>
      <w:rFonts w:eastAsia="SimSun" w:cs="Mangal"/>
      <w:i/>
      <w:iCs/>
      <w:kern w:val="2"/>
      <w:sz w:val="24"/>
      <w:szCs w:val="24"/>
      <w:lang w:val="eu-ES" w:eastAsia="hi-IN" w:bidi="hi-IN"/>
    </w:rPr>
  </w:style>
  <w:style w:type="paragraph" w:customStyle="1" w:styleId="ndice">
    <w:name w:val="Índice"/>
    <w:basedOn w:val="Normal"/>
    <w:qFormat/>
    <w:rsid w:val="00473364"/>
    <w:pPr>
      <w:widowControl w:val="0"/>
      <w:suppressLineNumbers/>
      <w:suppressAutoHyphens/>
    </w:pPr>
    <w:rPr>
      <w:rFonts w:eastAsia="SimSun" w:cs="Mangal"/>
      <w:kern w:val="2"/>
      <w:sz w:val="24"/>
      <w:szCs w:val="24"/>
      <w:lang w:val="eu-ES" w:eastAsia="hi-IN" w:bidi="hi-IN"/>
    </w:rPr>
  </w:style>
  <w:style w:type="paragraph" w:customStyle="1" w:styleId="Contenidodelatabla">
    <w:name w:val="Contenido de la tabla"/>
    <w:basedOn w:val="Normal"/>
    <w:qFormat/>
    <w:rsid w:val="00473364"/>
    <w:pPr>
      <w:widowControl w:val="0"/>
      <w:suppressLineNumbers/>
      <w:suppressAutoHyphens/>
    </w:pPr>
    <w:rPr>
      <w:rFonts w:eastAsia="SimSun" w:cs="Mangal"/>
      <w:kern w:val="2"/>
      <w:sz w:val="24"/>
      <w:szCs w:val="24"/>
      <w:lang w:val="eu-ES" w:eastAsia="hi-IN" w:bidi="hi-IN"/>
    </w:rPr>
  </w:style>
  <w:style w:type="paragraph" w:customStyle="1" w:styleId="Encabezadodelatabla">
    <w:name w:val="Encabezado de la tabla"/>
    <w:basedOn w:val="Contenidodelatabla"/>
    <w:qFormat/>
    <w:rsid w:val="00473364"/>
    <w:pPr>
      <w:jc w:val="center"/>
    </w:pPr>
    <w:rPr>
      <w:b/>
      <w:bCs/>
    </w:rPr>
  </w:style>
  <w:style w:type="paragraph" w:customStyle="1" w:styleId="Taularenedukia">
    <w:name w:val="Taularen edukia"/>
    <w:basedOn w:val="Normal"/>
    <w:qFormat/>
    <w:rsid w:val="00473364"/>
    <w:pPr>
      <w:widowControl w:val="0"/>
      <w:suppressLineNumbers/>
      <w:suppressAutoHyphens/>
    </w:pPr>
    <w:rPr>
      <w:rFonts w:ascii="Liberation Serif" w:eastAsia="DejaVu Sans" w:hAnsi="Liberation Serif" w:cs="FreeSans"/>
      <w:kern w:val="2"/>
      <w:sz w:val="24"/>
      <w:szCs w:val="24"/>
      <w:lang w:val="eu-ES" w:eastAsia="hi-IN" w:bidi="hi-IN"/>
    </w:rPr>
  </w:style>
  <w:style w:type="paragraph" w:customStyle="1" w:styleId="Taularenizenburua">
    <w:name w:val="Taularen izenburua"/>
    <w:basedOn w:val="Taularenedukia"/>
    <w:qFormat/>
    <w:rsid w:val="00473364"/>
    <w:pPr>
      <w:jc w:val="center"/>
    </w:pPr>
    <w:rPr>
      <w:b/>
      <w:bCs/>
    </w:rPr>
  </w:style>
  <w:style w:type="character" w:styleId="Refdecomentario">
    <w:name w:val="annotation reference"/>
    <w:basedOn w:val="Fuentedeprrafopredeter"/>
    <w:uiPriority w:val="99"/>
    <w:semiHidden/>
    <w:unhideWhenUsed/>
    <w:qFormat/>
    <w:rsid w:val="00473364"/>
    <w:rPr>
      <w:sz w:val="16"/>
      <w:szCs w:val="16"/>
    </w:rPr>
  </w:style>
  <w:style w:type="character" w:customStyle="1" w:styleId="WW8Num1z0">
    <w:name w:val="WW8Num1z0"/>
    <w:qFormat/>
    <w:rsid w:val="00473364"/>
    <w:rPr>
      <w:rFonts w:ascii="Wingdings" w:hAnsi="Wingdings" w:cs="OpenSymbol" w:hint="default"/>
    </w:rPr>
  </w:style>
  <w:style w:type="character" w:customStyle="1" w:styleId="WW8Num1z1">
    <w:name w:val="WW8Num1z1"/>
    <w:qFormat/>
    <w:rsid w:val="00473364"/>
  </w:style>
  <w:style w:type="character" w:customStyle="1" w:styleId="WW8Num1z2">
    <w:name w:val="WW8Num1z2"/>
    <w:qFormat/>
    <w:rsid w:val="00473364"/>
  </w:style>
  <w:style w:type="character" w:customStyle="1" w:styleId="WW8Num1z3">
    <w:name w:val="WW8Num1z3"/>
    <w:qFormat/>
    <w:rsid w:val="00473364"/>
  </w:style>
  <w:style w:type="character" w:customStyle="1" w:styleId="WW8Num1z4">
    <w:name w:val="WW8Num1z4"/>
    <w:qFormat/>
    <w:rsid w:val="00473364"/>
  </w:style>
  <w:style w:type="character" w:customStyle="1" w:styleId="WW8Num1z5">
    <w:name w:val="WW8Num1z5"/>
    <w:qFormat/>
    <w:rsid w:val="00473364"/>
  </w:style>
  <w:style w:type="character" w:customStyle="1" w:styleId="WW8Num1z6">
    <w:name w:val="WW8Num1z6"/>
    <w:qFormat/>
    <w:rsid w:val="00473364"/>
  </w:style>
  <w:style w:type="character" w:customStyle="1" w:styleId="WW8Num1z7">
    <w:name w:val="WW8Num1z7"/>
    <w:qFormat/>
    <w:rsid w:val="00473364"/>
  </w:style>
  <w:style w:type="character" w:customStyle="1" w:styleId="WW8Num1z8">
    <w:name w:val="WW8Num1z8"/>
    <w:qFormat/>
    <w:rsid w:val="00473364"/>
  </w:style>
  <w:style w:type="character" w:customStyle="1" w:styleId="WW8Num2z0">
    <w:name w:val="WW8Num2z0"/>
    <w:qFormat/>
    <w:rsid w:val="00473364"/>
    <w:rPr>
      <w:rFonts w:ascii="Wingdings" w:hAnsi="Wingdings" w:cs="OpenSymbol" w:hint="default"/>
      <w:color w:val="000000"/>
      <w:sz w:val="22"/>
      <w:szCs w:val="22"/>
    </w:rPr>
  </w:style>
  <w:style w:type="character" w:customStyle="1" w:styleId="WW8Num2z1">
    <w:name w:val="WW8Num2z1"/>
    <w:qFormat/>
    <w:rsid w:val="00473364"/>
    <w:rPr>
      <w:rFonts w:ascii="Wingdings 2" w:hAnsi="Wingdings 2" w:cs="Wingdings 2" w:hint="default"/>
      <w:strike w:val="0"/>
      <w:dstrike w:val="0"/>
      <w:u w:val="none"/>
      <w:effect w:val="none"/>
    </w:rPr>
  </w:style>
  <w:style w:type="character" w:customStyle="1" w:styleId="WW8Num2z2">
    <w:name w:val="WW8Num2z2"/>
    <w:qFormat/>
    <w:rsid w:val="00473364"/>
    <w:rPr>
      <w:rFonts w:ascii="OpenSymbol" w:hAnsi="OpenSymbol" w:cs="OpenSymbol" w:hint="default"/>
      <w:strike w:val="0"/>
      <w:dstrike w:val="0"/>
      <w:u w:val="none"/>
      <w:effect w:val="none"/>
    </w:rPr>
  </w:style>
  <w:style w:type="character" w:customStyle="1" w:styleId="WW8Num3z0">
    <w:name w:val="WW8Num3z0"/>
    <w:qFormat/>
    <w:rsid w:val="00473364"/>
    <w:rPr>
      <w:rFonts w:ascii="Arial" w:hAnsi="Arial" w:cs="Tahoma" w:hint="default"/>
      <w:sz w:val="22"/>
      <w:szCs w:val="22"/>
    </w:rPr>
  </w:style>
  <w:style w:type="character" w:customStyle="1" w:styleId="WW8Num3z1">
    <w:name w:val="WW8Num3z1"/>
    <w:qFormat/>
    <w:rsid w:val="00473364"/>
  </w:style>
  <w:style w:type="character" w:customStyle="1" w:styleId="WW8Num3z2">
    <w:name w:val="WW8Num3z2"/>
    <w:qFormat/>
    <w:rsid w:val="00473364"/>
  </w:style>
  <w:style w:type="character" w:customStyle="1" w:styleId="WW8Num4z0">
    <w:name w:val="WW8Num4z0"/>
    <w:qFormat/>
    <w:rsid w:val="00473364"/>
    <w:rPr>
      <w:rFonts w:ascii="Arial" w:hAnsi="Arial" w:cs="Arial" w:hint="default"/>
      <w:color w:val="000000"/>
      <w:sz w:val="22"/>
      <w:szCs w:val="22"/>
    </w:rPr>
  </w:style>
  <w:style w:type="character" w:customStyle="1" w:styleId="WW8Num4z1">
    <w:name w:val="WW8Num4z1"/>
    <w:qFormat/>
    <w:rsid w:val="00473364"/>
  </w:style>
  <w:style w:type="character" w:customStyle="1" w:styleId="WW8Num4z2">
    <w:name w:val="WW8Num4z2"/>
    <w:qFormat/>
    <w:rsid w:val="00473364"/>
  </w:style>
  <w:style w:type="character" w:customStyle="1" w:styleId="WW8Num4z3">
    <w:name w:val="WW8Num4z3"/>
    <w:qFormat/>
    <w:rsid w:val="00473364"/>
  </w:style>
  <w:style w:type="character" w:customStyle="1" w:styleId="WW8Num4z4">
    <w:name w:val="WW8Num4z4"/>
    <w:qFormat/>
    <w:rsid w:val="00473364"/>
  </w:style>
  <w:style w:type="character" w:customStyle="1" w:styleId="WW8Num4z5">
    <w:name w:val="WW8Num4z5"/>
    <w:qFormat/>
    <w:rsid w:val="00473364"/>
  </w:style>
  <w:style w:type="character" w:customStyle="1" w:styleId="WW8Num4z6">
    <w:name w:val="WW8Num4z6"/>
    <w:qFormat/>
    <w:rsid w:val="00473364"/>
  </w:style>
  <w:style w:type="character" w:customStyle="1" w:styleId="WW8Num4z7">
    <w:name w:val="WW8Num4z7"/>
    <w:qFormat/>
    <w:rsid w:val="00473364"/>
  </w:style>
  <w:style w:type="character" w:customStyle="1" w:styleId="WW8Num4z8">
    <w:name w:val="WW8Num4z8"/>
    <w:qFormat/>
    <w:rsid w:val="00473364"/>
  </w:style>
  <w:style w:type="character" w:customStyle="1" w:styleId="WW8Num5z0">
    <w:name w:val="WW8Num5z0"/>
    <w:qFormat/>
    <w:rsid w:val="00473364"/>
    <w:rPr>
      <w:rFonts w:ascii="Arial" w:hAnsi="Arial" w:cs="Arial" w:hint="default"/>
    </w:rPr>
  </w:style>
  <w:style w:type="character" w:customStyle="1" w:styleId="WW8Num5z1">
    <w:name w:val="WW8Num5z1"/>
    <w:qFormat/>
    <w:rsid w:val="00473364"/>
  </w:style>
  <w:style w:type="character" w:customStyle="1" w:styleId="WW8Num5z2">
    <w:name w:val="WW8Num5z2"/>
    <w:qFormat/>
    <w:rsid w:val="00473364"/>
  </w:style>
  <w:style w:type="character" w:customStyle="1" w:styleId="WW8Num5z3">
    <w:name w:val="WW8Num5z3"/>
    <w:qFormat/>
    <w:rsid w:val="00473364"/>
  </w:style>
  <w:style w:type="character" w:customStyle="1" w:styleId="WW8Num5z4">
    <w:name w:val="WW8Num5z4"/>
    <w:qFormat/>
    <w:rsid w:val="00473364"/>
  </w:style>
  <w:style w:type="character" w:customStyle="1" w:styleId="WW8Num5z5">
    <w:name w:val="WW8Num5z5"/>
    <w:qFormat/>
    <w:rsid w:val="00473364"/>
  </w:style>
  <w:style w:type="character" w:customStyle="1" w:styleId="WW8Num5z6">
    <w:name w:val="WW8Num5z6"/>
    <w:qFormat/>
    <w:rsid w:val="00473364"/>
  </w:style>
  <w:style w:type="character" w:customStyle="1" w:styleId="WW8Num5z7">
    <w:name w:val="WW8Num5z7"/>
    <w:qFormat/>
    <w:rsid w:val="00473364"/>
  </w:style>
  <w:style w:type="character" w:customStyle="1" w:styleId="WW8Num5z8">
    <w:name w:val="WW8Num5z8"/>
    <w:qFormat/>
    <w:rsid w:val="00473364"/>
  </w:style>
  <w:style w:type="character" w:customStyle="1" w:styleId="WW8Num3z3">
    <w:name w:val="WW8Num3z3"/>
    <w:qFormat/>
    <w:rsid w:val="00473364"/>
  </w:style>
  <w:style w:type="character" w:customStyle="1" w:styleId="WW8Num3z4">
    <w:name w:val="WW8Num3z4"/>
    <w:qFormat/>
    <w:rsid w:val="00473364"/>
  </w:style>
  <w:style w:type="character" w:customStyle="1" w:styleId="WW8Num3z5">
    <w:name w:val="WW8Num3z5"/>
    <w:qFormat/>
    <w:rsid w:val="00473364"/>
  </w:style>
  <w:style w:type="character" w:customStyle="1" w:styleId="WW8Num3z6">
    <w:name w:val="WW8Num3z6"/>
    <w:qFormat/>
    <w:rsid w:val="00473364"/>
  </w:style>
  <w:style w:type="character" w:customStyle="1" w:styleId="WW8Num3z7">
    <w:name w:val="WW8Num3z7"/>
    <w:qFormat/>
    <w:rsid w:val="00473364"/>
  </w:style>
  <w:style w:type="character" w:customStyle="1" w:styleId="WW8Num3z8">
    <w:name w:val="WW8Num3z8"/>
    <w:qFormat/>
    <w:rsid w:val="00473364"/>
  </w:style>
  <w:style w:type="character" w:customStyle="1" w:styleId="Vietas">
    <w:name w:val="Viñetas"/>
    <w:qFormat/>
    <w:rsid w:val="00473364"/>
    <w:rPr>
      <w:rFonts w:ascii="OpenSymbol" w:eastAsia="OpenSymbol" w:hAnsi="OpenSymbol" w:cs="OpenSymbol" w:hint="default"/>
    </w:rPr>
  </w:style>
  <w:style w:type="character" w:customStyle="1" w:styleId="Fuentedeprrafopredeter1">
    <w:name w:val="Fuente de párrafo predeter.1"/>
    <w:qFormat/>
    <w:rsid w:val="00473364"/>
  </w:style>
  <w:style w:type="character" w:customStyle="1" w:styleId="form-control-text">
    <w:name w:val="form-control-text"/>
    <w:basedOn w:val="Fuentedeprrafopredeter1"/>
    <w:uiPriority w:val="99"/>
    <w:qFormat/>
    <w:rsid w:val="00473364"/>
  </w:style>
  <w:style w:type="character" w:customStyle="1" w:styleId="ListLabel1">
    <w:name w:val="ListLabel 1"/>
    <w:qFormat/>
    <w:rsid w:val="00473364"/>
    <w:rPr>
      <w:strike w:val="0"/>
      <w:dstrike w:val="0"/>
      <w:u w:val="none"/>
      <w:effect w:val="none"/>
    </w:rPr>
  </w:style>
  <w:style w:type="character" w:customStyle="1" w:styleId="Smbolosdenumeracin">
    <w:name w:val="Símbolos de numeración"/>
    <w:qFormat/>
    <w:rsid w:val="00473364"/>
  </w:style>
  <w:style w:type="character" w:customStyle="1" w:styleId="ListLabel2">
    <w:name w:val="ListLabel 2"/>
    <w:qFormat/>
    <w:rsid w:val="00473364"/>
    <w:rPr>
      <w:rFonts w:ascii="OpenSymbol" w:hAnsi="OpenSymbol" w:cs="OpenSymbol" w:hint="default"/>
    </w:rPr>
  </w:style>
  <w:style w:type="character" w:customStyle="1" w:styleId="ListLabel3">
    <w:name w:val="ListLabel 3"/>
    <w:qFormat/>
    <w:rsid w:val="00473364"/>
    <w:rPr>
      <w:rFonts w:ascii="OpenSymbol" w:hAnsi="OpenSymbol" w:cs="OpenSymbol" w:hint="default"/>
    </w:rPr>
  </w:style>
  <w:style w:type="character" w:customStyle="1" w:styleId="TextocomentarioCar1">
    <w:name w:val="Texto comentario Car1"/>
    <w:basedOn w:val="Fuentedeprrafopredeter"/>
    <w:uiPriority w:val="99"/>
    <w:semiHidden/>
    <w:rsid w:val="00473364"/>
    <w:rPr>
      <w:rFonts w:ascii="SimSun" w:eastAsia="SimSun" w:hAnsi="SimSun" w:cs="Mangal" w:hint="eastAsia"/>
      <w:kern w:val="2"/>
      <w:szCs w:val="18"/>
      <w:lang w:val="eu-ES" w:eastAsia="hi-IN" w:bidi="hi-IN"/>
    </w:rPr>
  </w:style>
  <w:style w:type="character" w:customStyle="1" w:styleId="AsuntodelcomentarioCar1">
    <w:name w:val="Asunto del comentario Car1"/>
    <w:basedOn w:val="TextocomentarioCar1"/>
    <w:uiPriority w:val="99"/>
    <w:semiHidden/>
    <w:rsid w:val="00473364"/>
    <w:rPr>
      <w:rFonts w:ascii="SimSun" w:eastAsia="SimSun" w:hAnsi="SimSun" w:cs="Mangal" w:hint="eastAsia"/>
      <w:b/>
      <w:bCs/>
      <w:kern w:val="2"/>
      <w:szCs w:val="18"/>
      <w:lang w:val="eu-ES" w:eastAsia="hi-IN" w:bidi="hi-IN"/>
    </w:rPr>
  </w:style>
  <w:style w:type="character" w:customStyle="1" w:styleId="TextodegloboCar1">
    <w:name w:val="Texto de globo Car1"/>
    <w:basedOn w:val="Fuentedeprrafopredeter"/>
    <w:uiPriority w:val="99"/>
    <w:semiHidden/>
    <w:rsid w:val="00473364"/>
    <w:rPr>
      <w:rFonts w:ascii="Segoe UI" w:eastAsia="SimSun" w:hAnsi="Segoe UI" w:cs="Mangal" w:hint="default"/>
      <w:kern w:val="2"/>
      <w:sz w:val="18"/>
      <w:szCs w:val="16"/>
      <w:lang w:val="eu-ES" w:eastAsia="hi-IN" w:bidi="hi-IN"/>
    </w:rPr>
  </w:style>
  <w:style w:type="character" w:customStyle="1" w:styleId="Mencinsinresolver1">
    <w:name w:val="Mención sin resolver1"/>
    <w:basedOn w:val="Fuentedeprrafopredeter"/>
    <w:uiPriority w:val="99"/>
    <w:semiHidden/>
    <w:rsid w:val="00473364"/>
    <w:rPr>
      <w:color w:val="808080"/>
      <w:shd w:val="clear" w:color="auto" w:fill="E6E6E6"/>
    </w:rPr>
  </w:style>
  <w:style w:type="table" w:customStyle="1" w:styleId="Tablaconcuadrcula2">
    <w:name w:val="Tabla con cuadrícula2"/>
    <w:basedOn w:val="Tablanormal"/>
    <w:next w:val="Tablaconcuadrcula"/>
    <w:rsid w:val="00E17894"/>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8925">
      <w:bodyDiv w:val="1"/>
      <w:marLeft w:val="0"/>
      <w:marRight w:val="0"/>
      <w:marTop w:val="0"/>
      <w:marBottom w:val="0"/>
      <w:divBdr>
        <w:top w:val="none" w:sz="0" w:space="0" w:color="auto"/>
        <w:left w:val="none" w:sz="0" w:space="0" w:color="auto"/>
        <w:bottom w:val="none" w:sz="0" w:space="0" w:color="auto"/>
        <w:right w:val="none" w:sz="0" w:space="0" w:color="auto"/>
      </w:divBdr>
    </w:div>
    <w:div w:id="27606129">
      <w:bodyDiv w:val="1"/>
      <w:marLeft w:val="0"/>
      <w:marRight w:val="0"/>
      <w:marTop w:val="0"/>
      <w:marBottom w:val="0"/>
      <w:divBdr>
        <w:top w:val="none" w:sz="0" w:space="0" w:color="auto"/>
        <w:left w:val="none" w:sz="0" w:space="0" w:color="auto"/>
        <w:bottom w:val="none" w:sz="0" w:space="0" w:color="auto"/>
        <w:right w:val="none" w:sz="0" w:space="0" w:color="auto"/>
      </w:divBdr>
    </w:div>
    <w:div w:id="45033798">
      <w:bodyDiv w:val="1"/>
      <w:marLeft w:val="0"/>
      <w:marRight w:val="0"/>
      <w:marTop w:val="0"/>
      <w:marBottom w:val="0"/>
      <w:divBdr>
        <w:top w:val="none" w:sz="0" w:space="0" w:color="auto"/>
        <w:left w:val="none" w:sz="0" w:space="0" w:color="auto"/>
        <w:bottom w:val="none" w:sz="0" w:space="0" w:color="auto"/>
        <w:right w:val="none" w:sz="0" w:space="0" w:color="auto"/>
      </w:divBdr>
    </w:div>
    <w:div w:id="68430144">
      <w:bodyDiv w:val="1"/>
      <w:marLeft w:val="0"/>
      <w:marRight w:val="0"/>
      <w:marTop w:val="0"/>
      <w:marBottom w:val="0"/>
      <w:divBdr>
        <w:top w:val="none" w:sz="0" w:space="0" w:color="auto"/>
        <w:left w:val="none" w:sz="0" w:space="0" w:color="auto"/>
        <w:bottom w:val="none" w:sz="0" w:space="0" w:color="auto"/>
        <w:right w:val="none" w:sz="0" w:space="0" w:color="auto"/>
      </w:divBdr>
    </w:div>
    <w:div w:id="81537895">
      <w:bodyDiv w:val="1"/>
      <w:marLeft w:val="0"/>
      <w:marRight w:val="0"/>
      <w:marTop w:val="0"/>
      <w:marBottom w:val="0"/>
      <w:divBdr>
        <w:top w:val="none" w:sz="0" w:space="0" w:color="auto"/>
        <w:left w:val="none" w:sz="0" w:space="0" w:color="auto"/>
        <w:bottom w:val="none" w:sz="0" w:space="0" w:color="auto"/>
        <w:right w:val="none" w:sz="0" w:space="0" w:color="auto"/>
      </w:divBdr>
    </w:div>
    <w:div w:id="87771040">
      <w:bodyDiv w:val="1"/>
      <w:marLeft w:val="0"/>
      <w:marRight w:val="0"/>
      <w:marTop w:val="0"/>
      <w:marBottom w:val="0"/>
      <w:divBdr>
        <w:top w:val="none" w:sz="0" w:space="0" w:color="auto"/>
        <w:left w:val="none" w:sz="0" w:space="0" w:color="auto"/>
        <w:bottom w:val="none" w:sz="0" w:space="0" w:color="auto"/>
        <w:right w:val="none" w:sz="0" w:space="0" w:color="auto"/>
      </w:divBdr>
    </w:div>
    <w:div w:id="96099303">
      <w:bodyDiv w:val="1"/>
      <w:marLeft w:val="0"/>
      <w:marRight w:val="0"/>
      <w:marTop w:val="0"/>
      <w:marBottom w:val="0"/>
      <w:divBdr>
        <w:top w:val="none" w:sz="0" w:space="0" w:color="auto"/>
        <w:left w:val="none" w:sz="0" w:space="0" w:color="auto"/>
        <w:bottom w:val="none" w:sz="0" w:space="0" w:color="auto"/>
        <w:right w:val="none" w:sz="0" w:space="0" w:color="auto"/>
      </w:divBdr>
    </w:div>
    <w:div w:id="109277801">
      <w:bodyDiv w:val="1"/>
      <w:marLeft w:val="0"/>
      <w:marRight w:val="0"/>
      <w:marTop w:val="0"/>
      <w:marBottom w:val="0"/>
      <w:divBdr>
        <w:top w:val="none" w:sz="0" w:space="0" w:color="auto"/>
        <w:left w:val="none" w:sz="0" w:space="0" w:color="auto"/>
        <w:bottom w:val="none" w:sz="0" w:space="0" w:color="auto"/>
        <w:right w:val="none" w:sz="0" w:space="0" w:color="auto"/>
      </w:divBdr>
    </w:div>
    <w:div w:id="109515908">
      <w:bodyDiv w:val="1"/>
      <w:marLeft w:val="0"/>
      <w:marRight w:val="0"/>
      <w:marTop w:val="0"/>
      <w:marBottom w:val="0"/>
      <w:divBdr>
        <w:top w:val="none" w:sz="0" w:space="0" w:color="auto"/>
        <w:left w:val="none" w:sz="0" w:space="0" w:color="auto"/>
        <w:bottom w:val="none" w:sz="0" w:space="0" w:color="auto"/>
        <w:right w:val="none" w:sz="0" w:space="0" w:color="auto"/>
      </w:divBdr>
    </w:div>
    <w:div w:id="118652287">
      <w:bodyDiv w:val="1"/>
      <w:marLeft w:val="0"/>
      <w:marRight w:val="0"/>
      <w:marTop w:val="0"/>
      <w:marBottom w:val="0"/>
      <w:divBdr>
        <w:top w:val="none" w:sz="0" w:space="0" w:color="auto"/>
        <w:left w:val="none" w:sz="0" w:space="0" w:color="auto"/>
        <w:bottom w:val="none" w:sz="0" w:space="0" w:color="auto"/>
        <w:right w:val="none" w:sz="0" w:space="0" w:color="auto"/>
      </w:divBdr>
    </w:div>
    <w:div w:id="121577654">
      <w:bodyDiv w:val="1"/>
      <w:marLeft w:val="0"/>
      <w:marRight w:val="0"/>
      <w:marTop w:val="0"/>
      <w:marBottom w:val="0"/>
      <w:divBdr>
        <w:top w:val="none" w:sz="0" w:space="0" w:color="auto"/>
        <w:left w:val="none" w:sz="0" w:space="0" w:color="auto"/>
        <w:bottom w:val="none" w:sz="0" w:space="0" w:color="auto"/>
        <w:right w:val="none" w:sz="0" w:space="0" w:color="auto"/>
      </w:divBdr>
    </w:div>
    <w:div w:id="130052557">
      <w:bodyDiv w:val="1"/>
      <w:marLeft w:val="0"/>
      <w:marRight w:val="0"/>
      <w:marTop w:val="0"/>
      <w:marBottom w:val="0"/>
      <w:divBdr>
        <w:top w:val="none" w:sz="0" w:space="0" w:color="auto"/>
        <w:left w:val="none" w:sz="0" w:space="0" w:color="auto"/>
        <w:bottom w:val="none" w:sz="0" w:space="0" w:color="auto"/>
        <w:right w:val="none" w:sz="0" w:space="0" w:color="auto"/>
      </w:divBdr>
    </w:div>
    <w:div w:id="130177969">
      <w:bodyDiv w:val="1"/>
      <w:marLeft w:val="0"/>
      <w:marRight w:val="0"/>
      <w:marTop w:val="0"/>
      <w:marBottom w:val="0"/>
      <w:divBdr>
        <w:top w:val="none" w:sz="0" w:space="0" w:color="auto"/>
        <w:left w:val="none" w:sz="0" w:space="0" w:color="auto"/>
        <w:bottom w:val="none" w:sz="0" w:space="0" w:color="auto"/>
        <w:right w:val="none" w:sz="0" w:space="0" w:color="auto"/>
      </w:divBdr>
    </w:div>
    <w:div w:id="145518158">
      <w:bodyDiv w:val="1"/>
      <w:marLeft w:val="0"/>
      <w:marRight w:val="0"/>
      <w:marTop w:val="0"/>
      <w:marBottom w:val="0"/>
      <w:divBdr>
        <w:top w:val="none" w:sz="0" w:space="0" w:color="auto"/>
        <w:left w:val="none" w:sz="0" w:space="0" w:color="auto"/>
        <w:bottom w:val="none" w:sz="0" w:space="0" w:color="auto"/>
        <w:right w:val="none" w:sz="0" w:space="0" w:color="auto"/>
      </w:divBdr>
    </w:div>
    <w:div w:id="171529719">
      <w:bodyDiv w:val="1"/>
      <w:marLeft w:val="0"/>
      <w:marRight w:val="0"/>
      <w:marTop w:val="0"/>
      <w:marBottom w:val="0"/>
      <w:divBdr>
        <w:top w:val="none" w:sz="0" w:space="0" w:color="auto"/>
        <w:left w:val="none" w:sz="0" w:space="0" w:color="auto"/>
        <w:bottom w:val="none" w:sz="0" w:space="0" w:color="auto"/>
        <w:right w:val="none" w:sz="0" w:space="0" w:color="auto"/>
      </w:divBdr>
    </w:div>
    <w:div w:id="193273393">
      <w:bodyDiv w:val="1"/>
      <w:marLeft w:val="0"/>
      <w:marRight w:val="0"/>
      <w:marTop w:val="0"/>
      <w:marBottom w:val="0"/>
      <w:divBdr>
        <w:top w:val="none" w:sz="0" w:space="0" w:color="auto"/>
        <w:left w:val="none" w:sz="0" w:space="0" w:color="auto"/>
        <w:bottom w:val="none" w:sz="0" w:space="0" w:color="auto"/>
        <w:right w:val="none" w:sz="0" w:space="0" w:color="auto"/>
      </w:divBdr>
    </w:div>
    <w:div w:id="195780401">
      <w:bodyDiv w:val="1"/>
      <w:marLeft w:val="0"/>
      <w:marRight w:val="0"/>
      <w:marTop w:val="0"/>
      <w:marBottom w:val="0"/>
      <w:divBdr>
        <w:top w:val="none" w:sz="0" w:space="0" w:color="auto"/>
        <w:left w:val="none" w:sz="0" w:space="0" w:color="auto"/>
        <w:bottom w:val="none" w:sz="0" w:space="0" w:color="auto"/>
        <w:right w:val="none" w:sz="0" w:space="0" w:color="auto"/>
      </w:divBdr>
    </w:div>
    <w:div w:id="196163241">
      <w:bodyDiv w:val="1"/>
      <w:marLeft w:val="0"/>
      <w:marRight w:val="0"/>
      <w:marTop w:val="0"/>
      <w:marBottom w:val="0"/>
      <w:divBdr>
        <w:top w:val="none" w:sz="0" w:space="0" w:color="auto"/>
        <w:left w:val="none" w:sz="0" w:space="0" w:color="auto"/>
        <w:bottom w:val="none" w:sz="0" w:space="0" w:color="auto"/>
        <w:right w:val="none" w:sz="0" w:space="0" w:color="auto"/>
      </w:divBdr>
    </w:div>
    <w:div w:id="198058058">
      <w:bodyDiv w:val="1"/>
      <w:marLeft w:val="0"/>
      <w:marRight w:val="0"/>
      <w:marTop w:val="0"/>
      <w:marBottom w:val="0"/>
      <w:divBdr>
        <w:top w:val="none" w:sz="0" w:space="0" w:color="auto"/>
        <w:left w:val="none" w:sz="0" w:space="0" w:color="auto"/>
        <w:bottom w:val="none" w:sz="0" w:space="0" w:color="auto"/>
        <w:right w:val="none" w:sz="0" w:space="0" w:color="auto"/>
      </w:divBdr>
    </w:div>
    <w:div w:id="205919723">
      <w:bodyDiv w:val="1"/>
      <w:marLeft w:val="0"/>
      <w:marRight w:val="0"/>
      <w:marTop w:val="0"/>
      <w:marBottom w:val="0"/>
      <w:divBdr>
        <w:top w:val="none" w:sz="0" w:space="0" w:color="auto"/>
        <w:left w:val="none" w:sz="0" w:space="0" w:color="auto"/>
        <w:bottom w:val="none" w:sz="0" w:space="0" w:color="auto"/>
        <w:right w:val="none" w:sz="0" w:space="0" w:color="auto"/>
      </w:divBdr>
    </w:div>
    <w:div w:id="212352075">
      <w:bodyDiv w:val="1"/>
      <w:marLeft w:val="0"/>
      <w:marRight w:val="0"/>
      <w:marTop w:val="0"/>
      <w:marBottom w:val="0"/>
      <w:divBdr>
        <w:top w:val="none" w:sz="0" w:space="0" w:color="auto"/>
        <w:left w:val="none" w:sz="0" w:space="0" w:color="auto"/>
        <w:bottom w:val="none" w:sz="0" w:space="0" w:color="auto"/>
        <w:right w:val="none" w:sz="0" w:space="0" w:color="auto"/>
      </w:divBdr>
    </w:div>
    <w:div w:id="216092290">
      <w:bodyDiv w:val="1"/>
      <w:marLeft w:val="0"/>
      <w:marRight w:val="0"/>
      <w:marTop w:val="0"/>
      <w:marBottom w:val="0"/>
      <w:divBdr>
        <w:top w:val="none" w:sz="0" w:space="0" w:color="auto"/>
        <w:left w:val="none" w:sz="0" w:space="0" w:color="auto"/>
        <w:bottom w:val="none" w:sz="0" w:space="0" w:color="auto"/>
        <w:right w:val="none" w:sz="0" w:space="0" w:color="auto"/>
      </w:divBdr>
    </w:div>
    <w:div w:id="229659807">
      <w:bodyDiv w:val="1"/>
      <w:marLeft w:val="0"/>
      <w:marRight w:val="0"/>
      <w:marTop w:val="0"/>
      <w:marBottom w:val="0"/>
      <w:divBdr>
        <w:top w:val="none" w:sz="0" w:space="0" w:color="auto"/>
        <w:left w:val="none" w:sz="0" w:space="0" w:color="auto"/>
        <w:bottom w:val="none" w:sz="0" w:space="0" w:color="auto"/>
        <w:right w:val="none" w:sz="0" w:space="0" w:color="auto"/>
      </w:divBdr>
    </w:div>
    <w:div w:id="241989259">
      <w:bodyDiv w:val="1"/>
      <w:marLeft w:val="0"/>
      <w:marRight w:val="0"/>
      <w:marTop w:val="0"/>
      <w:marBottom w:val="0"/>
      <w:divBdr>
        <w:top w:val="none" w:sz="0" w:space="0" w:color="auto"/>
        <w:left w:val="none" w:sz="0" w:space="0" w:color="auto"/>
        <w:bottom w:val="none" w:sz="0" w:space="0" w:color="auto"/>
        <w:right w:val="none" w:sz="0" w:space="0" w:color="auto"/>
      </w:divBdr>
    </w:div>
    <w:div w:id="280066682">
      <w:bodyDiv w:val="1"/>
      <w:marLeft w:val="0"/>
      <w:marRight w:val="0"/>
      <w:marTop w:val="0"/>
      <w:marBottom w:val="0"/>
      <w:divBdr>
        <w:top w:val="none" w:sz="0" w:space="0" w:color="auto"/>
        <w:left w:val="none" w:sz="0" w:space="0" w:color="auto"/>
        <w:bottom w:val="none" w:sz="0" w:space="0" w:color="auto"/>
        <w:right w:val="none" w:sz="0" w:space="0" w:color="auto"/>
      </w:divBdr>
    </w:div>
    <w:div w:id="297959149">
      <w:bodyDiv w:val="1"/>
      <w:marLeft w:val="0"/>
      <w:marRight w:val="0"/>
      <w:marTop w:val="0"/>
      <w:marBottom w:val="0"/>
      <w:divBdr>
        <w:top w:val="none" w:sz="0" w:space="0" w:color="auto"/>
        <w:left w:val="none" w:sz="0" w:space="0" w:color="auto"/>
        <w:bottom w:val="none" w:sz="0" w:space="0" w:color="auto"/>
        <w:right w:val="none" w:sz="0" w:space="0" w:color="auto"/>
      </w:divBdr>
    </w:div>
    <w:div w:id="316080179">
      <w:bodyDiv w:val="1"/>
      <w:marLeft w:val="0"/>
      <w:marRight w:val="0"/>
      <w:marTop w:val="0"/>
      <w:marBottom w:val="0"/>
      <w:divBdr>
        <w:top w:val="none" w:sz="0" w:space="0" w:color="auto"/>
        <w:left w:val="none" w:sz="0" w:space="0" w:color="auto"/>
        <w:bottom w:val="none" w:sz="0" w:space="0" w:color="auto"/>
        <w:right w:val="none" w:sz="0" w:space="0" w:color="auto"/>
      </w:divBdr>
    </w:div>
    <w:div w:id="330565473">
      <w:bodyDiv w:val="1"/>
      <w:marLeft w:val="0"/>
      <w:marRight w:val="0"/>
      <w:marTop w:val="0"/>
      <w:marBottom w:val="0"/>
      <w:divBdr>
        <w:top w:val="none" w:sz="0" w:space="0" w:color="auto"/>
        <w:left w:val="none" w:sz="0" w:space="0" w:color="auto"/>
        <w:bottom w:val="none" w:sz="0" w:space="0" w:color="auto"/>
        <w:right w:val="none" w:sz="0" w:space="0" w:color="auto"/>
      </w:divBdr>
    </w:div>
    <w:div w:id="332339311">
      <w:bodyDiv w:val="1"/>
      <w:marLeft w:val="0"/>
      <w:marRight w:val="0"/>
      <w:marTop w:val="0"/>
      <w:marBottom w:val="0"/>
      <w:divBdr>
        <w:top w:val="none" w:sz="0" w:space="0" w:color="auto"/>
        <w:left w:val="none" w:sz="0" w:space="0" w:color="auto"/>
        <w:bottom w:val="none" w:sz="0" w:space="0" w:color="auto"/>
        <w:right w:val="none" w:sz="0" w:space="0" w:color="auto"/>
      </w:divBdr>
    </w:div>
    <w:div w:id="350299195">
      <w:bodyDiv w:val="1"/>
      <w:marLeft w:val="0"/>
      <w:marRight w:val="0"/>
      <w:marTop w:val="0"/>
      <w:marBottom w:val="0"/>
      <w:divBdr>
        <w:top w:val="none" w:sz="0" w:space="0" w:color="auto"/>
        <w:left w:val="none" w:sz="0" w:space="0" w:color="auto"/>
        <w:bottom w:val="none" w:sz="0" w:space="0" w:color="auto"/>
        <w:right w:val="none" w:sz="0" w:space="0" w:color="auto"/>
      </w:divBdr>
    </w:div>
    <w:div w:id="361904574">
      <w:bodyDiv w:val="1"/>
      <w:marLeft w:val="0"/>
      <w:marRight w:val="0"/>
      <w:marTop w:val="0"/>
      <w:marBottom w:val="0"/>
      <w:divBdr>
        <w:top w:val="none" w:sz="0" w:space="0" w:color="auto"/>
        <w:left w:val="none" w:sz="0" w:space="0" w:color="auto"/>
        <w:bottom w:val="none" w:sz="0" w:space="0" w:color="auto"/>
        <w:right w:val="none" w:sz="0" w:space="0" w:color="auto"/>
      </w:divBdr>
    </w:div>
    <w:div w:id="386032717">
      <w:bodyDiv w:val="1"/>
      <w:marLeft w:val="0"/>
      <w:marRight w:val="0"/>
      <w:marTop w:val="0"/>
      <w:marBottom w:val="0"/>
      <w:divBdr>
        <w:top w:val="none" w:sz="0" w:space="0" w:color="auto"/>
        <w:left w:val="none" w:sz="0" w:space="0" w:color="auto"/>
        <w:bottom w:val="none" w:sz="0" w:space="0" w:color="auto"/>
        <w:right w:val="none" w:sz="0" w:space="0" w:color="auto"/>
      </w:divBdr>
    </w:div>
    <w:div w:id="455878532">
      <w:bodyDiv w:val="1"/>
      <w:marLeft w:val="0"/>
      <w:marRight w:val="0"/>
      <w:marTop w:val="0"/>
      <w:marBottom w:val="0"/>
      <w:divBdr>
        <w:top w:val="none" w:sz="0" w:space="0" w:color="auto"/>
        <w:left w:val="none" w:sz="0" w:space="0" w:color="auto"/>
        <w:bottom w:val="none" w:sz="0" w:space="0" w:color="auto"/>
        <w:right w:val="none" w:sz="0" w:space="0" w:color="auto"/>
      </w:divBdr>
    </w:div>
    <w:div w:id="459885369">
      <w:bodyDiv w:val="1"/>
      <w:marLeft w:val="0"/>
      <w:marRight w:val="0"/>
      <w:marTop w:val="0"/>
      <w:marBottom w:val="0"/>
      <w:divBdr>
        <w:top w:val="none" w:sz="0" w:space="0" w:color="auto"/>
        <w:left w:val="none" w:sz="0" w:space="0" w:color="auto"/>
        <w:bottom w:val="none" w:sz="0" w:space="0" w:color="auto"/>
        <w:right w:val="none" w:sz="0" w:space="0" w:color="auto"/>
      </w:divBdr>
    </w:div>
    <w:div w:id="466049035">
      <w:bodyDiv w:val="1"/>
      <w:marLeft w:val="0"/>
      <w:marRight w:val="0"/>
      <w:marTop w:val="0"/>
      <w:marBottom w:val="0"/>
      <w:divBdr>
        <w:top w:val="none" w:sz="0" w:space="0" w:color="auto"/>
        <w:left w:val="none" w:sz="0" w:space="0" w:color="auto"/>
        <w:bottom w:val="none" w:sz="0" w:space="0" w:color="auto"/>
        <w:right w:val="none" w:sz="0" w:space="0" w:color="auto"/>
      </w:divBdr>
    </w:div>
    <w:div w:id="471482381">
      <w:bodyDiv w:val="1"/>
      <w:marLeft w:val="0"/>
      <w:marRight w:val="0"/>
      <w:marTop w:val="0"/>
      <w:marBottom w:val="0"/>
      <w:divBdr>
        <w:top w:val="none" w:sz="0" w:space="0" w:color="auto"/>
        <w:left w:val="none" w:sz="0" w:space="0" w:color="auto"/>
        <w:bottom w:val="none" w:sz="0" w:space="0" w:color="auto"/>
        <w:right w:val="none" w:sz="0" w:space="0" w:color="auto"/>
      </w:divBdr>
    </w:div>
    <w:div w:id="479930785">
      <w:bodyDiv w:val="1"/>
      <w:marLeft w:val="0"/>
      <w:marRight w:val="0"/>
      <w:marTop w:val="0"/>
      <w:marBottom w:val="0"/>
      <w:divBdr>
        <w:top w:val="none" w:sz="0" w:space="0" w:color="auto"/>
        <w:left w:val="none" w:sz="0" w:space="0" w:color="auto"/>
        <w:bottom w:val="none" w:sz="0" w:space="0" w:color="auto"/>
        <w:right w:val="none" w:sz="0" w:space="0" w:color="auto"/>
      </w:divBdr>
    </w:div>
    <w:div w:id="491794829">
      <w:bodyDiv w:val="1"/>
      <w:marLeft w:val="0"/>
      <w:marRight w:val="0"/>
      <w:marTop w:val="0"/>
      <w:marBottom w:val="0"/>
      <w:divBdr>
        <w:top w:val="none" w:sz="0" w:space="0" w:color="auto"/>
        <w:left w:val="none" w:sz="0" w:space="0" w:color="auto"/>
        <w:bottom w:val="none" w:sz="0" w:space="0" w:color="auto"/>
        <w:right w:val="none" w:sz="0" w:space="0" w:color="auto"/>
      </w:divBdr>
    </w:div>
    <w:div w:id="497384900">
      <w:bodyDiv w:val="1"/>
      <w:marLeft w:val="0"/>
      <w:marRight w:val="0"/>
      <w:marTop w:val="0"/>
      <w:marBottom w:val="0"/>
      <w:divBdr>
        <w:top w:val="none" w:sz="0" w:space="0" w:color="auto"/>
        <w:left w:val="none" w:sz="0" w:space="0" w:color="auto"/>
        <w:bottom w:val="none" w:sz="0" w:space="0" w:color="auto"/>
        <w:right w:val="none" w:sz="0" w:space="0" w:color="auto"/>
      </w:divBdr>
    </w:div>
    <w:div w:id="560942217">
      <w:bodyDiv w:val="1"/>
      <w:marLeft w:val="0"/>
      <w:marRight w:val="0"/>
      <w:marTop w:val="0"/>
      <w:marBottom w:val="0"/>
      <w:divBdr>
        <w:top w:val="none" w:sz="0" w:space="0" w:color="auto"/>
        <w:left w:val="none" w:sz="0" w:space="0" w:color="auto"/>
        <w:bottom w:val="none" w:sz="0" w:space="0" w:color="auto"/>
        <w:right w:val="none" w:sz="0" w:space="0" w:color="auto"/>
      </w:divBdr>
    </w:div>
    <w:div w:id="565068733">
      <w:bodyDiv w:val="1"/>
      <w:marLeft w:val="0"/>
      <w:marRight w:val="0"/>
      <w:marTop w:val="0"/>
      <w:marBottom w:val="0"/>
      <w:divBdr>
        <w:top w:val="none" w:sz="0" w:space="0" w:color="auto"/>
        <w:left w:val="none" w:sz="0" w:space="0" w:color="auto"/>
        <w:bottom w:val="none" w:sz="0" w:space="0" w:color="auto"/>
        <w:right w:val="none" w:sz="0" w:space="0" w:color="auto"/>
      </w:divBdr>
    </w:div>
    <w:div w:id="573902141">
      <w:bodyDiv w:val="1"/>
      <w:marLeft w:val="0"/>
      <w:marRight w:val="0"/>
      <w:marTop w:val="0"/>
      <w:marBottom w:val="0"/>
      <w:divBdr>
        <w:top w:val="none" w:sz="0" w:space="0" w:color="auto"/>
        <w:left w:val="none" w:sz="0" w:space="0" w:color="auto"/>
        <w:bottom w:val="none" w:sz="0" w:space="0" w:color="auto"/>
        <w:right w:val="none" w:sz="0" w:space="0" w:color="auto"/>
      </w:divBdr>
    </w:div>
    <w:div w:id="588541637">
      <w:bodyDiv w:val="1"/>
      <w:marLeft w:val="0"/>
      <w:marRight w:val="0"/>
      <w:marTop w:val="0"/>
      <w:marBottom w:val="0"/>
      <w:divBdr>
        <w:top w:val="none" w:sz="0" w:space="0" w:color="auto"/>
        <w:left w:val="none" w:sz="0" w:space="0" w:color="auto"/>
        <w:bottom w:val="none" w:sz="0" w:space="0" w:color="auto"/>
        <w:right w:val="none" w:sz="0" w:space="0" w:color="auto"/>
      </w:divBdr>
    </w:div>
    <w:div w:id="608706285">
      <w:bodyDiv w:val="1"/>
      <w:marLeft w:val="0"/>
      <w:marRight w:val="0"/>
      <w:marTop w:val="0"/>
      <w:marBottom w:val="0"/>
      <w:divBdr>
        <w:top w:val="none" w:sz="0" w:space="0" w:color="auto"/>
        <w:left w:val="none" w:sz="0" w:space="0" w:color="auto"/>
        <w:bottom w:val="none" w:sz="0" w:space="0" w:color="auto"/>
        <w:right w:val="none" w:sz="0" w:space="0" w:color="auto"/>
      </w:divBdr>
    </w:div>
    <w:div w:id="620263404">
      <w:bodyDiv w:val="1"/>
      <w:marLeft w:val="0"/>
      <w:marRight w:val="0"/>
      <w:marTop w:val="0"/>
      <w:marBottom w:val="0"/>
      <w:divBdr>
        <w:top w:val="none" w:sz="0" w:space="0" w:color="auto"/>
        <w:left w:val="none" w:sz="0" w:space="0" w:color="auto"/>
        <w:bottom w:val="none" w:sz="0" w:space="0" w:color="auto"/>
        <w:right w:val="none" w:sz="0" w:space="0" w:color="auto"/>
      </w:divBdr>
    </w:div>
    <w:div w:id="645671918">
      <w:bodyDiv w:val="1"/>
      <w:marLeft w:val="0"/>
      <w:marRight w:val="0"/>
      <w:marTop w:val="0"/>
      <w:marBottom w:val="0"/>
      <w:divBdr>
        <w:top w:val="none" w:sz="0" w:space="0" w:color="auto"/>
        <w:left w:val="none" w:sz="0" w:space="0" w:color="auto"/>
        <w:bottom w:val="none" w:sz="0" w:space="0" w:color="auto"/>
        <w:right w:val="none" w:sz="0" w:space="0" w:color="auto"/>
      </w:divBdr>
    </w:div>
    <w:div w:id="656694522">
      <w:bodyDiv w:val="1"/>
      <w:marLeft w:val="0"/>
      <w:marRight w:val="0"/>
      <w:marTop w:val="0"/>
      <w:marBottom w:val="0"/>
      <w:divBdr>
        <w:top w:val="none" w:sz="0" w:space="0" w:color="auto"/>
        <w:left w:val="none" w:sz="0" w:space="0" w:color="auto"/>
        <w:bottom w:val="none" w:sz="0" w:space="0" w:color="auto"/>
        <w:right w:val="none" w:sz="0" w:space="0" w:color="auto"/>
      </w:divBdr>
    </w:div>
    <w:div w:id="662009202">
      <w:bodyDiv w:val="1"/>
      <w:marLeft w:val="0"/>
      <w:marRight w:val="0"/>
      <w:marTop w:val="0"/>
      <w:marBottom w:val="0"/>
      <w:divBdr>
        <w:top w:val="none" w:sz="0" w:space="0" w:color="auto"/>
        <w:left w:val="none" w:sz="0" w:space="0" w:color="auto"/>
        <w:bottom w:val="none" w:sz="0" w:space="0" w:color="auto"/>
        <w:right w:val="none" w:sz="0" w:space="0" w:color="auto"/>
      </w:divBdr>
    </w:div>
    <w:div w:id="669523088">
      <w:bodyDiv w:val="1"/>
      <w:marLeft w:val="0"/>
      <w:marRight w:val="0"/>
      <w:marTop w:val="0"/>
      <w:marBottom w:val="0"/>
      <w:divBdr>
        <w:top w:val="none" w:sz="0" w:space="0" w:color="auto"/>
        <w:left w:val="none" w:sz="0" w:space="0" w:color="auto"/>
        <w:bottom w:val="none" w:sz="0" w:space="0" w:color="auto"/>
        <w:right w:val="none" w:sz="0" w:space="0" w:color="auto"/>
      </w:divBdr>
    </w:div>
    <w:div w:id="700058603">
      <w:bodyDiv w:val="1"/>
      <w:marLeft w:val="0"/>
      <w:marRight w:val="0"/>
      <w:marTop w:val="0"/>
      <w:marBottom w:val="0"/>
      <w:divBdr>
        <w:top w:val="none" w:sz="0" w:space="0" w:color="auto"/>
        <w:left w:val="none" w:sz="0" w:space="0" w:color="auto"/>
        <w:bottom w:val="none" w:sz="0" w:space="0" w:color="auto"/>
        <w:right w:val="none" w:sz="0" w:space="0" w:color="auto"/>
      </w:divBdr>
    </w:div>
    <w:div w:id="718941356">
      <w:bodyDiv w:val="1"/>
      <w:marLeft w:val="0"/>
      <w:marRight w:val="0"/>
      <w:marTop w:val="0"/>
      <w:marBottom w:val="0"/>
      <w:divBdr>
        <w:top w:val="none" w:sz="0" w:space="0" w:color="auto"/>
        <w:left w:val="none" w:sz="0" w:space="0" w:color="auto"/>
        <w:bottom w:val="none" w:sz="0" w:space="0" w:color="auto"/>
        <w:right w:val="none" w:sz="0" w:space="0" w:color="auto"/>
      </w:divBdr>
    </w:div>
    <w:div w:id="752239860">
      <w:bodyDiv w:val="1"/>
      <w:marLeft w:val="0"/>
      <w:marRight w:val="0"/>
      <w:marTop w:val="0"/>
      <w:marBottom w:val="0"/>
      <w:divBdr>
        <w:top w:val="none" w:sz="0" w:space="0" w:color="auto"/>
        <w:left w:val="none" w:sz="0" w:space="0" w:color="auto"/>
        <w:bottom w:val="none" w:sz="0" w:space="0" w:color="auto"/>
        <w:right w:val="none" w:sz="0" w:space="0" w:color="auto"/>
      </w:divBdr>
    </w:div>
    <w:div w:id="752320301">
      <w:bodyDiv w:val="1"/>
      <w:marLeft w:val="0"/>
      <w:marRight w:val="0"/>
      <w:marTop w:val="0"/>
      <w:marBottom w:val="0"/>
      <w:divBdr>
        <w:top w:val="none" w:sz="0" w:space="0" w:color="auto"/>
        <w:left w:val="none" w:sz="0" w:space="0" w:color="auto"/>
        <w:bottom w:val="none" w:sz="0" w:space="0" w:color="auto"/>
        <w:right w:val="none" w:sz="0" w:space="0" w:color="auto"/>
      </w:divBdr>
    </w:div>
    <w:div w:id="783765934">
      <w:bodyDiv w:val="1"/>
      <w:marLeft w:val="0"/>
      <w:marRight w:val="0"/>
      <w:marTop w:val="0"/>
      <w:marBottom w:val="0"/>
      <w:divBdr>
        <w:top w:val="none" w:sz="0" w:space="0" w:color="auto"/>
        <w:left w:val="none" w:sz="0" w:space="0" w:color="auto"/>
        <w:bottom w:val="none" w:sz="0" w:space="0" w:color="auto"/>
        <w:right w:val="none" w:sz="0" w:space="0" w:color="auto"/>
      </w:divBdr>
    </w:div>
    <w:div w:id="839583847">
      <w:bodyDiv w:val="1"/>
      <w:marLeft w:val="0"/>
      <w:marRight w:val="0"/>
      <w:marTop w:val="0"/>
      <w:marBottom w:val="0"/>
      <w:divBdr>
        <w:top w:val="none" w:sz="0" w:space="0" w:color="auto"/>
        <w:left w:val="none" w:sz="0" w:space="0" w:color="auto"/>
        <w:bottom w:val="none" w:sz="0" w:space="0" w:color="auto"/>
        <w:right w:val="none" w:sz="0" w:space="0" w:color="auto"/>
      </w:divBdr>
    </w:div>
    <w:div w:id="839736288">
      <w:bodyDiv w:val="1"/>
      <w:marLeft w:val="0"/>
      <w:marRight w:val="0"/>
      <w:marTop w:val="0"/>
      <w:marBottom w:val="0"/>
      <w:divBdr>
        <w:top w:val="none" w:sz="0" w:space="0" w:color="auto"/>
        <w:left w:val="none" w:sz="0" w:space="0" w:color="auto"/>
        <w:bottom w:val="none" w:sz="0" w:space="0" w:color="auto"/>
        <w:right w:val="none" w:sz="0" w:space="0" w:color="auto"/>
      </w:divBdr>
    </w:div>
    <w:div w:id="840047037">
      <w:bodyDiv w:val="1"/>
      <w:marLeft w:val="0"/>
      <w:marRight w:val="0"/>
      <w:marTop w:val="0"/>
      <w:marBottom w:val="0"/>
      <w:divBdr>
        <w:top w:val="none" w:sz="0" w:space="0" w:color="auto"/>
        <w:left w:val="none" w:sz="0" w:space="0" w:color="auto"/>
        <w:bottom w:val="none" w:sz="0" w:space="0" w:color="auto"/>
        <w:right w:val="none" w:sz="0" w:space="0" w:color="auto"/>
      </w:divBdr>
    </w:div>
    <w:div w:id="843133972">
      <w:bodyDiv w:val="1"/>
      <w:marLeft w:val="0"/>
      <w:marRight w:val="0"/>
      <w:marTop w:val="0"/>
      <w:marBottom w:val="0"/>
      <w:divBdr>
        <w:top w:val="none" w:sz="0" w:space="0" w:color="auto"/>
        <w:left w:val="none" w:sz="0" w:space="0" w:color="auto"/>
        <w:bottom w:val="none" w:sz="0" w:space="0" w:color="auto"/>
        <w:right w:val="none" w:sz="0" w:space="0" w:color="auto"/>
      </w:divBdr>
    </w:div>
    <w:div w:id="845752095">
      <w:bodyDiv w:val="1"/>
      <w:marLeft w:val="0"/>
      <w:marRight w:val="0"/>
      <w:marTop w:val="0"/>
      <w:marBottom w:val="0"/>
      <w:divBdr>
        <w:top w:val="none" w:sz="0" w:space="0" w:color="auto"/>
        <w:left w:val="none" w:sz="0" w:space="0" w:color="auto"/>
        <w:bottom w:val="none" w:sz="0" w:space="0" w:color="auto"/>
        <w:right w:val="none" w:sz="0" w:space="0" w:color="auto"/>
      </w:divBdr>
    </w:div>
    <w:div w:id="851187052">
      <w:bodyDiv w:val="1"/>
      <w:marLeft w:val="0"/>
      <w:marRight w:val="0"/>
      <w:marTop w:val="0"/>
      <w:marBottom w:val="0"/>
      <w:divBdr>
        <w:top w:val="none" w:sz="0" w:space="0" w:color="auto"/>
        <w:left w:val="none" w:sz="0" w:space="0" w:color="auto"/>
        <w:bottom w:val="none" w:sz="0" w:space="0" w:color="auto"/>
        <w:right w:val="none" w:sz="0" w:space="0" w:color="auto"/>
      </w:divBdr>
    </w:div>
    <w:div w:id="858540442">
      <w:bodyDiv w:val="1"/>
      <w:marLeft w:val="0"/>
      <w:marRight w:val="0"/>
      <w:marTop w:val="0"/>
      <w:marBottom w:val="0"/>
      <w:divBdr>
        <w:top w:val="none" w:sz="0" w:space="0" w:color="auto"/>
        <w:left w:val="none" w:sz="0" w:space="0" w:color="auto"/>
        <w:bottom w:val="none" w:sz="0" w:space="0" w:color="auto"/>
        <w:right w:val="none" w:sz="0" w:space="0" w:color="auto"/>
      </w:divBdr>
    </w:div>
    <w:div w:id="891188823">
      <w:bodyDiv w:val="1"/>
      <w:marLeft w:val="0"/>
      <w:marRight w:val="0"/>
      <w:marTop w:val="0"/>
      <w:marBottom w:val="0"/>
      <w:divBdr>
        <w:top w:val="none" w:sz="0" w:space="0" w:color="auto"/>
        <w:left w:val="none" w:sz="0" w:space="0" w:color="auto"/>
        <w:bottom w:val="none" w:sz="0" w:space="0" w:color="auto"/>
        <w:right w:val="none" w:sz="0" w:space="0" w:color="auto"/>
      </w:divBdr>
    </w:div>
    <w:div w:id="894899466">
      <w:bodyDiv w:val="1"/>
      <w:marLeft w:val="0"/>
      <w:marRight w:val="0"/>
      <w:marTop w:val="0"/>
      <w:marBottom w:val="0"/>
      <w:divBdr>
        <w:top w:val="none" w:sz="0" w:space="0" w:color="auto"/>
        <w:left w:val="none" w:sz="0" w:space="0" w:color="auto"/>
        <w:bottom w:val="none" w:sz="0" w:space="0" w:color="auto"/>
        <w:right w:val="none" w:sz="0" w:space="0" w:color="auto"/>
      </w:divBdr>
    </w:div>
    <w:div w:id="901603751">
      <w:bodyDiv w:val="1"/>
      <w:marLeft w:val="0"/>
      <w:marRight w:val="0"/>
      <w:marTop w:val="0"/>
      <w:marBottom w:val="0"/>
      <w:divBdr>
        <w:top w:val="none" w:sz="0" w:space="0" w:color="auto"/>
        <w:left w:val="none" w:sz="0" w:space="0" w:color="auto"/>
        <w:bottom w:val="none" w:sz="0" w:space="0" w:color="auto"/>
        <w:right w:val="none" w:sz="0" w:space="0" w:color="auto"/>
      </w:divBdr>
    </w:div>
    <w:div w:id="907500179">
      <w:bodyDiv w:val="1"/>
      <w:marLeft w:val="0"/>
      <w:marRight w:val="0"/>
      <w:marTop w:val="0"/>
      <w:marBottom w:val="0"/>
      <w:divBdr>
        <w:top w:val="none" w:sz="0" w:space="0" w:color="auto"/>
        <w:left w:val="none" w:sz="0" w:space="0" w:color="auto"/>
        <w:bottom w:val="none" w:sz="0" w:space="0" w:color="auto"/>
        <w:right w:val="none" w:sz="0" w:space="0" w:color="auto"/>
      </w:divBdr>
    </w:div>
    <w:div w:id="908344953">
      <w:bodyDiv w:val="1"/>
      <w:marLeft w:val="0"/>
      <w:marRight w:val="0"/>
      <w:marTop w:val="0"/>
      <w:marBottom w:val="0"/>
      <w:divBdr>
        <w:top w:val="none" w:sz="0" w:space="0" w:color="auto"/>
        <w:left w:val="none" w:sz="0" w:space="0" w:color="auto"/>
        <w:bottom w:val="none" w:sz="0" w:space="0" w:color="auto"/>
        <w:right w:val="none" w:sz="0" w:space="0" w:color="auto"/>
      </w:divBdr>
    </w:div>
    <w:div w:id="917787946">
      <w:bodyDiv w:val="1"/>
      <w:marLeft w:val="0"/>
      <w:marRight w:val="0"/>
      <w:marTop w:val="0"/>
      <w:marBottom w:val="0"/>
      <w:divBdr>
        <w:top w:val="none" w:sz="0" w:space="0" w:color="auto"/>
        <w:left w:val="none" w:sz="0" w:space="0" w:color="auto"/>
        <w:bottom w:val="none" w:sz="0" w:space="0" w:color="auto"/>
        <w:right w:val="none" w:sz="0" w:space="0" w:color="auto"/>
      </w:divBdr>
    </w:div>
    <w:div w:id="944994492">
      <w:bodyDiv w:val="1"/>
      <w:marLeft w:val="0"/>
      <w:marRight w:val="0"/>
      <w:marTop w:val="0"/>
      <w:marBottom w:val="0"/>
      <w:divBdr>
        <w:top w:val="none" w:sz="0" w:space="0" w:color="auto"/>
        <w:left w:val="none" w:sz="0" w:space="0" w:color="auto"/>
        <w:bottom w:val="none" w:sz="0" w:space="0" w:color="auto"/>
        <w:right w:val="none" w:sz="0" w:space="0" w:color="auto"/>
      </w:divBdr>
    </w:div>
    <w:div w:id="992836426">
      <w:bodyDiv w:val="1"/>
      <w:marLeft w:val="0"/>
      <w:marRight w:val="0"/>
      <w:marTop w:val="0"/>
      <w:marBottom w:val="0"/>
      <w:divBdr>
        <w:top w:val="none" w:sz="0" w:space="0" w:color="auto"/>
        <w:left w:val="none" w:sz="0" w:space="0" w:color="auto"/>
        <w:bottom w:val="none" w:sz="0" w:space="0" w:color="auto"/>
        <w:right w:val="none" w:sz="0" w:space="0" w:color="auto"/>
      </w:divBdr>
    </w:div>
    <w:div w:id="1013459475">
      <w:bodyDiv w:val="1"/>
      <w:marLeft w:val="0"/>
      <w:marRight w:val="0"/>
      <w:marTop w:val="0"/>
      <w:marBottom w:val="0"/>
      <w:divBdr>
        <w:top w:val="none" w:sz="0" w:space="0" w:color="auto"/>
        <w:left w:val="none" w:sz="0" w:space="0" w:color="auto"/>
        <w:bottom w:val="none" w:sz="0" w:space="0" w:color="auto"/>
        <w:right w:val="none" w:sz="0" w:space="0" w:color="auto"/>
      </w:divBdr>
    </w:div>
    <w:div w:id="1019047981">
      <w:bodyDiv w:val="1"/>
      <w:marLeft w:val="0"/>
      <w:marRight w:val="0"/>
      <w:marTop w:val="0"/>
      <w:marBottom w:val="0"/>
      <w:divBdr>
        <w:top w:val="none" w:sz="0" w:space="0" w:color="auto"/>
        <w:left w:val="none" w:sz="0" w:space="0" w:color="auto"/>
        <w:bottom w:val="none" w:sz="0" w:space="0" w:color="auto"/>
        <w:right w:val="none" w:sz="0" w:space="0" w:color="auto"/>
      </w:divBdr>
    </w:div>
    <w:div w:id="1024551063">
      <w:bodyDiv w:val="1"/>
      <w:marLeft w:val="0"/>
      <w:marRight w:val="0"/>
      <w:marTop w:val="0"/>
      <w:marBottom w:val="0"/>
      <w:divBdr>
        <w:top w:val="none" w:sz="0" w:space="0" w:color="auto"/>
        <w:left w:val="none" w:sz="0" w:space="0" w:color="auto"/>
        <w:bottom w:val="none" w:sz="0" w:space="0" w:color="auto"/>
        <w:right w:val="none" w:sz="0" w:space="0" w:color="auto"/>
      </w:divBdr>
    </w:div>
    <w:div w:id="1030112390">
      <w:bodyDiv w:val="1"/>
      <w:marLeft w:val="0"/>
      <w:marRight w:val="0"/>
      <w:marTop w:val="0"/>
      <w:marBottom w:val="0"/>
      <w:divBdr>
        <w:top w:val="none" w:sz="0" w:space="0" w:color="auto"/>
        <w:left w:val="none" w:sz="0" w:space="0" w:color="auto"/>
        <w:bottom w:val="none" w:sz="0" w:space="0" w:color="auto"/>
        <w:right w:val="none" w:sz="0" w:space="0" w:color="auto"/>
      </w:divBdr>
    </w:div>
    <w:div w:id="1038044894">
      <w:bodyDiv w:val="1"/>
      <w:marLeft w:val="0"/>
      <w:marRight w:val="0"/>
      <w:marTop w:val="0"/>
      <w:marBottom w:val="0"/>
      <w:divBdr>
        <w:top w:val="none" w:sz="0" w:space="0" w:color="auto"/>
        <w:left w:val="none" w:sz="0" w:space="0" w:color="auto"/>
        <w:bottom w:val="none" w:sz="0" w:space="0" w:color="auto"/>
        <w:right w:val="none" w:sz="0" w:space="0" w:color="auto"/>
      </w:divBdr>
    </w:div>
    <w:div w:id="1048186603">
      <w:bodyDiv w:val="1"/>
      <w:marLeft w:val="0"/>
      <w:marRight w:val="0"/>
      <w:marTop w:val="0"/>
      <w:marBottom w:val="0"/>
      <w:divBdr>
        <w:top w:val="none" w:sz="0" w:space="0" w:color="auto"/>
        <w:left w:val="none" w:sz="0" w:space="0" w:color="auto"/>
        <w:bottom w:val="none" w:sz="0" w:space="0" w:color="auto"/>
        <w:right w:val="none" w:sz="0" w:space="0" w:color="auto"/>
      </w:divBdr>
    </w:div>
    <w:div w:id="1073551243">
      <w:bodyDiv w:val="1"/>
      <w:marLeft w:val="0"/>
      <w:marRight w:val="0"/>
      <w:marTop w:val="0"/>
      <w:marBottom w:val="0"/>
      <w:divBdr>
        <w:top w:val="none" w:sz="0" w:space="0" w:color="auto"/>
        <w:left w:val="none" w:sz="0" w:space="0" w:color="auto"/>
        <w:bottom w:val="none" w:sz="0" w:space="0" w:color="auto"/>
        <w:right w:val="none" w:sz="0" w:space="0" w:color="auto"/>
      </w:divBdr>
    </w:div>
    <w:div w:id="1095008206">
      <w:bodyDiv w:val="1"/>
      <w:marLeft w:val="0"/>
      <w:marRight w:val="0"/>
      <w:marTop w:val="0"/>
      <w:marBottom w:val="0"/>
      <w:divBdr>
        <w:top w:val="none" w:sz="0" w:space="0" w:color="auto"/>
        <w:left w:val="none" w:sz="0" w:space="0" w:color="auto"/>
        <w:bottom w:val="none" w:sz="0" w:space="0" w:color="auto"/>
        <w:right w:val="none" w:sz="0" w:space="0" w:color="auto"/>
      </w:divBdr>
    </w:div>
    <w:div w:id="1099325993">
      <w:bodyDiv w:val="1"/>
      <w:marLeft w:val="0"/>
      <w:marRight w:val="0"/>
      <w:marTop w:val="0"/>
      <w:marBottom w:val="0"/>
      <w:divBdr>
        <w:top w:val="none" w:sz="0" w:space="0" w:color="auto"/>
        <w:left w:val="none" w:sz="0" w:space="0" w:color="auto"/>
        <w:bottom w:val="none" w:sz="0" w:space="0" w:color="auto"/>
        <w:right w:val="none" w:sz="0" w:space="0" w:color="auto"/>
      </w:divBdr>
    </w:div>
    <w:div w:id="1139375337">
      <w:bodyDiv w:val="1"/>
      <w:marLeft w:val="0"/>
      <w:marRight w:val="0"/>
      <w:marTop w:val="0"/>
      <w:marBottom w:val="0"/>
      <w:divBdr>
        <w:top w:val="none" w:sz="0" w:space="0" w:color="auto"/>
        <w:left w:val="none" w:sz="0" w:space="0" w:color="auto"/>
        <w:bottom w:val="none" w:sz="0" w:space="0" w:color="auto"/>
        <w:right w:val="none" w:sz="0" w:space="0" w:color="auto"/>
      </w:divBdr>
    </w:div>
    <w:div w:id="1159232433">
      <w:bodyDiv w:val="1"/>
      <w:marLeft w:val="0"/>
      <w:marRight w:val="0"/>
      <w:marTop w:val="0"/>
      <w:marBottom w:val="0"/>
      <w:divBdr>
        <w:top w:val="none" w:sz="0" w:space="0" w:color="auto"/>
        <w:left w:val="none" w:sz="0" w:space="0" w:color="auto"/>
        <w:bottom w:val="none" w:sz="0" w:space="0" w:color="auto"/>
        <w:right w:val="none" w:sz="0" w:space="0" w:color="auto"/>
      </w:divBdr>
    </w:div>
    <w:div w:id="1171792152">
      <w:bodyDiv w:val="1"/>
      <w:marLeft w:val="0"/>
      <w:marRight w:val="0"/>
      <w:marTop w:val="0"/>
      <w:marBottom w:val="0"/>
      <w:divBdr>
        <w:top w:val="none" w:sz="0" w:space="0" w:color="auto"/>
        <w:left w:val="none" w:sz="0" w:space="0" w:color="auto"/>
        <w:bottom w:val="none" w:sz="0" w:space="0" w:color="auto"/>
        <w:right w:val="none" w:sz="0" w:space="0" w:color="auto"/>
      </w:divBdr>
    </w:div>
    <w:div w:id="1191719932">
      <w:bodyDiv w:val="1"/>
      <w:marLeft w:val="0"/>
      <w:marRight w:val="0"/>
      <w:marTop w:val="0"/>
      <w:marBottom w:val="0"/>
      <w:divBdr>
        <w:top w:val="none" w:sz="0" w:space="0" w:color="auto"/>
        <w:left w:val="none" w:sz="0" w:space="0" w:color="auto"/>
        <w:bottom w:val="none" w:sz="0" w:space="0" w:color="auto"/>
        <w:right w:val="none" w:sz="0" w:space="0" w:color="auto"/>
      </w:divBdr>
    </w:div>
    <w:div w:id="1218934621">
      <w:bodyDiv w:val="1"/>
      <w:marLeft w:val="0"/>
      <w:marRight w:val="0"/>
      <w:marTop w:val="0"/>
      <w:marBottom w:val="0"/>
      <w:divBdr>
        <w:top w:val="none" w:sz="0" w:space="0" w:color="auto"/>
        <w:left w:val="none" w:sz="0" w:space="0" w:color="auto"/>
        <w:bottom w:val="none" w:sz="0" w:space="0" w:color="auto"/>
        <w:right w:val="none" w:sz="0" w:space="0" w:color="auto"/>
      </w:divBdr>
    </w:div>
    <w:div w:id="1248225436">
      <w:bodyDiv w:val="1"/>
      <w:marLeft w:val="0"/>
      <w:marRight w:val="0"/>
      <w:marTop w:val="0"/>
      <w:marBottom w:val="0"/>
      <w:divBdr>
        <w:top w:val="none" w:sz="0" w:space="0" w:color="auto"/>
        <w:left w:val="none" w:sz="0" w:space="0" w:color="auto"/>
        <w:bottom w:val="none" w:sz="0" w:space="0" w:color="auto"/>
        <w:right w:val="none" w:sz="0" w:space="0" w:color="auto"/>
      </w:divBdr>
    </w:div>
    <w:div w:id="1252161448">
      <w:bodyDiv w:val="1"/>
      <w:marLeft w:val="0"/>
      <w:marRight w:val="0"/>
      <w:marTop w:val="0"/>
      <w:marBottom w:val="0"/>
      <w:divBdr>
        <w:top w:val="none" w:sz="0" w:space="0" w:color="auto"/>
        <w:left w:val="none" w:sz="0" w:space="0" w:color="auto"/>
        <w:bottom w:val="none" w:sz="0" w:space="0" w:color="auto"/>
        <w:right w:val="none" w:sz="0" w:space="0" w:color="auto"/>
      </w:divBdr>
    </w:div>
    <w:div w:id="1280451577">
      <w:bodyDiv w:val="1"/>
      <w:marLeft w:val="0"/>
      <w:marRight w:val="0"/>
      <w:marTop w:val="0"/>
      <w:marBottom w:val="0"/>
      <w:divBdr>
        <w:top w:val="none" w:sz="0" w:space="0" w:color="auto"/>
        <w:left w:val="none" w:sz="0" w:space="0" w:color="auto"/>
        <w:bottom w:val="none" w:sz="0" w:space="0" w:color="auto"/>
        <w:right w:val="none" w:sz="0" w:space="0" w:color="auto"/>
      </w:divBdr>
    </w:div>
    <w:div w:id="1286766034">
      <w:bodyDiv w:val="1"/>
      <w:marLeft w:val="0"/>
      <w:marRight w:val="0"/>
      <w:marTop w:val="0"/>
      <w:marBottom w:val="0"/>
      <w:divBdr>
        <w:top w:val="none" w:sz="0" w:space="0" w:color="auto"/>
        <w:left w:val="none" w:sz="0" w:space="0" w:color="auto"/>
        <w:bottom w:val="none" w:sz="0" w:space="0" w:color="auto"/>
        <w:right w:val="none" w:sz="0" w:space="0" w:color="auto"/>
      </w:divBdr>
    </w:div>
    <w:div w:id="1343318347">
      <w:bodyDiv w:val="1"/>
      <w:marLeft w:val="0"/>
      <w:marRight w:val="0"/>
      <w:marTop w:val="0"/>
      <w:marBottom w:val="0"/>
      <w:divBdr>
        <w:top w:val="none" w:sz="0" w:space="0" w:color="auto"/>
        <w:left w:val="none" w:sz="0" w:space="0" w:color="auto"/>
        <w:bottom w:val="none" w:sz="0" w:space="0" w:color="auto"/>
        <w:right w:val="none" w:sz="0" w:space="0" w:color="auto"/>
      </w:divBdr>
    </w:div>
    <w:div w:id="1359351045">
      <w:bodyDiv w:val="1"/>
      <w:marLeft w:val="0"/>
      <w:marRight w:val="0"/>
      <w:marTop w:val="0"/>
      <w:marBottom w:val="0"/>
      <w:divBdr>
        <w:top w:val="none" w:sz="0" w:space="0" w:color="auto"/>
        <w:left w:val="none" w:sz="0" w:space="0" w:color="auto"/>
        <w:bottom w:val="none" w:sz="0" w:space="0" w:color="auto"/>
        <w:right w:val="none" w:sz="0" w:space="0" w:color="auto"/>
      </w:divBdr>
    </w:div>
    <w:div w:id="1393623702">
      <w:bodyDiv w:val="1"/>
      <w:marLeft w:val="0"/>
      <w:marRight w:val="0"/>
      <w:marTop w:val="0"/>
      <w:marBottom w:val="0"/>
      <w:divBdr>
        <w:top w:val="none" w:sz="0" w:space="0" w:color="auto"/>
        <w:left w:val="none" w:sz="0" w:space="0" w:color="auto"/>
        <w:bottom w:val="none" w:sz="0" w:space="0" w:color="auto"/>
        <w:right w:val="none" w:sz="0" w:space="0" w:color="auto"/>
      </w:divBdr>
    </w:div>
    <w:div w:id="1395159057">
      <w:bodyDiv w:val="1"/>
      <w:marLeft w:val="0"/>
      <w:marRight w:val="0"/>
      <w:marTop w:val="0"/>
      <w:marBottom w:val="0"/>
      <w:divBdr>
        <w:top w:val="none" w:sz="0" w:space="0" w:color="auto"/>
        <w:left w:val="none" w:sz="0" w:space="0" w:color="auto"/>
        <w:bottom w:val="none" w:sz="0" w:space="0" w:color="auto"/>
        <w:right w:val="none" w:sz="0" w:space="0" w:color="auto"/>
      </w:divBdr>
    </w:div>
    <w:div w:id="1395860692">
      <w:bodyDiv w:val="1"/>
      <w:marLeft w:val="0"/>
      <w:marRight w:val="0"/>
      <w:marTop w:val="0"/>
      <w:marBottom w:val="0"/>
      <w:divBdr>
        <w:top w:val="none" w:sz="0" w:space="0" w:color="auto"/>
        <w:left w:val="none" w:sz="0" w:space="0" w:color="auto"/>
        <w:bottom w:val="none" w:sz="0" w:space="0" w:color="auto"/>
        <w:right w:val="none" w:sz="0" w:space="0" w:color="auto"/>
      </w:divBdr>
    </w:div>
    <w:div w:id="1396465503">
      <w:bodyDiv w:val="1"/>
      <w:marLeft w:val="0"/>
      <w:marRight w:val="0"/>
      <w:marTop w:val="0"/>
      <w:marBottom w:val="0"/>
      <w:divBdr>
        <w:top w:val="none" w:sz="0" w:space="0" w:color="auto"/>
        <w:left w:val="none" w:sz="0" w:space="0" w:color="auto"/>
        <w:bottom w:val="none" w:sz="0" w:space="0" w:color="auto"/>
        <w:right w:val="none" w:sz="0" w:space="0" w:color="auto"/>
      </w:divBdr>
    </w:div>
    <w:div w:id="1399671787">
      <w:bodyDiv w:val="1"/>
      <w:marLeft w:val="0"/>
      <w:marRight w:val="0"/>
      <w:marTop w:val="0"/>
      <w:marBottom w:val="0"/>
      <w:divBdr>
        <w:top w:val="none" w:sz="0" w:space="0" w:color="auto"/>
        <w:left w:val="none" w:sz="0" w:space="0" w:color="auto"/>
        <w:bottom w:val="none" w:sz="0" w:space="0" w:color="auto"/>
        <w:right w:val="none" w:sz="0" w:space="0" w:color="auto"/>
      </w:divBdr>
    </w:div>
    <w:div w:id="1409883580">
      <w:bodyDiv w:val="1"/>
      <w:marLeft w:val="0"/>
      <w:marRight w:val="0"/>
      <w:marTop w:val="0"/>
      <w:marBottom w:val="0"/>
      <w:divBdr>
        <w:top w:val="none" w:sz="0" w:space="0" w:color="auto"/>
        <w:left w:val="none" w:sz="0" w:space="0" w:color="auto"/>
        <w:bottom w:val="none" w:sz="0" w:space="0" w:color="auto"/>
        <w:right w:val="none" w:sz="0" w:space="0" w:color="auto"/>
      </w:divBdr>
    </w:div>
    <w:div w:id="1415124071">
      <w:bodyDiv w:val="1"/>
      <w:marLeft w:val="0"/>
      <w:marRight w:val="0"/>
      <w:marTop w:val="0"/>
      <w:marBottom w:val="0"/>
      <w:divBdr>
        <w:top w:val="none" w:sz="0" w:space="0" w:color="auto"/>
        <w:left w:val="none" w:sz="0" w:space="0" w:color="auto"/>
        <w:bottom w:val="none" w:sz="0" w:space="0" w:color="auto"/>
        <w:right w:val="none" w:sz="0" w:space="0" w:color="auto"/>
      </w:divBdr>
    </w:div>
    <w:div w:id="1425690555">
      <w:bodyDiv w:val="1"/>
      <w:marLeft w:val="0"/>
      <w:marRight w:val="0"/>
      <w:marTop w:val="0"/>
      <w:marBottom w:val="0"/>
      <w:divBdr>
        <w:top w:val="none" w:sz="0" w:space="0" w:color="auto"/>
        <w:left w:val="none" w:sz="0" w:space="0" w:color="auto"/>
        <w:bottom w:val="none" w:sz="0" w:space="0" w:color="auto"/>
        <w:right w:val="none" w:sz="0" w:space="0" w:color="auto"/>
      </w:divBdr>
    </w:div>
    <w:div w:id="1430127256">
      <w:bodyDiv w:val="1"/>
      <w:marLeft w:val="0"/>
      <w:marRight w:val="0"/>
      <w:marTop w:val="0"/>
      <w:marBottom w:val="0"/>
      <w:divBdr>
        <w:top w:val="none" w:sz="0" w:space="0" w:color="auto"/>
        <w:left w:val="none" w:sz="0" w:space="0" w:color="auto"/>
        <w:bottom w:val="none" w:sz="0" w:space="0" w:color="auto"/>
        <w:right w:val="none" w:sz="0" w:space="0" w:color="auto"/>
      </w:divBdr>
    </w:div>
    <w:div w:id="1468280121">
      <w:bodyDiv w:val="1"/>
      <w:marLeft w:val="0"/>
      <w:marRight w:val="0"/>
      <w:marTop w:val="0"/>
      <w:marBottom w:val="0"/>
      <w:divBdr>
        <w:top w:val="none" w:sz="0" w:space="0" w:color="auto"/>
        <w:left w:val="none" w:sz="0" w:space="0" w:color="auto"/>
        <w:bottom w:val="none" w:sz="0" w:space="0" w:color="auto"/>
        <w:right w:val="none" w:sz="0" w:space="0" w:color="auto"/>
      </w:divBdr>
    </w:div>
    <w:div w:id="1507280618">
      <w:bodyDiv w:val="1"/>
      <w:marLeft w:val="0"/>
      <w:marRight w:val="0"/>
      <w:marTop w:val="0"/>
      <w:marBottom w:val="0"/>
      <w:divBdr>
        <w:top w:val="none" w:sz="0" w:space="0" w:color="auto"/>
        <w:left w:val="none" w:sz="0" w:space="0" w:color="auto"/>
        <w:bottom w:val="none" w:sz="0" w:space="0" w:color="auto"/>
        <w:right w:val="none" w:sz="0" w:space="0" w:color="auto"/>
      </w:divBdr>
    </w:div>
    <w:div w:id="1516113962">
      <w:bodyDiv w:val="1"/>
      <w:marLeft w:val="0"/>
      <w:marRight w:val="0"/>
      <w:marTop w:val="0"/>
      <w:marBottom w:val="0"/>
      <w:divBdr>
        <w:top w:val="none" w:sz="0" w:space="0" w:color="auto"/>
        <w:left w:val="none" w:sz="0" w:space="0" w:color="auto"/>
        <w:bottom w:val="none" w:sz="0" w:space="0" w:color="auto"/>
        <w:right w:val="none" w:sz="0" w:space="0" w:color="auto"/>
      </w:divBdr>
    </w:div>
    <w:div w:id="1517420725">
      <w:bodyDiv w:val="1"/>
      <w:marLeft w:val="0"/>
      <w:marRight w:val="0"/>
      <w:marTop w:val="0"/>
      <w:marBottom w:val="0"/>
      <w:divBdr>
        <w:top w:val="none" w:sz="0" w:space="0" w:color="auto"/>
        <w:left w:val="none" w:sz="0" w:space="0" w:color="auto"/>
        <w:bottom w:val="none" w:sz="0" w:space="0" w:color="auto"/>
        <w:right w:val="none" w:sz="0" w:space="0" w:color="auto"/>
      </w:divBdr>
    </w:div>
    <w:div w:id="1517688627">
      <w:bodyDiv w:val="1"/>
      <w:marLeft w:val="0"/>
      <w:marRight w:val="0"/>
      <w:marTop w:val="0"/>
      <w:marBottom w:val="0"/>
      <w:divBdr>
        <w:top w:val="none" w:sz="0" w:space="0" w:color="auto"/>
        <w:left w:val="none" w:sz="0" w:space="0" w:color="auto"/>
        <w:bottom w:val="none" w:sz="0" w:space="0" w:color="auto"/>
        <w:right w:val="none" w:sz="0" w:space="0" w:color="auto"/>
      </w:divBdr>
    </w:div>
    <w:div w:id="1540241157">
      <w:bodyDiv w:val="1"/>
      <w:marLeft w:val="0"/>
      <w:marRight w:val="0"/>
      <w:marTop w:val="0"/>
      <w:marBottom w:val="0"/>
      <w:divBdr>
        <w:top w:val="none" w:sz="0" w:space="0" w:color="auto"/>
        <w:left w:val="none" w:sz="0" w:space="0" w:color="auto"/>
        <w:bottom w:val="none" w:sz="0" w:space="0" w:color="auto"/>
        <w:right w:val="none" w:sz="0" w:space="0" w:color="auto"/>
      </w:divBdr>
    </w:div>
    <w:div w:id="1543908851">
      <w:bodyDiv w:val="1"/>
      <w:marLeft w:val="0"/>
      <w:marRight w:val="0"/>
      <w:marTop w:val="0"/>
      <w:marBottom w:val="0"/>
      <w:divBdr>
        <w:top w:val="none" w:sz="0" w:space="0" w:color="auto"/>
        <w:left w:val="none" w:sz="0" w:space="0" w:color="auto"/>
        <w:bottom w:val="none" w:sz="0" w:space="0" w:color="auto"/>
        <w:right w:val="none" w:sz="0" w:space="0" w:color="auto"/>
      </w:divBdr>
    </w:div>
    <w:div w:id="1551072856">
      <w:bodyDiv w:val="1"/>
      <w:marLeft w:val="0"/>
      <w:marRight w:val="0"/>
      <w:marTop w:val="0"/>
      <w:marBottom w:val="0"/>
      <w:divBdr>
        <w:top w:val="none" w:sz="0" w:space="0" w:color="auto"/>
        <w:left w:val="none" w:sz="0" w:space="0" w:color="auto"/>
        <w:bottom w:val="none" w:sz="0" w:space="0" w:color="auto"/>
        <w:right w:val="none" w:sz="0" w:space="0" w:color="auto"/>
      </w:divBdr>
    </w:div>
    <w:div w:id="1558665078">
      <w:bodyDiv w:val="1"/>
      <w:marLeft w:val="0"/>
      <w:marRight w:val="0"/>
      <w:marTop w:val="0"/>
      <w:marBottom w:val="0"/>
      <w:divBdr>
        <w:top w:val="none" w:sz="0" w:space="0" w:color="auto"/>
        <w:left w:val="none" w:sz="0" w:space="0" w:color="auto"/>
        <w:bottom w:val="none" w:sz="0" w:space="0" w:color="auto"/>
        <w:right w:val="none" w:sz="0" w:space="0" w:color="auto"/>
      </w:divBdr>
    </w:div>
    <w:div w:id="1562328282">
      <w:bodyDiv w:val="1"/>
      <w:marLeft w:val="0"/>
      <w:marRight w:val="0"/>
      <w:marTop w:val="0"/>
      <w:marBottom w:val="0"/>
      <w:divBdr>
        <w:top w:val="none" w:sz="0" w:space="0" w:color="auto"/>
        <w:left w:val="none" w:sz="0" w:space="0" w:color="auto"/>
        <w:bottom w:val="none" w:sz="0" w:space="0" w:color="auto"/>
        <w:right w:val="none" w:sz="0" w:space="0" w:color="auto"/>
      </w:divBdr>
    </w:div>
    <w:div w:id="1563371382">
      <w:bodyDiv w:val="1"/>
      <w:marLeft w:val="0"/>
      <w:marRight w:val="0"/>
      <w:marTop w:val="0"/>
      <w:marBottom w:val="0"/>
      <w:divBdr>
        <w:top w:val="none" w:sz="0" w:space="0" w:color="auto"/>
        <w:left w:val="none" w:sz="0" w:space="0" w:color="auto"/>
        <w:bottom w:val="none" w:sz="0" w:space="0" w:color="auto"/>
        <w:right w:val="none" w:sz="0" w:space="0" w:color="auto"/>
      </w:divBdr>
    </w:div>
    <w:div w:id="1581331829">
      <w:bodyDiv w:val="1"/>
      <w:marLeft w:val="0"/>
      <w:marRight w:val="0"/>
      <w:marTop w:val="0"/>
      <w:marBottom w:val="0"/>
      <w:divBdr>
        <w:top w:val="none" w:sz="0" w:space="0" w:color="auto"/>
        <w:left w:val="none" w:sz="0" w:space="0" w:color="auto"/>
        <w:bottom w:val="none" w:sz="0" w:space="0" w:color="auto"/>
        <w:right w:val="none" w:sz="0" w:space="0" w:color="auto"/>
      </w:divBdr>
    </w:div>
    <w:div w:id="1582372459">
      <w:bodyDiv w:val="1"/>
      <w:marLeft w:val="0"/>
      <w:marRight w:val="0"/>
      <w:marTop w:val="0"/>
      <w:marBottom w:val="0"/>
      <w:divBdr>
        <w:top w:val="none" w:sz="0" w:space="0" w:color="auto"/>
        <w:left w:val="none" w:sz="0" w:space="0" w:color="auto"/>
        <w:bottom w:val="none" w:sz="0" w:space="0" w:color="auto"/>
        <w:right w:val="none" w:sz="0" w:space="0" w:color="auto"/>
      </w:divBdr>
    </w:div>
    <w:div w:id="1598362582">
      <w:bodyDiv w:val="1"/>
      <w:marLeft w:val="0"/>
      <w:marRight w:val="0"/>
      <w:marTop w:val="0"/>
      <w:marBottom w:val="0"/>
      <w:divBdr>
        <w:top w:val="none" w:sz="0" w:space="0" w:color="auto"/>
        <w:left w:val="none" w:sz="0" w:space="0" w:color="auto"/>
        <w:bottom w:val="none" w:sz="0" w:space="0" w:color="auto"/>
        <w:right w:val="none" w:sz="0" w:space="0" w:color="auto"/>
      </w:divBdr>
    </w:div>
    <w:div w:id="1619868689">
      <w:bodyDiv w:val="1"/>
      <w:marLeft w:val="0"/>
      <w:marRight w:val="0"/>
      <w:marTop w:val="0"/>
      <w:marBottom w:val="0"/>
      <w:divBdr>
        <w:top w:val="none" w:sz="0" w:space="0" w:color="auto"/>
        <w:left w:val="none" w:sz="0" w:space="0" w:color="auto"/>
        <w:bottom w:val="none" w:sz="0" w:space="0" w:color="auto"/>
        <w:right w:val="none" w:sz="0" w:space="0" w:color="auto"/>
      </w:divBdr>
    </w:div>
    <w:div w:id="1639412102">
      <w:bodyDiv w:val="1"/>
      <w:marLeft w:val="0"/>
      <w:marRight w:val="0"/>
      <w:marTop w:val="0"/>
      <w:marBottom w:val="0"/>
      <w:divBdr>
        <w:top w:val="none" w:sz="0" w:space="0" w:color="auto"/>
        <w:left w:val="none" w:sz="0" w:space="0" w:color="auto"/>
        <w:bottom w:val="none" w:sz="0" w:space="0" w:color="auto"/>
        <w:right w:val="none" w:sz="0" w:space="0" w:color="auto"/>
      </w:divBdr>
    </w:div>
    <w:div w:id="1639722073">
      <w:bodyDiv w:val="1"/>
      <w:marLeft w:val="0"/>
      <w:marRight w:val="0"/>
      <w:marTop w:val="0"/>
      <w:marBottom w:val="0"/>
      <w:divBdr>
        <w:top w:val="none" w:sz="0" w:space="0" w:color="auto"/>
        <w:left w:val="none" w:sz="0" w:space="0" w:color="auto"/>
        <w:bottom w:val="none" w:sz="0" w:space="0" w:color="auto"/>
        <w:right w:val="none" w:sz="0" w:space="0" w:color="auto"/>
      </w:divBdr>
    </w:div>
    <w:div w:id="1640186587">
      <w:bodyDiv w:val="1"/>
      <w:marLeft w:val="0"/>
      <w:marRight w:val="0"/>
      <w:marTop w:val="0"/>
      <w:marBottom w:val="0"/>
      <w:divBdr>
        <w:top w:val="none" w:sz="0" w:space="0" w:color="auto"/>
        <w:left w:val="none" w:sz="0" w:space="0" w:color="auto"/>
        <w:bottom w:val="none" w:sz="0" w:space="0" w:color="auto"/>
        <w:right w:val="none" w:sz="0" w:space="0" w:color="auto"/>
      </w:divBdr>
    </w:div>
    <w:div w:id="1650398815">
      <w:bodyDiv w:val="1"/>
      <w:marLeft w:val="0"/>
      <w:marRight w:val="0"/>
      <w:marTop w:val="0"/>
      <w:marBottom w:val="0"/>
      <w:divBdr>
        <w:top w:val="none" w:sz="0" w:space="0" w:color="auto"/>
        <w:left w:val="none" w:sz="0" w:space="0" w:color="auto"/>
        <w:bottom w:val="none" w:sz="0" w:space="0" w:color="auto"/>
        <w:right w:val="none" w:sz="0" w:space="0" w:color="auto"/>
      </w:divBdr>
    </w:div>
    <w:div w:id="1651061067">
      <w:bodyDiv w:val="1"/>
      <w:marLeft w:val="0"/>
      <w:marRight w:val="0"/>
      <w:marTop w:val="0"/>
      <w:marBottom w:val="0"/>
      <w:divBdr>
        <w:top w:val="none" w:sz="0" w:space="0" w:color="auto"/>
        <w:left w:val="none" w:sz="0" w:space="0" w:color="auto"/>
        <w:bottom w:val="none" w:sz="0" w:space="0" w:color="auto"/>
        <w:right w:val="none" w:sz="0" w:space="0" w:color="auto"/>
      </w:divBdr>
    </w:div>
    <w:div w:id="1656565000">
      <w:bodyDiv w:val="1"/>
      <w:marLeft w:val="0"/>
      <w:marRight w:val="0"/>
      <w:marTop w:val="0"/>
      <w:marBottom w:val="0"/>
      <w:divBdr>
        <w:top w:val="none" w:sz="0" w:space="0" w:color="auto"/>
        <w:left w:val="none" w:sz="0" w:space="0" w:color="auto"/>
        <w:bottom w:val="none" w:sz="0" w:space="0" w:color="auto"/>
        <w:right w:val="none" w:sz="0" w:space="0" w:color="auto"/>
      </w:divBdr>
    </w:div>
    <w:div w:id="1713455442">
      <w:bodyDiv w:val="1"/>
      <w:marLeft w:val="0"/>
      <w:marRight w:val="0"/>
      <w:marTop w:val="0"/>
      <w:marBottom w:val="0"/>
      <w:divBdr>
        <w:top w:val="none" w:sz="0" w:space="0" w:color="auto"/>
        <w:left w:val="none" w:sz="0" w:space="0" w:color="auto"/>
        <w:bottom w:val="none" w:sz="0" w:space="0" w:color="auto"/>
        <w:right w:val="none" w:sz="0" w:space="0" w:color="auto"/>
      </w:divBdr>
    </w:div>
    <w:div w:id="1724131211">
      <w:bodyDiv w:val="1"/>
      <w:marLeft w:val="0"/>
      <w:marRight w:val="0"/>
      <w:marTop w:val="0"/>
      <w:marBottom w:val="0"/>
      <w:divBdr>
        <w:top w:val="none" w:sz="0" w:space="0" w:color="auto"/>
        <w:left w:val="none" w:sz="0" w:space="0" w:color="auto"/>
        <w:bottom w:val="none" w:sz="0" w:space="0" w:color="auto"/>
        <w:right w:val="none" w:sz="0" w:space="0" w:color="auto"/>
      </w:divBdr>
    </w:div>
    <w:div w:id="1725444708">
      <w:bodyDiv w:val="1"/>
      <w:marLeft w:val="0"/>
      <w:marRight w:val="0"/>
      <w:marTop w:val="0"/>
      <w:marBottom w:val="0"/>
      <w:divBdr>
        <w:top w:val="none" w:sz="0" w:space="0" w:color="auto"/>
        <w:left w:val="none" w:sz="0" w:space="0" w:color="auto"/>
        <w:bottom w:val="none" w:sz="0" w:space="0" w:color="auto"/>
        <w:right w:val="none" w:sz="0" w:space="0" w:color="auto"/>
      </w:divBdr>
    </w:div>
    <w:div w:id="1729107352">
      <w:bodyDiv w:val="1"/>
      <w:marLeft w:val="0"/>
      <w:marRight w:val="0"/>
      <w:marTop w:val="0"/>
      <w:marBottom w:val="0"/>
      <w:divBdr>
        <w:top w:val="none" w:sz="0" w:space="0" w:color="auto"/>
        <w:left w:val="none" w:sz="0" w:space="0" w:color="auto"/>
        <w:bottom w:val="none" w:sz="0" w:space="0" w:color="auto"/>
        <w:right w:val="none" w:sz="0" w:space="0" w:color="auto"/>
      </w:divBdr>
    </w:div>
    <w:div w:id="1733112840">
      <w:bodyDiv w:val="1"/>
      <w:marLeft w:val="0"/>
      <w:marRight w:val="0"/>
      <w:marTop w:val="0"/>
      <w:marBottom w:val="0"/>
      <w:divBdr>
        <w:top w:val="none" w:sz="0" w:space="0" w:color="auto"/>
        <w:left w:val="none" w:sz="0" w:space="0" w:color="auto"/>
        <w:bottom w:val="none" w:sz="0" w:space="0" w:color="auto"/>
        <w:right w:val="none" w:sz="0" w:space="0" w:color="auto"/>
      </w:divBdr>
    </w:div>
    <w:div w:id="1733504509">
      <w:bodyDiv w:val="1"/>
      <w:marLeft w:val="0"/>
      <w:marRight w:val="0"/>
      <w:marTop w:val="0"/>
      <w:marBottom w:val="0"/>
      <w:divBdr>
        <w:top w:val="none" w:sz="0" w:space="0" w:color="auto"/>
        <w:left w:val="none" w:sz="0" w:space="0" w:color="auto"/>
        <w:bottom w:val="none" w:sz="0" w:space="0" w:color="auto"/>
        <w:right w:val="none" w:sz="0" w:space="0" w:color="auto"/>
      </w:divBdr>
    </w:div>
    <w:div w:id="1765346865">
      <w:bodyDiv w:val="1"/>
      <w:marLeft w:val="0"/>
      <w:marRight w:val="0"/>
      <w:marTop w:val="0"/>
      <w:marBottom w:val="0"/>
      <w:divBdr>
        <w:top w:val="none" w:sz="0" w:space="0" w:color="auto"/>
        <w:left w:val="none" w:sz="0" w:space="0" w:color="auto"/>
        <w:bottom w:val="none" w:sz="0" w:space="0" w:color="auto"/>
        <w:right w:val="none" w:sz="0" w:space="0" w:color="auto"/>
      </w:divBdr>
    </w:div>
    <w:div w:id="1775440167">
      <w:bodyDiv w:val="1"/>
      <w:marLeft w:val="0"/>
      <w:marRight w:val="0"/>
      <w:marTop w:val="0"/>
      <w:marBottom w:val="0"/>
      <w:divBdr>
        <w:top w:val="none" w:sz="0" w:space="0" w:color="auto"/>
        <w:left w:val="none" w:sz="0" w:space="0" w:color="auto"/>
        <w:bottom w:val="none" w:sz="0" w:space="0" w:color="auto"/>
        <w:right w:val="none" w:sz="0" w:space="0" w:color="auto"/>
      </w:divBdr>
    </w:div>
    <w:div w:id="1789081081">
      <w:bodyDiv w:val="1"/>
      <w:marLeft w:val="0"/>
      <w:marRight w:val="0"/>
      <w:marTop w:val="0"/>
      <w:marBottom w:val="0"/>
      <w:divBdr>
        <w:top w:val="none" w:sz="0" w:space="0" w:color="auto"/>
        <w:left w:val="none" w:sz="0" w:space="0" w:color="auto"/>
        <w:bottom w:val="none" w:sz="0" w:space="0" w:color="auto"/>
        <w:right w:val="none" w:sz="0" w:space="0" w:color="auto"/>
      </w:divBdr>
    </w:div>
    <w:div w:id="1854300106">
      <w:bodyDiv w:val="1"/>
      <w:marLeft w:val="0"/>
      <w:marRight w:val="0"/>
      <w:marTop w:val="0"/>
      <w:marBottom w:val="0"/>
      <w:divBdr>
        <w:top w:val="none" w:sz="0" w:space="0" w:color="auto"/>
        <w:left w:val="none" w:sz="0" w:space="0" w:color="auto"/>
        <w:bottom w:val="none" w:sz="0" w:space="0" w:color="auto"/>
        <w:right w:val="none" w:sz="0" w:space="0" w:color="auto"/>
      </w:divBdr>
    </w:div>
    <w:div w:id="1860316425">
      <w:bodyDiv w:val="1"/>
      <w:marLeft w:val="0"/>
      <w:marRight w:val="0"/>
      <w:marTop w:val="0"/>
      <w:marBottom w:val="0"/>
      <w:divBdr>
        <w:top w:val="none" w:sz="0" w:space="0" w:color="auto"/>
        <w:left w:val="none" w:sz="0" w:space="0" w:color="auto"/>
        <w:bottom w:val="none" w:sz="0" w:space="0" w:color="auto"/>
        <w:right w:val="none" w:sz="0" w:space="0" w:color="auto"/>
      </w:divBdr>
    </w:div>
    <w:div w:id="1866675344">
      <w:bodyDiv w:val="1"/>
      <w:marLeft w:val="0"/>
      <w:marRight w:val="0"/>
      <w:marTop w:val="0"/>
      <w:marBottom w:val="0"/>
      <w:divBdr>
        <w:top w:val="none" w:sz="0" w:space="0" w:color="auto"/>
        <w:left w:val="none" w:sz="0" w:space="0" w:color="auto"/>
        <w:bottom w:val="none" w:sz="0" w:space="0" w:color="auto"/>
        <w:right w:val="none" w:sz="0" w:space="0" w:color="auto"/>
      </w:divBdr>
    </w:div>
    <w:div w:id="1873303391">
      <w:bodyDiv w:val="1"/>
      <w:marLeft w:val="0"/>
      <w:marRight w:val="0"/>
      <w:marTop w:val="0"/>
      <w:marBottom w:val="0"/>
      <w:divBdr>
        <w:top w:val="none" w:sz="0" w:space="0" w:color="auto"/>
        <w:left w:val="none" w:sz="0" w:space="0" w:color="auto"/>
        <w:bottom w:val="none" w:sz="0" w:space="0" w:color="auto"/>
        <w:right w:val="none" w:sz="0" w:space="0" w:color="auto"/>
      </w:divBdr>
    </w:div>
    <w:div w:id="1958609126">
      <w:bodyDiv w:val="1"/>
      <w:marLeft w:val="0"/>
      <w:marRight w:val="0"/>
      <w:marTop w:val="0"/>
      <w:marBottom w:val="0"/>
      <w:divBdr>
        <w:top w:val="none" w:sz="0" w:space="0" w:color="auto"/>
        <w:left w:val="none" w:sz="0" w:space="0" w:color="auto"/>
        <w:bottom w:val="none" w:sz="0" w:space="0" w:color="auto"/>
        <w:right w:val="none" w:sz="0" w:space="0" w:color="auto"/>
      </w:divBdr>
    </w:div>
    <w:div w:id="1963416222">
      <w:bodyDiv w:val="1"/>
      <w:marLeft w:val="0"/>
      <w:marRight w:val="0"/>
      <w:marTop w:val="0"/>
      <w:marBottom w:val="0"/>
      <w:divBdr>
        <w:top w:val="none" w:sz="0" w:space="0" w:color="auto"/>
        <w:left w:val="none" w:sz="0" w:space="0" w:color="auto"/>
        <w:bottom w:val="none" w:sz="0" w:space="0" w:color="auto"/>
        <w:right w:val="none" w:sz="0" w:space="0" w:color="auto"/>
      </w:divBdr>
    </w:div>
    <w:div w:id="1967930889">
      <w:bodyDiv w:val="1"/>
      <w:marLeft w:val="0"/>
      <w:marRight w:val="0"/>
      <w:marTop w:val="0"/>
      <w:marBottom w:val="0"/>
      <w:divBdr>
        <w:top w:val="none" w:sz="0" w:space="0" w:color="auto"/>
        <w:left w:val="none" w:sz="0" w:space="0" w:color="auto"/>
        <w:bottom w:val="none" w:sz="0" w:space="0" w:color="auto"/>
        <w:right w:val="none" w:sz="0" w:space="0" w:color="auto"/>
      </w:divBdr>
    </w:div>
    <w:div w:id="1968200466">
      <w:bodyDiv w:val="1"/>
      <w:marLeft w:val="0"/>
      <w:marRight w:val="0"/>
      <w:marTop w:val="0"/>
      <w:marBottom w:val="0"/>
      <w:divBdr>
        <w:top w:val="none" w:sz="0" w:space="0" w:color="auto"/>
        <w:left w:val="none" w:sz="0" w:space="0" w:color="auto"/>
        <w:bottom w:val="none" w:sz="0" w:space="0" w:color="auto"/>
        <w:right w:val="none" w:sz="0" w:space="0" w:color="auto"/>
      </w:divBdr>
    </w:div>
    <w:div w:id="1969429395">
      <w:bodyDiv w:val="1"/>
      <w:marLeft w:val="0"/>
      <w:marRight w:val="0"/>
      <w:marTop w:val="0"/>
      <w:marBottom w:val="0"/>
      <w:divBdr>
        <w:top w:val="none" w:sz="0" w:space="0" w:color="auto"/>
        <w:left w:val="none" w:sz="0" w:space="0" w:color="auto"/>
        <w:bottom w:val="none" w:sz="0" w:space="0" w:color="auto"/>
        <w:right w:val="none" w:sz="0" w:space="0" w:color="auto"/>
      </w:divBdr>
    </w:div>
    <w:div w:id="1969583121">
      <w:bodyDiv w:val="1"/>
      <w:marLeft w:val="0"/>
      <w:marRight w:val="0"/>
      <w:marTop w:val="0"/>
      <w:marBottom w:val="0"/>
      <w:divBdr>
        <w:top w:val="none" w:sz="0" w:space="0" w:color="auto"/>
        <w:left w:val="none" w:sz="0" w:space="0" w:color="auto"/>
        <w:bottom w:val="none" w:sz="0" w:space="0" w:color="auto"/>
        <w:right w:val="none" w:sz="0" w:space="0" w:color="auto"/>
      </w:divBdr>
    </w:div>
    <w:div w:id="1982036236">
      <w:bodyDiv w:val="1"/>
      <w:marLeft w:val="0"/>
      <w:marRight w:val="0"/>
      <w:marTop w:val="0"/>
      <w:marBottom w:val="0"/>
      <w:divBdr>
        <w:top w:val="none" w:sz="0" w:space="0" w:color="auto"/>
        <w:left w:val="none" w:sz="0" w:space="0" w:color="auto"/>
        <w:bottom w:val="none" w:sz="0" w:space="0" w:color="auto"/>
        <w:right w:val="none" w:sz="0" w:space="0" w:color="auto"/>
      </w:divBdr>
    </w:div>
    <w:div w:id="1991052345">
      <w:bodyDiv w:val="1"/>
      <w:marLeft w:val="0"/>
      <w:marRight w:val="0"/>
      <w:marTop w:val="0"/>
      <w:marBottom w:val="0"/>
      <w:divBdr>
        <w:top w:val="none" w:sz="0" w:space="0" w:color="auto"/>
        <w:left w:val="none" w:sz="0" w:space="0" w:color="auto"/>
        <w:bottom w:val="none" w:sz="0" w:space="0" w:color="auto"/>
        <w:right w:val="none" w:sz="0" w:space="0" w:color="auto"/>
      </w:divBdr>
    </w:div>
    <w:div w:id="2015183077">
      <w:bodyDiv w:val="1"/>
      <w:marLeft w:val="0"/>
      <w:marRight w:val="0"/>
      <w:marTop w:val="0"/>
      <w:marBottom w:val="0"/>
      <w:divBdr>
        <w:top w:val="none" w:sz="0" w:space="0" w:color="auto"/>
        <w:left w:val="none" w:sz="0" w:space="0" w:color="auto"/>
        <w:bottom w:val="none" w:sz="0" w:space="0" w:color="auto"/>
        <w:right w:val="none" w:sz="0" w:space="0" w:color="auto"/>
      </w:divBdr>
    </w:div>
    <w:div w:id="2029483539">
      <w:bodyDiv w:val="1"/>
      <w:marLeft w:val="0"/>
      <w:marRight w:val="0"/>
      <w:marTop w:val="0"/>
      <w:marBottom w:val="0"/>
      <w:divBdr>
        <w:top w:val="none" w:sz="0" w:space="0" w:color="auto"/>
        <w:left w:val="none" w:sz="0" w:space="0" w:color="auto"/>
        <w:bottom w:val="none" w:sz="0" w:space="0" w:color="auto"/>
        <w:right w:val="none" w:sz="0" w:space="0" w:color="auto"/>
      </w:divBdr>
    </w:div>
    <w:div w:id="2043094943">
      <w:bodyDiv w:val="1"/>
      <w:marLeft w:val="0"/>
      <w:marRight w:val="0"/>
      <w:marTop w:val="0"/>
      <w:marBottom w:val="0"/>
      <w:divBdr>
        <w:top w:val="none" w:sz="0" w:space="0" w:color="auto"/>
        <w:left w:val="none" w:sz="0" w:space="0" w:color="auto"/>
        <w:bottom w:val="none" w:sz="0" w:space="0" w:color="auto"/>
        <w:right w:val="none" w:sz="0" w:space="0" w:color="auto"/>
      </w:divBdr>
    </w:div>
    <w:div w:id="2045205863">
      <w:bodyDiv w:val="1"/>
      <w:marLeft w:val="0"/>
      <w:marRight w:val="0"/>
      <w:marTop w:val="0"/>
      <w:marBottom w:val="0"/>
      <w:divBdr>
        <w:top w:val="none" w:sz="0" w:space="0" w:color="auto"/>
        <w:left w:val="none" w:sz="0" w:space="0" w:color="auto"/>
        <w:bottom w:val="none" w:sz="0" w:space="0" w:color="auto"/>
        <w:right w:val="none" w:sz="0" w:space="0" w:color="auto"/>
      </w:divBdr>
    </w:div>
    <w:div w:id="2046246746">
      <w:bodyDiv w:val="1"/>
      <w:marLeft w:val="0"/>
      <w:marRight w:val="0"/>
      <w:marTop w:val="0"/>
      <w:marBottom w:val="0"/>
      <w:divBdr>
        <w:top w:val="none" w:sz="0" w:space="0" w:color="auto"/>
        <w:left w:val="none" w:sz="0" w:space="0" w:color="auto"/>
        <w:bottom w:val="none" w:sz="0" w:space="0" w:color="auto"/>
        <w:right w:val="none" w:sz="0" w:space="0" w:color="auto"/>
      </w:divBdr>
    </w:div>
    <w:div w:id="2091460719">
      <w:bodyDiv w:val="1"/>
      <w:marLeft w:val="0"/>
      <w:marRight w:val="0"/>
      <w:marTop w:val="0"/>
      <w:marBottom w:val="0"/>
      <w:divBdr>
        <w:top w:val="none" w:sz="0" w:space="0" w:color="auto"/>
        <w:left w:val="none" w:sz="0" w:space="0" w:color="auto"/>
        <w:bottom w:val="none" w:sz="0" w:space="0" w:color="auto"/>
        <w:right w:val="none" w:sz="0" w:space="0" w:color="auto"/>
      </w:divBdr>
    </w:div>
    <w:div w:id="2107191326">
      <w:bodyDiv w:val="1"/>
      <w:marLeft w:val="0"/>
      <w:marRight w:val="0"/>
      <w:marTop w:val="0"/>
      <w:marBottom w:val="0"/>
      <w:divBdr>
        <w:top w:val="none" w:sz="0" w:space="0" w:color="auto"/>
        <w:left w:val="none" w:sz="0" w:space="0" w:color="auto"/>
        <w:bottom w:val="none" w:sz="0" w:space="0" w:color="auto"/>
        <w:right w:val="none" w:sz="0" w:space="0" w:color="auto"/>
      </w:divBdr>
    </w:div>
    <w:div w:id="213517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8D585-D8A0-4F92-AC4D-2A2A68400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1828</Words>
  <Characters>10055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DOMINGUEZ ETXEBARRIA</dc:creator>
  <cp:keywords/>
  <dc:description/>
  <cp:lastModifiedBy>Nagore Rodriguez</cp:lastModifiedBy>
  <cp:revision>2</cp:revision>
  <cp:lastPrinted>2023-02-14T12:30:00Z</cp:lastPrinted>
  <dcterms:created xsi:type="dcterms:W3CDTF">2026-04-13T13:22:00Z</dcterms:created>
  <dcterms:modified xsi:type="dcterms:W3CDTF">2026-04-13T13:22:00Z</dcterms:modified>
</cp:coreProperties>
</file>