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437"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RESOLUCIÓN </w:t>
      </w:r>
      <w:r w:rsidR="00CA2F86" w:rsidRPr="00CA2F86">
        <w:rPr>
          <w:rFonts w:ascii="Courier New" w:eastAsia="Times New Roman" w:hAnsi="Courier New" w:cs="Courier New"/>
          <w:sz w:val="24"/>
          <w:szCs w:val="24"/>
          <w:lang w:eastAsia="es-ES"/>
        </w:rPr>
        <w:t>874</w:t>
      </w:r>
      <w:r w:rsidRPr="00CA2F86">
        <w:rPr>
          <w:rFonts w:ascii="Courier New" w:eastAsia="Times New Roman" w:hAnsi="Courier New" w:cs="Courier New"/>
          <w:sz w:val="24"/>
          <w:szCs w:val="24"/>
          <w:lang w:eastAsia="es-ES"/>
        </w:rPr>
        <w:t>/202</w:t>
      </w:r>
      <w:r w:rsidR="00312CC8"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 xml:space="preserve">, de </w:t>
      </w:r>
      <w:r w:rsidR="00CA2F86" w:rsidRPr="00CA2F86">
        <w:rPr>
          <w:rFonts w:ascii="Courier New" w:eastAsia="Times New Roman" w:hAnsi="Courier New" w:cs="Courier New"/>
          <w:sz w:val="24"/>
          <w:szCs w:val="24"/>
          <w:lang w:eastAsia="es-ES"/>
        </w:rPr>
        <w:t>12</w:t>
      </w:r>
      <w:r w:rsidR="002A4437" w:rsidRPr="00CA2F86">
        <w:rPr>
          <w:rFonts w:ascii="Courier New" w:eastAsia="Times New Roman" w:hAnsi="Courier New" w:cs="Courier New"/>
          <w:sz w:val="24"/>
          <w:szCs w:val="24"/>
          <w:lang w:eastAsia="es-ES"/>
        </w:rPr>
        <w:t xml:space="preserve"> de </w:t>
      </w:r>
      <w:r w:rsidR="00DF70C7" w:rsidRPr="00CA2F86">
        <w:rPr>
          <w:rFonts w:ascii="Courier New" w:eastAsia="Times New Roman" w:hAnsi="Courier New" w:cs="Courier New"/>
          <w:sz w:val="24"/>
          <w:szCs w:val="24"/>
          <w:lang w:eastAsia="es-ES"/>
        </w:rPr>
        <w:t>marzo</w:t>
      </w:r>
      <w:r w:rsidRPr="00CA2F86">
        <w:rPr>
          <w:rFonts w:ascii="Courier New" w:eastAsia="Times New Roman" w:hAnsi="Courier New" w:cs="Courier New"/>
          <w:sz w:val="24"/>
          <w:szCs w:val="24"/>
          <w:lang w:eastAsia="es-ES"/>
        </w:rPr>
        <w:t>, de</w:t>
      </w:r>
      <w:r w:rsidR="00312CC8" w:rsidRPr="00CA2F86">
        <w:rPr>
          <w:rFonts w:ascii="Courier New" w:eastAsia="Times New Roman" w:hAnsi="Courier New" w:cs="Courier New"/>
          <w:sz w:val="24"/>
          <w:szCs w:val="24"/>
          <w:lang w:eastAsia="es-ES"/>
        </w:rPr>
        <w:t xml:space="preserve"> la</w:t>
      </w:r>
      <w:r w:rsidRPr="00CA2F86">
        <w:rPr>
          <w:rFonts w:ascii="Courier New" w:eastAsia="Times New Roman" w:hAnsi="Courier New" w:cs="Courier New"/>
          <w:sz w:val="24"/>
          <w:szCs w:val="24"/>
          <w:lang w:eastAsia="es-ES"/>
        </w:rPr>
        <w:t xml:space="preserve"> Director</w:t>
      </w:r>
      <w:r w:rsidR="00312CC8" w:rsidRPr="00CA2F86">
        <w:rPr>
          <w:rFonts w:ascii="Courier New" w:eastAsia="Times New Roman" w:hAnsi="Courier New" w:cs="Courier New"/>
          <w:sz w:val="24"/>
          <w:szCs w:val="24"/>
          <w:lang w:eastAsia="es-ES"/>
        </w:rPr>
        <w:t>a</w:t>
      </w:r>
      <w:r w:rsidRPr="00CA2F86">
        <w:rPr>
          <w:rFonts w:ascii="Courier New" w:eastAsia="Times New Roman" w:hAnsi="Courier New" w:cs="Courier New"/>
          <w:sz w:val="24"/>
          <w:szCs w:val="24"/>
          <w:lang w:eastAsia="es-ES"/>
        </w:rPr>
        <w:t xml:space="preserve"> General de Función Pública, por la que se aprueba la convocatoria de subvenciones destinadas a la financiación de planes de formación de las entidades locales en el marco del Acuerdo de Formación para el Empleo de las Administraciones Públicas para el ejercicio 202</w:t>
      </w:r>
      <w:r w:rsidR="00312CC8"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La Comisión General de Formación para el Empleo en las Administraciones Públicas acordó, en su reunión de 9 de marzo de 2018, aprobar un nuevo texto del IV Acuerdo de Formación para el Empleo de las Administraciones Públicas (en adelante AFEDAP) de 21 de septiembre de 2005 para su adaptación a lo dispuesto por la Ley 30/2015 de 9 de septiembre, por la que se regula el sistema de formación profesional para el empleo en el ámbito laboral. Según las disposiciones del precitado Acuerdo queda determinado que corresponde a la Comunidad Foral de Navarra las competencias relativas a la tramitación y gestión de los fondos de carácter finalista destinados a la formación de personal de la Administración Local que, al amparo del AFEDAD, puedan promover las entidades locales de Navarra. </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La Ley 11/2020, de 30 de diciembre, de Presupuestos Generales del Estado para el año 2021, modifica mediante la disposición final trigésimo tercera, el artículo 6 de la Ley 30/2015, de 9 de septiembre, por la que se regula el sistema de formación profesional para el empleo en el ámbito laboral. Con ello se permite la realización de acciones formativas destinadas a la formación de personal empleado público con carácter previo a la </w:t>
      </w:r>
      <w:r w:rsidRPr="00CA2F86">
        <w:rPr>
          <w:rFonts w:ascii="Courier New" w:eastAsia="Times New Roman" w:hAnsi="Courier New" w:cs="Courier New"/>
          <w:sz w:val="24"/>
          <w:szCs w:val="24"/>
          <w:lang w:eastAsia="es-ES"/>
        </w:rPr>
        <w:lastRenderedPageBreak/>
        <w:t>resolución de concesión de esta subvención.</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Es por ello que, en orden a adaptar la regulación contenida en la antedicha Orden Foral al nuevo contexto normativo, se aprueba la Orden Foral 5/2024, de 8 de febrero, de la Consejera de Interior, Función Pública y Justicia, por la que se aprueban las bases reguladoras para la convocatoria de subvenciones destinadas a la financiación de planes de formación de las Entidades Locales de Navarra en el marco del Acuerdo de Formación para el Empleo de las Administraciones Públicas.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CA2F86" w:rsidRDefault="00312CC8" w:rsidP="00AE77DE">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Las ayudas se concederán en régimen de concurrencia competitiva con el límite de la cuantía </w:t>
      </w:r>
      <w:proofErr w:type="spellStart"/>
      <w:r w:rsidRPr="00CA2F86">
        <w:rPr>
          <w:rFonts w:ascii="Courier New" w:eastAsia="Times New Roman" w:hAnsi="Courier New" w:cs="Courier New"/>
          <w:sz w:val="24"/>
          <w:szCs w:val="24"/>
          <w:lang w:eastAsia="es-ES"/>
        </w:rPr>
        <w:t>territorializada</w:t>
      </w:r>
      <w:proofErr w:type="spellEnd"/>
      <w:r w:rsidRPr="00CA2F86">
        <w:rPr>
          <w:rFonts w:ascii="Courier New" w:eastAsia="Times New Roman" w:hAnsi="Courier New" w:cs="Courier New"/>
          <w:sz w:val="24"/>
          <w:szCs w:val="24"/>
          <w:lang w:eastAsia="es-ES"/>
        </w:rPr>
        <w:t xml:space="preserve"> correspondiente a la Comunidad Foral de Navarra para Planes promovidos por las entidades de Administración local, según Acuerdo de la Comisión General de Formación para el Empleo de 29 de enero de 2026. </w:t>
      </w:r>
    </w:p>
    <w:p w:rsidR="00312CC8" w:rsidRPr="00CA2F86" w:rsidRDefault="00312CC8"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CA2F86" w:rsidRDefault="003E6DA3" w:rsidP="00AE77DE">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Así, al amparo del Acuerdo de Formación para el Empleo de las Administraciones Públicas (AFEDAP), la Comisión General de Formación para el Empleo en las Administraciones Públicas, en su reunión de</w:t>
      </w:r>
      <w:r w:rsidR="00666C47" w:rsidRPr="00CA2F86">
        <w:rPr>
          <w:rFonts w:ascii="Courier New" w:eastAsia="Times New Roman" w:hAnsi="Courier New" w:cs="Courier New"/>
          <w:sz w:val="24"/>
          <w:szCs w:val="24"/>
          <w:lang w:eastAsia="es-ES"/>
        </w:rPr>
        <w:t xml:space="preserve"> </w:t>
      </w:r>
      <w:r w:rsidR="00312CC8" w:rsidRPr="00CA2F86">
        <w:rPr>
          <w:rFonts w:ascii="Courier New" w:eastAsia="Times New Roman" w:hAnsi="Courier New" w:cs="Courier New"/>
          <w:sz w:val="24"/>
          <w:szCs w:val="24"/>
          <w:lang w:eastAsia="es-ES"/>
        </w:rPr>
        <w:t>29 de enero de 2026</w:t>
      </w:r>
      <w:r w:rsidRPr="00CA2F86">
        <w:rPr>
          <w:rFonts w:ascii="Courier New" w:eastAsia="Times New Roman" w:hAnsi="Courier New" w:cs="Courier New"/>
          <w:sz w:val="24"/>
          <w:szCs w:val="24"/>
          <w:lang w:eastAsia="es-ES"/>
        </w:rPr>
        <w:t>, acordó, en relación con la distribución de los fondos de formación para el empleo de las Administraciones Públicas en 202</w:t>
      </w:r>
      <w:r w:rsidR="00312CC8"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 xml:space="preserve">, que el importe para planes de formación en la Administración local asciende a </w:t>
      </w:r>
      <w:r w:rsidR="00312CC8" w:rsidRPr="00CA2F86">
        <w:rPr>
          <w:rFonts w:ascii="Courier New" w:eastAsia="Times New Roman" w:hAnsi="Courier New" w:cs="Courier New"/>
          <w:sz w:val="24"/>
          <w:szCs w:val="24"/>
          <w:lang w:eastAsia="es-ES"/>
        </w:rPr>
        <w:t xml:space="preserve">13.988,77 miles de euros, de entre los que se asigna a la Comunidad Foral de Navarra la cantidad de 179.750,00 euros. </w:t>
      </w:r>
    </w:p>
    <w:p w:rsidR="00CE0D5B" w:rsidRPr="00CA2F86" w:rsidRDefault="00CE0D5B"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077991" w:rsidP="003E6DA3">
      <w:pPr>
        <w:widowControl w:val="0"/>
        <w:spacing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Así mismo</w:t>
      </w:r>
      <w:r w:rsidR="003E6DA3" w:rsidRPr="00CA2F86">
        <w:rPr>
          <w:rFonts w:ascii="Courier New" w:eastAsia="Times New Roman" w:hAnsi="Courier New" w:cs="Courier New"/>
          <w:sz w:val="24"/>
          <w:szCs w:val="24"/>
          <w:lang w:eastAsia="es-ES"/>
        </w:rPr>
        <w:t xml:space="preserve">, el precitado Acuerdo de la Comisión </w:t>
      </w:r>
      <w:r w:rsidR="003E6DA3" w:rsidRPr="00CA2F86">
        <w:rPr>
          <w:rFonts w:ascii="Courier New" w:eastAsia="Times New Roman" w:hAnsi="Courier New" w:cs="Courier New"/>
          <w:sz w:val="24"/>
          <w:szCs w:val="24"/>
          <w:lang w:eastAsia="es-ES"/>
        </w:rPr>
        <w:lastRenderedPageBreak/>
        <w:t>General de Formación para el Empleo de las Administraciones Públicas para la Gestión de Fondos de Formación en 202</w:t>
      </w:r>
      <w:r w:rsidR="00312CC8" w:rsidRPr="00CA2F86">
        <w:rPr>
          <w:rFonts w:ascii="Courier New" w:eastAsia="Times New Roman" w:hAnsi="Courier New" w:cs="Courier New"/>
          <w:sz w:val="24"/>
          <w:szCs w:val="24"/>
          <w:lang w:eastAsia="es-ES"/>
        </w:rPr>
        <w:t>6</w:t>
      </w:r>
      <w:r w:rsidR="003E6DA3" w:rsidRPr="00CA2F86">
        <w:rPr>
          <w:rFonts w:ascii="Courier New" w:eastAsia="Times New Roman" w:hAnsi="Courier New" w:cs="Courier New"/>
          <w:sz w:val="24"/>
          <w:szCs w:val="24"/>
          <w:lang w:eastAsia="es-ES"/>
        </w:rPr>
        <w:t xml:space="preserve">, establece lo siguiente: </w:t>
      </w:r>
    </w:p>
    <w:p w:rsidR="003E6DA3" w:rsidRPr="00CA2F86" w:rsidRDefault="003E6DA3" w:rsidP="008D39A9">
      <w:pPr>
        <w:widowControl w:val="0"/>
        <w:spacing w:after="0" w:line="360" w:lineRule="auto"/>
        <w:ind w:firstLine="708"/>
        <w:jc w:val="both"/>
        <w:rPr>
          <w:rFonts w:ascii="Courier New" w:eastAsia="Times New Roman" w:hAnsi="Courier New" w:cs="Courier New"/>
          <w:i/>
          <w:sz w:val="24"/>
          <w:szCs w:val="24"/>
          <w:lang w:eastAsia="es-ES"/>
        </w:rPr>
      </w:pPr>
      <w:r w:rsidRPr="00CA2F86">
        <w:rPr>
          <w:rFonts w:ascii="Courier New" w:eastAsia="Times New Roman" w:hAnsi="Courier New" w:cs="Courier New"/>
          <w:i/>
          <w:sz w:val="24"/>
          <w:szCs w:val="24"/>
          <w:lang w:eastAsia="es-ES"/>
        </w:rPr>
        <w:t>“La distribución de fondos de formación para el empleo de las Administraciones públicas contenida en el Acuerdo de Gestión se apoya en dos variables sin cuya información actualizada no se puede llevar a cabo. Por un lado, el crédito a transferir al INAP por parte del Servicio Público de Empleo Estatal, cuya cuantía se fija en los Presupuestos Generales del Estado vigentes cada año</w:t>
      </w:r>
      <w:r w:rsidR="00312CC8" w:rsidRPr="00CA2F86">
        <w:rPr>
          <w:rFonts w:ascii="Courier New" w:eastAsia="Times New Roman" w:hAnsi="Courier New" w:cs="Courier New"/>
          <w:i/>
          <w:sz w:val="24"/>
          <w:szCs w:val="24"/>
          <w:lang w:eastAsia="es-ES"/>
        </w:rPr>
        <w:t xml:space="preserve">. </w:t>
      </w:r>
      <w:r w:rsidRPr="00CA2F86">
        <w:rPr>
          <w:rFonts w:ascii="Courier New" w:eastAsia="Times New Roman" w:hAnsi="Courier New" w:cs="Courier New"/>
          <w:i/>
          <w:sz w:val="24"/>
          <w:szCs w:val="24"/>
          <w:lang w:eastAsia="es-ES"/>
        </w:rPr>
        <w:t>Por otro lado, el número de efectivos obtenido del Boletín Estadístico del Personal al Servicio de las Administraciones Públicas del Registro Central de Personal, con datos actualizados a julio de 202</w:t>
      </w:r>
      <w:r w:rsidR="00312CC8" w:rsidRPr="00CA2F86">
        <w:rPr>
          <w:rFonts w:ascii="Courier New" w:eastAsia="Times New Roman" w:hAnsi="Courier New" w:cs="Courier New"/>
          <w:i/>
          <w:sz w:val="24"/>
          <w:szCs w:val="24"/>
          <w:lang w:eastAsia="es-ES"/>
        </w:rPr>
        <w:t>5</w:t>
      </w:r>
      <w:r w:rsidRPr="00CA2F86">
        <w:rPr>
          <w:rFonts w:ascii="Courier New" w:eastAsia="Times New Roman" w:hAnsi="Courier New" w:cs="Courier New"/>
          <w:i/>
          <w:sz w:val="24"/>
          <w:szCs w:val="24"/>
          <w:lang w:eastAsia="es-ES"/>
        </w:rPr>
        <w:t>.</w:t>
      </w:r>
    </w:p>
    <w:p w:rsidR="003E6DA3" w:rsidRPr="00CA2F86"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En consecuencia, este Acuerdo se realiza para el periodo que dure la prórroga del </w:t>
      </w:r>
      <w:r w:rsidR="00312CC8" w:rsidRPr="00CA2F86">
        <w:rPr>
          <w:rFonts w:ascii="Courier New" w:eastAsia="Times New Roman" w:hAnsi="Courier New" w:cs="Courier New"/>
          <w:sz w:val="24"/>
          <w:szCs w:val="24"/>
          <w:lang w:eastAsia="es-ES"/>
        </w:rPr>
        <w:t>Presupuesto de 2023 en el ejercicio de 2026 con la cantidad asignada en ese ejercicio, que asciende a 75.504,78 miles de euros.</w:t>
      </w:r>
      <w:r w:rsidRPr="00CA2F86">
        <w:rPr>
          <w:rFonts w:ascii="Courier New" w:eastAsia="Times New Roman" w:hAnsi="Courier New" w:cs="Courier New"/>
          <w:sz w:val="24"/>
          <w:szCs w:val="24"/>
          <w:lang w:eastAsia="es-ES"/>
        </w:rPr>
        <w:t xml:space="preserve"> </w:t>
      </w:r>
    </w:p>
    <w:p w:rsidR="00CF216E" w:rsidRPr="00CA2F86" w:rsidRDefault="00CF216E"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r w:rsidRPr="00CA2F86">
        <w:rPr>
          <w:rFonts w:ascii="Courier New" w:eastAsia="Times New Roman" w:hAnsi="Courier New" w:cs="Courier New"/>
          <w:i/>
          <w:sz w:val="24"/>
          <w:szCs w:val="24"/>
          <w:lang w:eastAsia="es-ES"/>
        </w:rPr>
        <w:t>No obstante, este Acuerdo podrá ser objeto de modificación, en caso de que se aprueben los Presupuestos Generales del Estado para 202</w:t>
      </w:r>
      <w:r w:rsidR="00312CC8" w:rsidRPr="00CA2F86">
        <w:rPr>
          <w:rFonts w:ascii="Courier New" w:eastAsia="Times New Roman" w:hAnsi="Courier New" w:cs="Courier New"/>
          <w:i/>
          <w:sz w:val="24"/>
          <w:szCs w:val="24"/>
          <w:lang w:eastAsia="es-ES"/>
        </w:rPr>
        <w:t>6</w:t>
      </w:r>
      <w:r w:rsidRPr="00CA2F86">
        <w:rPr>
          <w:rFonts w:ascii="Courier New" w:eastAsia="Times New Roman" w:hAnsi="Courier New" w:cs="Courier New"/>
          <w:i/>
          <w:sz w:val="24"/>
          <w:szCs w:val="24"/>
          <w:lang w:eastAsia="es-ES"/>
        </w:rPr>
        <w:t xml:space="preserve"> y se disponga de una nueva cantidad asignada para la financiación de la formación para el empleo en el marco del AFEDAP.</w:t>
      </w:r>
    </w:p>
    <w:p w:rsidR="003E6DA3" w:rsidRPr="00CA2F86"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i/>
          <w:sz w:val="24"/>
          <w:szCs w:val="24"/>
          <w:lang w:eastAsia="es-ES"/>
        </w:rPr>
      </w:pPr>
      <w:r w:rsidRPr="00CA2F86">
        <w:rPr>
          <w:rFonts w:ascii="Courier New" w:eastAsia="Times New Roman" w:hAnsi="Courier New" w:cs="Courier New"/>
          <w:i/>
          <w:sz w:val="24"/>
          <w:szCs w:val="24"/>
          <w:lang w:eastAsia="es-ES"/>
        </w:rPr>
        <w:t xml:space="preserve"> Asimismo, si en ese momento existiese publicada información más actualizada que la utilizada para calcular el presente acuerdo de fondos en relación con los efectivos de los que dispone la Administración, se procederá a proponer un nuevo acuerdo, teniendo en cuenta ambas variables, a la Comisión General de Formación para </w:t>
      </w:r>
      <w:r w:rsidRPr="00CA2F86">
        <w:rPr>
          <w:rFonts w:ascii="Courier New" w:eastAsia="Times New Roman" w:hAnsi="Courier New" w:cs="Courier New"/>
          <w:i/>
          <w:sz w:val="24"/>
          <w:szCs w:val="24"/>
          <w:lang w:eastAsia="es-ES"/>
        </w:rPr>
        <w:lastRenderedPageBreak/>
        <w:t xml:space="preserve">el Empleo de las Administraciones Públicas, que será convocada al efecto.” </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De conformidad con lo expuesto, se aprueba mediante la presente resolución la convocatoria de subvenciones destinadas a la financiación de planes de formación de las entidades locales en el marco del Acuerdo de Formación para el Empleo de las Administraciones Públicas para el ejercicio 202</w:t>
      </w:r>
      <w:r w:rsidR="00312CC8"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Según lo dispuesto en la base 8ª de las bases reguladoras aprobadas por la Orden Foral 5/2024, de 8 de febrero, de la Consejera de Interior, Función Pública y Justicia</w:t>
      </w:r>
      <w:r w:rsidRPr="00CA2F86">
        <w:rPr>
          <w:rFonts w:ascii="Courier New" w:eastAsia="Times New Roman" w:hAnsi="Courier New" w:cs="Courier New"/>
          <w:b/>
          <w:sz w:val="24"/>
          <w:szCs w:val="24"/>
          <w:lang w:eastAsia="es-ES"/>
        </w:rPr>
        <w:t xml:space="preserve">, </w:t>
      </w:r>
      <w:r w:rsidRPr="00CA2F86">
        <w:rPr>
          <w:rFonts w:ascii="Courier New" w:eastAsia="Times New Roman" w:hAnsi="Courier New" w:cs="Courier New"/>
          <w:sz w:val="24"/>
          <w:szCs w:val="24"/>
          <w:lang w:eastAsia="es-ES"/>
        </w:rPr>
        <w:t>la competencia para aprobar la convocatoria de subvenciones destinadas a la financiación de planes de formación de las entidades locales en el marco del AFEDAP, corresponderá al Director General de Función Pública, a propuesta de la Comisión Paritaria de Formación Local en la Comunidad Foral de Navarra.</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De igual manera, conforme a lo previsto en la base reguladora 9ª de la misma disposición normativa, la resolución de convocatoria anual de las ayudas ha de publicarse en el Boletín Oficial de Navarra y contener necesariamente la referencia de la Orden Foral por la que se aprueban las bases reguladoras de la convocatoria, así como los créditos presupuestarios a los que se imputa la subvención y su cuantía total máxima; el objeto, condiciones y finalidad de la concesión de la subvención; la expresión de que la concesión se efectúa mediante un régimen de concurrencia competitiva; los requisitos para solicitar la subvención y forma de acreditarlos; la </w:t>
      </w:r>
      <w:r w:rsidRPr="00CA2F86">
        <w:rPr>
          <w:rFonts w:ascii="Courier New" w:eastAsia="Times New Roman" w:hAnsi="Courier New" w:cs="Courier New"/>
          <w:sz w:val="24"/>
          <w:szCs w:val="24"/>
          <w:lang w:eastAsia="es-ES"/>
        </w:rPr>
        <w:lastRenderedPageBreak/>
        <w:t>indicación de los órganos competentes para la instrucción y resolución del procedimiento; el plazo de presentación de solicitudes, así como el de resolución y notificación; los documentos e informaciones que deben acompañarse a la petición; los criterios de valoración de las solicitudes; la indicación de los recursos procedentes y el medio de notificación o publicación.</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Conforme a lo previsto en la base reguladora 11ª de la misma disposición normativa, la subvención debe ser ejecutada en el año natural de la convocatoria, debiendo justificar la realización de la formación objeto de la subvención entre el 1 de enero y el 15 de marzo del año siguiente a la concesión de la subvención. Sin embargo, la base reguladora 10ª (Pago de la subvención) apartado 1, establece que se podrá realizar un pago anticipado de la subvención concedida con carácter previo al inicio de la actividad formativa, previo a la justificación y como financiación necesaria para la ejecución de los planes de formación,</w:t>
      </w:r>
      <w:r w:rsidRPr="00CA2F86">
        <w:rPr>
          <w:rFonts w:ascii="Courier New" w:hAnsi="Courier New" w:cs="Courier New"/>
          <w:sz w:val="24"/>
          <w:szCs w:val="24"/>
        </w:rPr>
        <w:t xml:space="preserve"> con un límite máximo del 25 por ciento del importe concedido. Igualmente, una vez acreditado el inicio de la actividad formativa se podrá prever el pago anticipado de hasta un 35 por ciento adicional o un único pago hasta el 60%, así como procederá realizar pagos a cuenta sobre la subvención concedida cuando respondan a los gastos de personal y gastos corrientes relativos a la parte ya ejecutada, de forma que, como mínimo, un 40 por ciento del importe concedido se hará efectivo una vez finalizada y justificada la actividad subvencionada</w:t>
      </w:r>
      <w:r w:rsidRPr="00CA2F86">
        <w:rPr>
          <w:rFonts w:ascii="Courier New" w:eastAsia="Times New Roman" w:hAnsi="Courier New" w:cs="Courier New"/>
          <w:sz w:val="24"/>
          <w:szCs w:val="24"/>
          <w:lang w:eastAsia="es-ES"/>
        </w:rPr>
        <w:t xml:space="preserve">.  </w:t>
      </w:r>
    </w:p>
    <w:p w:rsidR="003E6DA3" w:rsidRPr="00CA2F86"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Los anticipos y/o pagos a cuenta que deba realizar la Administración, tal y como se contempla en el párrafo </w:t>
      </w:r>
      <w:r w:rsidRPr="00CA2F86">
        <w:rPr>
          <w:rFonts w:ascii="Courier New" w:eastAsia="Times New Roman" w:hAnsi="Courier New" w:cs="Courier New"/>
          <w:sz w:val="24"/>
          <w:szCs w:val="24"/>
          <w:lang w:eastAsia="es-ES"/>
        </w:rPr>
        <w:lastRenderedPageBreak/>
        <w:t>anterior se harán efectivos previa presentación a través del portal FEDAP de la solicitud, la documentación y justificación requerida. Los beneficiarios estarán exentos de constituir avales, depósitos o cualquier otro medio de garantía, en los términos establecidos en el artículo 33 de la Ley Fo</w:t>
      </w:r>
      <w:r w:rsidR="00E30A40">
        <w:rPr>
          <w:rFonts w:ascii="Courier New" w:eastAsia="Times New Roman" w:hAnsi="Courier New" w:cs="Courier New"/>
          <w:sz w:val="24"/>
          <w:szCs w:val="24"/>
          <w:lang w:eastAsia="es-ES"/>
        </w:rPr>
        <w:t>ral 11/2005, de 9 de noviembre.</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En caso de optar por el abono de pago a cuenta, y una vez transcurrido el plazo establecido para la presentación de la documentación justificativa final, se dictará una resolución de cierre del expediente, en el que se ajustará el pago a cuenta realizado anteriormente a la documentación justificativa final presentada. En este caso, la resolución de cierre fijará el importe a abonar por parte del INAP o reintegrar por parte de la entidad a la vista de la documentación justificada aportada por cada entidad beneficiaria. </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CA2F86" w:rsidRDefault="003E6DA3" w:rsidP="00312CC8">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La actividad objeto de la subvención se ejecutará en el ejercicio </w:t>
      </w:r>
      <w:r w:rsidR="005A6846" w:rsidRPr="00CA2F86">
        <w:rPr>
          <w:rFonts w:ascii="Courier New" w:eastAsia="Times New Roman" w:hAnsi="Courier New" w:cs="Courier New"/>
          <w:sz w:val="24"/>
          <w:szCs w:val="24"/>
          <w:lang w:eastAsia="es-ES"/>
        </w:rPr>
        <w:t>202</w:t>
      </w:r>
      <w:r w:rsidR="00312CC8" w:rsidRPr="00CA2F86">
        <w:rPr>
          <w:rFonts w:ascii="Courier New" w:eastAsia="Times New Roman" w:hAnsi="Courier New" w:cs="Courier New"/>
          <w:sz w:val="24"/>
          <w:szCs w:val="24"/>
          <w:lang w:eastAsia="es-ES"/>
        </w:rPr>
        <w:t>6, abonándose 107.850,00€ (un 60%) a través de la “partida F31001 F3600 4609 921300 Planes de formación continua para la Administración Local (INAP estatal)” de los presupuestos generales de Navarra para el ejercicio 2026 y 71.900,00€ (un 40%) a través de la “partida F31001 F3600 4609 921300 Planes de formación continua para la Administración Local (INAP estatal)” de los presupuestos generales de Navarra para el ejercicio 2027 condicionado este último a la existencia de crédito adecuado y suficiente en el correspondiente presupuesto de gastos.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A tal efecto, el Instituto Navarro de Administración Pública (INAP) propone la tramitación y </w:t>
      </w:r>
      <w:r w:rsidRPr="00CA2F86">
        <w:rPr>
          <w:rFonts w:ascii="Courier New" w:eastAsia="Times New Roman" w:hAnsi="Courier New" w:cs="Courier New"/>
          <w:sz w:val="24"/>
          <w:szCs w:val="24"/>
          <w:lang w:eastAsia="es-ES"/>
        </w:rPr>
        <w:lastRenderedPageBreak/>
        <w:t>aprobación de un expediente plurianual que permita el abono en los términos expresados en el párrafo anterior.</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7A0A52" w:rsidRPr="00CA2F86" w:rsidRDefault="003E6DA3" w:rsidP="007A0A52">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Por otra parte, consta en el expediente el visto bueno de la intervención delegada y el informe de validación del expediente plurianual emitido por </w:t>
      </w:r>
      <w:r w:rsidR="007A0A52" w:rsidRPr="00CA2F86">
        <w:rPr>
          <w:rFonts w:ascii="Courier New" w:eastAsia="Times New Roman" w:hAnsi="Courier New" w:cs="Courier New"/>
          <w:sz w:val="24"/>
          <w:szCs w:val="24"/>
          <w:lang w:eastAsia="es-ES"/>
        </w:rPr>
        <w:t>el Servicio de Presupuestos y Programación Económica de la Dirección General de Presupuestos y Patrimonio del Departamento de Economía y Hacienda.</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De conformidad con lo expuesto, y en ejercicio de las atribuciones que me confiere el artículo 32 de la Ley Foral 11/2019, de 11 de marzo, de la Administración de la Comunidad Foral de Navarra y del Sector Público Institucional Foral,</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RESUELVO:</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1º.- Aprobar la convocatoria para el ejercicio 202</w:t>
      </w:r>
      <w:r w:rsidR="00312CC8"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 xml:space="preserve"> de subvenciones destinadas a la financiación de planes de formación de las entidades locales de Navarra en el marco del Acuerdo de Formación para el Empleo de las Administraciones Públicas por importe de </w:t>
      </w:r>
      <w:r w:rsidR="00312CC8" w:rsidRPr="00CA2F86">
        <w:rPr>
          <w:rFonts w:ascii="Courier New" w:eastAsia="Times New Roman" w:hAnsi="Courier New" w:cs="Courier New"/>
          <w:sz w:val="24"/>
          <w:szCs w:val="24"/>
          <w:lang w:eastAsia="es-ES"/>
        </w:rPr>
        <w:t xml:space="preserve">179.750,00 </w:t>
      </w:r>
      <w:r w:rsidRPr="00CA2F86">
        <w:rPr>
          <w:rFonts w:ascii="Courier New" w:eastAsia="Times New Roman" w:hAnsi="Courier New" w:cs="Courier New"/>
          <w:sz w:val="24"/>
          <w:szCs w:val="24"/>
          <w:lang w:eastAsia="es-ES"/>
        </w:rPr>
        <w:t>€ que se regirá, además de por el procedimiento aquí establecido adjuntado como anexo, por las bases reguladoras aprobadas por la Orden Foral 5/2024, de 8 de febrero, de la Consejera de Interior, Función Pública y Justicia.</w:t>
      </w:r>
    </w:p>
    <w:p w:rsidR="00D54A41" w:rsidRPr="00CA2F86" w:rsidRDefault="00D54A41" w:rsidP="00D54A41">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La concesión de las subvenciones quedará condicionada a la existencia de crédito adecuado y suficiente en el momento de la resolución de concesión. </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12CC8" w:rsidRPr="00CA2F86" w:rsidRDefault="003E6DA3" w:rsidP="00312CC8">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lastRenderedPageBreak/>
        <w:t xml:space="preserve">2º.- </w:t>
      </w:r>
      <w:r w:rsidR="00312CC8" w:rsidRPr="00CA2F86">
        <w:rPr>
          <w:rFonts w:ascii="Courier New" w:eastAsia="Times New Roman" w:hAnsi="Courier New" w:cs="Courier New"/>
          <w:sz w:val="24"/>
          <w:szCs w:val="24"/>
          <w:lang w:eastAsia="es-ES"/>
        </w:rPr>
        <w:t xml:space="preserve">Autorizar un gasto de 107.850,00€ (un 60%) en 2026 con cargo a las partidas  F31001 F3600 4609 921300  Planes de formación continua para la Administración Local (INAP estatal), por importe de 82.120,00 euros y F31001 F3600 4609 921300 [PEP: </w:t>
      </w:r>
      <w:r w:rsidR="00192AD0" w:rsidRPr="00CA2F86">
        <w:rPr>
          <w:rFonts w:ascii="Courier New" w:eastAsia="Times New Roman" w:hAnsi="Courier New" w:cs="Courier New"/>
          <w:sz w:val="24"/>
          <w:szCs w:val="24"/>
          <w:lang w:eastAsia="es-ES"/>
        </w:rPr>
        <w:t>E-24/000721-01 </w:t>
      </w:r>
      <w:r w:rsidR="00312CC8" w:rsidRPr="00CA2F86">
        <w:rPr>
          <w:rFonts w:ascii="Courier New" w:eastAsia="Times New Roman" w:hAnsi="Courier New" w:cs="Courier New"/>
          <w:sz w:val="24"/>
          <w:szCs w:val="24"/>
          <w:lang w:eastAsia="es-ES"/>
        </w:rPr>
        <w:t>“Planes de formación continua para la Administración Local (INAP estatal)” por importe de 25.730,00 €, ambas del presupuesto 2026 y de 71.900,00€ (un 40%) con cargo a la partida F31001 F3600 4609 921300 “Planes de formación continua para la Administración Local (INAP estatal)” de los presupuestos de Navarra para el ejercicio 2027, o la que se habilite a tal fin, condicionado este último a la existencia de crédito adecuado y suficiente en el correspondiente presupuesto de gastos.</w:t>
      </w:r>
    </w:p>
    <w:p w:rsidR="003E6DA3" w:rsidRPr="00CA2F86" w:rsidRDefault="003E6DA3" w:rsidP="003E6DA3">
      <w:pPr>
        <w:widowControl w:val="0"/>
        <w:spacing w:after="0" w:line="360" w:lineRule="auto"/>
        <w:jc w:val="both"/>
        <w:rPr>
          <w:rFonts w:ascii="Courier New" w:eastAsia="Times New Roman" w:hAnsi="Courier New" w:cs="Courier New"/>
          <w:i/>
          <w:sz w:val="24"/>
          <w:szCs w:val="24"/>
          <w:lang w:eastAsia="es-ES"/>
        </w:rPr>
      </w:pPr>
    </w:p>
    <w:p w:rsidR="003E6DA3" w:rsidRPr="00CA2F86" w:rsidRDefault="003E6DA3" w:rsidP="003E6DA3">
      <w:pPr>
        <w:widowControl w:val="0"/>
        <w:spacing w:after="0" w:line="360" w:lineRule="auto"/>
        <w:ind w:firstLine="708"/>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3º.- Podrá autorizarse una cuantía adicional cuya efectividad queda condicionada a su autorización como consecuencia de la concurrencia de alguna de las circunstancias legalmente previstas. La autorización, en su caso, de este crédito adicional se realizará por el órgano competente y se publicará en los mismos términos que la convocatoria, no implicando la apertura de un nuevo plazo para presentar subvenciones, ni el inicio de un nuevo cómputo del plazo máximo para resolver y notificar. Todo ello en aplicación de lo dispuesto en el supuesto 2.º, regla a), del apartado 3.º del artículo 31 de la Ley Foral 11/2005, de 9 de noviembre, de Subvenciones, por haberse incrementado el importe del crédito presupuestario disponible como consecuencia de una generación, una ampliación o una incorporación de crédito.</w:t>
      </w:r>
    </w:p>
    <w:p w:rsidR="003E6DA3" w:rsidRPr="00CA2F86" w:rsidRDefault="003E6DA3" w:rsidP="003E6DA3">
      <w:pPr>
        <w:widowControl w:val="0"/>
        <w:spacing w:after="0" w:line="360" w:lineRule="auto"/>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4º.- Publicar esta convocatoria en el Boletín Oficial de Navarra.</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5º.- Contra esta convocatoria cabe interponer recurso de alzada ante la Consejera de Interior, Función Pública y Justicia en el plazo de un mes desde su publicación, de conformidad con los artículos 121 y 122 de la Ley 39/2015, de 1 de octubre, del Procedimiento Administrativo Común de las Administraciones Públicas, en relación con el artículo 126 de la Ley Foral 11/2019, de 11 de marzo, de la Administración de la Comunidad Foral de Navarra y del Sector Público Institucional Foral. En el caso de Administraciones Públicas, podrán interponer recurso contencioso-administrativo, en el plazo de dos meses desde su publicación ante la Sala de lo Contencioso-Administrativo del Tribunal Superior de Justicia de Navarra, sin perjuicio de poder efectuar el requerimiento previo en la forma y el plazo establecidos en el artículo 44 de la Ley 29/1998, de 13 de julio, reguladora de la Jurisdicción Contencioso- Administrativa.</w:t>
      </w:r>
    </w:p>
    <w:p w:rsidR="00E821BE" w:rsidRPr="00CA2F86" w:rsidRDefault="00E821BE" w:rsidP="003E6DA3">
      <w:pPr>
        <w:widowControl w:val="0"/>
        <w:spacing w:after="0" w:line="360" w:lineRule="auto"/>
        <w:ind w:firstLine="709"/>
        <w:jc w:val="both"/>
        <w:rPr>
          <w:rFonts w:ascii="Courier New" w:eastAsia="Times New Roman" w:hAnsi="Courier New" w:cs="Courier New"/>
          <w:sz w:val="24"/>
          <w:szCs w:val="24"/>
          <w:lang w:eastAsia="es-ES"/>
        </w:rPr>
      </w:pPr>
    </w:p>
    <w:p w:rsidR="00E30A40" w:rsidRDefault="003E6DA3" w:rsidP="00E30A40">
      <w:pPr>
        <w:tabs>
          <w:tab w:val="left" w:pos="720"/>
          <w:tab w:val="left" w:pos="1440"/>
          <w:tab w:val="center" w:pos="3888"/>
        </w:tabs>
        <w:spacing w:line="360" w:lineRule="auto"/>
        <w:ind w:firstLine="851"/>
        <w:jc w:val="both"/>
        <w:rPr>
          <w:rFonts w:ascii="Courier New" w:hAnsi="Courier New" w:cs="Courier New"/>
          <w:sz w:val="24"/>
          <w:szCs w:val="24"/>
        </w:rPr>
      </w:pPr>
      <w:r w:rsidRPr="00CA2F86">
        <w:rPr>
          <w:rFonts w:ascii="Courier New" w:hAnsi="Courier New" w:cs="Courier New"/>
          <w:sz w:val="24"/>
          <w:szCs w:val="24"/>
        </w:rPr>
        <w:t xml:space="preserve">Pamplona, </w:t>
      </w:r>
      <w:r w:rsidR="00CA2F86">
        <w:rPr>
          <w:rFonts w:ascii="Courier New" w:hAnsi="Courier New" w:cs="Courier New"/>
          <w:sz w:val="24"/>
          <w:szCs w:val="24"/>
        </w:rPr>
        <w:t>12</w:t>
      </w:r>
      <w:r w:rsidR="002A4437" w:rsidRPr="00CA2F86">
        <w:rPr>
          <w:rFonts w:ascii="Courier New" w:hAnsi="Courier New" w:cs="Courier New"/>
          <w:sz w:val="24"/>
          <w:szCs w:val="24"/>
        </w:rPr>
        <w:t xml:space="preserve"> de </w:t>
      </w:r>
      <w:r w:rsidR="005C0AA5" w:rsidRPr="00CA2F86">
        <w:rPr>
          <w:rFonts w:ascii="Courier New" w:hAnsi="Courier New" w:cs="Courier New"/>
          <w:sz w:val="24"/>
          <w:szCs w:val="24"/>
        </w:rPr>
        <w:t>marzo</w:t>
      </w:r>
      <w:r w:rsidR="002A4437" w:rsidRPr="00CA2F86">
        <w:rPr>
          <w:rFonts w:ascii="Courier New" w:hAnsi="Courier New" w:cs="Courier New"/>
          <w:sz w:val="24"/>
          <w:szCs w:val="24"/>
        </w:rPr>
        <w:t xml:space="preserve"> de </w:t>
      </w:r>
      <w:r w:rsidRPr="00CA2F86">
        <w:rPr>
          <w:rFonts w:ascii="Courier New" w:hAnsi="Courier New" w:cs="Courier New"/>
          <w:sz w:val="24"/>
          <w:szCs w:val="24"/>
        </w:rPr>
        <w:t xml:space="preserve">dos mil </w:t>
      </w:r>
      <w:r w:rsidR="00D86928" w:rsidRPr="00CA2F86">
        <w:rPr>
          <w:rFonts w:ascii="Courier New" w:hAnsi="Courier New" w:cs="Courier New"/>
          <w:sz w:val="24"/>
          <w:szCs w:val="24"/>
        </w:rPr>
        <w:t>veintiséis</w:t>
      </w:r>
      <w:r w:rsidRPr="00CA2F86">
        <w:rPr>
          <w:rFonts w:ascii="Courier New" w:hAnsi="Courier New" w:cs="Courier New"/>
          <w:sz w:val="24"/>
          <w:szCs w:val="24"/>
        </w:rPr>
        <w:t xml:space="preserve">. </w:t>
      </w:r>
      <w:r w:rsidR="00E30A40" w:rsidRPr="00BE6ABA">
        <w:rPr>
          <w:rFonts w:ascii="Courier New" w:hAnsi="Courier New" w:cs="Courier New"/>
          <w:sz w:val="24"/>
          <w:szCs w:val="24"/>
        </w:rPr>
        <w:t>Por ausencia de la Directora General de Función Pública (Orden Foral 32/2023, de 11 de diciembre), LA DIRECTORA DEL SERVICIO DE CONTROL DE GASTO DE PERSONAL Y NÓMINAS, Raquel San Martín Ederra.</w:t>
      </w:r>
    </w:p>
    <w:p w:rsidR="00E30A40" w:rsidRDefault="00E30A40" w:rsidP="003E6DA3">
      <w:pPr>
        <w:widowControl w:val="0"/>
        <w:spacing w:after="0" w:line="360" w:lineRule="auto"/>
        <w:ind w:firstLine="709"/>
        <w:jc w:val="both"/>
        <w:rPr>
          <w:rFonts w:ascii="Courier New" w:hAnsi="Courier New" w:cs="Courier New"/>
          <w:sz w:val="24"/>
          <w:szCs w:val="24"/>
        </w:rPr>
        <w:sectPr w:rsidR="00E30A40" w:rsidSect="00E30A40">
          <w:pgSz w:w="11906" w:h="16838" w:code="9"/>
          <w:pgMar w:top="2552" w:right="1134" w:bottom="1134" w:left="2835" w:header="720" w:footer="720" w:gutter="0"/>
          <w:paperSrc w:first="15" w:other="15"/>
          <w:cols w:space="720"/>
        </w:sectPr>
      </w:pPr>
    </w:p>
    <w:p w:rsidR="003E6DA3" w:rsidRPr="00CA2F86" w:rsidRDefault="003E6DA3" w:rsidP="003E6DA3">
      <w:pPr>
        <w:widowControl w:val="0"/>
        <w:spacing w:after="0" w:line="360" w:lineRule="auto"/>
        <w:jc w:val="center"/>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lastRenderedPageBreak/>
        <w:t>ANEXO</w:t>
      </w:r>
    </w:p>
    <w:p w:rsidR="003E6DA3" w:rsidRPr="00CA2F86" w:rsidRDefault="003E6DA3" w:rsidP="003E6DA3">
      <w:pPr>
        <w:widowControl w:val="0"/>
        <w:spacing w:after="0" w:line="360" w:lineRule="auto"/>
        <w:jc w:val="center"/>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LA PRESENTE CONVOCATORIA SE REGIRÁ POR EL PROCEDIMIENTO QUE SE EXPONE EN EL PRESENTE ANEXO Y POR LAS BASES REGULADORAS APROBADAS POR LA ORDEN FORAL 5/2024, DE 8 DE FEBRERO, DE LA CONSEJERA DE INTERIOR, FUNCIÓN PÚBLICA Y JUSTICIA.</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A) Plazo y forma de presentación de solicitudes y documentación complementaria:</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1.- Las solicitudes se presentarán en el plazo 20 días a partir del día siguiente al de la publicación de esta resolución en el Boletín Oficial de Navarra, cumplimentándose de forma electrónica a través del Portal FEDAP, accesible a través de la página web del Instituto Navarro de Administración Pública, para lo cual es preciso que el promotor esté previamente registrado en dicho portal. El acceso al Portal FEDAP podrá realizarse introduciendo los dígitos de usuario y contraseña facilitados por el portal al registrarse, o bien mediante el documento nacional de identidad electrónico o un certificado digital reconocido de persona física o jurídica, de acuerdo con lo establecido</w:t>
      </w:r>
    </w:p>
    <w:p w:rsidR="003E6DA3" w:rsidRPr="00CA2F86" w:rsidRDefault="003E6DA3" w:rsidP="003E6DA3">
      <w:pPr>
        <w:widowControl w:val="0"/>
        <w:spacing w:after="0" w:line="360" w:lineRule="auto"/>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en la Ley 6/2020, de 11 de noviembre, reguladora de determinados aspectos de los servicios electrónicos de confianza.  </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2.- Las solicitudes deberán ir firmadas electrónicamente por la persona designada como representante del promotor para el plan presentado. Se presentarán ajustándose a los formatos electrónicos establecidos en el </w:t>
      </w:r>
      <w:r w:rsidRPr="00CA2F86">
        <w:rPr>
          <w:rFonts w:ascii="Courier New" w:eastAsia="Times New Roman" w:hAnsi="Courier New" w:cs="Courier New"/>
          <w:sz w:val="24"/>
          <w:szCs w:val="24"/>
          <w:lang w:eastAsia="es-ES"/>
        </w:rPr>
        <w:lastRenderedPageBreak/>
        <w:t>Portal, que deberán ser cumplimentados por los solicitantes con las normas y controles establecidos en la propia aplicación. Los datos requeridos al cumplimentar la solicitud hacen referencia a la siguiente información:</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a) Datos administrativos de la entidad promotora.</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b) Datos del representante que firma el plan, datos de la persona de contacto designada y, en su caso, los datos bancarios.</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c) Declaración responsable exigida en el artículo 13 de la Ley Foral 11/2005, de Subvenciones, referente a no estar incurso en las prohibiciones que para obtener la condición de beneficiario establece el referido precepto.</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d) Datos de las entidades adheridas a planes agrupados, en su caso.</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e) Datos relativos a las acciones formativas, debe recoger: </w:t>
      </w:r>
    </w:p>
    <w:p w:rsidR="003E6DA3" w:rsidRPr="00CA2F86" w:rsidRDefault="003E6DA3" w:rsidP="003E6DA3">
      <w:pPr>
        <w:widowControl w:val="0"/>
        <w:spacing w:after="0" w:line="360" w:lineRule="auto"/>
        <w:ind w:firstLine="709"/>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Datos descriptivos de las actividades formativas con el detalle individualizado de estas, su prioridad, número de ediciones, alumnado y horas por edición, presupuesto económico y destinatarios.</w:t>
      </w:r>
    </w:p>
    <w:p w:rsidR="003E6DA3" w:rsidRPr="00CA2F86" w:rsidRDefault="003E6DA3" w:rsidP="003E6DA3">
      <w:pPr>
        <w:spacing w:after="0" w:line="240" w:lineRule="auto"/>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Memoria de las acciones formativas.</w:t>
      </w:r>
    </w:p>
    <w:p w:rsidR="003E6DA3" w:rsidRPr="00CA2F86" w:rsidRDefault="003E6DA3" w:rsidP="003E6DA3">
      <w:pPr>
        <w:widowControl w:val="0"/>
        <w:spacing w:after="0" w:line="360" w:lineRule="auto"/>
        <w:ind w:firstLine="709"/>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f) Datos relativos a las actividades complementarias: memoria de cada proyecto de actividad complementaria que contenga su denominación, descripción de la actividad con </w:t>
      </w:r>
      <w:r w:rsidRPr="00CA2F86">
        <w:rPr>
          <w:rFonts w:ascii="Courier New" w:eastAsia="Times New Roman" w:hAnsi="Courier New" w:cs="Courier New"/>
          <w:sz w:val="24"/>
          <w:szCs w:val="24"/>
          <w:lang w:eastAsia="es-ES"/>
        </w:rPr>
        <w:lastRenderedPageBreak/>
        <w:t>expresa mención a su finalidad, a su coste y al producto específico que se obtendrá con la realización de la actividad y que deberá entregarse junto con la justificación económica del gasto realizado con motivo de la realización de la actividad.</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g) Datos relativos al plan de formación:</w:t>
      </w:r>
    </w:p>
    <w:p w:rsidR="003E6DA3" w:rsidRPr="00CA2F86" w:rsidRDefault="003E6DA3" w:rsidP="003E6DA3">
      <w:pPr>
        <w:spacing w:after="0" w:line="240" w:lineRule="auto"/>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Datos relativos a anteriores convocatorias: destinatarios, recursos propios dedicados, fondos subvencionados, recursos humanos dedicados.</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spacing w:after="0" w:line="240" w:lineRule="auto"/>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Datos económicos del plan, con desglose por conceptos de gasto separados en dos bloques económicos tal como establece el punto e) de la presente convocatoria.</w:t>
      </w:r>
    </w:p>
    <w:p w:rsidR="003E6DA3" w:rsidRPr="00CA2F86" w:rsidRDefault="003E6DA3" w:rsidP="003E6DA3">
      <w:pPr>
        <w:widowControl w:val="0"/>
        <w:spacing w:after="0" w:line="360" w:lineRule="auto"/>
        <w:ind w:firstLine="709"/>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3.- Las solicitudes se acompañarán de los siguientes documentos generados en formato electrónico:</w:t>
      </w:r>
    </w:p>
    <w:p w:rsidR="003E6DA3" w:rsidRPr="00CA2F86" w:rsidRDefault="003E6DA3" w:rsidP="003E6DA3">
      <w:pPr>
        <w:widowControl w:val="0"/>
        <w:spacing w:after="0" w:line="360" w:lineRule="auto"/>
        <w:ind w:firstLine="709"/>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a) Tarjeta de identificación de personas jurídicas y entidades en general (CIF).</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b) Cuando se trate de asociaciones o federaciones de entidades locales, la documentación que acredite, conforme a la legislación vigente, las facultades de representación del firmante del plan para actuar en nombre del solicitante.</w:t>
      </w:r>
    </w:p>
    <w:p w:rsidR="003E6DA3" w:rsidRPr="00CA2F86" w:rsidRDefault="003E6DA3" w:rsidP="003E6DA3">
      <w:pPr>
        <w:widowControl w:val="0"/>
        <w:spacing w:after="0" w:line="360" w:lineRule="auto"/>
        <w:ind w:firstLine="709"/>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c) Cuando se trate de un plan agrupado, los documentos de adhesión a dicho plan.</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d) Se acompañará un informe de la representación </w:t>
      </w:r>
      <w:r w:rsidRPr="00CA2F86">
        <w:rPr>
          <w:rFonts w:ascii="Courier New" w:eastAsia="Times New Roman" w:hAnsi="Courier New" w:cs="Courier New"/>
          <w:sz w:val="24"/>
          <w:szCs w:val="24"/>
          <w:lang w:eastAsia="es-ES"/>
        </w:rPr>
        <w:lastRenderedPageBreak/>
        <w:t>sindical a las siguientes solicitudes:</w:t>
      </w:r>
    </w:p>
    <w:p w:rsidR="003E6DA3" w:rsidRPr="00CA2F86" w:rsidRDefault="003E6DA3" w:rsidP="003E6DA3">
      <w:pPr>
        <w:spacing w:after="0" w:line="240" w:lineRule="auto"/>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Para planes unitarios.</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Para planes agrupados promovidos por una entidad local o asociaciones o federaciones de entidades locales.</w:t>
      </w: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Las entidades locales adheridas a un plan agrupado, además del documento de adhesión, acompañarán informe de la representación sindical en dicha entidad, siempre que su número de empleados sea igual o superior a 200.</w:t>
      </w:r>
    </w:p>
    <w:p w:rsidR="003E6DA3" w:rsidRPr="00CA2F86"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4.- Los documentos a los que hacen referencia el apartado </w:t>
      </w:r>
      <w:smartTag w:uri="urn:schemas-microsoft-com:office:smarttags" w:element="metricconverter">
        <w:smartTagPr>
          <w:attr w:name="ProductID" w:val="3 a"/>
        </w:smartTagPr>
        <w:r w:rsidRPr="00CA2F86">
          <w:rPr>
            <w:rFonts w:ascii="Courier New" w:eastAsia="Times New Roman" w:hAnsi="Courier New" w:cs="Courier New"/>
            <w:sz w:val="24"/>
            <w:szCs w:val="24"/>
            <w:lang w:eastAsia="es-ES"/>
          </w:rPr>
          <w:t>3 a</w:t>
        </w:r>
      </w:smartTag>
      <w:r w:rsidRPr="00CA2F86">
        <w:rPr>
          <w:rFonts w:ascii="Courier New" w:eastAsia="Times New Roman" w:hAnsi="Courier New" w:cs="Courier New"/>
          <w:sz w:val="24"/>
          <w:szCs w:val="24"/>
          <w:lang w:eastAsia="es-ES"/>
        </w:rPr>
        <w:t>) y b), se incorporarán al expediente a través del portal FEDAP mediante copias digitalizadas de los documentos, cuya fidelidad con el original garantizarán mediante la utilización de firma electrónica. No será precisa su aportación cuando estos documentos ya hubieran sido presentados en convocatorias anteriores y no se hubieran producido cambios posteriores que les afecten.</w:t>
      </w:r>
    </w:p>
    <w:p w:rsidR="003E6DA3" w:rsidRPr="00CA2F86" w:rsidRDefault="003E6DA3" w:rsidP="003E6DA3">
      <w:pPr>
        <w:spacing w:after="0" w:line="240" w:lineRule="auto"/>
        <w:rPr>
          <w:rFonts w:ascii="Courier New" w:eastAsia="Times New Roman" w:hAnsi="Courier New" w:cs="Courier New"/>
          <w:sz w:val="24"/>
          <w:szCs w:val="24"/>
          <w:lang w:eastAsia="es-ES"/>
        </w:rPr>
      </w:pPr>
    </w:p>
    <w:p w:rsidR="003E6DA3" w:rsidRPr="00CA2F86"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Los documentos previstos en el apartado 3 c) y d) serán firmados manualmente por los representantes de las Administraciones y responsables sindicales, respectivamente, e incorporados al expediente mediante copias digitalizadas.</w:t>
      </w:r>
    </w:p>
    <w:p w:rsidR="003E6DA3" w:rsidRPr="00CA2F86" w:rsidRDefault="003E6DA3" w:rsidP="003E6DA3">
      <w:pPr>
        <w:widowControl w:val="0"/>
        <w:tabs>
          <w:tab w:val="left" w:pos="720"/>
        </w:tabs>
        <w:autoSpaceDE w:val="0"/>
        <w:autoSpaceDN w:val="0"/>
        <w:adjustRightInd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5.- En el caso de solicitar </w:t>
      </w:r>
      <w:r w:rsidRPr="00CA2F86">
        <w:rPr>
          <w:rFonts w:ascii="Courier New" w:hAnsi="Courier New" w:cs="Courier New"/>
          <w:sz w:val="24"/>
          <w:szCs w:val="24"/>
        </w:rPr>
        <w:t xml:space="preserve">un pago a cuenta en relación a los gastos de personal y gastos corrientes de la actividad subvencionada ya ejecutada, se adjuntará a la solicitud una memoria del programa especificando las actividades realizadas, su temporalización, así como el número total de participantes desagregados por sexo. Además, se incluirá una relación de los gastos adjuntando las facturas correspondientes o documentos de valor probatorio </w:t>
      </w:r>
      <w:r w:rsidRPr="00CA2F86">
        <w:rPr>
          <w:rFonts w:ascii="Courier New" w:hAnsi="Courier New" w:cs="Courier New"/>
          <w:sz w:val="24"/>
          <w:szCs w:val="24"/>
        </w:rPr>
        <w:lastRenderedPageBreak/>
        <w:t xml:space="preserve">equivalente en el tráfico jurídico mercantil con eficacia administrativa justificativos de los gastos, </w:t>
      </w:r>
      <w:r w:rsidRPr="00CA2F86">
        <w:rPr>
          <w:rFonts w:ascii="Courier New" w:eastAsia="Times New Roman" w:hAnsi="Courier New" w:cs="Courier New"/>
          <w:sz w:val="24"/>
          <w:szCs w:val="24"/>
          <w:lang w:eastAsia="es-ES"/>
        </w:rPr>
        <w:t xml:space="preserve">estando los beneficiarios exentos de constituir avales, depósitos o cualquier otro medio de garantía, en los términos establecidos en el artículo 33.4 de la Ley Foral 11/2005, de 9 de noviembre. </w:t>
      </w:r>
    </w:p>
    <w:p w:rsidR="003E6DA3" w:rsidRPr="00CA2F86" w:rsidRDefault="003E6DA3" w:rsidP="003E6DA3">
      <w:pPr>
        <w:autoSpaceDE w:val="0"/>
        <w:autoSpaceDN w:val="0"/>
        <w:adjustRightInd w:val="0"/>
        <w:spacing w:after="0" w:line="240" w:lineRule="auto"/>
        <w:ind w:firstLine="708"/>
        <w:rPr>
          <w:rFonts w:ascii="Courier New" w:hAnsi="Courier New" w:cs="Courier New"/>
          <w:sz w:val="24"/>
          <w:szCs w:val="24"/>
        </w:rPr>
      </w:pPr>
    </w:p>
    <w:p w:rsidR="003E6DA3" w:rsidRPr="00CA2F86" w:rsidRDefault="003E6DA3" w:rsidP="003E6DA3">
      <w:pPr>
        <w:widowControl w:val="0"/>
        <w:autoSpaceDE w:val="0"/>
        <w:autoSpaceDN w:val="0"/>
        <w:adjustRightInd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6.- La presentación de la solicitud para la obtención de la ayuda implicará la autorización del solicitante para que el órgano concedente obtenga de forma directa la acreditación del cumplimiento de obligaciones tributarias y con la Seguridad Social a través de certificados electrónicos. No obstante, el solicitante podrá denegar expresamente dicho consentimiento; en este caso, deberá aportar las certificaciones junto con la solicitud o cuando sean requeridas por el órgano instructor. En el caso de que el solicitante sea una Administración pública o una entidad dependiente, dichas acreditaciones podrán sustituirse por la aportación junto con la solicitud de una declaración responsable emitida por una persona física facultada para ello, de acuerdo con lo establecido en el artículo 13.7 de la Ley Foral 11/2005, de 9 de noviembre, de Subvenciones.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B) El periodo de ejecución del plan de formación objeto de subvención se</w:t>
      </w:r>
      <w:r w:rsidR="005A6846" w:rsidRPr="00CA2F86">
        <w:rPr>
          <w:rFonts w:ascii="Courier New" w:eastAsia="Times New Roman" w:hAnsi="Courier New" w:cs="Courier New"/>
          <w:sz w:val="24"/>
          <w:szCs w:val="24"/>
          <w:lang w:eastAsia="es-ES"/>
        </w:rPr>
        <w:t>rá desde el uno de enero de 202</w:t>
      </w:r>
      <w:r w:rsidR="00FB78C3"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 xml:space="preserve"> al tr</w:t>
      </w:r>
      <w:r w:rsidR="005A6846" w:rsidRPr="00CA2F86">
        <w:rPr>
          <w:rFonts w:ascii="Courier New" w:eastAsia="Times New Roman" w:hAnsi="Courier New" w:cs="Courier New"/>
          <w:sz w:val="24"/>
          <w:szCs w:val="24"/>
          <w:lang w:eastAsia="es-ES"/>
        </w:rPr>
        <w:t>einta y uno de diciembre de 202</w:t>
      </w:r>
      <w:r w:rsidR="00FB78C3" w:rsidRPr="00CA2F86">
        <w:rPr>
          <w:rFonts w:ascii="Courier New" w:eastAsia="Times New Roman" w:hAnsi="Courier New" w:cs="Courier New"/>
          <w:sz w:val="24"/>
          <w:szCs w:val="24"/>
          <w:lang w:eastAsia="es-ES"/>
        </w:rPr>
        <w:t>6</w:t>
      </w:r>
      <w:r w:rsidRPr="00CA2F86">
        <w:rPr>
          <w:rFonts w:ascii="Courier New" w:eastAsia="Times New Roman" w:hAnsi="Courier New" w:cs="Courier New"/>
          <w:sz w:val="24"/>
          <w:szCs w:val="24"/>
          <w:lang w:eastAsia="es-ES"/>
        </w:rPr>
        <w:t xml:space="preserve">, año natural de la convocatoria. </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C) Órganos competentes para la instrucción y resolución:</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El órgano competente para la aprobación de las solicitudes de los planes de formación presentados por los </w:t>
      </w:r>
      <w:r w:rsidRPr="00CA2F86">
        <w:rPr>
          <w:rFonts w:ascii="Courier New" w:eastAsia="Times New Roman" w:hAnsi="Courier New" w:cs="Courier New"/>
          <w:sz w:val="24"/>
          <w:szCs w:val="24"/>
          <w:lang w:eastAsia="es-ES"/>
        </w:rPr>
        <w:lastRenderedPageBreak/>
        <w:t>distintos promotores, así como de las propuestas de modificación de los mismos, si resultaran procedentes en su ámbito de competencia, es la Comisión Paritaria de Formación Local para el Empleo de la Administración de la Comunidad Foral de Navarra, con el apoyo permanente para la instrucción del Instituto Navarro de Administración Pública. La resolución del procedimiento corresponderá al Director General de Función Pública, quién dictará resolución de concesión de subvenciones en el plazo de 6 meses a partir de la fecha de la publicación de esta convocatoria en el Boletín Oficial de Navarra. Las subvenciones concedidas se notificarán a los beneficiarios en el plazo señalado en el artículo 40 de la Ley 39/2015, de 1 de octubre, del Procedimiento Administrativo Común de las Administraciones Públicas y se publicarán en el Portal de Navarra (</w:t>
      </w:r>
      <w:hyperlink r:id="rId7" w:history="1">
        <w:r w:rsidRPr="00CA2F86">
          <w:rPr>
            <w:rFonts w:ascii="Courier New" w:eastAsia="Times New Roman" w:hAnsi="Courier New" w:cs="Courier New"/>
            <w:sz w:val="24"/>
            <w:szCs w:val="24"/>
            <w:u w:val="single"/>
            <w:lang w:eastAsia="es-ES"/>
          </w:rPr>
          <w:t>www.navarra.es</w:t>
        </w:r>
      </w:hyperlink>
      <w:r w:rsidRPr="00CA2F86">
        <w:rPr>
          <w:rFonts w:ascii="Courier New" w:eastAsia="Times New Roman" w:hAnsi="Courier New" w:cs="Courier New"/>
          <w:sz w:val="24"/>
          <w:szCs w:val="24"/>
          <w:lang w:eastAsia="es-ES"/>
        </w:rPr>
        <w:t>), con expresión de la convocatoria, el programa y crédito presupuestario al que se imputan, beneficiario, cantidad concedida y finalidad de la subvención.</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D) Valoración de las solicitudes presentadas: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autoSpaceDE w:val="0"/>
        <w:autoSpaceDN w:val="0"/>
        <w:adjustRightInd w:val="0"/>
        <w:spacing w:after="0" w:line="360" w:lineRule="auto"/>
        <w:ind w:firstLine="709"/>
        <w:contextualSpacing/>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1. Para la valoración de los planes presentados por los beneficiarios, a efectos de determinar la cuantificación individualizada de la subvención concedida y teniendo en cuenta, en todo caso, que no podrá ser superado el límite de los créditos presupuestarios previstos en esta resolución, el parámetro a utilizar será el número total de empleados y empleadas que integren la plantilla de la Entidad Local promotora, en el caso de Planes Unitarios, o la suma de empleadas y empleados incluidos en las respectivas </w:t>
      </w:r>
      <w:r w:rsidRPr="00CA2F86">
        <w:rPr>
          <w:rFonts w:ascii="Courier New" w:eastAsia="Times New Roman" w:hAnsi="Courier New" w:cs="Courier New"/>
          <w:sz w:val="24"/>
          <w:szCs w:val="24"/>
          <w:lang w:eastAsia="es-ES"/>
        </w:rPr>
        <w:lastRenderedPageBreak/>
        <w:t xml:space="preserve">plantillas de las Entidades Locales en el caso de Planes Agrupados. </w:t>
      </w:r>
    </w:p>
    <w:p w:rsidR="003E6DA3" w:rsidRPr="00CA2F86" w:rsidRDefault="003E6DA3" w:rsidP="003E6DA3">
      <w:pPr>
        <w:widowControl w:val="0"/>
        <w:autoSpaceDE w:val="0"/>
        <w:autoSpaceDN w:val="0"/>
        <w:adjustRightInd w:val="0"/>
        <w:spacing w:after="0" w:line="360" w:lineRule="auto"/>
        <w:ind w:firstLine="709"/>
        <w:contextualSpacing/>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2. Como criterios cualitativos, a fin de determinar la adecuación de los planes presentados a unos criterios mínimos de calidad, la Comisión Paritaria de Formación Local en la Comunidad Foral de Navarra valorará ponderadamente los siguientes: </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 xml:space="preserve">a) El grado de ejecución de ayudas percibidas en el ejercicio anterior, hasta 3 puntos. </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b) Los recursos propios destinados a la formación, hasta 4 puntos.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c) Los recursos humanos destinados a la gestión de la formación, hasta 1 punto.</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d) La integración del plan en un proyecto de planificación estratégica, hasta 2 puntos en los planes unitarios y hasta 3 puntos en los planes agrupados.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e) La relación del plan con un estudio de necesidades, hasta 6 puntos en los planes unitarios y hasta 5 puntos en los planes agrupados.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f) El diseño y contenido de los planes, atendiendo a la inclusión de acciones formativas vinculadas a la promoción profesional y a la carrera administrativa, hasta 2 puntos.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lastRenderedPageBreak/>
        <w:t>g) La aplicación de técnicas de evaluación de los resultados y, en su caso, del impacto de la formación, hasta 6 puntos.</w:t>
      </w: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3E6DA3">
      <w:pPr>
        <w:widowControl w:val="0"/>
        <w:spacing w:after="0" w:line="360" w:lineRule="auto"/>
        <w:ind w:firstLine="709"/>
        <w:jc w:val="both"/>
        <w:rPr>
          <w:rFonts w:ascii="Courier New" w:eastAsia="Times New Roman" w:hAnsi="Courier New" w:cs="Courier New"/>
          <w:sz w:val="24"/>
          <w:szCs w:val="24"/>
          <w:lang w:eastAsia="es-ES"/>
        </w:rPr>
      </w:pPr>
      <w:r w:rsidRPr="00CA2F86">
        <w:rPr>
          <w:rFonts w:ascii="Courier New" w:eastAsia="Times New Roman" w:hAnsi="Courier New" w:cs="Courier New"/>
          <w:sz w:val="24"/>
          <w:szCs w:val="24"/>
          <w:lang w:eastAsia="es-ES"/>
        </w:rPr>
        <w:t>h) Las previsiones de seguimiento del plan, incluida la participación sindical en l</w:t>
      </w:r>
      <w:bookmarkStart w:id="0" w:name="_GoBack"/>
      <w:bookmarkEnd w:id="0"/>
      <w:r w:rsidRPr="00CA2F86">
        <w:rPr>
          <w:rFonts w:ascii="Courier New" w:eastAsia="Times New Roman" w:hAnsi="Courier New" w:cs="Courier New"/>
          <w:sz w:val="24"/>
          <w:szCs w:val="24"/>
          <w:lang w:eastAsia="es-ES"/>
        </w:rPr>
        <w:t>a elaboración, informe, gestión y ejecución, hasta 6 puntos.</w:t>
      </w:r>
    </w:p>
    <w:p w:rsidR="007F1A0F" w:rsidRPr="00CA2F86" w:rsidRDefault="007F1A0F" w:rsidP="003E6DA3">
      <w:pPr>
        <w:widowControl w:val="0"/>
        <w:spacing w:after="0" w:line="360" w:lineRule="auto"/>
        <w:ind w:firstLine="709"/>
        <w:jc w:val="both"/>
        <w:rPr>
          <w:rFonts w:ascii="Courier New" w:eastAsia="Times New Roman" w:hAnsi="Courier New" w:cs="Courier New"/>
          <w:sz w:val="24"/>
          <w:szCs w:val="24"/>
          <w:lang w:eastAsia="es-ES"/>
        </w:rPr>
      </w:pPr>
    </w:p>
    <w:p w:rsidR="003E6DA3" w:rsidRPr="00CA2F86" w:rsidRDefault="003E6DA3" w:rsidP="002A4437">
      <w:pPr>
        <w:widowControl w:val="0"/>
        <w:spacing w:after="0" w:line="360" w:lineRule="auto"/>
        <w:ind w:firstLine="709"/>
        <w:jc w:val="both"/>
        <w:outlineLvl w:val="3"/>
        <w:rPr>
          <w:rFonts w:ascii="Courier New" w:hAnsi="Courier New" w:cs="Courier New"/>
          <w:sz w:val="24"/>
          <w:szCs w:val="24"/>
        </w:rPr>
      </w:pPr>
      <w:r w:rsidRPr="00CA2F86">
        <w:rPr>
          <w:rFonts w:ascii="Courier New" w:eastAsia="Times New Roman" w:hAnsi="Courier New" w:cs="Courier New"/>
          <w:sz w:val="24"/>
          <w:szCs w:val="24"/>
          <w:lang w:eastAsia="es-ES"/>
        </w:rPr>
        <w:t xml:space="preserve">Para su aprobación, el plan presentado deberá obtener una puntuación mínima de quince puntos. </w:t>
      </w:r>
    </w:p>
    <w:p w:rsidR="00515064" w:rsidRPr="00CA2F86" w:rsidRDefault="00E30A40">
      <w:pPr>
        <w:rPr>
          <w:rFonts w:ascii="Courier New" w:hAnsi="Courier New" w:cs="Courier New"/>
          <w:sz w:val="24"/>
          <w:szCs w:val="24"/>
        </w:rPr>
      </w:pPr>
    </w:p>
    <w:sectPr w:rsidR="00515064" w:rsidRPr="00CA2F86" w:rsidSect="00E30A40">
      <w:type w:val="oddPage"/>
      <w:pgSz w:w="11906" w:h="16838" w:code="9"/>
      <w:pgMar w:top="2835" w:right="1134" w:bottom="1134" w:left="2268" w:header="720" w:footer="720"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0074" w:rsidRDefault="001C6AA2">
      <w:pPr>
        <w:spacing w:after="0" w:line="240" w:lineRule="auto"/>
      </w:pPr>
      <w:r>
        <w:separator/>
      </w:r>
    </w:p>
  </w:endnote>
  <w:endnote w:type="continuationSeparator" w:id="0">
    <w:p w:rsidR="00470074" w:rsidRDefault="001C6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0074" w:rsidRDefault="001C6AA2">
      <w:pPr>
        <w:spacing w:after="0" w:line="240" w:lineRule="auto"/>
      </w:pPr>
      <w:r>
        <w:separator/>
      </w:r>
    </w:p>
  </w:footnote>
  <w:footnote w:type="continuationSeparator" w:id="0">
    <w:p w:rsidR="00470074" w:rsidRDefault="001C6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A30D1"/>
    <w:multiLevelType w:val="hybridMultilevel"/>
    <w:tmpl w:val="5198A5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A3"/>
    <w:rsid w:val="000144D9"/>
    <w:rsid w:val="00077991"/>
    <w:rsid w:val="00192AD0"/>
    <w:rsid w:val="001C6AA2"/>
    <w:rsid w:val="001D06F6"/>
    <w:rsid w:val="002A4437"/>
    <w:rsid w:val="00312CC8"/>
    <w:rsid w:val="003E6DA3"/>
    <w:rsid w:val="00470074"/>
    <w:rsid w:val="00584B6F"/>
    <w:rsid w:val="005A6846"/>
    <w:rsid w:val="005C0AA5"/>
    <w:rsid w:val="00666C47"/>
    <w:rsid w:val="006C0831"/>
    <w:rsid w:val="007A0A52"/>
    <w:rsid w:val="007F1A0F"/>
    <w:rsid w:val="008D39A9"/>
    <w:rsid w:val="00AE77DE"/>
    <w:rsid w:val="00CA2F86"/>
    <w:rsid w:val="00CE0D5B"/>
    <w:rsid w:val="00CF216E"/>
    <w:rsid w:val="00D54A41"/>
    <w:rsid w:val="00D64DEF"/>
    <w:rsid w:val="00D74C83"/>
    <w:rsid w:val="00D86928"/>
    <w:rsid w:val="00DA74EB"/>
    <w:rsid w:val="00DD01F4"/>
    <w:rsid w:val="00DE2F77"/>
    <w:rsid w:val="00DF70C7"/>
    <w:rsid w:val="00E30A40"/>
    <w:rsid w:val="00E821BE"/>
    <w:rsid w:val="00FB78C3"/>
    <w:rsid w:val="00FC15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83F8479"/>
  <w15:chartTrackingRefBased/>
  <w15:docId w15:val="{4AF58921-417A-40E5-BBDD-65A6C2FD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DA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3E6DA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E6DA3"/>
  </w:style>
  <w:style w:type="paragraph" w:styleId="Prrafodelista">
    <w:name w:val="List Paragraph"/>
    <w:basedOn w:val="Normal"/>
    <w:uiPriority w:val="34"/>
    <w:qFormat/>
    <w:rsid w:val="00312CC8"/>
    <w:pPr>
      <w:spacing w:after="200" w:line="240" w:lineRule="auto"/>
      <w:ind w:left="720"/>
      <w:contextualSpacing/>
    </w:pPr>
    <w:rPr>
      <w:rFonts w:asciiTheme="majorHAnsi" w:hAnsiTheme="majorHAnsi"/>
      <w:sz w:val="20"/>
      <w:szCs w:val="20"/>
      <w:lang w:val="es-ES_tradnl"/>
    </w:rPr>
  </w:style>
  <w:style w:type="paragraph" w:styleId="Encabezado">
    <w:name w:val="header"/>
    <w:basedOn w:val="Normal"/>
    <w:link w:val="EncabezadoCar"/>
    <w:uiPriority w:val="99"/>
    <w:unhideWhenUsed/>
    <w:rsid w:val="00CA2F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2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894726">
      <w:bodyDiv w:val="1"/>
      <w:marLeft w:val="0"/>
      <w:marRight w:val="0"/>
      <w:marTop w:val="0"/>
      <w:marBottom w:val="0"/>
      <w:divBdr>
        <w:top w:val="none" w:sz="0" w:space="0" w:color="auto"/>
        <w:left w:val="none" w:sz="0" w:space="0" w:color="auto"/>
        <w:bottom w:val="none" w:sz="0" w:space="0" w:color="auto"/>
        <w:right w:val="none" w:sz="0" w:space="0" w:color="auto"/>
      </w:divBdr>
    </w:div>
    <w:div w:id="149468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18</Pages>
  <Words>3531</Words>
  <Characters>19424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Ubieto Aranguren, Amaia (INAP)</dc:creator>
  <cp:keywords/>
  <dc:description/>
  <cp:lastModifiedBy>Ederra Irure, Susana (Función Pública)</cp:lastModifiedBy>
  <cp:revision>28</cp:revision>
  <dcterms:created xsi:type="dcterms:W3CDTF">2025-02-05T08:35:00Z</dcterms:created>
  <dcterms:modified xsi:type="dcterms:W3CDTF">2026-03-12T13:37:00Z</dcterms:modified>
</cp:coreProperties>
</file>