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BD28B30" w14:textId="77777777" w:rsidR="005A1774" w:rsidRDefault="005A1774">
      <w:pPr>
        <w:rPr>
          <w:rFonts w:ascii="Century Gothic" w:hAnsi="Century Gothic" w:cs="Century Gothic"/>
          <w:sz w:val="22"/>
          <w:szCs w:val="22"/>
        </w:rPr>
      </w:pPr>
    </w:p>
    <w:p w14:paraId="37328CE6" w14:textId="77777777" w:rsidR="005A1774" w:rsidRDefault="005A1774">
      <w:pPr>
        <w:rPr>
          <w:rFonts w:ascii="Century Gothic" w:hAnsi="Century Gothic" w:cs="Century Gothic"/>
          <w:sz w:val="22"/>
          <w:szCs w:val="22"/>
        </w:rPr>
      </w:pPr>
    </w:p>
    <w:tbl>
      <w:tblPr>
        <w:tblW w:w="0" w:type="auto"/>
        <w:tblLayout w:type="fixed"/>
        <w:tblLook w:val="0000" w:firstRow="0" w:lastRow="0" w:firstColumn="0" w:lastColumn="0" w:noHBand="0" w:noVBand="0"/>
      </w:tblPr>
      <w:tblGrid>
        <w:gridCol w:w="4400"/>
        <w:gridCol w:w="4401"/>
      </w:tblGrid>
      <w:tr w:rsidR="00000000" w14:paraId="3F66299E" w14:textId="77777777">
        <w:tc>
          <w:tcPr>
            <w:tcW w:w="4400" w:type="dxa"/>
          </w:tcPr>
          <w:p w14:paraId="295432F1" w14:textId="77777777" w:rsidR="005A1774" w:rsidRDefault="005A1774">
            <w:pPr>
              <w:snapToGrid w:val="0"/>
              <w:jc w:val="center"/>
              <w:rPr>
                <w:rFonts w:ascii="Century Gothic" w:eastAsia="Arial" w:hAnsi="Century Gothic" w:cs="Century Gothic"/>
                <w:b/>
                <w:sz w:val="20"/>
                <w:szCs w:val="22"/>
              </w:rPr>
            </w:pPr>
          </w:p>
          <w:p w14:paraId="1E3303CC" w14:textId="77777777" w:rsidR="005A1774" w:rsidRDefault="005A1774">
            <w:pPr>
              <w:jc w:val="both"/>
              <w:rPr>
                <w:rFonts w:ascii="Century Gothic" w:eastAsia="Arial" w:hAnsi="Century Gothic" w:cs="Century Gothic"/>
                <w:b/>
                <w:sz w:val="20"/>
                <w:szCs w:val="22"/>
              </w:rPr>
            </w:pPr>
            <w:r>
              <w:rPr>
                <w:rFonts w:ascii="Century Gothic" w:eastAsia="Arial" w:hAnsi="Century Gothic" w:cs="Century Gothic"/>
                <w:b/>
                <w:sz w:val="20"/>
                <w:szCs w:val="22"/>
              </w:rPr>
              <w:t>IRABAZIA ASMORIK GABEKO KIROL ELKARTE ETA TALDEEI DIRULAGUNTZAK EMATEKO OINARRI ARAUTZAILEAK ETA 2026 URTEKO DEIALDIA, KIROL BARNEKO JARDUERA ETA HEDAKETA BULTZATZEKO EKINTZAK ANTOLA ETA BIDERA DITZATEN.</w:t>
            </w:r>
          </w:p>
          <w:p w14:paraId="26255E16" w14:textId="77777777" w:rsidR="005A1774" w:rsidRDefault="005A1774">
            <w:pPr>
              <w:tabs>
                <w:tab w:val="left" w:pos="3015"/>
              </w:tabs>
              <w:jc w:val="both"/>
              <w:rPr>
                <w:rFonts w:ascii="Arial" w:eastAsia="Arial" w:hAnsi="Arial" w:cs="Arial"/>
                <w:b/>
                <w:sz w:val="22"/>
                <w:szCs w:val="22"/>
              </w:rPr>
            </w:pPr>
            <w:r>
              <w:rPr>
                <w:rFonts w:ascii="Century Gothic" w:eastAsia="Arial" w:hAnsi="Century Gothic" w:cs="Century Gothic"/>
                <w:b/>
                <w:sz w:val="20"/>
                <w:szCs w:val="22"/>
              </w:rPr>
              <w:tab/>
            </w:r>
          </w:p>
          <w:p w14:paraId="02973595" w14:textId="77777777" w:rsidR="005A1774" w:rsidRDefault="005A1774">
            <w:pPr>
              <w:jc w:val="both"/>
              <w:rPr>
                <w:rFonts w:ascii="Arial" w:eastAsia="Arial" w:hAnsi="Arial" w:cs="Arial"/>
                <w:b/>
                <w:sz w:val="22"/>
                <w:szCs w:val="22"/>
              </w:rPr>
            </w:pPr>
          </w:p>
        </w:tc>
        <w:tc>
          <w:tcPr>
            <w:tcW w:w="4401" w:type="dxa"/>
          </w:tcPr>
          <w:p w14:paraId="7DEF4275" w14:textId="77777777" w:rsidR="005A1774" w:rsidRDefault="005A1774">
            <w:pPr>
              <w:snapToGrid w:val="0"/>
              <w:jc w:val="center"/>
              <w:rPr>
                <w:rFonts w:ascii="Century Gothic" w:eastAsia="Arial" w:hAnsi="Century Gothic" w:cs="Century Gothic"/>
                <w:b/>
                <w:sz w:val="20"/>
                <w:szCs w:val="22"/>
              </w:rPr>
            </w:pPr>
          </w:p>
          <w:p w14:paraId="5ED57E96" w14:textId="77777777" w:rsidR="005A1774" w:rsidRDefault="005A1774">
            <w:pPr>
              <w:autoSpaceDE w:val="0"/>
              <w:jc w:val="both"/>
            </w:pPr>
            <w:r>
              <w:rPr>
                <w:rFonts w:ascii="Century Gothic" w:eastAsia="Arial" w:hAnsi="Century Gothic" w:cs="TimesNewRomanPS-ItalicMT"/>
                <w:b/>
                <w:iCs/>
                <w:caps/>
                <w:sz w:val="20"/>
                <w:szCs w:val="22"/>
                <w:lang w:val="es-ES"/>
              </w:rPr>
              <w:t>bases reguladoras y CONVOCATORIA DEL AÑO 2026 para la concesión de SUBVENCIONES a las asociaciones y clubes deportivos sin animo de lucro para el desarrollo y realización de actividades de fomento y promoción deportiva.</w:t>
            </w:r>
          </w:p>
        </w:tc>
      </w:tr>
      <w:tr w:rsidR="00000000" w14:paraId="46DF186E" w14:textId="77777777">
        <w:tc>
          <w:tcPr>
            <w:tcW w:w="4400" w:type="dxa"/>
          </w:tcPr>
          <w:p w14:paraId="4D57662B"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b/>
                <w:sz w:val="20"/>
                <w:szCs w:val="22"/>
              </w:rPr>
              <w:t xml:space="preserve">1.- Xedea. </w:t>
            </w:r>
            <w:r>
              <w:rPr>
                <w:rFonts w:ascii="Century Gothic" w:eastAsia="Arial" w:hAnsi="Century Gothic" w:cs="Century Gothic"/>
                <w:sz w:val="20"/>
                <w:szCs w:val="22"/>
              </w:rPr>
              <w:t>Deialdi honen xedea ondoren adierazten diren dirulaguntzak arautzea da:</w:t>
            </w:r>
          </w:p>
          <w:p w14:paraId="2CF75C4F" w14:textId="77777777" w:rsidR="005A1774" w:rsidRDefault="005A1774">
            <w:pPr>
              <w:jc w:val="both"/>
              <w:rPr>
                <w:rFonts w:ascii="Century Gothic" w:eastAsia="Arial" w:hAnsi="Century Gothic" w:cs="Century Gothic"/>
                <w:sz w:val="20"/>
                <w:szCs w:val="22"/>
              </w:rPr>
            </w:pPr>
          </w:p>
          <w:p w14:paraId="289D10A0" w14:textId="77777777" w:rsidR="005A1774" w:rsidRDefault="005A1774">
            <w:pPr>
              <w:jc w:val="both"/>
              <w:rPr>
                <w:rFonts w:ascii="Century Gothic" w:eastAsia="Arial" w:hAnsi="Century Gothic" w:cs="Century Gothic"/>
                <w:sz w:val="20"/>
                <w:szCs w:val="22"/>
              </w:rPr>
            </w:pPr>
          </w:p>
          <w:p w14:paraId="2C93A05E"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 Irabazi asmorik gabeko kirol elkarte eta taldeek sortutako defizit ekonomikoa arintzeko dirulaguntzak ematea, kirol arloan barneko jarduera eta hedaketa bultzatzeko ekintzak antola eta bidera ditzaten, norgehiagoka erregimenean emango diren dirulaguntzak. Beti ere, duten interesa eta eragina Zumaiako Udalaren xedeekin bat badatoz.</w:t>
            </w:r>
          </w:p>
          <w:p w14:paraId="367C129C" w14:textId="77777777" w:rsidR="005A1774" w:rsidRDefault="005A1774">
            <w:pPr>
              <w:jc w:val="both"/>
              <w:rPr>
                <w:rFonts w:ascii="Century Gothic" w:eastAsia="Arial" w:hAnsi="Century Gothic" w:cs="Century Gothic"/>
                <w:sz w:val="20"/>
                <w:szCs w:val="22"/>
              </w:rPr>
            </w:pPr>
          </w:p>
          <w:p w14:paraId="50E2CA0E" w14:textId="77777777" w:rsidR="005A1774" w:rsidRDefault="005A1774">
            <w:pPr>
              <w:jc w:val="both"/>
              <w:rPr>
                <w:rFonts w:ascii="Century Gothic" w:eastAsia="Arial" w:hAnsi="Century Gothic" w:cs="Century Gothic"/>
                <w:sz w:val="20"/>
                <w:szCs w:val="22"/>
              </w:rPr>
            </w:pPr>
          </w:p>
          <w:p w14:paraId="276E5DB2" w14:textId="77777777" w:rsidR="005A1774" w:rsidRDefault="005A1774">
            <w:pPr>
              <w:autoSpaceDE w:val="0"/>
              <w:jc w:val="both"/>
              <w:rPr>
                <w:rFonts w:ascii="Century Gothic" w:eastAsia="Arial" w:hAnsi="Century Gothic" w:cs="TimesNewRomanPSMT"/>
                <w:sz w:val="20"/>
                <w:szCs w:val="22"/>
              </w:rPr>
            </w:pPr>
          </w:p>
          <w:p w14:paraId="500D2AA3" w14:textId="77777777" w:rsidR="005A1774" w:rsidRDefault="005A1774">
            <w:pPr>
              <w:autoSpaceDE w:val="0"/>
              <w:jc w:val="both"/>
              <w:rPr>
                <w:rFonts w:ascii="Century Gothic" w:eastAsia="Arial" w:hAnsi="Century Gothic" w:cs="TimesNewRomanPSMT"/>
                <w:sz w:val="20"/>
                <w:szCs w:val="22"/>
              </w:rPr>
            </w:pPr>
            <w:r>
              <w:rPr>
                <w:rFonts w:ascii="Century Gothic" w:eastAsia="Arial" w:hAnsi="Century Gothic" w:cs="TimesNewRomanPSMT"/>
                <w:sz w:val="20"/>
                <w:szCs w:val="22"/>
              </w:rPr>
              <w:t xml:space="preserve">Dirulaguntza hauek, 2024-2027 epealdiko Zumaiako Udalaren Dirulaguntzen Plan Estrategikoaren IX. eranskinean jasota daude. </w:t>
            </w:r>
            <w:r>
              <w:rPr>
                <w:rFonts w:ascii="Century Gothic" w:eastAsia="Calibri" w:hAnsi="Century Gothic" w:cs="FranklinGothic-Book"/>
                <w:sz w:val="20"/>
                <w:szCs w:val="22"/>
              </w:rPr>
              <w:t xml:space="preserve">(2023ko abenduaren 20ko Gipuzkoako Aldizkari Ofiziala, 243 Zk.). </w:t>
            </w:r>
          </w:p>
          <w:p w14:paraId="2429992A" w14:textId="77777777" w:rsidR="005A1774" w:rsidRDefault="005A1774">
            <w:pPr>
              <w:autoSpaceDE w:val="0"/>
              <w:jc w:val="both"/>
              <w:rPr>
                <w:rFonts w:ascii="Century Gothic" w:eastAsia="Arial" w:hAnsi="Century Gothic" w:cs="TimesNewRomanPSMT"/>
                <w:sz w:val="20"/>
                <w:szCs w:val="22"/>
              </w:rPr>
            </w:pPr>
          </w:p>
          <w:p w14:paraId="6AE5B3F3" w14:textId="77777777" w:rsidR="005A1774" w:rsidRDefault="005A1774">
            <w:pPr>
              <w:autoSpaceDE w:val="0"/>
              <w:jc w:val="both"/>
              <w:rPr>
                <w:rFonts w:ascii="Century Gothic" w:eastAsia="Arial" w:hAnsi="Century Gothic" w:cs="TimesNewRomanPSMT"/>
                <w:sz w:val="20"/>
                <w:szCs w:val="22"/>
              </w:rPr>
            </w:pPr>
          </w:p>
          <w:p w14:paraId="09356D5D" w14:textId="77777777" w:rsidR="005A1774" w:rsidRDefault="005A1774">
            <w:pPr>
              <w:autoSpaceDE w:val="0"/>
              <w:jc w:val="both"/>
              <w:rPr>
                <w:rFonts w:ascii="Century Gothic" w:eastAsia="Arial" w:hAnsi="Century Gothic" w:cs="Arial"/>
                <w:b/>
                <w:bCs/>
                <w:sz w:val="20"/>
                <w:szCs w:val="22"/>
              </w:rPr>
            </w:pPr>
            <w:r>
              <w:rPr>
                <w:rFonts w:ascii="Century Gothic" w:eastAsia="Arial" w:hAnsi="Century Gothic" w:cs="Century Gothic"/>
                <w:bCs/>
                <w:sz w:val="20"/>
                <w:szCs w:val="22"/>
              </w:rPr>
              <w:t>Berdintasuna bermatuko da Berdintasun Legea 1/2023 Legegintzako Dekretua, martxoaren 16koa, emakumeen eta gizonen berdintasunerako eta emakumeen aurkako indarkeria matxistarik gabe bizitzeko Legearen testu bateginak jasotzen duenari jarraituta, zehazki, 28. artikuluan oinarrituta, kultura jarduerei buruzkoa.</w:t>
            </w:r>
          </w:p>
          <w:p w14:paraId="61B13477" w14:textId="77777777" w:rsidR="005A1774" w:rsidRDefault="005A1774">
            <w:pPr>
              <w:jc w:val="both"/>
              <w:rPr>
                <w:rFonts w:ascii="Century Gothic" w:eastAsia="Arial" w:hAnsi="Century Gothic" w:cs="Arial"/>
                <w:b/>
                <w:bCs/>
                <w:sz w:val="20"/>
                <w:szCs w:val="22"/>
              </w:rPr>
            </w:pPr>
          </w:p>
        </w:tc>
        <w:tc>
          <w:tcPr>
            <w:tcW w:w="4401" w:type="dxa"/>
          </w:tcPr>
          <w:p w14:paraId="6636B576"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b/>
                <w:iCs/>
                <w:sz w:val="20"/>
                <w:szCs w:val="22"/>
                <w:lang w:val="es-ES"/>
              </w:rPr>
              <w:t xml:space="preserve">1.- Objeto. </w:t>
            </w:r>
            <w:r>
              <w:rPr>
                <w:rFonts w:ascii="Century Gothic" w:eastAsia="Arial" w:hAnsi="Century Gothic" w:cs="TimesNewRomanPS-ItalicMT"/>
                <w:iCs/>
                <w:sz w:val="20"/>
                <w:szCs w:val="22"/>
                <w:lang w:val="es-ES"/>
              </w:rPr>
              <w:t xml:space="preserve">El objeto de esta convocatoria es regular los siguientes conceptos de subvención: </w:t>
            </w:r>
          </w:p>
          <w:p w14:paraId="5BDC4FD9" w14:textId="77777777" w:rsidR="005A1774" w:rsidRDefault="005A1774">
            <w:pPr>
              <w:autoSpaceDE w:val="0"/>
              <w:jc w:val="both"/>
              <w:rPr>
                <w:rFonts w:ascii="Century Gothic" w:eastAsia="Arial" w:hAnsi="Century Gothic" w:cs="TimesNewRomanPS-ItalicMT"/>
                <w:iCs/>
                <w:sz w:val="20"/>
                <w:szCs w:val="22"/>
                <w:lang w:val="es-ES"/>
              </w:rPr>
            </w:pPr>
          </w:p>
          <w:p w14:paraId="2DF02BD3"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La concesión, en régimen de concurrencia competitiva, de subvenciones destinadas a paliar el déficit económico ocasionado por asociaciones y clubes deportivos sin ánimo de lucro, para el desarrollo y realización de actividades de fomento de la formación específica y promoción deportiva, todo ello en el área del deporte y que, por su proyección e interés, coincidan con los objetivos del Ayuntamiento de Zumaia.</w:t>
            </w:r>
          </w:p>
          <w:p w14:paraId="71CDF805" w14:textId="77777777" w:rsidR="005A1774" w:rsidRDefault="005A1774">
            <w:pPr>
              <w:autoSpaceDE w:val="0"/>
              <w:jc w:val="both"/>
              <w:rPr>
                <w:rFonts w:ascii="Century Gothic" w:eastAsia="Arial" w:hAnsi="Century Gothic" w:cs="TimesNewRomanPS-ItalicMT"/>
                <w:iCs/>
                <w:sz w:val="20"/>
                <w:szCs w:val="22"/>
                <w:lang w:val="es-ES"/>
              </w:rPr>
            </w:pPr>
          </w:p>
          <w:p w14:paraId="05B0C4C4" w14:textId="77777777" w:rsidR="005A1774" w:rsidRDefault="005A1774">
            <w:pPr>
              <w:pStyle w:val="Textocomentario"/>
              <w:jc w:val="both"/>
              <w:rPr>
                <w:rFonts w:ascii="Century Gothic" w:eastAsia="Arial" w:hAnsi="Century Gothic" w:cs="TimesNewRomanPS-ItalicMT"/>
                <w:iCs/>
                <w:szCs w:val="22"/>
                <w:lang w:val="es-ES"/>
              </w:rPr>
            </w:pPr>
            <w:r>
              <w:rPr>
                <w:rFonts w:ascii="Century Gothic" w:eastAsia="Aptos" w:hAnsi="Century Gothic" w:cs="TimesNewRomanPS-ItalicMT"/>
                <w:iCs/>
                <w:szCs w:val="22"/>
                <w:lang w:val="es-ES" w:eastAsia="en-US"/>
              </w:rPr>
              <w:t xml:space="preserve">Estas subvenciones se recogen en el Anexo IX del Plan Estratégico de Subvenciones del Ayuntamiento de Zumaia para el periodo 2024-2027. (Boletín Oficial de Guipúzcoa nº 243, de 20 de diciembre de 2023). </w:t>
            </w:r>
          </w:p>
          <w:p w14:paraId="69794ADF" w14:textId="77777777" w:rsidR="005A1774" w:rsidRDefault="005A1774">
            <w:pPr>
              <w:autoSpaceDE w:val="0"/>
              <w:jc w:val="both"/>
              <w:rPr>
                <w:rFonts w:ascii="Century Gothic" w:eastAsia="Arial" w:hAnsi="Century Gothic" w:cs="TimesNewRomanPS-ItalicMT"/>
                <w:iCs/>
                <w:sz w:val="20"/>
                <w:szCs w:val="22"/>
                <w:lang w:val="es-ES"/>
              </w:rPr>
            </w:pPr>
          </w:p>
          <w:p w14:paraId="6D3A4BA3"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Se garantizará la igualdad en el marco del Decreto legislativo 1/2023, de 16 de marzo, por el que se aprueba el texto refundido de la Ley para la Igualdad de Mujeres y Hombres y Vidas Libres de Violencia Machista contra las Mujeres, concretamente en su artículo 28 relativo a las actividades culturales.</w:t>
            </w:r>
          </w:p>
          <w:p w14:paraId="7074AB5E"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671CD5C6" w14:textId="77777777">
        <w:tc>
          <w:tcPr>
            <w:tcW w:w="4400" w:type="dxa"/>
          </w:tcPr>
          <w:p w14:paraId="77B9015C" w14:textId="77777777" w:rsidR="005A1774" w:rsidRDefault="005A1774">
            <w:pPr>
              <w:autoSpaceDE w:val="0"/>
              <w:contextualSpacing/>
              <w:jc w:val="both"/>
              <w:rPr>
                <w:rFonts w:ascii="Century Gothic" w:eastAsia="Calibri" w:hAnsi="Century Gothic" w:cs="FranklinGothic-Book"/>
                <w:b/>
                <w:iCs/>
                <w:sz w:val="20"/>
                <w:szCs w:val="22"/>
              </w:rPr>
            </w:pPr>
            <w:r>
              <w:rPr>
                <w:rFonts w:ascii="Century Gothic" w:eastAsia="Arial" w:hAnsi="Century Gothic" w:cs="Century Gothic"/>
                <w:b/>
                <w:sz w:val="20"/>
                <w:szCs w:val="22"/>
              </w:rPr>
              <w:t>2.-</w:t>
            </w:r>
            <w:r>
              <w:rPr>
                <w:rFonts w:ascii="Century Gothic" w:eastAsia="Calibri" w:hAnsi="Century Gothic" w:cs="FranklinGothic-BookItalic"/>
                <w:b/>
                <w:iCs/>
                <w:sz w:val="20"/>
                <w:szCs w:val="22"/>
              </w:rPr>
              <w:t xml:space="preserve"> Oinarri arautzaileak.</w:t>
            </w:r>
          </w:p>
          <w:p w14:paraId="0F76189E" w14:textId="77777777" w:rsidR="005A1774" w:rsidRDefault="005A1774">
            <w:pPr>
              <w:autoSpaceDE w:val="0"/>
              <w:jc w:val="both"/>
              <w:rPr>
                <w:rFonts w:ascii="Century Gothic" w:eastAsia="Calibri" w:hAnsi="Century Gothic" w:cs="FranklinGothic-Book"/>
                <w:b/>
                <w:iCs/>
                <w:sz w:val="20"/>
                <w:szCs w:val="22"/>
              </w:rPr>
            </w:pPr>
          </w:p>
          <w:p w14:paraId="409B11FB" w14:textId="77777777" w:rsidR="005A1774" w:rsidRDefault="005A1774">
            <w:pPr>
              <w:autoSpaceDE w:val="0"/>
              <w:jc w:val="both"/>
              <w:rPr>
                <w:rFonts w:ascii="Century Gothic" w:eastAsia="Calibri" w:hAnsi="Century Gothic" w:cs="FranklinGothic-Book"/>
                <w:sz w:val="20"/>
                <w:szCs w:val="22"/>
              </w:rPr>
            </w:pPr>
            <w:r>
              <w:rPr>
                <w:rFonts w:ascii="Century Gothic" w:eastAsia="Calibri" w:hAnsi="Century Gothic" w:cs="FranklinGothic-Book"/>
                <w:sz w:val="20"/>
                <w:szCs w:val="22"/>
              </w:rPr>
              <w:t>Honako hauek arautuko dituzte dirulaguntza hauek:</w:t>
            </w:r>
          </w:p>
          <w:p w14:paraId="180DA6F3" w14:textId="77777777" w:rsidR="005A1774" w:rsidRDefault="005A1774">
            <w:pPr>
              <w:autoSpaceDE w:val="0"/>
              <w:jc w:val="both"/>
              <w:rPr>
                <w:rFonts w:ascii="Century Gothic" w:eastAsia="Calibri" w:hAnsi="Century Gothic" w:cs="FranklinGothic-Book"/>
                <w:sz w:val="20"/>
                <w:szCs w:val="22"/>
              </w:rPr>
            </w:pPr>
          </w:p>
          <w:p w14:paraId="5ECA66CE" w14:textId="77777777" w:rsidR="005A1774" w:rsidRDefault="005A1774">
            <w:pPr>
              <w:widowControl w:val="0"/>
              <w:numPr>
                <w:ilvl w:val="0"/>
                <w:numId w:val="3"/>
              </w:numPr>
              <w:autoSpaceDE w:val="0"/>
              <w:contextualSpacing/>
              <w:jc w:val="both"/>
              <w:textAlignment w:val="baseline"/>
              <w:rPr>
                <w:rFonts w:ascii="Century Gothic" w:eastAsia="Calibri" w:hAnsi="Century Gothic" w:cs="FranklinGothic-Book"/>
                <w:sz w:val="20"/>
                <w:szCs w:val="22"/>
              </w:rPr>
            </w:pPr>
            <w:r>
              <w:rPr>
                <w:rFonts w:ascii="Century Gothic" w:eastAsia="Calibri" w:hAnsi="Century Gothic" w:cs="FranklinGothic-Book"/>
                <w:sz w:val="20"/>
                <w:szCs w:val="22"/>
              </w:rPr>
              <w:t>Dirulaguntzen 38/2003 Lege Orokorra, azaroaren 17koa.</w:t>
            </w:r>
          </w:p>
          <w:p w14:paraId="15D6E553" w14:textId="77777777" w:rsidR="005A1774" w:rsidRDefault="005A1774">
            <w:pPr>
              <w:widowControl w:val="0"/>
              <w:autoSpaceDE w:val="0"/>
              <w:ind w:left="720"/>
              <w:contextualSpacing/>
              <w:jc w:val="both"/>
              <w:textAlignment w:val="baseline"/>
              <w:rPr>
                <w:rFonts w:ascii="Century Gothic" w:eastAsia="Calibri" w:hAnsi="Century Gothic" w:cs="FranklinGothic-Book"/>
                <w:sz w:val="20"/>
                <w:szCs w:val="22"/>
              </w:rPr>
            </w:pPr>
          </w:p>
          <w:p w14:paraId="7028579F" w14:textId="77777777" w:rsidR="005A1774" w:rsidRDefault="005A1774">
            <w:pPr>
              <w:widowControl w:val="0"/>
              <w:numPr>
                <w:ilvl w:val="0"/>
                <w:numId w:val="3"/>
              </w:numPr>
              <w:autoSpaceDE w:val="0"/>
              <w:contextualSpacing/>
              <w:jc w:val="both"/>
              <w:textAlignment w:val="baseline"/>
              <w:rPr>
                <w:rFonts w:eastAsia="Calibri" w:cs="FranklinGothic-Book"/>
                <w:sz w:val="20"/>
                <w:szCs w:val="22"/>
              </w:rPr>
            </w:pPr>
            <w:r>
              <w:rPr>
                <w:rFonts w:ascii="Century Gothic" w:eastAsia="Calibri" w:hAnsi="Century Gothic" w:cs="FranklinGothic-Book"/>
                <w:sz w:val="20"/>
                <w:szCs w:val="22"/>
              </w:rPr>
              <w:t>Dirulaguntzen Araudi Orokorra, 887/2006 Errege Dekretuak onartua, uztailaren 21ekoa.</w:t>
            </w:r>
          </w:p>
          <w:p w14:paraId="56B670FC" w14:textId="77777777" w:rsidR="005A1774" w:rsidRDefault="005A1774">
            <w:pPr>
              <w:pStyle w:val="Prrafodelista"/>
              <w:rPr>
                <w:rFonts w:eastAsia="Calibri" w:cs="FranklinGothic-Book"/>
                <w:sz w:val="20"/>
              </w:rPr>
            </w:pPr>
          </w:p>
          <w:p w14:paraId="30196810" w14:textId="77777777" w:rsidR="005A1774" w:rsidRDefault="005A1774">
            <w:pPr>
              <w:widowControl w:val="0"/>
              <w:autoSpaceDE w:val="0"/>
              <w:ind w:left="720"/>
              <w:contextualSpacing/>
              <w:jc w:val="both"/>
              <w:textAlignment w:val="baseline"/>
              <w:rPr>
                <w:rFonts w:ascii="Century Gothic" w:eastAsia="Calibri" w:hAnsi="Century Gothic" w:cs="FranklinGothic-Book"/>
                <w:sz w:val="20"/>
                <w:szCs w:val="22"/>
              </w:rPr>
            </w:pPr>
          </w:p>
          <w:p w14:paraId="59B9F298" w14:textId="77777777" w:rsidR="005A1774" w:rsidRDefault="005A1774">
            <w:pPr>
              <w:widowControl w:val="0"/>
              <w:numPr>
                <w:ilvl w:val="0"/>
                <w:numId w:val="3"/>
              </w:numPr>
              <w:autoSpaceDE w:val="0"/>
              <w:contextualSpacing/>
              <w:jc w:val="both"/>
              <w:textAlignment w:val="baseline"/>
              <w:rPr>
                <w:rFonts w:ascii="Century Gothic" w:eastAsia="Calibri" w:hAnsi="Century Gothic" w:cs="FranklinGothic-Book"/>
                <w:sz w:val="20"/>
                <w:szCs w:val="22"/>
              </w:rPr>
            </w:pPr>
            <w:r>
              <w:rPr>
                <w:rFonts w:ascii="Century Gothic" w:eastAsia="Calibri" w:hAnsi="Century Gothic" w:cs="FranklinGothic-Book"/>
                <w:sz w:val="20"/>
                <w:szCs w:val="22"/>
              </w:rPr>
              <w:t xml:space="preserve">Zumaiako Udalak eta bere erakunde autonomoek dirulaguntzak emateko ordenantza orokor arautzailea </w:t>
            </w:r>
            <w:r>
              <w:rPr>
                <w:rFonts w:ascii="Century Gothic" w:eastAsia="Arial" w:hAnsi="Century Gothic" w:cs="Century Gothic"/>
                <w:sz w:val="20"/>
                <w:szCs w:val="22"/>
              </w:rPr>
              <w:t>(2020ko abuztuaren 11ko Gipuzkoako Aldizkari Ofiziala, 151. zk.).</w:t>
            </w:r>
          </w:p>
          <w:p w14:paraId="4D9CA7AE" w14:textId="77777777" w:rsidR="005A1774" w:rsidRDefault="005A1774">
            <w:pPr>
              <w:widowControl w:val="0"/>
              <w:autoSpaceDE w:val="0"/>
              <w:ind w:left="720"/>
              <w:contextualSpacing/>
              <w:jc w:val="both"/>
              <w:textAlignment w:val="baseline"/>
              <w:rPr>
                <w:rFonts w:ascii="Century Gothic" w:eastAsia="Calibri" w:hAnsi="Century Gothic" w:cs="FranklinGothic-Book"/>
                <w:sz w:val="20"/>
                <w:szCs w:val="22"/>
              </w:rPr>
            </w:pPr>
          </w:p>
          <w:p w14:paraId="0DD99EB9" w14:textId="77777777" w:rsidR="005A1774" w:rsidRDefault="005A1774">
            <w:pPr>
              <w:pStyle w:val="Prrafodelista"/>
              <w:widowControl/>
              <w:numPr>
                <w:ilvl w:val="0"/>
                <w:numId w:val="3"/>
              </w:numPr>
              <w:autoSpaceDE/>
              <w:rPr>
                <w:rFonts w:eastAsia="Calibri" w:cs="FranklinGothic-Book"/>
                <w:sz w:val="20"/>
                <w:lang w:eastAsia="en-US"/>
              </w:rPr>
            </w:pPr>
            <w:r>
              <w:rPr>
                <w:rFonts w:eastAsia="Calibri" w:cs="FranklinGothic-Book"/>
                <w:sz w:val="20"/>
                <w:lang w:eastAsia="en-US"/>
              </w:rPr>
              <w:t>2024-2027 epealdiko Zumaiako Udalaren Dirulaguntzen Plan Estrategikoa (2023ko abenduaren 20ko Gipuzkoako Aldizkari Ofiziala, 243 Zk.).</w:t>
            </w:r>
          </w:p>
          <w:p w14:paraId="70AAD0E2" w14:textId="77777777" w:rsidR="005A1774" w:rsidRDefault="005A1774">
            <w:pPr>
              <w:jc w:val="both"/>
              <w:rPr>
                <w:rFonts w:ascii="Century Gothic" w:eastAsia="Calibri" w:hAnsi="Century Gothic" w:cs="FranklinGothic-Book"/>
                <w:sz w:val="20"/>
                <w:szCs w:val="22"/>
                <w:lang w:eastAsia="en-US"/>
              </w:rPr>
            </w:pPr>
          </w:p>
          <w:p w14:paraId="641C5859" w14:textId="77777777" w:rsidR="005A1774" w:rsidRDefault="005A1774">
            <w:pPr>
              <w:pStyle w:val="Prrafodelista"/>
              <w:widowControl/>
              <w:numPr>
                <w:ilvl w:val="0"/>
                <w:numId w:val="3"/>
              </w:numPr>
              <w:autoSpaceDE/>
              <w:rPr>
                <w:rFonts w:eastAsia="Calibri" w:cs="FranklinGothic-Book"/>
                <w:sz w:val="20"/>
                <w:lang w:eastAsia="en-US"/>
              </w:rPr>
            </w:pPr>
            <w:r>
              <w:rPr>
                <w:rFonts w:eastAsia="Calibri" w:cs="FranklinGothic-Book"/>
                <w:sz w:val="20"/>
                <w:lang w:eastAsia="en-US"/>
              </w:rPr>
              <w:t>Berdintasun Legea 1/2023 Legegintzako Dekretua, martxoaren 16koa, emakumeen eta gizonen berdintasunerako eta emakumeen aurkako indarkeria matxistarik gabe bizitzeko Legearen testu bateginak jasotzen duena.</w:t>
            </w:r>
          </w:p>
          <w:p w14:paraId="2E763E0D" w14:textId="77777777" w:rsidR="005A1774" w:rsidRDefault="005A1774">
            <w:pPr>
              <w:jc w:val="both"/>
              <w:rPr>
                <w:rFonts w:ascii="Century Gothic" w:eastAsia="Calibri" w:hAnsi="Century Gothic" w:cs="FranklinGothic-Book"/>
                <w:sz w:val="20"/>
                <w:szCs w:val="22"/>
                <w:lang w:eastAsia="en-US"/>
              </w:rPr>
            </w:pPr>
          </w:p>
          <w:p w14:paraId="09374BE6" w14:textId="77777777" w:rsidR="005A1774" w:rsidRDefault="005A1774">
            <w:pPr>
              <w:pStyle w:val="Prrafodelista"/>
              <w:widowControl/>
              <w:numPr>
                <w:ilvl w:val="0"/>
                <w:numId w:val="3"/>
              </w:numPr>
              <w:autoSpaceDE/>
              <w:rPr>
                <w:rFonts w:eastAsia="Arial" w:cs="Arial"/>
                <w:b/>
                <w:sz w:val="20"/>
                <w:lang w:eastAsia="en-US"/>
              </w:rPr>
            </w:pPr>
            <w:r>
              <w:rPr>
                <w:rFonts w:eastAsia="Calibri" w:cs="FranklinGothic-Book"/>
                <w:sz w:val="20"/>
                <w:lang w:eastAsia="en-US"/>
              </w:rPr>
              <w:t>39/2015 Legea, urriaren 1ekoa, Administrazio Publikoen Administrazio Prozedura Erkidearena.</w:t>
            </w:r>
          </w:p>
          <w:p w14:paraId="29675B7F" w14:textId="77777777" w:rsidR="005A1774" w:rsidRDefault="005A1774">
            <w:pPr>
              <w:jc w:val="both"/>
              <w:rPr>
                <w:rFonts w:ascii="Century Gothic" w:eastAsia="Arial" w:hAnsi="Century Gothic" w:cs="Arial"/>
                <w:b/>
                <w:sz w:val="20"/>
                <w:szCs w:val="22"/>
                <w:lang w:eastAsia="en-US"/>
              </w:rPr>
            </w:pPr>
          </w:p>
        </w:tc>
        <w:tc>
          <w:tcPr>
            <w:tcW w:w="4401" w:type="dxa"/>
          </w:tcPr>
          <w:p w14:paraId="7D2DDFAA"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2.- Bases reguladoras.</w:t>
            </w:r>
          </w:p>
          <w:p w14:paraId="63EA765D" w14:textId="77777777" w:rsidR="005A1774" w:rsidRDefault="005A1774">
            <w:pPr>
              <w:autoSpaceDE w:val="0"/>
              <w:jc w:val="both"/>
              <w:rPr>
                <w:rFonts w:ascii="Century Gothic" w:eastAsia="Arial" w:hAnsi="Century Gothic" w:cs="TimesNewRomanPS-ItalicMT"/>
                <w:b/>
                <w:iCs/>
                <w:sz w:val="20"/>
                <w:szCs w:val="22"/>
                <w:lang w:val="es-ES"/>
              </w:rPr>
            </w:pPr>
          </w:p>
          <w:p w14:paraId="34CBC67F"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Estas subvenciones se regirán por:</w:t>
            </w:r>
          </w:p>
          <w:p w14:paraId="088AC185" w14:textId="77777777" w:rsidR="005A1774" w:rsidRDefault="005A1774">
            <w:pPr>
              <w:autoSpaceDE w:val="0"/>
              <w:jc w:val="both"/>
              <w:rPr>
                <w:rFonts w:ascii="Century Gothic" w:eastAsia="Arial" w:hAnsi="Century Gothic" w:cs="TimesNewRomanPS-ItalicMT"/>
                <w:b/>
                <w:iCs/>
                <w:sz w:val="20"/>
                <w:szCs w:val="22"/>
                <w:lang w:val="es-ES"/>
              </w:rPr>
            </w:pPr>
          </w:p>
          <w:p w14:paraId="4E2EB474" w14:textId="77777777" w:rsidR="005A1774" w:rsidRDefault="005A1774">
            <w:pPr>
              <w:autoSpaceDE w:val="0"/>
              <w:jc w:val="both"/>
              <w:rPr>
                <w:rFonts w:ascii="Century Gothic" w:eastAsia="Arial" w:hAnsi="Century Gothic" w:cs="TimesNewRomanPS-ItalicMT"/>
                <w:b/>
                <w:iCs/>
                <w:sz w:val="20"/>
                <w:szCs w:val="22"/>
                <w:lang w:val="es-ES"/>
              </w:rPr>
            </w:pPr>
          </w:p>
          <w:p w14:paraId="70CD9543" w14:textId="77777777" w:rsidR="005A1774" w:rsidRDefault="005A1774">
            <w:pPr>
              <w:widowControl w:val="0"/>
              <w:numPr>
                <w:ilvl w:val="0"/>
                <w:numId w:val="3"/>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Ley 38/2003, de 17 de noviembre, General de Subvenciones.</w:t>
            </w:r>
          </w:p>
          <w:p w14:paraId="19E4245A" w14:textId="77777777" w:rsidR="005A1774" w:rsidRDefault="005A1774">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605351A8" w14:textId="77777777" w:rsidR="005A1774" w:rsidRDefault="005A1774">
            <w:pPr>
              <w:widowControl w:val="0"/>
              <w:numPr>
                <w:ilvl w:val="0"/>
                <w:numId w:val="3"/>
              </w:numPr>
              <w:autoSpaceDE w:val="0"/>
              <w:contextualSpacing/>
              <w:jc w:val="both"/>
              <w:textAlignment w:val="baseline"/>
              <w:rPr>
                <w:rFonts w:eastAsia="Arial" w:cs="TimesNewRomanPS-ItalicMT"/>
                <w:iCs/>
                <w:sz w:val="20"/>
                <w:szCs w:val="22"/>
                <w:lang w:val="es-ES"/>
              </w:rPr>
            </w:pPr>
            <w:r>
              <w:rPr>
                <w:rFonts w:ascii="Century Gothic" w:eastAsia="Arial" w:hAnsi="Century Gothic" w:cs="TimesNewRomanPS-ItalicMT"/>
                <w:iCs/>
                <w:sz w:val="20"/>
                <w:szCs w:val="22"/>
                <w:lang w:val="es-ES"/>
              </w:rPr>
              <w:t>Reglamento General de Subvenciones, aprobado por Real Decreto 887/2006, de 21 de julio.</w:t>
            </w:r>
          </w:p>
          <w:p w14:paraId="77708660" w14:textId="77777777" w:rsidR="005A1774" w:rsidRDefault="005A1774">
            <w:pPr>
              <w:pStyle w:val="Prrafodelista"/>
              <w:rPr>
                <w:rFonts w:eastAsia="Arial" w:cs="TimesNewRomanPS-ItalicMT"/>
                <w:iCs/>
                <w:sz w:val="20"/>
                <w:lang w:val="es-ES"/>
              </w:rPr>
            </w:pPr>
          </w:p>
          <w:p w14:paraId="32E003BE" w14:textId="77777777" w:rsidR="005A1774" w:rsidRDefault="005A1774">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56FC5508" w14:textId="77777777" w:rsidR="005A1774" w:rsidRDefault="005A1774">
            <w:pPr>
              <w:widowControl w:val="0"/>
              <w:numPr>
                <w:ilvl w:val="0"/>
                <w:numId w:val="3"/>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Ordenanza general reguladora de la concesión de subvenciones por parte del Ayuntamiento de Zumaia y sus Organismos Autónomos (Boletín Oficial de Guipúzcoa nº 151, de 11 de agosto de 2020).</w:t>
            </w:r>
          </w:p>
          <w:p w14:paraId="2956F8E9" w14:textId="77777777" w:rsidR="005A1774" w:rsidRDefault="005A1774">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0897D6CB" w14:textId="77777777" w:rsidR="005A1774" w:rsidRDefault="005A1774">
            <w:pPr>
              <w:pStyle w:val="Prrafodelista"/>
              <w:widowControl/>
              <w:numPr>
                <w:ilvl w:val="0"/>
                <w:numId w:val="3"/>
              </w:numPr>
              <w:autoSpaceDE/>
              <w:rPr>
                <w:rFonts w:eastAsia="Aptos" w:cs="TimesNewRomanPS-ItalicMT"/>
                <w:iCs/>
                <w:sz w:val="20"/>
                <w:lang w:val="es-ES" w:eastAsia="en-US"/>
              </w:rPr>
            </w:pPr>
            <w:r>
              <w:rPr>
                <w:rFonts w:eastAsia="Aptos" w:cs="TimesNewRomanPS-ItalicMT"/>
                <w:iCs/>
                <w:sz w:val="20"/>
                <w:lang w:val="es-ES" w:eastAsia="en-US"/>
              </w:rPr>
              <w:t>Plan Estratégico de Subvenciones del Ayuntamiento de Zumaia para el periodo 2024-2027. (Boletín Oficial de Guipúzcoa nº 243, de 20 de diciembre de 2023).</w:t>
            </w:r>
          </w:p>
          <w:p w14:paraId="4417DC8C" w14:textId="77777777" w:rsidR="005A1774" w:rsidRDefault="005A1774">
            <w:pPr>
              <w:pStyle w:val="Prrafodelista"/>
              <w:ind w:left="720"/>
              <w:rPr>
                <w:rFonts w:eastAsia="Aptos" w:cs="TimesNewRomanPS-ItalicMT"/>
                <w:iCs/>
                <w:sz w:val="20"/>
                <w:lang w:val="es-ES" w:eastAsia="en-US"/>
              </w:rPr>
            </w:pPr>
          </w:p>
          <w:p w14:paraId="6274C68B" w14:textId="77777777" w:rsidR="005A1774" w:rsidRDefault="005A1774">
            <w:pPr>
              <w:pStyle w:val="Prrafodelista"/>
              <w:widowControl/>
              <w:numPr>
                <w:ilvl w:val="0"/>
                <w:numId w:val="3"/>
              </w:numPr>
              <w:rPr>
                <w:rFonts w:eastAsia="Aptos" w:cs="TimesNewRomanPS-ItalicMT"/>
                <w:iCs/>
                <w:sz w:val="20"/>
                <w:lang w:val="es-ES" w:eastAsia="en-US"/>
              </w:rPr>
            </w:pPr>
            <w:r>
              <w:rPr>
                <w:rFonts w:eastAsia="Aptos" w:cs="TimesNewRomanPS-ItalicMT"/>
                <w:iCs/>
                <w:sz w:val="20"/>
                <w:lang w:val="es-ES" w:eastAsia="en-US"/>
              </w:rPr>
              <w:t>Decreto legislativo 1/2023, de 16 de marzo, por el que se aprueba el texto refundido de la Ley para la Igualdad de Mujeres y Hombres y Vidas Libres de Violencia Machista contra las Mujeres.</w:t>
            </w:r>
          </w:p>
          <w:p w14:paraId="34F19A9D" w14:textId="77777777" w:rsidR="005A1774" w:rsidRDefault="005A1774">
            <w:pPr>
              <w:pStyle w:val="Prrafodelista"/>
              <w:ind w:left="720"/>
              <w:rPr>
                <w:rFonts w:eastAsia="Aptos" w:cs="TimesNewRomanPS-ItalicMT"/>
                <w:iCs/>
                <w:sz w:val="20"/>
                <w:lang w:val="es-ES" w:eastAsia="en-US"/>
              </w:rPr>
            </w:pPr>
          </w:p>
          <w:p w14:paraId="33C543E4" w14:textId="77777777" w:rsidR="005A1774" w:rsidRDefault="005A1774">
            <w:pPr>
              <w:pStyle w:val="Prrafodelista"/>
              <w:ind w:left="720"/>
              <w:rPr>
                <w:rFonts w:eastAsia="Aptos" w:cs="TimesNewRomanPS-ItalicMT"/>
                <w:iCs/>
                <w:sz w:val="20"/>
                <w:lang w:val="es-ES" w:eastAsia="en-US"/>
              </w:rPr>
            </w:pPr>
          </w:p>
          <w:p w14:paraId="31CA46EA" w14:textId="77777777" w:rsidR="005A1774" w:rsidRDefault="005A1774">
            <w:pPr>
              <w:pStyle w:val="Prrafodelista"/>
              <w:ind w:left="720"/>
              <w:rPr>
                <w:rFonts w:eastAsia="Aptos" w:cs="TimesNewRomanPS-ItalicMT"/>
                <w:iCs/>
                <w:sz w:val="20"/>
                <w:lang w:val="es-ES" w:eastAsia="en-US"/>
              </w:rPr>
            </w:pPr>
          </w:p>
          <w:p w14:paraId="380F449E" w14:textId="77777777" w:rsidR="005A1774" w:rsidRDefault="005A1774">
            <w:pPr>
              <w:pStyle w:val="Prrafodelista"/>
              <w:widowControl/>
              <w:numPr>
                <w:ilvl w:val="0"/>
                <w:numId w:val="3"/>
              </w:numPr>
              <w:autoSpaceDE/>
              <w:rPr>
                <w:rFonts w:eastAsia="Arial" w:cs="TimesNewRomanPS-ItalicMT"/>
                <w:b/>
                <w:iCs/>
                <w:sz w:val="20"/>
                <w:lang w:val="es-ES" w:eastAsia="en-US"/>
              </w:rPr>
            </w:pPr>
            <w:r>
              <w:rPr>
                <w:rFonts w:eastAsia="Aptos" w:cs="TimesNewRomanPS-ItalicMT"/>
                <w:iCs/>
                <w:sz w:val="20"/>
                <w:lang w:val="es-ES" w:eastAsia="en-US"/>
              </w:rPr>
              <w:t>Ley 39/2015, de 1 de octubre, del Procedimiento Común de las Administraciones Públicas.</w:t>
            </w:r>
          </w:p>
          <w:p w14:paraId="3CC8316C" w14:textId="77777777" w:rsidR="005A1774" w:rsidRDefault="005A1774">
            <w:pPr>
              <w:autoSpaceDE w:val="0"/>
              <w:jc w:val="both"/>
              <w:rPr>
                <w:rFonts w:ascii="Century Gothic" w:eastAsia="Arial" w:hAnsi="Century Gothic" w:cs="TimesNewRomanPS-ItalicMT"/>
                <w:b/>
                <w:iCs/>
                <w:sz w:val="20"/>
                <w:szCs w:val="22"/>
                <w:lang w:val="es-ES" w:eastAsia="en-US"/>
              </w:rPr>
            </w:pPr>
          </w:p>
        </w:tc>
      </w:tr>
      <w:tr w:rsidR="00000000" w14:paraId="44D85FE1" w14:textId="77777777">
        <w:tc>
          <w:tcPr>
            <w:tcW w:w="4400" w:type="dxa"/>
          </w:tcPr>
          <w:p w14:paraId="5841E917" w14:textId="77777777" w:rsidR="005A1774" w:rsidRDefault="005A1774">
            <w:pPr>
              <w:jc w:val="both"/>
              <w:rPr>
                <w:rFonts w:ascii="Century Gothic" w:eastAsia="Arial" w:hAnsi="Century Gothic" w:cs="Arial"/>
                <w:b/>
                <w:sz w:val="20"/>
                <w:szCs w:val="22"/>
              </w:rPr>
            </w:pPr>
            <w:r>
              <w:rPr>
                <w:rFonts w:ascii="Century Gothic" w:eastAsia="Arial" w:hAnsi="Century Gothic" w:cs="Arial"/>
                <w:b/>
                <w:sz w:val="20"/>
                <w:szCs w:val="22"/>
              </w:rPr>
              <w:lastRenderedPageBreak/>
              <w:t>3.- Aurrekontuko diru-hornidura</w:t>
            </w:r>
          </w:p>
          <w:p w14:paraId="7398013A" w14:textId="77777777" w:rsidR="005A1774" w:rsidRDefault="005A1774">
            <w:pPr>
              <w:jc w:val="both"/>
              <w:rPr>
                <w:rFonts w:ascii="Century Gothic" w:eastAsia="Arial" w:hAnsi="Century Gothic" w:cs="Arial"/>
                <w:b/>
                <w:sz w:val="20"/>
                <w:szCs w:val="22"/>
              </w:rPr>
            </w:pPr>
          </w:p>
          <w:p w14:paraId="29740129"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 xml:space="preserve">Deialdi honetan zehazten diren dirulaguntzak aurrekontuko honako partidetatik emango dira: </w:t>
            </w:r>
          </w:p>
          <w:p w14:paraId="625D5BBB" w14:textId="77777777" w:rsidR="005A1774" w:rsidRDefault="005A1774">
            <w:pPr>
              <w:jc w:val="both"/>
              <w:rPr>
                <w:rFonts w:ascii="Century Gothic" w:eastAsia="Arial" w:hAnsi="Century Gothic" w:cs="Arial"/>
                <w:sz w:val="20"/>
                <w:szCs w:val="22"/>
              </w:rPr>
            </w:pPr>
          </w:p>
          <w:p w14:paraId="32950CF8" w14:textId="77777777" w:rsidR="005A1774" w:rsidRDefault="005A1774">
            <w:pPr>
              <w:jc w:val="both"/>
              <w:rPr>
                <w:rFonts w:ascii="Century Gothic" w:eastAsia="Arial" w:hAnsi="Century Gothic" w:cs="Arial"/>
                <w:b/>
                <w:sz w:val="20"/>
                <w:szCs w:val="22"/>
              </w:rPr>
            </w:pPr>
            <w:r>
              <w:rPr>
                <w:rFonts w:ascii="Century Gothic" w:eastAsia="Arial" w:hAnsi="Century Gothic" w:cs="Arial"/>
                <w:sz w:val="20"/>
                <w:szCs w:val="22"/>
              </w:rPr>
              <w:t>- 1 1300.481.341.00.01 2026 Kirol dirulaguntzak federatuentzat 110.000€.</w:t>
            </w:r>
          </w:p>
          <w:p w14:paraId="1B1F5F7C" w14:textId="77777777" w:rsidR="005A1774" w:rsidRDefault="005A1774">
            <w:pPr>
              <w:jc w:val="both"/>
              <w:rPr>
                <w:rFonts w:ascii="Century Gothic" w:eastAsia="Arial" w:hAnsi="Century Gothic" w:cs="Arial"/>
                <w:b/>
                <w:sz w:val="20"/>
                <w:szCs w:val="22"/>
              </w:rPr>
            </w:pPr>
          </w:p>
        </w:tc>
        <w:tc>
          <w:tcPr>
            <w:tcW w:w="4401" w:type="dxa"/>
          </w:tcPr>
          <w:p w14:paraId="1D9EE646"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3.- Dotación presupuestaria.</w:t>
            </w:r>
          </w:p>
          <w:p w14:paraId="73F4D72E" w14:textId="77777777" w:rsidR="005A1774" w:rsidRDefault="005A1774">
            <w:pPr>
              <w:autoSpaceDE w:val="0"/>
              <w:jc w:val="both"/>
              <w:rPr>
                <w:rFonts w:ascii="Century Gothic" w:eastAsia="Arial" w:hAnsi="Century Gothic" w:cs="TimesNewRomanPS-ItalicMT"/>
                <w:b/>
                <w:iCs/>
                <w:sz w:val="20"/>
                <w:szCs w:val="22"/>
                <w:lang w:val="es-ES"/>
              </w:rPr>
            </w:pPr>
          </w:p>
          <w:p w14:paraId="12EFF20E"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Las subvenciones a conceder a través de la presente convocatoria serán con cargo a la siguiente partida del presupuesto: </w:t>
            </w:r>
          </w:p>
          <w:p w14:paraId="1A25BDC2" w14:textId="77777777" w:rsidR="005A1774" w:rsidRDefault="005A1774">
            <w:pPr>
              <w:autoSpaceDE w:val="0"/>
              <w:jc w:val="both"/>
              <w:rPr>
                <w:rFonts w:ascii="Century Gothic" w:eastAsia="Arial" w:hAnsi="Century Gothic" w:cs="TimesNewRomanPS-ItalicMT"/>
                <w:iCs/>
                <w:sz w:val="20"/>
                <w:szCs w:val="22"/>
                <w:lang w:val="es-ES"/>
              </w:rPr>
            </w:pPr>
          </w:p>
          <w:p w14:paraId="34ED7792" w14:textId="77777777" w:rsidR="005A1774" w:rsidRDefault="005A1774">
            <w:pPr>
              <w:jc w:val="both"/>
              <w:rPr>
                <w:rFonts w:ascii="Century Gothic" w:eastAsia="Arial" w:hAnsi="Century Gothic" w:cs="TimesNewRomanPS-ItalicMT"/>
                <w:b/>
                <w:iCs/>
                <w:sz w:val="20"/>
                <w:szCs w:val="22"/>
                <w:lang w:val="es-ES"/>
              </w:rPr>
            </w:pPr>
            <w:r>
              <w:rPr>
                <w:rFonts w:ascii="Century Gothic" w:eastAsia="Arial" w:hAnsi="Century Gothic" w:cs="Arial"/>
                <w:sz w:val="20"/>
                <w:szCs w:val="22"/>
              </w:rPr>
              <w:t xml:space="preserve">- </w:t>
            </w:r>
            <w:r>
              <w:rPr>
                <w:rFonts w:ascii="Century Gothic" w:eastAsia="Arial" w:hAnsi="Century Gothic" w:cs="TimesNewRomanPS-ItalicMT"/>
                <w:iCs/>
                <w:sz w:val="20"/>
                <w:szCs w:val="22"/>
                <w:lang w:val="es-ES"/>
              </w:rPr>
              <w:t>1 1300.481.341.00.01 2026 Subvenciones deportivas para federados 110.000 €.</w:t>
            </w:r>
          </w:p>
          <w:p w14:paraId="1510E971"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2295C535" w14:textId="77777777">
        <w:tc>
          <w:tcPr>
            <w:tcW w:w="4400" w:type="dxa"/>
          </w:tcPr>
          <w:p w14:paraId="3BE30DAF" w14:textId="77777777" w:rsidR="005A1774" w:rsidRDefault="005A1774">
            <w:pPr>
              <w:jc w:val="both"/>
              <w:rPr>
                <w:rFonts w:ascii="Century Gothic" w:eastAsia="Arial" w:hAnsi="Century Gothic" w:cs="Arial"/>
                <w:b/>
                <w:sz w:val="20"/>
                <w:szCs w:val="22"/>
              </w:rPr>
            </w:pPr>
            <w:r>
              <w:rPr>
                <w:rFonts w:ascii="Century Gothic" w:eastAsia="Arial" w:hAnsi="Century Gothic" w:cs="Century Gothic"/>
                <w:b/>
                <w:sz w:val="20"/>
                <w:szCs w:val="22"/>
              </w:rPr>
              <w:t>4.- Diruz lagun daitezkeen gastuak.</w:t>
            </w:r>
          </w:p>
          <w:p w14:paraId="1090CF57" w14:textId="77777777" w:rsidR="005A1774" w:rsidRDefault="005A1774">
            <w:pPr>
              <w:jc w:val="both"/>
              <w:rPr>
                <w:rFonts w:ascii="Century Gothic" w:eastAsia="Arial" w:hAnsi="Century Gothic" w:cs="Arial"/>
                <w:b/>
                <w:sz w:val="20"/>
                <w:szCs w:val="22"/>
              </w:rPr>
            </w:pPr>
          </w:p>
          <w:p w14:paraId="1E6EEB23" w14:textId="77777777" w:rsidR="005A1774" w:rsidRDefault="005A1774">
            <w:pPr>
              <w:jc w:val="both"/>
              <w:rPr>
                <w:rFonts w:ascii="Century Gothic" w:eastAsia="Arial" w:hAnsi="Century Gothic" w:cs="Arial"/>
                <w:b/>
                <w:sz w:val="20"/>
                <w:szCs w:val="22"/>
              </w:rPr>
            </w:pPr>
            <w:r>
              <w:rPr>
                <w:rFonts w:ascii="Century Gothic" w:eastAsia="Arial" w:hAnsi="Century Gothic" w:cs="Arial"/>
                <w:sz w:val="20"/>
                <w:szCs w:val="22"/>
              </w:rPr>
              <w:t>Dirulaguntza jaso dezaketen gastuak honakoak dira: diruz lagundutako jarduerarekin bat etorri eta oinarri hauetan finkatutako epeen barruan egiten direnak, hala nola: jarduera sustatu eta hedatzeko programak garatzeko beharrezkoak direnak, hala nola, material gastuak, txapelketako desplazamenduak, entrenatzaile gastuak, formakuntza, anoa produktua eta. Beti ere jarduera garatzeko beharrezkoak badira eta, azaroaren 17ko 38/2003 Legeak, 31.art., Dirulaguntzen Lege Orokorrak, xedatzen duenarekin bat etorriz ge</w:t>
            </w:r>
            <w:r>
              <w:rPr>
                <w:rFonts w:ascii="Century Gothic" w:eastAsia="Arial" w:hAnsi="Century Gothic" w:cs="Arial"/>
                <w:sz w:val="20"/>
                <w:szCs w:val="22"/>
              </w:rPr>
              <w:t xml:space="preserve">ro, hau da, onura publikoa edo interes </w:t>
            </w:r>
            <w:r>
              <w:rPr>
                <w:rFonts w:ascii="Century Gothic" w:eastAsia="Arial" w:hAnsi="Century Gothic" w:cs="Arial"/>
                <w:sz w:val="20"/>
                <w:szCs w:val="22"/>
              </w:rPr>
              <w:lastRenderedPageBreak/>
              <w:t>soziala edo helburu publikoa duen jarduera sustatzea edo bultzatzearekin zerikusia badute).</w:t>
            </w:r>
          </w:p>
          <w:p w14:paraId="203F6FD7" w14:textId="77777777" w:rsidR="005A1774" w:rsidRDefault="005A1774">
            <w:pPr>
              <w:jc w:val="both"/>
              <w:rPr>
                <w:rFonts w:ascii="Century Gothic" w:eastAsia="Arial" w:hAnsi="Century Gothic" w:cs="Arial"/>
                <w:b/>
                <w:sz w:val="20"/>
                <w:szCs w:val="22"/>
              </w:rPr>
            </w:pPr>
          </w:p>
        </w:tc>
        <w:tc>
          <w:tcPr>
            <w:tcW w:w="4401" w:type="dxa"/>
          </w:tcPr>
          <w:p w14:paraId="3CB24194"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4.- Gastos subvencionables.</w:t>
            </w:r>
          </w:p>
          <w:p w14:paraId="1D8AA6A1" w14:textId="77777777" w:rsidR="005A1774" w:rsidRDefault="005A1774">
            <w:pPr>
              <w:autoSpaceDE w:val="0"/>
              <w:jc w:val="both"/>
              <w:rPr>
                <w:rFonts w:ascii="Century Gothic" w:eastAsia="Arial" w:hAnsi="Century Gothic" w:cs="TimesNewRomanPS-ItalicMT"/>
                <w:b/>
                <w:iCs/>
                <w:sz w:val="20"/>
                <w:szCs w:val="22"/>
                <w:lang w:val="es-ES"/>
              </w:rPr>
            </w:pPr>
          </w:p>
          <w:p w14:paraId="6B273C7C" w14:textId="77777777" w:rsidR="005A1774" w:rsidRDefault="005A1774">
            <w:pPr>
              <w:jc w:val="both"/>
              <w:rPr>
                <w:rFonts w:ascii="Century Gothic" w:eastAsia="Arial" w:hAnsi="Century Gothic" w:cs="Arial"/>
                <w:sz w:val="20"/>
                <w:szCs w:val="22"/>
                <w:lang w:val="es-ES"/>
              </w:rPr>
            </w:pPr>
            <w:r>
              <w:rPr>
                <w:rFonts w:ascii="Century Gothic" w:eastAsia="Arial" w:hAnsi="Century Gothic" w:cs="Arial"/>
                <w:sz w:val="20"/>
                <w:szCs w:val="22"/>
                <w:lang w:val="es-ES"/>
              </w:rPr>
              <w:t>Se consideran gastos subvencionables aquellos que respondan a la naturaleza de la actividad subvencionada y se realicen en el plazo establecido en las presentes bases, como: los necesarios para el desarrollo de programas de promoción y difusión de la actividad, tales como gastos de material, desplazamientos en competición, gastos del personal entrenador/monitor, formación, avituallamiento. Siempre que sean necesarios para el desarrollo de la actividad, programas o acciones de promoción. (en todo caso, de co</w:t>
            </w:r>
            <w:r>
              <w:rPr>
                <w:rFonts w:ascii="Century Gothic" w:eastAsia="Arial" w:hAnsi="Century Gothic" w:cs="Arial"/>
                <w:sz w:val="20"/>
                <w:szCs w:val="22"/>
                <w:lang w:val="es-ES"/>
              </w:rPr>
              <w:t xml:space="preserve">nformidad </w:t>
            </w:r>
            <w:r>
              <w:rPr>
                <w:rFonts w:ascii="Century Gothic" w:eastAsia="Arial" w:hAnsi="Century Gothic" w:cs="Arial"/>
                <w:sz w:val="20"/>
                <w:szCs w:val="22"/>
                <w:lang w:val="es-ES"/>
              </w:rPr>
              <w:lastRenderedPageBreak/>
              <w:t>con lo establecido en el artículo 31 de la Ley 38/2003, de 17 de noviembre, General de Subvenciones, es decir, en relación con la promoción o fomento de la utilidad pública o de la actividad de interés social o finalidad pública).</w:t>
            </w:r>
          </w:p>
          <w:p w14:paraId="5B48649F" w14:textId="77777777" w:rsidR="005A1774" w:rsidRDefault="005A1774">
            <w:pPr>
              <w:jc w:val="both"/>
              <w:rPr>
                <w:rFonts w:ascii="Century Gothic" w:eastAsia="Arial" w:hAnsi="Century Gothic" w:cs="Arial"/>
                <w:sz w:val="20"/>
                <w:szCs w:val="22"/>
                <w:lang w:val="es-ES"/>
              </w:rPr>
            </w:pPr>
          </w:p>
          <w:p w14:paraId="0349001B"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442604E0" w14:textId="77777777">
        <w:tc>
          <w:tcPr>
            <w:tcW w:w="4400" w:type="dxa"/>
          </w:tcPr>
          <w:p w14:paraId="66BB3AFA" w14:textId="77777777" w:rsidR="005A1774" w:rsidRDefault="005A1774">
            <w:pPr>
              <w:jc w:val="both"/>
              <w:rPr>
                <w:rFonts w:ascii="Century Gothic" w:eastAsia="Arial" w:hAnsi="Century Gothic" w:cs="Century Gothic"/>
                <w:b/>
                <w:sz w:val="20"/>
                <w:szCs w:val="22"/>
              </w:rPr>
            </w:pPr>
            <w:r>
              <w:rPr>
                <w:rFonts w:ascii="Century Gothic" w:eastAsia="Arial" w:hAnsi="Century Gothic" w:cs="Century Gothic"/>
                <w:b/>
                <w:sz w:val="20"/>
                <w:szCs w:val="22"/>
              </w:rPr>
              <w:lastRenderedPageBreak/>
              <w:t>5.- Onuradunak eta diruz lagunduko diren jarduerak.</w:t>
            </w:r>
          </w:p>
          <w:p w14:paraId="37D2668E" w14:textId="77777777" w:rsidR="005A1774" w:rsidRDefault="005A1774">
            <w:pPr>
              <w:jc w:val="both"/>
              <w:rPr>
                <w:rFonts w:ascii="Century Gothic" w:eastAsia="Arial" w:hAnsi="Century Gothic" w:cs="Century Gothic"/>
                <w:b/>
                <w:sz w:val="20"/>
                <w:szCs w:val="22"/>
              </w:rPr>
            </w:pPr>
          </w:p>
          <w:p w14:paraId="1DB53858"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Oinarri hauen bidez aratzen diren laguntzak ondorengo baldintzak betetzen dituzten kirola sustatzeko eta irabazi asmorik gabeko izaera duten kirol elkarte eta taldeek eska ditzakete:</w:t>
            </w:r>
          </w:p>
          <w:p w14:paraId="4C3F4AE1" w14:textId="77777777" w:rsidR="005A1774" w:rsidRDefault="005A1774">
            <w:pPr>
              <w:jc w:val="both"/>
              <w:rPr>
                <w:rFonts w:ascii="Century Gothic" w:eastAsia="Arial" w:hAnsi="Century Gothic" w:cs="Century Gothic"/>
                <w:sz w:val="20"/>
                <w:szCs w:val="22"/>
              </w:rPr>
            </w:pPr>
          </w:p>
          <w:p w14:paraId="33287B72" w14:textId="77777777" w:rsidR="005A1774" w:rsidRDefault="005A1774">
            <w:pPr>
              <w:pStyle w:val="Prrafodelista"/>
              <w:widowControl/>
              <w:numPr>
                <w:ilvl w:val="0"/>
                <w:numId w:val="4"/>
              </w:numPr>
              <w:autoSpaceDE/>
              <w:ind w:left="314"/>
              <w:rPr>
                <w:rFonts w:eastAsia="Arial"/>
                <w:sz w:val="20"/>
              </w:rPr>
            </w:pPr>
            <w:r>
              <w:rPr>
                <w:sz w:val="20"/>
              </w:rPr>
              <w:t xml:space="preserve">Indarrean dagoen legediaren arabera eratuta egotea eta Eusko Jaurlaritzako Kirol Elkarte eta entitateen erregistroan izatea. </w:t>
            </w:r>
          </w:p>
          <w:p w14:paraId="331498DC" w14:textId="77777777" w:rsidR="005A1774" w:rsidRDefault="005A1774">
            <w:pPr>
              <w:jc w:val="both"/>
              <w:rPr>
                <w:rFonts w:ascii="Century Gothic" w:eastAsia="Arial" w:hAnsi="Century Gothic" w:cs="Century Gothic"/>
                <w:sz w:val="20"/>
                <w:szCs w:val="22"/>
              </w:rPr>
            </w:pPr>
          </w:p>
          <w:p w14:paraId="3838FE99" w14:textId="77777777" w:rsidR="005A1774" w:rsidRDefault="005A1774">
            <w:pPr>
              <w:pStyle w:val="Prrafodelista"/>
              <w:widowControl/>
              <w:numPr>
                <w:ilvl w:val="0"/>
                <w:numId w:val="4"/>
              </w:numPr>
              <w:autoSpaceDE/>
              <w:ind w:left="314"/>
              <w:rPr>
                <w:sz w:val="20"/>
              </w:rPr>
            </w:pPr>
            <w:r>
              <w:rPr>
                <w:sz w:val="20"/>
              </w:rPr>
              <w:t xml:space="preserve">Identifikazio fiskaleko kodea edukitzea eta betebehar fiskalei dagokionez egunean egotea. </w:t>
            </w:r>
          </w:p>
          <w:p w14:paraId="7D8C02C7" w14:textId="77777777" w:rsidR="005A1774" w:rsidRDefault="005A1774">
            <w:pPr>
              <w:pStyle w:val="Prrafodelista"/>
              <w:ind w:left="314"/>
              <w:rPr>
                <w:sz w:val="20"/>
              </w:rPr>
            </w:pPr>
          </w:p>
          <w:p w14:paraId="7F538C44" w14:textId="77777777" w:rsidR="005A1774" w:rsidRDefault="005A1774">
            <w:pPr>
              <w:pStyle w:val="Prrafodelista"/>
              <w:widowControl/>
              <w:numPr>
                <w:ilvl w:val="0"/>
                <w:numId w:val="4"/>
              </w:numPr>
              <w:autoSpaceDE/>
              <w:ind w:left="314"/>
              <w:rPr>
                <w:sz w:val="20"/>
              </w:rPr>
            </w:pPr>
            <w:r>
              <w:rPr>
                <w:sz w:val="20"/>
              </w:rPr>
              <w:t>Bere egoitza soziala eta bere jardueren garapenerako azpiegitura Zumaiako udalerrian edukitzea eta bere jarduera nagusia esparru honetan garatzea ere.</w:t>
            </w:r>
          </w:p>
          <w:p w14:paraId="43391632" w14:textId="77777777" w:rsidR="005A1774" w:rsidRDefault="005A1774">
            <w:pPr>
              <w:pStyle w:val="Prrafodelista"/>
              <w:ind w:left="314"/>
              <w:rPr>
                <w:sz w:val="20"/>
              </w:rPr>
            </w:pPr>
          </w:p>
          <w:p w14:paraId="001561FF" w14:textId="77777777" w:rsidR="005A1774" w:rsidRDefault="005A1774">
            <w:pPr>
              <w:pStyle w:val="Prrafodelista"/>
              <w:ind w:left="314"/>
              <w:rPr>
                <w:sz w:val="20"/>
              </w:rPr>
            </w:pPr>
          </w:p>
          <w:p w14:paraId="4F5D2158" w14:textId="77777777" w:rsidR="005A1774" w:rsidRDefault="005A1774">
            <w:pPr>
              <w:pStyle w:val="Prrafodelista"/>
              <w:widowControl/>
              <w:numPr>
                <w:ilvl w:val="0"/>
                <w:numId w:val="4"/>
              </w:numPr>
              <w:autoSpaceDE/>
              <w:ind w:left="314"/>
              <w:rPr>
                <w:sz w:val="20"/>
              </w:rPr>
            </w:pPr>
            <w:r>
              <w:rPr>
                <w:sz w:val="20"/>
              </w:rPr>
              <w:t>Eskola kiroleko foru araudia betetzea.</w:t>
            </w:r>
          </w:p>
          <w:p w14:paraId="42D4FF2B" w14:textId="77777777" w:rsidR="005A1774" w:rsidRDefault="005A1774">
            <w:pPr>
              <w:pStyle w:val="Prrafodelista"/>
              <w:rPr>
                <w:sz w:val="20"/>
              </w:rPr>
            </w:pPr>
          </w:p>
          <w:p w14:paraId="004DDFB4" w14:textId="77777777" w:rsidR="005A1774" w:rsidRDefault="005A1774">
            <w:pPr>
              <w:jc w:val="both"/>
              <w:rPr>
                <w:rFonts w:ascii="Century Gothic" w:eastAsia="Arial" w:hAnsi="Century Gothic" w:cs="Century Gothic"/>
                <w:sz w:val="20"/>
                <w:szCs w:val="22"/>
              </w:rPr>
            </w:pPr>
          </w:p>
          <w:p w14:paraId="468BB004" w14:textId="77777777" w:rsidR="005A1774" w:rsidRDefault="005A1774">
            <w:pPr>
              <w:pStyle w:val="Prrafodelista"/>
              <w:widowControl/>
              <w:numPr>
                <w:ilvl w:val="0"/>
                <w:numId w:val="4"/>
              </w:numPr>
              <w:autoSpaceDE/>
              <w:ind w:left="314"/>
              <w:rPr>
                <w:sz w:val="20"/>
              </w:rPr>
            </w:pPr>
            <w:r>
              <w:rPr>
                <w:sz w:val="20"/>
              </w:rPr>
              <w:t>Zumaiako Udalaren euskara irizpideak betetzea.</w:t>
            </w:r>
          </w:p>
          <w:p w14:paraId="77EC690F" w14:textId="77777777" w:rsidR="005A1774" w:rsidRDefault="005A1774">
            <w:pPr>
              <w:pStyle w:val="Prrafodelista"/>
              <w:rPr>
                <w:sz w:val="20"/>
              </w:rPr>
            </w:pPr>
          </w:p>
          <w:p w14:paraId="43876A59" w14:textId="77777777" w:rsidR="005A1774" w:rsidRDefault="005A1774">
            <w:pPr>
              <w:pStyle w:val="Prrafodelista"/>
              <w:rPr>
                <w:sz w:val="20"/>
              </w:rPr>
            </w:pPr>
          </w:p>
          <w:p w14:paraId="3D07A296" w14:textId="77777777" w:rsidR="005A1774" w:rsidRDefault="005A1774">
            <w:pPr>
              <w:pStyle w:val="Prrafodelista"/>
              <w:widowControl/>
              <w:numPr>
                <w:ilvl w:val="0"/>
                <w:numId w:val="4"/>
              </w:numPr>
              <w:autoSpaceDE/>
              <w:ind w:left="314"/>
              <w:rPr>
                <w:sz w:val="20"/>
              </w:rPr>
            </w:pPr>
            <w:r>
              <w:rPr>
                <w:sz w:val="20"/>
              </w:rPr>
              <w:t>Kirol elkarte eta talde eskatzaileek eskaera eta aurkezteko epeei dagokienez oinarrietan zehaztutakoa bete beharko dute.</w:t>
            </w:r>
          </w:p>
          <w:p w14:paraId="68F52E8E" w14:textId="77777777" w:rsidR="005A1774" w:rsidRDefault="005A1774">
            <w:pPr>
              <w:pStyle w:val="Prrafodelista"/>
              <w:rPr>
                <w:sz w:val="20"/>
              </w:rPr>
            </w:pPr>
          </w:p>
          <w:p w14:paraId="2107E42A" w14:textId="77777777" w:rsidR="005A1774" w:rsidRDefault="005A1774">
            <w:pPr>
              <w:pStyle w:val="Prrafodelista"/>
              <w:rPr>
                <w:sz w:val="20"/>
              </w:rPr>
            </w:pPr>
          </w:p>
          <w:p w14:paraId="46C8EC49" w14:textId="77777777" w:rsidR="005A1774" w:rsidRDefault="005A1774">
            <w:pPr>
              <w:pStyle w:val="Prrafodelista"/>
              <w:widowControl/>
              <w:numPr>
                <w:ilvl w:val="0"/>
                <w:numId w:val="4"/>
              </w:numPr>
              <w:autoSpaceDE/>
              <w:ind w:left="314"/>
              <w:rPr>
                <w:rFonts w:eastAsia="Arial" w:cs="Arial"/>
                <w:b/>
                <w:sz w:val="20"/>
              </w:rPr>
            </w:pPr>
            <w:r>
              <w:rPr>
                <w:sz w:val="20"/>
              </w:rPr>
              <w:t>Kirol elkarte edo talde bakoitzak eskaera bakarra aurkez dezake. Arau hauek hausten dituenari atzera botako zaizkio hark izenpetutako eskaera guztiak.</w:t>
            </w:r>
          </w:p>
          <w:p w14:paraId="251D7BDF" w14:textId="77777777" w:rsidR="005A1774" w:rsidRDefault="005A1774">
            <w:pPr>
              <w:jc w:val="both"/>
              <w:rPr>
                <w:rFonts w:ascii="Century Gothic" w:eastAsia="Arial" w:hAnsi="Century Gothic" w:cs="Arial"/>
                <w:b/>
                <w:sz w:val="20"/>
                <w:szCs w:val="22"/>
              </w:rPr>
            </w:pPr>
          </w:p>
        </w:tc>
        <w:tc>
          <w:tcPr>
            <w:tcW w:w="4401" w:type="dxa"/>
          </w:tcPr>
          <w:p w14:paraId="7725DB32"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 xml:space="preserve">5.- Personas beneficiarias y actividades a subvencionar. </w:t>
            </w:r>
          </w:p>
          <w:p w14:paraId="02570E6B" w14:textId="77777777" w:rsidR="005A1774" w:rsidRDefault="005A1774">
            <w:pPr>
              <w:autoSpaceDE w:val="0"/>
              <w:jc w:val="both"/>
              <w:rPr>
                <w:rFonts w:ascii="Century Gothic" w:eastAsia="Arial" w:hAnsi="Century Gothic" w:cs="TimesNewRomanPS-ItalicMT"/>
                <w:b/>
                <w:iCs/>
                <w:sz w:val="20"/>
                <w:szCs w:val="22"/>
                <w:lang w:val="es-ES"/>
              </w:rPr>
            </w:pPr>
          </w:p>
          <w:p w14:paraId="60D0DF15"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Podrán presentar solicitud de subvención aquellas asociaciones y clubes deportivos que organicen actividades de promoción deportiva que cumplan las condiciones que a continuación se relacionan:</w:t>
            </w:r>
          </w:p>
          <w:p w14:paraId="480B1C05" w14:textId="77777777" w:rsidR="005A1774" w:rsidRDefault="005A1774">
            <w:pPr>
              <w:autoSpaceDE w:val="0"/>
              <w:jc w:val="both"/>
              <w:rPr>
                <w:rFonts w:ascii="Century Gothic" w:eastAsia="Arial" w:hAnsi="Century Gothic" w:cs="TimesNewRomanPS-ItalicMT"/>
                <w:iCs/>
                <w:sz w:val="20"/>
                <w:szCs w:val="22"/>
                <w:lang w:val="es-ES"/>
              </w:rPr>
            </w:pPr>
          </w:p>
          <w:p w14:paraId="6D3ED22B" w14:textId="77777777" w:rsidR="005A1774" w:rsidRDefault="005A1774">
            <w:pPr>
              <w:pStyle w:val="Prrafodelista"/>
              <w:widowControl/>
              <w:numPr>
                <w:ilvl w:val="0"/>
                <w:numId w:val="5"/>
              </w:numPr>
              <w:ind w:left="388" w:hanging="284"/>
              <w:rPr>
                <w:rFonts w:eastAsia="Arial" w:cs="TimesNewRomanPS-ItalicMT"/>
                <w:iCs/>
                <w:sz w:val="20"/>
                <w:lang w:val="es-ES" w:eastAsia="en-US"/>
              </w:rPr>
            </w:pPr>
            <w:r>
              <w:rPr>
                <w:rFonts w:eastAsia="Aptos" w:cs="TimesNewRomanPS-ItalicMT"/>
                <w:iCs/>
                <w:sz w:val="20"/>
                <w:lang w:val="es-ES" w:eastAsia="en-US"/>
              </w:rPr>
              <w:t xml:space="preserve">Haberse constituido con arreglo a la legislación en vigor y hallarse inscrito en el Registro de Asociaciones y Entidades Deportivas del Gobierno Vasco. </w:t>
            </w:r>
          </w:p>
          <w:p w14:paraId="1E119A1C" w14:textId="77777777" w:rsidR="005A1774" w:rsidRDefault="005A1774">
            <w:pPr>
              <w:autoSpaceDE w:val="0"/>
              <w:ind w:left="104"/>
              <w:jc w:val="both"/>
              <w:rPr>
                <w:rFonts w:ascii="Century Gothic" w:eastAsia="Arial" w:hAnsi="Century Gothic" w:cs="TimesNewRomanPS-ItalicMT"/>
                <w:iCs/>
                <w:sz w:val="20"/>
                <w:szCs w:val="22"/>
                <w:lang w:val="es-ES" w:eastAsia="en-US"/>
              </w:rPr>
            </w:pPr>
          </w:p>
          <w:p w14:paraId="2451D999" w14:textId="77777777" w:rsidR="005A1774" w:rsidRDefault="005A1774">
            <w:pPr>
              <w:pStyle w:val="Prrafodelista"/>
              <w:widowControl/>
              <w:numPr>
                <w:ilvl w:val="0"/>
                <w:numId w:val="5"/>
              </w:numPr>
              <w:ind w:left="388" w:hanging="284"/>
              <w:rPr>
                <w:rFonts w:eastAsia="Arial" w:cs="TimesNewRomanPS-ItalicMT"/>
                <w:iCs/>
                <w:sz w:val="20"/>
                <w:lang w:val="es-ES" w:eastAsia="en-US"/>
              </w:rPr>
            </w:pPr>
            <w:r>
              <w:rPr>
                <w:rFonts w:eastAsia="Aptos" w:cs="TimesNewRomanPS-ItalicMT"/>
                <w:iCs/>
                <w:sz w:val="20"/>
                <w:lang w:val="es-ES" w:eastAsia="en-US"/>
              </w:rPr>
              <w:t>Disponer de Código de Identificación Fiscal y hallarse al corriente de las obligaciones fiscales.</w:t>
            </w:r>
          </w:p>
          <w:p w14:paraId="7315899C" w14:textId="77777777" w:rsidR="005A1774" w:rsidRDefault="005A1774">
            <w:pPr>
              <w:autoSpaceDE w:val="0"/>
              <w:jc w:val="both"/>
              <w:rPr>
                <w:rFonts w:ascii="Century Gothic" w:eastAsia="Arial" w:hAnsi="Century Gothic" w:cs="TimesNewRomanPS-ItalicMT"/>
                <w:iCs/>
                <w:sz w:val="20"/>
                <w:szCs w:val="22"/>
                <w:lang w:val="es-ES" w:eastAsia="en-US"/>
              </w:rPr>
            </w:pPr>
          </w:p>
          <w:p w14:paraId="1C4D2D5F" w14:textId="77777777" w:rsidR="005A1774" w:rsidRDefault="005A1774">
            <w:pPr>
              <w:pStyle w:val="Prrafodelista"/>
              <w:widowControl/>
              <w:numPr>
                <w:ilvl w:val="0"/>
                <w:numId w:val="5"/>
              </w:numPr>
              <w:ind w:left="388" w:hanging="284"/>
              <w:rPr>
                <w:rFonts w:eastAsia="Aptos" w:cs="TimesNewRomanPS-ItalicMT"/>
                <w:iCs/>
                <w:sz w:val="20"/>
                <w:lang w:val="es-ES" w:eastAsia="en-US"/>
              </w:rPr>
            </w:pPr>
            <w:r>
              <w:rPr>
                <w:rFonts w:eastAsia="Aptos" w:cs="TimesNewRomanPS-ItalicMT"/>
                <w:iCs/>
                <w:sz w:val="20"/>
                <w:lang w:val="es-ES" w:eastAsia="en-US"/>
              </w:rPr>
              <w:t>Que su sede social y la infraestructura para el desarrollo de sus actividades se ubique en el municipio de Zumaia y que su actividad principal se desarrolle en dicho ámbito.</w:t>
            </w:r>
          </w:p>
          <w:p w14:paraId="57D24730" w14:textId="77777777" w:rsidR="005A1774" w:rsidRDefault="005A1774">
            <w:pPr>
              <w:pStyle w:val="Prrafodelista"/>
              <w:ind w:left="388"/>
              <w:rPr>
                <w:rFonts w:eastAsia="Aptos" w:cs="TimesNewRomanPS-ItalicMT"/>
                <w:iCs/>
                <w:sz w:val="20"/>
                <w:lang w:val="es-ES" w:eastAsia="en-US"/>
              </w:rPr>
            </w:pPr>
          </w:p>
          <w:p w14:paraId="3901E6B0" w14:textId="77777777" w:rsidR="005A1774" w:rsidRDefault="005A1774">
            <w:pPr>
              <w:pStyle w:val="Prrafodelista"/>
              <w:widowControl/>
              <w:numPr>
                <w:ilvl w:val="0"/>
                <w:numId w:val="5"/>
              </w:numPr>
              <w:ind w:left="388" w:hanging="284"/>
              <w:rPr>
                <w:rFonts w:eastAsia="Arial" w:cs="TimesNewRomanPS-ItalicMT"/>
                <w:iCs/>
                <w:sz w:val="20"/>
                <w:lang w:val="es-ES" w:eastAsia="en-US"/>
              </w:rPr>
            </w:pPr>
            <w:r>
              <w:rPr>
                <w:rFonts w:eastAsia="Aptos" w:cs="TimesNewRomanPS-ItalicMT"/>
                <w:iCs/>
                <w:sz w:val="20"/>
                <w:lang w:val="es-ES" w:eastAsia="en-US"/>
              </w:rPr>
              <w:t>El cumplimiento de la Norma Foral de Deporte Escolar.</w:t>
            </w:r>
          </w:p>
          <w:p w14:paraId="18FBB725" w14:textId="77777777" w:rsidR="005A1774" w:rsidRDefault="005A1774">
            <w:pPr>
              <w:autoSpaceDE w:val="0"/>
              <w:jc w:val="both"/>
              <w:rPr>
                <w:rFonts w:ascii="Century Gothic" w:eastAsia="Arial" w:hAnsi="Century Gothic" w:cs="TimesNewRomanPS-ItalicMT"/>
                <w:iCs/>
                <w:sz w:val="20"/>
                <w:szCs w:val="22"/>
                <w:lang w:val="es-ES" w:eastAsia="en-US"/>
              </w:rPr>
            </w:pPr>
          </w:p>
          <w:p w14:paraId="0BADCBAE" w14:textId="77777777" w:rsidR="005A1774" w:rsidRDefault="005A1774">
            <w:pPr>
              <w:pStyle w:val="Prrafodelista"/>
              <w:widowControl/>
              <w:numPr>
                <w:ilvl w:val="0"/>
                <w:numId w:val="5"/>
              </w:numPr>
              <w:ind w:left="388" w:hanging="284"/>
              <w:rPr>
                <w:rFonts w:eastAsia="Arial" w:cs="TimesNewRomanPS-ItalicMT"/>
                <w:iCs/>
                <w:sz w:val="20"/>
                <w:lang w:val="es-ES" w:eastAsia="en-US"/>
              </w:rPr>
            </w:pPr>
            <w:r>
              <w:rPr>
                <w:rFonts w:eastAsia="Aptos" w:cs="TimesNewRomanPS-ItalicMT"/>
                <w:iCs/>
                <w:sz w:val="20"/>
                <w:lang w:val="es-ES" w:eastAsia="en-US"/>
              </w:rPr>
              <w:t>Cumplimiento de los criterios lingüísticos del Ayuntamiento de Zumaia respecto al euskera.</w:t>
            </w:r>
          </w:p>
          <w:p w14:paraId="256B7F65" w14:textId="77777777" w:rsidR="005A1774" w:rsidRDefault="005A1774">
            <w:pPr>
              <w:autoSpaceDE w:val="0"/>
              <w:jc w:val="both"/>
              <w:rPr>
                <w:rFonts w:ascii="Century Gothic" w:eastAsia="Arial" w:hAnsi="Century Gothic" w:cs="TimesNewRomanPS-ItalicMT"/>
                <w:iCs/>
                <w:sz w:val="20"/>
                <w:szCs w:val="22"/>
                <w:lang w:val="es-ES" w:eastAsia="en-US"/>
              </w:rPr>
            </w:pPr>
          </w:p>
          <w:p w14:paraId="28030D79" w14:textId="77777777" w:rsidR="005A1774" w:rsidRDefault="005A1774">
            <w:pPr>
              <w:pStyle w:val="Prrafodelista"/>
              <w:widowControl/>
              <w:numPr>
                <w:ilvl w:val="0"/>
                <w:numId w:val="5"/>
              </w:numPr>
              <w:ind w:left="388" w:hanging="284"/>
              <w:rPr>
                <w:rFonts w:eastAsia="Arial" w:cs="TimesNewRomanPS-ItalicMT"/>
                <w:iCs/>
                <w:sz w:val="20"/>
                <w:lang w:val="es-ES" w:eastAsia="en-US"/>
              </w:rPr>
            </w:pPr>
            <w:r>
              <w:rPr>
                <w:rFonts w:eastAsia="Aptos" w:cs="TimesNewRomanPS-ItalicMT"/>
                <w:iCs/>
                <w:sz w:val="20"/>
                <w:lang w:val="es-ES" w:eastAsia="en-US"/>
              </w:rPr>
              <w:t>Las asociaciones y los clubes solicitantes deberán cumplir con relación a la solicitud y a los plazos de solicitud lo establecido en las presentes bases.</w:t>
            </w:r>
          </w:p>
          <w:p w14:paraId="1828B540" w14:textId="77777777" w:rsidR="005A1774" w:rsidRDefault="005A1774">
            <w:pPr>
              <w:autoSpaceDE w:val="0"/>
              <w:jc w:val="both"/>
              <w:rPr>
                <w:rFonts w:ascii="Century Gothic" w:eastAsia="Arial" w:hAnsi="Century Gothic" w:cs="TimesNewRomanPS-ItalicMT"/>
                <w:iCs/>
                <w:sz w:val="20"/>
                <w:szCs w:val="22"/>
                <w:lang w:val="es-ES" w:eastAsia="en-US"/>
              </w:rPr>
            </w:pPr>
          </w:p>
          <w:p w14:paraId="6CBE0701" w14:textId="77777777" w:rsidR="005A1774" w:rsidRDefault="005A1774">
            <w:pPr>
              <w:pStyle w:val="Prrafodelista"/>
              <w:widowControl/>
              <w:numPr>
                <w:ilvl w:val="0"/>
                <w:numId w:val="5"/>
              </w:numPr>
              <w:ind w:left="388" w:hanging="284"/>
              <w:rPr>
                <w:rFonts w:eastAsia="Arial" w:cs="TimesNewRomanPS-ItalicMT"/>
                <w:b/>
                <w:iCs/>
                <w:sz w:val="20"/>
                <w:lang w:val="es-ES" w:eastAsia="en-US"/>
              </w:rPr>
            </w:pPr>
            <w:r>
              <w:rPr>
                <w:rFonts w:eastAsia="Aptos" w:cs="TimesNewRomanPS-ItalicMT"/>
                <w:iCs/>
                <w:sz w:val="20"/>
                <w:lang w:val="es-ES" w:eastAsia="en-US"/>
              </w:rPr>
              <w:t>Cada asociación o club deportivo sólo puede presentar una solicitud. Se desestimarán todas las solicitudes suscritas por quien infrinja esta norma.</w:t>
            </w:r>
          </w:p>
          <w:p w14:paraId="511F9864" w14:textId="77777777" w:rsidR="005A1774" w:rsidRDefault="005A1774">
            <w:pPr>
              <w:autoSpaceDE w:val="0"/>
              <w:jc w:val="both"/>
              <w:rPr>
                <w:rFonts w:ascii="Century Gothic" w:eastAsia="Arial" w:hAnsi="Century Gothic" w:cs="TimesNewRomanPS-ItalicMT"/>
                <w:b/>
                <w:iCs/>
                <w:sz w:val="20"/>
                <w:szCs w:val="22"/>
                <w:lang w:val="es-ES" w:eastAsia="en-US"/>
              </w:rPr>
            </w:pPr>
          </w:p>
        </w:tc>
      </w:tr>
      <w:tr w:rsidR="00000000" w14:paraId="64F203C8" w14:textId="77777777">
        <w:tc>
          <w:tcPr>
            <w:tcW w:w="4400" w:type="dxa"/>
          </w:tcPr>
          <w:p w14:paraId="0195E955" w14:textId="77777777" w:rsidR="005A1774" w:rsidRDefault="005A1774">
            <w:pPr>
              <w:jc w:val="both"/>
              <w:rPr>
                <w:rFonts w:ascii="Century Gothic" w:eastAsia="Arial" w:hAnsi="Century Gothic" w:cs="Century Gothic"/>
                <w:b/>
                <w:sz w:val="20"/>
                <w:szCs w:val="22"/>
              </w:rPr>
            </w:pPr>
            <w:r>
              <w:rPr>
                <w:rFonts w:ascii="Century Gothic" w:eastAsia="Arial" w:hAnsi="Century Gothic" w:cs="Century Gothic"/>
                <w:b/>
                <w:sz w:val="20"/>
                <w:szCs w:val="22"/>
              </w:rPr>
              <w:t>6.- Onuradunen betebeharrak.</w:t>
            </w:r>
          </w:p>
          <w:p w14:paraId="6F252131" w14:textId="77777777" w:rsidR="005A1774" w:rsidRDefault="005A1774">
            <w:pPr>
              <w:jc w:val="both"/>
              <w:rPr>
                <w:rFonts w:ascii="Century Gothic" w:eastAsia="Arial" w:hAnsi="Century Gothic" w:cs="Century Gothic"/>
                <w:b/>
                <w:sz w:val="20"/>
                <w:szCs w:val="22"/>
              </w:rPr>
            </w:pPr>
          </w:p>
          <w:p w14:paraId="7E77414B" w14:textId="77777777" w:rsidR="005A1774" w:rsidRDefault="005A1774">
            <w:pPr>
              <w:jc w:val="both"/>
              <w:rPr>
                <w:rFonts w:ascii="Century Gothic" w:eastAsia="Arial" w:hAnsi="Century Gothic" w:cs="Century Gothic"/>
                <w:b/>
                <w:sz w:val="20"/>
                <w:szCs w:val="22"/>
              </w:rPr>
            </w:pPr>
          </w:p>
          <w:p w14:paraId="4010E696"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lastRenderedPageBreak/>
              <w:t>Dirulaguntzei buruzko Lege Orokorraren 14. Artikuluan eta Zumaiako Udalaren dirulaguntzak ematea arautzen duen Ordenantzan xedatutakoaz gain, honako hauek dira onuradunaren betebeharrak:</w:t>
            </w:r>
          </w:p>
          <w:p w14:paraId="636AEA92" w14:textId="77777777" w:rsidR="005A1774" w:rsidRDefault="005A1774">
            <w:pPr>
              <w:jc w:val="both"/>
              <w:rPr>
                <w:rFonts w:ascii="Century Gothic" w:eastAsia="Arial" w:hAnsi="Century Gothic" w:cs="Century Gothic"/>
                <w:sz w:val="20"/>
                <w:szCs w:val="22"/>
              </w:rPr>
            </w:pPr>
          </w:p>
          <w:p w14:paraId="17B5DA54" w14:textId="77777777" w:rsidR="005A1774" w:rsidRDefault="005A1774">
            <w:pPr>
              <w:ind w:left="709" w:hanging="709"/>
              <w:jc w:val="both"/>
              <w:rPr>
                <w:rFonts w:ascii="Century Gothic" w:eastAsia="Arial" w:hAnsi="Century Gothic" w:cs="Century Gothic"/>
                <w:sz w:val="20"/>
                <w:szCs w:val="22"/>
              </w:rPr>
            </w:pPr>
          </w:p>
          <w:p w14:paraId="36858296" w14:textId="77777777" w:rsidR="005A1774" w:rsidRDefault="005A1774">
            <w:pPr>
              <w:pStyle w:val="Prrafodelista"/>
              <w:widowControl/>
              <w:numPr>
                <w:ilvl w:val="0"/>
                <w:numId w:val="6"/>
              </w:numPr>
              <w:autoSpaceDE/>
              <w:ind w:left="321"/>
              <w:rPr>
                <w:sz w:val="20"/>
              </w:rPr>
            </w:pPr>
            <w:r>
              <w:rPr>
                <w:sz w:val="20"/>
              </w:rPr>
              <w:t>Ematearen oinarrian den helburu zehatza betetzeko erabiltzea dirulaguntza.</w:t>
            </w:r>
          </w:p>
          <w:p w14:paraId="3AEF8591" w14:textId="77777777" w:rsidR="005A1774" w:rsidRDefault="005A1774">
            <w:pPr>
              <w:pStyle w:val="Prrafodelista"/>
              <w:ind w:left="321"/>
              <w:rPr>
                <w:sz w:val="20"/>
              </w:rPr>
            </w:pPr>
          </w:p>
          <w:p w14:paraId="11E3D3AF" w14:textId="77777777" w:rsidR="005A1774" w:rsidRDefault="005A1774">
            <w:pPr>
              <w:pStyle w:val="Prrafodelista"/>
              <w:widowControl/>
              <w:numPr>
                <w:ilvl w:val="0"/>
                <w:numId w:val="6"/>
              </w:numPr>
              <w:autoSpaceDE/>
              <w:ind w:left="321"/>
              <w:rPr>
                <w:rFonts w:eastAsia="Arial"/>
                <w:sz w:val="20"/>
              </w:rPr>
            </w:pPr>
            <w:r>
              <w:rPr>
                <w:sz w:val="20"/>
              </w:rPr>
              <w:t>Eskatzen zaien informazio osagarri guztia aurkeztu beharko diote Zumaiako Udalari.</w:t>
            </w:r>
          </w:p>
          <w:p w14:paraId="6C3CA967" w14:textId="77777777" w:rsidR="005A1774" w:rsidRDefault="005A1774">
            <w:pPr>
              <w:jc w:val="both"/>
              <w:rPr>
                <w:rFonts w:ascii="Century Gothic" w:eastAsia="Arial" w:hAnsi="Century Gothic" w:cs="Century Gothic"/>
                <w:sz w:val="20"/>
                <w:szCs w:val="22"/>
              </w:rPr>
            </w:pPr>
          </w:p>
          <w:p w14:paraId="6E3BC389" w14:textId="77777777" w:rsidR="005A1774" w:rsidRDefault="005A1774">
            <w:pPr>
              <w:pStyle w:val="Prrafodelista"/>
              <w:widowControl/>
              <w:numPr>
                <w:ilvl w:val="0"/>
                <w:numId w:val="6"/>
              </w:numPr>
              <w:autoSpaceDE/>
              <w:ind w:left="321"/>
              <w:rPr>
                <w:rFonts w:eastAsia="Arial"/>
                <w:sz w:val="20"/>
              </w:rPr>
            </w:pPr>
            <w:r>
              <w:rPr>
                <w:sz w:val="20"/>
              </w:rPr>
              <w:t xml:space="preserve">Dirulaguntza ematerakoan kontuan izandako edozein gorabehera hala objektibo, nola  subjektibo aldatzen bada, horren berri ematea. </w:t>
            </w:r>
          </w:p>
          <w:p w14:paraId="05C94700" w14:textId="77777777" w:rsidR="005A1774" w:rsidRDefault="005A1774">
            <w:pPr>
              <w:jc w:val="both"/>
              <w:rPr>
                <w:rFonts w:ascii="Century Gothic" w:eastAsia="Arial" w:hAnsi="Century Gothic" w:cs="Century Gothic"/>
                <w:sz w:val="20"/>
                <w:szCs w:val="22"/>
              </w:rPr>
            </w:pPr>
          </w:p>
          <w:p w14:paraId="15B57197" w14:textId="77777777" w:rsidR="005A1774" w:rsidRDefault="005A1774">
            <w:pPr>
              <w:jc w:val="both"/>
              <w:rPr>
                <w:rFonts w:ascii="Century Gothic" w:eastAsia="Arial" w:hAnsi="Century Gothic" w:cs="Century Gothic"/>
                <w:sz w:val="20"/>
                <w:szCs w:val="22"/>
              </w:rPr>
            </w:pPr>
          </w:p>
          <w:p w14:paraId="6CD3763C" w14:textId="77777777" w:rsidR="005A1774" w:rsidRDefault="005A1774">
            <w:pPr>
              <w:pStyle w:val="Prrafodelista"/>
              <w:widowControl/>
              <w:numPr>
                <w:ilvl w:val="0"/>
                <w:numId w:val="6"/>
              </w:numPr>
              <w:autoSpaceDE/>
              <w:ind w:left="321"/>
              <w:rPr>
                <w:rFonts w:eastAsia="Arial" w:cs="Arial"/>
                <w:b/>
                <w:sz w:val="20"/>
              </w:rPr>
            </w:pPr>
            <w:r>
              <w:rPr>
                <w:sz w:val="20"/>
              </w:rPr>
              <w:t>Oinarri hauetan adierazitako baldintzak betetzeko beharrezkoak diren kudeaketak egitea.</w:t>
            </w:r>
          </w:p>
          <w:p w14:paraId="076BC779" w14:textId="77777777" w:rsidR="005A1774" w:rsidRDefault="005A1774">
            <w:pPr>
              <w:jc w:val="both"/>
              <w:rPr>
                <w:rFonts w:ascii="Century Gothic" w:eastAsia="Arial" w:hAnsi="Century Gothic" w:cs="Arial"/>
                <w:b/>
                <w:sz w:val="20"/>
                <w:szCs w:val="22"/>
              </w:rPr>
            </w:pPr>
          </w:p>
        </w:tc>
        <w:tc>
          <w:tcPr>
            <w:tcW w:w="4401" w:type="dxa"/>
          </w:tcPr>
          <w:p w14:paraId="4CD0212E"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6.- Obligaciones de las personas beneficiarias.</w:t>
            </w:r>
          </w:p>
          <w:p w14:paraId="6795D2B3" w14:textId="77777777" w:rsidR="005A1774" w:rsidRDefault="005A1774">
            <w:pPr>
              <w:autoSpaceDE w:val="0"/>
              <w:jc w:val="both"/>
              <w:rPr>
                <w:rFonts w:ascii="Century Gothic" w:eastAsia="Arial" w:hAnsi="Century Gothic" w:cs="TimesNewRomanPS-ItalicMT"/>
                <w:b/>
                <w:iCs/>
                <w:sz w:val="20"/>
                <w:szCs w:val="22"/>
                <w:lang w:val="es-ES"/>
              </w:rPr>
            </w:pPr>
          </w:p>
          <w:p w14:paraId="79C119EE"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lastRenderedPageBreak/>
              <w:t>Además de lo dispuesto en el artículo 14 de la Ley General de Subvenciones y en la Ordenanza Reguladora de la Concesión de Subvenciones del Ayuntamiento de Zumaia, son obligaciones de la persona beneficiaria:</w:t>
            </w:r>
          </w:p>
          <w:p w14:paraId="000CB7CD" w14:textId="77777777" w:rsidR="005A1774" w:rsidRDefault="005A1774">
            <w:pPr>
              <w:autoSpaceDE w:val="0"/>
              <w:jc w:val="both"/>
              <w:rPr>
                <w:rFonts w:ascii="Century Gothic" w:eastAsia="Arial" w:hAnsi="Century Gothic" w:cs="TimesNewRomanPS-ItalicMT"/>
                <w:iCs/>
                <w:sz w:val="20"/>
                <w:szCs w:val="22"/>
                <w:lang w:val="es-ES"/>
              </w:rPr>
            </w:pPr>
          </w:p>
          <w:p w14:paraId="02F3DC2A" w14:textId="77777777" w:rsidR="005A1774" w:rsidRDefault="005A1774">
            <w:pPr>
              <w:pStyle w:val="Prrafodelista"/>
              <w:widowControl/>
              <w:numPr>
                <w:ilvl w:val="0"/>
                <w:numId w:val="7"/>
              </w:numPr>
              <w:ind w:left="440"/>
              <w:rPr>
                <w:rFonts w:eastAsia="Aptos" w:cs="TimesNewRomanPS-ItalicMT"/>
                <w:iCs/>
                <w:sz w:val="20"/>
                <w:lang w:val="es-ES" w:eastAsia="en-US"/>
              </w:rPr>
            </w:pPr>
            <w:r>
              <w:rPr>
                <w:rFonts w:eastAsia="Aptos" w:cs="TimesNewRomanPS-ItalicMT"/>
                <w:iCs/>
                <w:sz w:val="20"/>
                <w:lang w:val="es-ES" w:eastAsia="en-US"/>
              </w:rPr>
              <w:t>Destinar la subvención a mismo fin concreto para el que haya sido concedida.</w:t>
            </w:r>
          </w:p>
          <w:p w14:paraId="6051DC92" w14:textId="77777777" w:rsidR="005A1774" w:rsidRDefault="005A1774">
            <w:pPr>
              <w:pStyle w:val="Prrafodelista"/>
              <w:ind w:left="440"/>
              <w:rPr>
                <w:rFonts w:eastAsia="Aptos" w:cs="TimesNewRomanPS-ItalicMT"/>
                <w:iCs/>
                <w:sz w:val="20"/>
                <w:lang w:val="es-ES" w:eastAsia="en-US"/>
              </w:rPr>
            </w:pPr>
          </w:p>
          <w:p w14:paraId="3F87C611" w14:textId="77777777" w:rsidR="005A1774" w:rsidRDefault="005A1774">
            <w:pPr>
              <w:pStyle w:val="Prrafodelista"/>
              <w:widowControl/>
              <w:numPr>
                <w:ilvl w:val="0"/>
                <w:numId w:val="7"/>
              </w:numPr>
              <w:ind w:left="440"/>
              <w:rPr>
                <w:rFonts w:eastAsia="Arial" w:cs="TimesNewRomanPS-ItalicMT"/>
                <w:iCs/>
                <w:sz w:val="20"/>
                <w:lang w:val="es-ES" w:eastAsia="en-US"/>
              </w:rPr>
            </w:pPr>
            <w:r>
              <w:rPr>
                <w:rFonts w:eastAsia="Aptos" w:cs="TimesNewRomanPS-ItalicMT"/>
                <w:iCs/>
                <w:sz w:val="20"/>
                <w:lang w:val="es-ES" w:eastAsia="en-US"/>
              </w:rPr>
              <w:t>Aportar al Ayuntamiento de Zumaia cuanta información complementaria les sea solicitada.</w:t>
            </w:r>
          </w:p>
          <w:p w14:paraId="56C6598F" w14:textId="77777777" w:rsidR="005A1774" w:rsidRDefault="005A1774">
            <w:pPr>
              <w:autoSpaceDE w:val="0"/>
              <w:jc w:val="both"/>
              <w:rPr>
                <w:rFonts w:ascii="Century Gothic" w:eastAsia="Arial" w:hAnsi="Century Gothic" w:cs="TimesNewRomanPS-ItalicMT"/>
                <w:iCs/>
                <w:sz w:val="20"/>
                <w:szCs w:val="22"/>
                <w:lang w:val="es-ES" w:eastAsia="en-US"/>
              </w:rPr>
            </w:pPr>
          </w:p>
          <w:p w14:paraId="1266A58F" w14:textId="77777777" w:rsidR="005A1774" w:rsidRDefault="005A1774">
            <w:pPr>
              <w:pStyle w:val="Prrafodelista"/>
              <w:widowControl/>
              <w:numPr>
                <w:ilvl w:val="0"/>
                <w:numId w:val="7"/>
              </w:numPr>
              <w:ind w:left="440"/>
              <w:rPr>
                <w:rFonts w:eastAsia="Arial" w:cs="TimesNewRomanPS-ItalicMT"/>
                <w:iCs/>
                <w:sz w:val="20"/>
                <w:lang w:val="es-ES" w:eastAsia="en-US"/>
              </w:rPr>
            </w:pPr>
            <w:r>
              <w:rPr>
                <w:rFonts w:eastAsia="Aptos" w:cs="TimesNewRomanPS-ItalicMT"/>
                <w:iCs/>
                <w:sz w:val="20"/>
                <w:lang w:val="es-ES" w:eastAsia="en-US"/>
              </w:rPr>
              <w:t>Comunicar la modificación de cualquier circunstancia tanto objetiva como subjetiva que hubiese sido tenida en cuenta para la concesión de la subvención.</w:t>
            </w:r>
          </w:p>
          <w:p w14:paraId="06EA13ED" w14:textId="77777777" w:rsidR="005A1774" w:rsidRDefault="005A1774">
            <w:pPr>
              <w:autoSpaceDE w:val="0"/>
              <w:jc w:val="both"/>
              <w:rPr>
                <w:rFonts w:ascii="Century Gothic" w:eastAsia="Arial" w:hAnsi="Century Gothic" w:cs="TimesNewRomanPS-ItalicMT"/>
                <w:iCs/>
                <w:sz w:val="20"/>
                <w:szCs w:val="22"/>
                <w:lang w:val="es-ES" w:eastAsia="en-US"/>
              </w:rPr>
            </w:pPr>
          </w:p>
          <w:p w14:paraId="5D0B2EAE" w14:textId="77777777" w:rsidR="005A1774" w:rsidRDefault="005A1774">
            <w:pPr>
              <w:pStyle w:val="Prrafodelista"/>
              <w:widowControl/>
              <w:numPr>
                <w:ilvl w:val="0"/>
                <w:numId w:val="7"/>
              </w:numPr>
              <w:ind w:left="440"/>
              <w:rPr>
                <w:rFonts w:eastAsia="Arial" w:cs="TimesNewRomanPS-ItalicMT"/>
                <w:b/>
                <w:iCs/>
                <w:sz w:val="20"/>
                <w:lang w:val="es-ES" w:eastAsia="en-US"/>
              </w:rPr>
            </w:pPr>
            <w:r>
              <w:rPr>
                <w:rFonts w:eastAsia="Aptos" w:cs="TimesNewRomanPS-ItalicMT"/>
                <w:iCs/>
                <w:sz w:val="20"/>
                <w:lang w:val="es-ES" w:eastAsia="en-US"/>
              </w:rPr>
              <w:t>Realizar las gestiones necesarias para cumplir los requisitos establecidos en las presentes bases.</w:t>
            </w:r>
          </w:p>
          <w:p w14:paraId="110AC346" w14:textId="77777777" w:rsidR="005A1774" w:rsidRDefault="005A1774">
            <w:pPr>
              <w:autoSpaceDE w:val="0"/>
              <w:jc w:val="both"/>
              <w:rPr>
                <w:rFonts w:ascii="Century Gothic" w:eastAsia="Arial" w:hAnsi="Century Gothic" w:cs="TimesNewRomanPS-ItalicMT"/>
                <w:b/>
                <w:iCs/>
                <w:sz w:val="20"/>
                <w:szCs w:val="22"/>
                <w:lang w:val="es-ES" w:eastAsia="en-US"/>
              </w:rPr>
            </w:pPr>
          </w:p>
        </w:tc>
      </w:tr>
      <w:tr w:rsidR="00000000" w14:paraId="38187167" w14:textId="77777777">
        <w:tc>
          <w:tcPr>
            <w:tcW w:w="4400" w:type="dxa"/>
          </w:tcPr>
          <w:p w14:paraId="33880811" w14:textId="77777777" w:rsidR="005A1774" w:rsidRDefault="005A1774">
            <w:pPr>
              <w:jc w:val="both"/>
              <w:rPr>
                <w:rFonts w:ascii="Century Gothic" w:eastAsia="SimSun" w:hAnsi="Century Gothic" w:cs="Century Gothic"/>
                <w:b/>
                <w:sz w:val="20"/>
                <w:szCs w:val="22"/>
              </w:rPr>
            </w:pPr>
            <w:r>
              <w:rPr>
                <w:rFonts w:ascii="Century Gothic" w:eastAsia="Arial" w:hAnsi="Century Gothic" w:cs="Century Gothic"/>
                <w:b/>
                <w:sz w:val="20"/>
                <w:szCs w:val="22"/>
              </w:rPr>
              <w:lastRenderedPageBreak/>
              <w:t>7.- Eskabideak aurkezteko tokia eta epea.</w:t>
            </w:r>
            <w:r>
              <w:rPr>
                <w:rFonts w:ascii="Century Gothic" w:eastAsia="Arial" w:hAnsi="Century Gothic" w:cs="Century Gothic"/>
                <w:b/>
                <w:sz w:val="20"/>
                <w:szCs w:val="22"/>
              </w:rPr>
              <w:br/>
            </w:r>
          </w:p>
          <w:p w14:paraId="04AA4A0C" w14:textId="77777777" w:rsidR="005A1774" w:rsidRDefault="005A1774">
            <w:pPr>
              <w:jc w:val="both"/>
              <w:rPr>
                <w:rFonts w:ascii="Century Gothic" w:eastAsia="SimSun" w:hAnsi="Century Gothic" w:cs="Century Gothic"/>
                <w:b/>
                <w:sz w:val="20"/>
                <w:szCs w:val="22"/>
              </w:rPr>
            </w:pPr>
          </w:p>
          <w:p w14:paraId="13E767FB"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Eskabideak aurkeztu daitezke , pertsona fisikoek presentzialki edo telematikoki, eta pertsona juridikoek soilik telematikoki:</w:t>
            </w:r>
          </w:p>
          <w:p w14:paraId="2F8CD5D0" w14:textId="77777777" w:rsidR="005A1774" w:rsidRDefault="005A1774">
            <w:pPr>
              <w:jc w:val="both"/>
              <w:rPr>
                <w:rFonts w:ascii="Century Gothic" w:eastAsia="Arial" w:hAnsi="Century Gothic" w:cs="Century Gothic"/>
                <w:sz w:val="20"/>
                <w:szCs w:val="22"/>
              </w:rPr>
            </w:pPr>
          </w:p>
          <w:p w14:paraId="48F346EE" w14:textId="77777777" w:rsidR="005A1774" w:rsidRDefault="005A1774">
            <w:pPr>
              <w:jc w:val="both"/>
              <w:rPr>
                <w:rFonts w:ascii="Century Gothic" w:eastAsia="Arial" w:hAnsi="Century Gothic" w:cs="Century Gothic"/>
                <w:sz w:val="20"/>
                <w:szCs w:val="22"/>
              </w:rPr>
            </w:pPr>
          </w:p>
          <w:p w14:paraId="37F50568"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Presentzialki Zumaiako Udal Erregistroan edo Administrazio Publikoen Administrazio Prozedura Erkidearen urriaren 1eko 39/2015 Legearen 16.4 artikuluan</w:t>
            </w:r>
            <w:r>
              <w:rPr>
                <w:rFonts w:ascii="Century Gothic" w:eastAsia="Arial" w:hAnsi="Century Gothic" w:cs="Century Gothic"/>
                <w:b/>
                <w:sz w:val="20"/>
                <w:szCs w:val="22"/>
              </w:rPr>
              <w:t xml:space="preserve"> </w:t>
            </w:r>
            <w:r>
              <w:rPr>
                <w:rFonts w:ascii="Century Gothic" w:eastAsia="Arial" w:hAnsi="Century Gothic" w:cs="Century Gothic"/>
                <w:sz w:val="20"/>
                <w:szCs w:val="22"/>
              </w:rPr>
              <w:t>aurreikusitako beste edozein modutan aurkeztuko beharko dira.</w:t>
            </w:r>
          </w:p>
          <w:p w14:paraId="4DDD44AA" w14:textId="77777777" w:rsidR="005A1774" w:rsidRDefault="005A1774">
            <w:pPr>
              <w:jc w:val="both"/>
              <w:rPr>
                <w:rFonts w:ascii="Century Gothic" w:eastAsia="Arial" w:hAnsi="Century Gothic" w:cs="Century Gothic"/>
                <w:sz w:val="20"/>
                <w:szCs w:val="22"/>
              </w:rPr>
            </w:pPr>
          </w:p>
          <w:p w14:paraId="3CA01E73" w14:textId="77777777" w:rsidR="005A1774" w:rsidRDefault="005A1774">
            <w:pPr>
              <w:jc w:val="both"/>
              <w:rPr>
                <w:rFonts w:ascii="Century Gothic" w:eastAsia="Arial" w:hAnsi="Century Gothic" w:cs="Century Gothic"/>
                <w:sz w:val="20"/>
                <w:szCs w:val="22"/>
              </w:rPr>
            </w:pPr>
          </w:p>
          <w:p w14:paraId="65BD02CF"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Telematikoki, udalaren egoitza elektronikoan sartuta, haren webgunearen bidez (</w:t>
            </w:r>
            <w:hyperlink r:id="rId7" w:history="1">
              <w:r>
                <w:rPr>
                  <w:rStyle w:val="Hiperesteka"/>
                  <w:rFonts w:ascii="Century Gothic" w:eastAsia="Arial" w:hAnsi="Century Gothic" w:cs="Century Gothic"/>
                  <w:sz w:val="20"/>
                  <w:szCs w:val="22"/>
                </w:rPr>
                <w:t>www.zumaia.eus</w:t>
              </w:r>
            </w:hyperlink>
            <w:r>
              <w:rPr>
                <w:rFonts w:ascii="Century Gothic" w:eastAsia="Arial" w:hAnsi="Century Gothic" w:cs="Century Gothic"/>
                <w:sz w:val="20"/>
                <w:szCs w:val="22"/>
              </w:rPr>
              <w:t>).</w:t>
            </w:r>
          </w:p>
          <w:p w14:paraId="1F21A1A8" w14:textId="77777777" w:rsidR="005A1774" w:rsidRDefault="005A1774">
            <w:pPr>
              <w:jc w:val="both"/>
              <w:rPr>
                <w:rFonts w:ascii="Century Gothic" w:eastAsia="Arial" w:hAnsi="Century Gothic" w:cs="Century Gothic"/>
                <w:sz w:val="20"/>
                <w:szCs w:val="22"/>
              </w:rPr>
            </w:pPr>
          </w:p>
          <w:p w14:paraId="6843776E" w14:textId="77777777" w:rsidR="005A1774" w:rsidRDefault="005A1774">
            <w:pPr>
              <w:jc w:val="both"/>
              <w:rPr>
                <w:rFonts w:ascii="Century Gothic" w:eastAsia="Arial" w:hAnsi="Century Gothic" w:cs="Century Gothic"/>
                <w:sz w:val="20"/>
                <w:szCs w:val="22"/>
              </w:rPr>
            </w:pPr>
          </w:p>
          <w:p w14:paraId="7F49A926"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Eskabideak aurkezteko epea 15 egun naturalekoa izango da, deialdi hau Gipuzkoako Aldizkari Ofizialean argitaratu eta hurrengo egunetik aurrera.</w:t>
            </w:r>
          </w:p>
          <w:p w14:paraId="47EB101D" w14:textId="77777777" w:rsidR="005A1774" w:rsidRDefault="005A1774">
            <w:pPr>
              <w:jc w:val="both"/>
              <w:rPr>
                <w:rFonts w:ascii="Century Gothic" w:eastAsia="Arial" w:hAnsi="Century Gothic" w:cs="Century Gothic"/>
                <w:sz w:val="20"/>
                <w:szCs w:val="22"/>
              </w:rPr>
            </w:pPr>
          </w:p>
          <w:p w14:paraId="1FD60560" w14:textId="77777777" w:rsidR="005A1774" w:rsidRDefault="005A1774">
            <w:pPr>
              <w:jc w:val="both"/>
              <w:rPr>
                <w:rFonts w:ascii="Century Gothic" w:eastAsia="Arial" w:hAnsi="Century Gothic" w:cs="Arial"/>
                <w:b/>
                <w:sz w:val="20"/>
                <w:szCs w:val="22"/>
              </w:rPr>
            </w:pPr>
          </w:p>
          <w:p w14:paraId="7098E95F" w14:textId="77777777" w:rsidR="005A1774" w:rsidRDefault="005A1774">
            <w:pPr>
              <w:jc w:val="both"/>
              <w:rPr>
                <w:rFonts w:ascii="Century Gothic" w:eastAsia="Arial" w:hAnsi="Century Gothic" w:cs="Arial"/>
                <w:b/>
                <w:sz w:val="20"/>
                <w:szCs w:val="22"/>
              </w:rPr>
            </w:pPr>
          </w:p>
        </w:tc>
        <w:tc>
          <w:tcPr>
            <w:tcW w:w="4401" w:type="dxa"/>
          </w:tcPr>
          <w:p w14:paraId="353DD5E0"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7.-Lugar y plazo de presentación de solicitudes.</w:t>
            </w:r>
          </w:p>
          <w:p w14:paraId="2042CFAA" w14:textId="77777777" w:rsidR="005A1774" w:rsidRDefault="005A1774">
            <w:pPr>
              <w:autoSpaceDE w:val="0"/>
              <w:jc w:val="both"/>
              <w:rPr>
                <w:rFonts w:ascii="Century Gothic" w:eastAsia="Arial" w:hAnsi="Century Gothic" w:cs="TimesNewRomanPS-ItalicMT"/>
                <w:b/>
                <w:iCs/>
                <w:sz w:val="20"/>
                <w:szCs w:val="22"/>
                <w:lang w:val="es-ES"/>
              </w:rPr>
            </w:pPr>
          </w:p>
          <w:p w14:paraId="3E2565B4" w14:textId="77777777" w:rsidR="005A1774" w:rsidRDefault="005A1774">
            <w:pPr>
              <w:jc w:val="both"/>
              <w:rPr>
                <w:rFonts w:ascii="Century Gothic" w:eastAsia="Arial" w:hAnsi="Century Gothic" w:cs="Arial"/>
                <w:sz w:val="20"/>
                <w:szCs w:val="22"/>
                <w:lang w:val="es-ES"/>
              </w:rPr>
            </w:pPr>
            <w:r>
              <w:rPr>
                <w:rFonts w:ascii="Century Gothic" w:eastAsia="Arial" w:hAnsi="Century Gothic" w:cs="Arial"/>
                <w:sz w:val="20"/>
                <w:szCs w:val="22"/>
                <w:lang w:val="es-ES"/>
              </w:rPr>
              <w:t>Las solicitudes podrán presentarse presencialmente o telemáticamente por personas físicas y únicamente telemáticamente por personas jurídicas:</w:t>
            </w:r>
          </w:p>
          <w:p w14:paraId="3BBB8607" w14:textId="77777777" w:rsidR="005A1774" w:rsidRDefault="005A1774">
            <w:pPr>
              <w:jc w:val="both"/>
              <w:rPr>
                <w:rFonts w:ascii="Century Gothic" w:eastAsia="Arial" w:hAnsi="Century Gothic" w:cs="Arial"/>
                <w:sz w:val="20"/>
                <w:szCs w:val="22"/>
                <w:lang w:val="es-ES"/>
              </w:rPr>
            </w:pPr>
          </w:p>
          <w:p w14:paraId="24119A01" w14:textId="77777777" w:rsidR="005A1774" w:rsidRDefault="005A1774">
            <w:pPr>
              <w:jc w:val="both"/>
              <w:rPr>
                <w:rFonts w:ascii="Century Gothic" w:eastAsia="Arial" w:hAnsi="Century Gothic" w:cs="Arial"/>
                <w:sz w:val="20"/>
                <w:szCs w:val="22"/>
                <w:lang w:val="es-ES"/>
              </w:rPr>
            </w:pPr>
            <w:r>
              <w:rPr>
                <w:rFonts w:ascii="Century Gothic" w:eastAsia="Arial" w:hAnsi="Century Gothic" w:cs="Arial"/>
                <w:sz w:val="20"/>
                <w:szCs w:val="22"/>
                <w:lang w:val="es-ES"/>
              </w:rPr>
              <w:t>Presencialmente, las solicitudes se presentarán en el Registro municipal de Zumaia o por cualquiera de los medios previstos en el artículo 16.4 de la Ley 39/2015, de 1 de octubre, del Procedimiento Administrativo Común de las Administraciones Públicas.</w:t>
            </w:r>
          </w:p>
          <w:p w14:paraId="524DDB93" w14:textId="77777777" w:rsidR="005A1774" w:rsidRDefault="005A1774">
            <w:pPr>
              <w:jc w:val="both"/>
              <w:rPr>
                <w:rFonts w:ascii="Century Gothic" w:eastAsia="Arial" w:hAnsi="Century Gothic" w:cs="Arial"/>
                <w:sz w:val="20"/>
                <w:szCs w:val="22"/>
                <w:lang w:val="es-ES"/>
              </w:rPr>
            </w:pPr>
          </w:p>
          <w:p w14:paraId="0FED6D9F" w14:textId="77777777" w:rsidR="005A1774" w:rsidRDefault="005A1774">
            <w:pPr>
              <w:jc w:val="both"/>
              <w:rPr>
                <w:rFonts w:ascii="Century Gothic" w:eastAsia="Arial" w:hAnsi="Century Gothic" w:cs="Arial"/>
                <w:sz w:val="20"/>
                <w:szCs w:val="22"/>
                <w:lang w:val="es-ES"/>
              </w:rPr>
            </w:pPr>
            <w:r>
              <w:rPr>
                <w:rFonts w:ascii="Century Gothic" w:eastAsia="Arial" w:hAnsi="Century Gothic" w:cs="Arial"/>
                <w:sz w:val="20"/>
                <w:szCs w:val="22"/>
                <w:lang w:val="es-ES"/>
              </w:rPr>
              <w:t>Telemáticamente, por registro electrónico accediendo a la sede electrónica del Ayuntamiento, a través de su página web (</w:t>
            </w:r>
            <w:hyperlink r:id="rId8" w:history="1">
              <w:r>
                <w:rPr>
                  <w:rStyle w:val="Hiperesteka"/>
                  <w:rFonts w:ascii="Century Gothic" w:eastAsia="Arial" w:hAnsi="Century Gothic" w:cs="Arial"/>
                  <w:sz w:val="20"/>
                  <w:szCs w:val="22"/>
                  <w:lang w:val="es-ES"/>
                </w:rPr>
                <w:t>www.zumaia.eus</w:t>
              </w:r>
            </w:hyperlink>
            <w:r>
              <w:rPr>
                <w:rFonts w:ascii="Century Gothic" w:eastAsia="Arial" w:hAnsi="Century Gothic" w:cs="Arial"/>
                <w:sz w:val="20"/>
                <w:szCs w:val="22"/>
                <w:lang w:val="es-ES"/>
              </w:rPr>
              <w:t>).</w:t>
            </w:r>
          </w:p>
          <w:p w14:paraId="229330B9" w14:textId="77777777" w:rsidR="005A1774" w:rsidRDefault="005A1774">
            <w:pPr>
              <w:jc w:val="both"/>
              <w:rPr>
                <w:rFonts w:ascii="Century Gothic" w:eastAsia="Arial" w:hAnsi="Century Gothic" w:cs="Arial"/>
                <w:sz w:val="20"/>
                <w:szCs w:val="22"/>
                <w:lang w:val="es-ES"/>
              </w:rPr>
            </w:pPr>
          </w:p>
          <w:p w14:paraId="03C0F962" w14:textId="77777777" w:rsidR="005A1774" w:rsidRDefault="005A1774">
            <w:pPr>
              <w:jc w:val="both"/>
              <w:rPr>
                <w:rFonts w:ascii="Century Gothic" w:eastAsia="Arial" w:hAnsi="Century Gothic" w:cs="TimesNewRomanPS-ItalicMT"/>
                <w:b/>
                <w:iCs/>
                <w:sz w:val="20"/>
                <w:szCs w:val="22"/>
                <w:lang w:val="es-ES"/>
              </w:rPr>
            </w:pPr>
            <w:r>
              <w:rPr>
                <w:rFonts w:ascii="Century Gothic" w:eastAsia="Arial" w:hAnsi="Century Gothic" w:cs="Arial"/>
                <w:sz w:val="20"/>
                <w:szCs w:val="22"/>
                <w:lang w:val="es-ES"/>
              </w:rPr>
              <w:t xml:space="preserve">Las solicitudes deberán presentarse en el plazo de 15 días naturales a partir del día siguiente a la publicación de la presente convocatoria en el Boletín Oficial de Guipúzcoa. </w:t>
            </w:r>
          </w:p>
          <w:p w14:paraId="1D2BE5B7"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58FF1B6D" w14:textId="77777777">
        <w:tc>
          <w:tcPr>
            <w:tcW w:w="4400" w:type="dxa"/>
          </w:tcPr>
          <w:p w14:paraId="1CC340AE" w14:textId="77777777" w:rsidR="005A1774" w:rsidRDefault="005A1774">
            <w:pPr>
              <w:jc w:val="both"/>
              <w:rPr>
                <w:rFonts w:ascii="Century Gothic" w:eastAsia="Arial" w:hAnsi="Century Gothic" w:cs="Century Gothic"/>
                <w:b/>
                <w:sz w:val="20"/>
                <w:szCs w:val="22"/>
              </w:rPr>
            </w:pPr>
            <w:r>
              <w:rPr>
                <w:rFonts w:ascii="Century Gothic" w:eastAsia="Calibri" w:hAnsi="Century Gothic" w:cs="FranklinGothic-Book"/>
                <w:b/>
                <w:sz w:val="20"/>
                <w:szCs w:val="22"/>
              </w:rPr>
              <w:t xml:space="preserve">8.- Eskabideak eta aurkeztu beharreko </w:t>
            </w:r>
            <w:r>
              <w:rPr>
                <w:rFonts w:ascii="Century Gothic" w:eastAsia="Calibri" w:hAnsi="Century Gothic" w:cs="FranklinGothic-Book"/>
                <w:b/>
                <w:sz w:val="20"/>
                <w:szCs w:val="22"/>
              </w:rPr>
              <w:lastRenderedPageBreak/>
              <w:t>agiriak.</w:t>
            </w:r>
          </w:p>
          <w:p w14:paraId="099518E6" w14:textId="77777777" w:rsidR="005A1774" w:rsidRDefault="005A1774">
            <w:pPr>
              <w:jc w:val="both"/>
              <w:rPr>
                <w:rFonts w:ascii="Century Gothic" w:eastAsia="Arial" w:hAnsi="Century Gothic" w:cs="Century Gothic"/>
                <w:b/>
                <w:sz w:val="20"/>
                <w:szCs w:val="22"/>
              </w:rPr>
            </w:pPr>
          </w:p>
          <w:p w14:paraId="37E8E02F"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 xml:space="preserve">Eskabideak deialdi honen I. eranskinean agertzen den eredu normalizatuaren bidez egingo dira. </w:t>
            </w:r>
          </w:p>
          <w:p w14:paraId="7BED407D" w14:textId="77777777" w:rsidR="005A1774" w:rsidRDefault="005A1774">
            <w:pPr>
              <w:jc w:val="both"/>
              <w:rPr>
                <w:rFonts w:ascii="Century Gothic" w:eastAsia="Arial" w:hAnsi="Century Gothic" w:cs="Century Gothic"/>
                <w:sz w:val="20"/>
                <w:szCs w:val="22"/>
              </w:rPr>
            </w:pPr>
          </w:p>
          <w:p w14:paraId="57CFFE4F" w14:textId="77777777" w:rsidR="005A1774" w:rsidRDefault="005A1774">
            <w:pPr>
              <w:tabs>
                <w:tab w:val="left" w:pos="3756"/>
              </w:tabs>
              <w:jc w:val="both"/>
              <w:rPr>
                <w:rFonts w:ascii="Century Gothic" w:eastAsia="Arial" w:hAnsi="Century Gothic" w:cs="Century Gothic"/>
                <w:w w:val="105"/>
                <w:sz w:val="20"/>
                <w:szCs w:val="22"/>
              </w:rPr>
            </w:pPr>
            <w:r>
              <w:rPr>
                <w:rFonts w:ascii="Century Gothic" w:eastAsia="Arial" w:hAnsi="Century Gothic" w:cs="Century Gothic"/>
                <w:sz w:val="20"/>
                <w:szCs w:val="22"/>
              </w:rPr>
              <w:t xml:space="preserve">Zumaiako Udalak, NISAEren Nodoaren bidez, beharrezkoak diren egiaztapenak eta  kontsultak  egingo ditu interesdunek  administrazioaren esku jarri dituzten datuei buruz. Horretaz gain, euren jarduerak Kirolaren eskumenen arloan egiten dituzten irabazi asmorik gabeko erakunde eta elkarteentzako dirulaguntzaren </w:t>
            </w:r>
            <w:r>
              <w:rPr>
                <w:rFonts w:ascii="Century Gothic" w:eastAsia="Arial" w:hAnsi="Century Gothic" w:cs="Arial"/>
                <w:w w:val="105"/>
                <w:sz w:val="20"/>
                <w:szCs w:val="22"/>
              </w:rPr>
              <w:t>tramitazio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administratiboa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egiteko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beharrezkoak diren egiaztapen guztiak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ere</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egingo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ditu.</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Horregatik,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elkarreragingarriak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izan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daitezkeen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datuak</w:t>
            </w:r>
            <w:r>
              <w:rPr>
                <w:rFonts w:ascii="Century Gothic" w:eastAsia="Arial" w:hAnsi="Century Gothic" w:cs="Arial"/>
                <w:spacing w:val="-9"/>
                <w:w w:val="105"/>
                <w:sz w:val="20"/>
                <w:szCs w:val="22"/>
              </w:rPr>
              <w:t xml:space="preserve"> </w:t>
            </w:r>
            <w:r>
              <w:rPr>
                <w:rFonts w:ascii="Century Gothic" w:eastAsia="Arial" w:hAnsi="Century Gothic" w:cs="Arial"/>
                <w:w w:val="105"/>
                <w:sz w:val="20"/>
                <w:szCs w:val="22"/>
              </w:rPr>
              <w:t>eskatzeari</w:t>
            </w:r>
            <w:r>
              <w:rPr>
                <w:rFonts w:ascii="Century Gothic" w:eastAsia="Arial" w:hAnsi="Century Gothic" w:cs="Arial"/>
                <w:spacing w:val="-14"/>
                <w:w w:val="105"/>
                <w:sz w:val="20"/>
                <w:szCs w:val="22"/>
              </w:rPr>
              <w:t xml:space="preserve"> </w:t>
            </w:r>
            <w:r>
              <w:rPr>
                <w:rFonts w:ascii="Century Gothic" w:eastAsia="Arial" w:hAnsi="Century Gothic" w:cs="Arial"/>
                <w:w w:val="105"/>
                <w:sz w:val="20"/>
                <w:szCs w:val="22"/>
              </w:rPr>
              <w:t>utziko zaio,</w:t>
            </w:r>
            <w:r>
              <w:rPr>
                <w:rFonts w:ascii="Century Gothic" w:eastAsia="Arial" w:hAnsi="Century Gothic" w:cs="Arial"/>
                <w:spacing w:val="-13"/>
                <w:w w:val="105"/>
                <w:sz w:val="20"/>
                <w:szCs w:val="22"/>
              </w:rPr>
              <w:t xml:space="preserve"> </w:t>
            </w:r>
            <w:r>
              <w:rPr>
                <w:rFonts w:ascii="Century Gothic" w:eastAsia="Arial" w:hAnsi="Century Gothic" w:cs="Arial"/>
                <w:w w:val="105"/>
                <w:sz w:val="20"/>
                <w:szCs w:val="22"/>
              </w:rPr>
              <w:t>baldin</w:t>
            </w:r>
            <w:r>
              <w:rPr>
                <w:rFonts w:ascii="Century Gothic" w:eastAsia="Arial" w:hAnsi="Century Gothic" w:cs="Arial"/>
                <w:spacing w:val="-8"/>
                <w:w w:val="105"/>
                <w:sz w:val="20"/>
                <w:szCs w:val="22"/>
              </w:rPr>
              <w:t xml:space="preserve"> </w:t>
            </w:r>
            <w:r>
              <w:rPr>
                <w:rFonts w:ascii="Century Gothic" w:eastAsia="Arial" w:hAnsi="Century Gothic" w:cs="Arial"/>
                <w:w w:val="105"/>
                <w:sz w:val="20"/>
                <w:szCs w:val="22"/>
              </w:rPr>
              <w:t>eta</w:t>
            </w:r>
            <w:r>
              <w:rPr>
                <w:rFonts w:ascii="Century Gothic" w:eastAsia="Arial" w:hAnsi="Century Gothic" w:cs="Arial"/>
                <w:spacing w:val="-70"/>
                <w:w w:val="105"/>
                <w:sz w:val="20"/>
                <w:szCs w:val="22"/>
              </w:rPr>
              <w:t xml:space="preserve"> </w:t>
            </w:r>
            <w:r>
              <w:rPr>
                <w:rFonts w:ascii="Century Gothic" w:eastAsia="Arial" w:hAnsi="Century Gothic" w:cs="Arial"/>
                <w:w w:val="105"/>
                <w:sz w:val="20"/>
                <w:szCs w:val="22"/>
              </w:rPr>
              <w:t>interesduna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datu</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horiek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erabiltzearen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aurka agertzen ez bada berariaz; kasu horretan,</w:t>
            </w:r>
            <w:r>
              <w:rPr>
                <w:rFonts w:ascii="Century Gothic" w:eastAsia="Arial" w:hAnsi="Century Gothic" w:cs="Arial"/>
                <w:spacing w:val="-70"/>
                <w:w w:val="105"/>
                <w:sz w:val="20"/>
                <w:szCs w:val="22"/>
              </w:rPr>
              <w:t xml:space="preserve"> </w:t>
            </w:r>
            <w:r>
              <w:rPr>
                <w:rFonts w:ascii="Century Gothic" w:eastAsia="Arial" w:hAnsi="Century Gothic" w:cs="Arial"/>
                <w:w w:val="105"/>
                <w:sz w:val="20"/>
                <w:szCs w:val="22"/>
              </w:rPr>
              <w:t>dagozkion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edo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dokumentuak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aurkeztu</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beharko</w:t>
            </w:r>
            <w:r>
              <w:rPr>
                <w:rFonts w:ascii="Century Gothic" w:eastAsia="Arial" w:hAnsi="Century Gothic" w:cs="Arial"/>
                <w:spacing w:val="4"/>
                <w:w w:val="105"/>
                <w:sz w:val="20"/>
                <w:szCs w:val="22"/>
              </w:rPr>
              <w:t xml:space="preserve"> </w:t>
            </w:r>
            <w:r>
              <w:rPr>
                <w:rFonts w:ascii="Century Gothic" w:eastAsia="Arial" w:hAnsi="Century Gothic" w:cs="Arial"/>
                <w:w w:val="105"/>
                <w:sz w:val="20"/>
                <w:szCs w:val="22"/>
              </w:rPr>
              <w:t>ditu.</w:t>
            </w:r>
          </w:p>
          <w:p w14:paraId="615C0320" w14:textId="77777777" w:rsidR="005A1774" w:rsidRDefault="005A1774">
            <w:pPr>
              <w:tabs>
                <w:tab w:val="left" w:pos="3756"/>
              </w:tabs>
              <w:jc w:val="both"/>
              <w:rPr>
                <w:rFonts w:ascii="Century Gothic" w:eastAsia="Arial" w:hAnsi="Century Gothic" w:cs="Century Gothic"/>
                <w:w w:val="105"/>
                <w:sz w:val="20"/>
                <w:szCs w:val="22"/>
              </w:rPr>
            </w:pPr>
          </w:p>
          <w:p w14:paraId="21F0C814" w14:textId="77777777" w:rsidR="005A1774" w:rsidRDefault="005A1774">
            <w:pPr>
              <w:tabs>
                <w:tab w:val="left" w:pos="3756"/>
              </w:tabs>
              <w:jc w:val="both"/>
              <w:rPr>
                <w:rFonts w:ascii="Century Gothic" w:eastAsia="Arial" w:hAnsi="Century Gothic" w:cs="Century Gothic"/>
                <w:sz w:val="20"/>
                <w:szCs w:val="22"/>
              </w:rPr>
            </w:pPr>
          </w:p>
          <w:p w14:paraId="2D387EDC" w14:textId="77777777" w:rsidR="005A1774" w:rsidRDefault="005A1774">
            <w:pPr>
              <w:widowControl w:val="0"/>
              <w:autoSpaceDE w:val="0"/>
              <w:jc w:val="both"/>
              <w:rPr>
                <w:rFonts w:ascii="Century Gothic" w:eastAsia="Arial" w:hAnsi="Century Gothic" w:cs="Arial"/>
                <w:w w:val="105"/>
                <w:sz w:val="20"/>
                <w:szCs w:val="22"/>
              </w:rPr>
            </w:pPr>
            <w:r>
              <w:rPr>
                <w:rFonts w:ascii="Century Gothic" w:eastAsia="Arial" w:hAnsi="Century Gothic" w:cs="Arial"/>
                <w:w w:val="105"/>
                <w:sz w:val="20"/>
                <w:szCs w:val="22"/>
              </w:rPr>
              <w:t>Administrazio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publikoen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arteko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datu</w:t>
            </w:r>
            <w:r>
              <w:rPr>
                <w:rFonts w:ascii="Century Gothic" w:eastAsia="Arial" w:hAnsi="Century Gothic" w:cs="Arial"/>
                <w:w w:val="105"/>
                <w:sz w:val="20"/>
                <w:szCs w:val="22"/>
              </w:rPr>
              <w:softHyphen/>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bitartekaritzarako oinarria urriaren 1eko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39/2015</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Legearen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28.</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artikuluan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zehazten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non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aitortzen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baita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herritarrek eskubidea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dutela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ez</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aurkezteko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edozein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administraziok</w:t>
            </w:r>
            <w:r>
              <w:rPr>
                <w:rFonts w:ascii="Century Gothic" w:eastAsia="Arial" w:hAnsi="Century Gothic" w:cs="Arial"/>
                <w:spacing w:val="-70"/>
                <w:w w:val="105"/>
                <w:sz w:val="20"/>
                <w:szCs w:val="22"/>
              </w:rPr>
              <w:t xml:space="preserve"> </w:t>
            </w:r>
            <w:r>
              <w:rPr>
                <w:rFonts w:ascii="Century Gothic" w:eastAsia="Arial" w:hAnsi="Century Gothic" w:cs="Arial"/>
                <w:w w:val="105"/>
                <w:sz w:val="20"/>
                <w:szCs w:val="22"/>
              </w:rPr>
              <w:t>egindako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dokumentuak,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jatorrizko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dokumentuak,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ezarri</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beharrekoa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araudiak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eskatzen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ez  dituen  datuak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edo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dokumentuak,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edo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interesdunok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aurretik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edozein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administraziori</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emandakoak.</w:t>
            </w:r>
          </w:p>
          <w:p w14:paraId="6B677E5C" w14:textId="77777777" w:rsidR="005A1774" w:rsidRDefault="005A1774">
            <w:pPr>
              <w:widowControl w:val="0"/>
              <w:autoSpaceDE w:val="0"/>
              <w:jc w:val="both"/>
              <w:rPr>
                <w:rFonts w:ascii="Century Gothic" w:eastAsia="Arial" w:hAnsi="Century Gothic" w:cs="Arial"/>
                <w:w w:val="105"/>
                <w:sz w:val="20"/>
                <w:szCs w:val="22"/>
              </w:rPr>
            </w:pPr>
          </w:p>
          <w:p w14:paraId="7C67715A" w14:textId="77777777" w:rsidR="005A1774" w:rsidRDefault="005A1774">
            <w:pPr>
              <w:jc w:val="both"/>
              <w:rPr>
                <w:rFonts w:ascii="Century Gothic" w:eastAsia="Arial" w:hAnsi="Century Gothic" w:cs="Century Gothic"/>
                <w:sz w:val="20"/>
                <w:szCs w:val="22"/>
              </w:rPr>
            </w:pPr>
          </w:p>
          <w:p w14:paraId="2774731F" w14:textId="77777777" w:rsidR="005A1774" w:rsidRDefault="005A1774">
            <w:pPr>
              <w:jc w:val="both"/>
              <w:rPr>
                <w:rFonts w:ascii="Century Gothic" w:eastAsia="Arial" w:hAnsi="Century Gothic" w:cs="Century Gothic"/>
                <w:sz w:val="20"/>
                <w:szCs w:val="22"/>
              </w:rPr>
            </w:pPr>
            <w:r>
              <w:rPr>
                <w:rFonts w:ascii="Century Gothic" w:eastAsia="Arial" w:hAnsi="Century Gothic" w:cs="Arial"/>
                <w:sz w:val="20"/>
                <w:szCs w:val="22"/>
              </w:rPr>
              <w:t>Era</w:t>
            </w:r>
            <w:r>
              <w:rPr>
                <w:rFonts w:ascii="Century Gothic" w:eastAsia="Arial" w:hAnsi="Century Gothic" w:cs="Arial"/>
                <w:spacing w:val="1"/>
                <w:sz w:val="20"/>
                <w:szCs w:val="22"/>
              </w:rPr>
              <w:t xml:space="preserve"> </w:t>
            </w:r>
            <w:r>
              <w:rPr>
                <w:rFonts w:ascii="Century Gothic" w:eastAsia="Arial" w:hAnsi="Century Gothic" w:cs="Arial"/>
                <w:sz w:val="20"/>
                <w:szCs w:val="22"/>
              </w:rPr>
              <w:t>berean,</w:t>
            </w:r>
            <w:r>
              <w:rPr>
                <w:rFonts w:ascii="Century Gothic" w:eastAsia="Arial" w:hAnsi="Century Gothic" w:cs="Arial"/>
                <w:spacing w:val="1"/>
                <w:sz w:val="20"/>
                <w:szCs w:val="22"/>
              </w:rPr>
              <w:t xml:space="preserve"> </w:t>
            </w:r>
            <w:r>
              <w:rPr>
                <w:rFonts w:ascii="Century Gothic" w:eastAsia="Arial" w:hAnsi="Century Gothic" w:cs="Arial"/>
                <w:sz w:val="20"/>
                <w:szCs w:val="22"/>
              </w:rPr>
              <w:t>40/2015</w:t>
            </w:r>
            <w:r>
              <w:rPr>
                <w:rFonts w:ascii="Century Gothic" w:eastAsia="Arial" w:hAnsi="Century Gothic" w:cs="Arial"/>
                <w:spacing w:val="1"/>
                <w:sz w:val="20"/>
                <w:szCs w:val="22"/>
              </w:rPr>
              <w:t xml:space="preserve"> </w:t>
            </w:r>
            <w:r>
              <w:rPr>
                <w:rFonts w:ascii="Century Gothic" w:eastAsia="Arial" w:hAnsi="Century Gothic" w:cs="Arial"/>
                <w:sz w:val="20"/>
                <w:szCs w:val="22"/>
              </w:rPr>
              <w:t>Legearen</w:t>
            </w:r>
            <w:r>
              <w:rPr>
                <w:rFonts w:ascii="Century Gothic" w:eastAsia="Arial" w:hAnsi="Century Gothic" w:cs="Arial"/>
                <w:spacing w:val="1"/>
                <w:sz w:val="20"/>
                <w:szCs w:val="22"/>
              </w:rPr>
              <w:t xml:space="preserve"> </w:t>
            </w:r>
            <w:r>
              <w:rPr>
                <w:rFonts w:ascii="Century Gothic" w:eastAsia="Arial" w:hAnsi="Century Gothic" w:cs="Arial"/>
                <w:sz w:val="20"/>
                <w:szCs w:val="22"/>
              </w:rPr>
              <w:t>155.</w:t>
            </w:r>
            <w:r>
              <w:rPr>
                <w:rFonts w:ascii="Century Gothic" w:eastAsia="Arial" w:hAnsi="Century Gothic" w:cs="Arial"/>
                <w:spacing w:val="1"/>
                <w:sz w:val="20"/>
                <w:szCs w:val="22"/>
              </w:rPr>
              <w:t xml:space="preserve"> </w:t>
            </w:r>
            <w:r>
              <w:rPr>
                <w:rFonts w:ascii="Century Gothic" w:eastAsia="Arial" w:hAnsi="Century Gothic" w:cs="Arial"/>
                <w:sz w:val="20"/>
                <w:szCs w:val="22"/>
              </w:rPr>
              <w:t>artikuluak</w:t>
            </w:r>
            <w:r>
              <w:rPr>
                <w:rFonts w:ascii="Century Gothic" w:eastAsia="Arial" w:hAnsi="Century Gothic" w:cs="Arial"/>
                <w:spacing w:val="1"/>
                <w:sz w:val="20"/>
                <w:szCs w:val="22"/>
              </w:rPr>
              <w:t xml:space="preserve"> </w:t>
            </w:r>
            <w:r>
              <w:rPr>
                <w:rFonts w:ascii="Century Gothic" w:eastAsia="Arial" w:hAnsi="Century Gothic" w:cs="Arial"/>
                <w:sz w:val="20"/>
                <w:szCs w:val="22"/>
              </w:rPr>
              <w:t>adierazten</w:t>
            </w:r>
            <w:r>
              <w:rPr>
                <w:rFonts w:ascii="Century Gothic" w:eastAsia="Arial" w:hAnsi="Century Gothic" w:cs="Arial"/>
                <w:spacing w:val="1"/>
                <w:sz w:val="20"/>
                <w:szCs w:val="22"/>
              </w:rPr>
              <w:t xml:space="preserve"> </w:t>
            </w:r>
            <w:r>
              <w:rPr>
                <w:rFonts w:ascii="Century Gothic" w:eastAsia="Arial" w:hAnsi="Century Gothic" w:cs="Arial"/>
                <w:sz w:val="20"/>
                <w:szCs w:val="22"/>
              </w:rPr>
              <w:t>duena</w:t>
            </w:r>
            <w:r>
              <w:rPr>
                <w:rFonts w:ascii="Century Gothic" w:eastAsia="Arial" w:hAnsi="Century Gothic" w:cs="Arial"/>
                <w:spacing w:val="1"/>
                <w:sz w:val="20"/>
                <w:szCs w:val="22"/>
              </w:rPr>
              <w:t xml:space="preserve"> </w:t>
            </w:r>
            <w:r>
              <w:rPr>
                <w:rFonts w:ascii="Century Gothic" w:eastAsia="Arial" w:hAnsi="Century Gothic" w:cs="Arial"/>
                <w:sz w:val="20"/>
                <w:szCs w:val="22"/>
              </w:rPr>
              <w:t>gogora</w:t>
            </w:r>
            <w:r>
              <w:rPr>
                <w:rFonts w:ascii="Century Gothic" w:eastAsia="Arial" w:hAnsi="Century Gothic" w:cs="Arial"/>
                <w:spacing w:val="1"/>
                <w:sz w:val="20"/>
                <w:szCs w:val="22"/>
              </w:rPr>
              <w:t xml:space="preserve"> </w:t>
            </w:r>
            <w:r>
              <w:rPr>
                <w:rFonts w:ascii="Century Gothic" w:eastAsia="Arial" w:hAnsi="Century Gothic" w:cs="Arial"/>
                <w:sz w:val="20"/>
                <w:szCs w:val="22"/>
              </w:rPr>
              <w:t>ekarriz,</w:t>
            </w:r>
            <w:r>
              <w:rPr>
                <w:rFonts w:ascii="Century Gothic" w:eastAsia="Arial" w:hAnsi="Century Gothic" w:cs="Arial"/>
                <w:spacing w:val="1"/>
                <w:sz w:val="20"/>
                <w:szCs w:val="22"/>
              </w:rPr>
              <w:t xml:space="preserve"> </w:t>
            </w:r>
            <w:r>
              <w:rPr>
                <w:rFonts w:ascii="Century Gothic" w:eastAsia="Arial" w:hAnsi="Century Gothic" w:cs="Arial"/>
                <w:sz w:val="20"/>
                <w:szCs w:val="22"/>
              </w:rPr>
              <w:t>administrazioek</w:t>
            </w:r>
            <w:r>
              <w:rPr>
                <w:rFonts w:ascii="Century Gothic" w:eastAsia="Arial" w:hAnsi="Century Gothic" w:cs="Arial"/>
                <w:spacing w:val="1"/>
                <w:sz w:val="20"/>
                <w:szCs w:val="22"/>
              </w:rPr>
              <w:t xml:space="preserve"> </w:t>
            </w:r>
            <w:r>
              <w:rPr>
                <w:rFonts w:ascii="Century Gothic" w:eastAsia="Arial" w:hAnsi="Century Gothic" w:cs="Arial"/>
                <w:sz w:val="20"/>
                <w:szCs w:val="22"/>
              </w:rPr>
              <w:t>elkarri</w:t>
            </w:r>
            <w:r>
              <w:rPr>
                <w:rFonts w:ascii="Century Gothic" w:eastAsia="Arial" w:hAnsi="Century Gothic" w:cs="Arial"/>
                <w:spacing w:val="1"/>
                <w:sz w:val="20"/>
                <w:szCs w:val="22"/>
              </w:rPr>
              <w:t xml:space="preserve"> </w:t>
            </w:r>
            <w:r>
              <w:rPr>
                <w:rFonts w:ascii="Century Gothic" w:eastAsia="Arial" w:hAnsi="Century Gothic" w:cs="Arial"/>
                <w:sz w:val="20"/>
                <w:szCs w:val="22"/>
              </w:rPr>
              <w:t>lagundu</w:t>
            </w:r>
            <w:r>
              <w:rPr>
                <w:rFonts w:ascii="Century Gothic" w:eastAsia="Arial" w:hAnsi="Century Gothic" w:cs="Arial"/>
                <w:spacing w:val="1"/>
                <w:sz w:val="20"/>
                <w:szCs w:val="22"/>
              </w:rPr>
              <w:t xml:space="preserve"> </w:t>
            </w:r>
            <w:r>
              <w:rPr>
                <w:rFonts w:ascii="Century Gothic" w:eastAsia="Arial" w:hAnsi="Century Gothic" w:cs="Arial"/>
                <w:sz w:val="20"/>
                <w:szCs w:val="22"/>
              </w:rPr>
              <w:t>behar diote datu-trukean, eta</w:t>
            </w:r>
            <w:r>
              <w:rPr>
                <w:rFonts w:ascii="Century Gothic" w:eastAsia="Arial" w:hAnsi="Century Gothic" w:cs="Arial"/>
                <w:spacing w:val="1"/>
                <w:sz w:val="20"/>
                <w:szCs w:val="22"/>
              </w:rPr>
              <w:t xml:space="preserve"> </w:t>
            </w:r>
            <w:r>
              <w:rPr>
                <w:rFonts w:ascii="Century Gothic" w:eastAsia="Arial" w:hAnsi="Century Gothic" w:cs="Arial"/>
                <w:sz w:val="20"/>
                <w:szCs w:val="22"/>
              </w:rPr>
              <w:t>herritarrei</w:t>
            </w:r>
            <w:r>
              <w:rPr>
                <w:rFonts w:ascii="Century Gothic" w:eastAsia="Arial" w:hAnsi="Century Gothic" w:cs="Arial"/>
                <w:spacing w:val="1"/>
                <w:sz w:val="20"/>
                <w:szCs w:val="22"/>
              </w:rPr>
              <w:t xml:space="preserve"> </w:t>
            </w:r>
            <w:r>
              <w:rPr>
                <w:rFonts w:ascii="Century Gothic" w:eastAsia="Arial" w:hAnsi="Century Gothic" w:cs="Arial"/>
                <w:spacing w:val="-1"/>
                <w:sz w:val="20"/>
                <w:szCs w:val="22"/>
              </w:rPr>
              <w:t>buruzk</w:t>
            </w:r>
            <w:r>
              <w:rPr>
                <w:rFonts w:ascii="Century Gothic" w:eastAsia="Arial" w:hAnsi="Century Gothic" w:cs="Arial"/>
                <w:sz w:val="20"/>
                <w:szCs w:val="22"/>
              </w:rPr>
              <w:t xml:space="preserve">o </w:t>
            </w:r>
            <w:r>
              <w:rPr>
                <w:rFonts w:ascii="Century Gothic" w:eastAsia="Arial" w:hAnsi="Century Gothic" w:cs="Arial"/>
                <w:spacing w:val="-32"/>
                <w:sz w:val="20"/>
                <w:szCs w:val="22"/>
              </w:rPr>
              <w:t xml:space="preserve"> </w:t>
            </w:r>
            <w:r>
              <w:rPr>
                <w:rFonts w:ascii="Century Gothic" w:eastAsia="Arial" w:hAnsi="Century Gothic" w:cs="Arial"/>
                <w:sz w:val="20"/>
                <w:szCs w:val="22"/>
              </w:rPr>
              <w:t>da</w:t>
            </w:r>
            <w:r>
              <w:rPr>
                <w:rFonts w:ascii="Century Gothic" w:eastAsia="Arial" w:hAnsi="Century Gothic" w:cs="Arial"/>
                <w:spacing w:val="-1"/>
                <w:w w:val="104"/>
                <w:sz w:val="20"/>
                <w:szCs w:val="22"/>
              </w:rPr>
              <w:t>tua</w:t>
            </w:r>
            <w:r>
              <w:rPr>
                <w:rFonts w:ascii="Century Gothic" w:eastAsia="Arial" w:hAnsi="Century Gothic" w:cs="Arial"/>
                <w:spacing w:val="15"/>
                <w:w w:val="104"/>
                <w:sz w:val="20"/>
                <w:szCs w:val="22"/>
              </w:rPr>
              <w:t>k</w:t>
            </w:r>
            <w:r>
              <w:rPr>
                <w:rFonts w:ascii="Century Gothic" w:eastAsia="Arial" w:hAnsi="Century Gothic" w:cs="Arial"/>
                <w:spacing w:val="31"/>
                <w:sz w:val="20"/>
                <w:szCs w:val="22"/>
              </w:rPr>
              <w:t xml:space="preserve"> </w:t>
            </w:r>
            <w:r>
              <w:rPr>
                <w:rFonts w:ascii="Century Gothic" w:eastAsia="Arial" w:hAnsi="Century Gothic" w:cs="Arial"/>
                <w:spacing w:val="-1"/>
                <w:w w:val="106"/>
                <w:sz w:val="20"/>
                <w:szCs w:val="22"/>
              </w:rPr>
              <w:t>haie</w:t>
            </w:r>
            <w:r>
              <w:rPr>
                <w:rFonts w:ascii="Century Gothic" w:eastAsia="Arial" w:hAnsi="Century Gothic" w:cs="Arial"/>
                <w:w w:val="106"/>
                <w:sz w:val="20"/>
                <w:szCs w:val="22"/>
              </w:rPr>
              <w:t>n</w:t>
            </w:r>
            <w:r>
              <w:rPr>
                <w:rFonts w:ascii="Century Gothic" w:eastAsia="Arial" w:hAnsi="Century Gothic" w:cs="Arial"/>
                <w:spacing w:val="28"/>
                <w:sz w:val="20"/>
                <w:szCs w:val="22"/>
              </w:rPr>
              <w:t xml:space="preserve"> </w:t>
            </w:r>
            <w:r>
              <w:rPr>
                <w:rFonts w:ascii="Century Gothic" w:eastAsia="Arial" w:hAnsi="Century Gothic" w:cs="Arial"/>
                <w:spacing w:val="-1"/>
                <w:w w:val="101"/>
                <w:sz w:val="20"/>
                <w:szCs w:val="22"/>
              </w:rPr>
              <w:t>esk</w:t>
            </w:r>
            <w:r>
              <w:rPr>
                <w:rFonts w:ascii="Century Gothic" w:eastAsia="Arial" w:hAnsi="Century Gothic" w:cs="Arial"/>
                <w:w w:val="101"/>
                <w:sz w:val="20"/>
                <w:szCs w:val="22"/>
              </w:rPr>
              <w:t>u</w:t>
            </w:r>
            <w:r>
              <w:rPr>
                <w:rFonts w:ascii="Century Gothic" w:eastAsia="Arial" w:hAnsi="Century Gothic" w:cs="Arial"/>
                <w:spacing w:val="22"/>
                <w:sz w:val="20"/>
                <w:szCs w:val="22"/>
              </w:rPr>
              <w:t xml:space="preserve"> </w:t>
            </w:r>
            <w:r>
              <w:rPr>
                <w:rFonts w:ascii="Century Gothic" w:eastAsia="Arial" w:hAnsi="Century Gothic" w:cs="Arial"/>
                <w:spacing w:val="-1"/>
                <w:w w:val="108"/>
                <w:sz w:val="20"/>
                <w:szCs w:val="22"/>
              </w:rPr>
              <w:t xml:space="preserve">daudenak, </w:t>
            </w:r>
            <w:r>
              <w:rPr>
                <w:rFonts w:ascii="Century Gothic" w:eastAsia="Arial" w:hAnsi="Century Gothic" w:cs="Arial"/>
                <w:sz w:val="20"/>
                <w:szCs w:val="22"/>
              </w:rPr>
              <w:t>eman</w:t>
            </w:r>
            <w:r>
              <w:rPr>
                <w:rFonts w:ascii="Century Gothic" w:eastAsia="Arial" w:hAnsi="Century Gothic" w:cs="Arial"/>
                <w:spacing w:val="-16"/>
                <w:sz w:val="20"/>
                <w:szCs w:val="22"/>
              </w:rPr>
              <w:t xml:space="preserve"> </w:t>
            </w:r>
            <w:r>
              <w:rPr>
                <w:rFonts w:ascii="Century Gothic" w:eastAsia="Arial" w:hAnsi="Century Gothic" w:cs="Arial"/>
                <w:sz w:val="20"/>
                <w:szCs w:val="22"/>
              </w:rPr>
              <w:t>behar</w:t>
            </w:r>
            <w:r>
              <w:rPr>
                <w:rFonts w:ascii="Century Gothic" w:eastAsia="Arial" w:hAnsi="Century Gothic" w:cs="Arial"/>
                <w:spacing w:val="4"/>
                <w:sz w:val="20"/>
                <w:szCs w:val="22"/>
              </w:rPr>
              <w:t xml:space="preserve"> </w:t>
            </w:r>
            <w:r>
              <w:rPr>
                <w:rFonts w:ascii="Century Gothic" w:eastAsia="Arial" w:hAnsi="Century Gothic" w:cs="Arial"/>
                <w:sz w:val="20"/>
                <w:szCs w:val="22"/>
              </w:rPr>
              <w:t>dituzte</w:t>
            </w:r>
          </w:p>
          <w:p w14:paraId="3971359E" w14:textId="77777777" w:rsidR="005A1774" w:rsidRDefault="005A1774">
            <w:pPr>
              <w:jc w:val="both"/>
              <w:rPr>
                <w:rFonts w:ascii="Century Gothic" w:eastAsia="Arial" w:hAnsi="Century Gothic" w:cs="Century Gothic"/>
                <w:sz w:val="20"/>
                <w:szCs w:val="22"/>
              </w:rPr>
            </w:pPr>
          </w:p>
          <w:p w14:paraId="4722C192" w14:textId="77777777" w:rsidR="005A1774" w:rsidRDefault="005A1774">
            <w:pPr>
              <w:widowControl w:val="0"/>
              <w:tabs>
                <w:tab w:val="left" w:pos="3389"/>
                <w:tab w:val="left" w:pos="3731"/>
              </w:tabs>
              <w:autoSpaceDE w:val="0"/>
              <w:jc w:val="both"/>
              <w:rPr>
                <w:rFonts w:ascii="Century Gothic" w:eastAsia="Arial" w:hAnsi="Century Gothic" w:cs="FranklinGothic-Book"/>
                <w:w w:val="105"/>
                <w:sz w:val="20"/>
                <w:szCs w:val="22"/>
              </w:rPr>
            </w:pPr>
            <w:r>
              <w:rPr>
                <w:rFonts w:ascii="Century Gothic" w:eastAsia="Arial" w:hAnsi="Century Gothic" w:cs="Arial"/>
                <w:w w:val="105"/>
                <w:sz w:val="20"/>
                <w:szCs w:val="22"/>
              </w:rPr>
              <w:t>Horren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ildotik,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Zumaiako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Udalak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honako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baldintza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 xml:space="preserve">hauek </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egiaztatuko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ditu</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deialdi</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honetako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dirulaguntza</w:t>
            </w:r>
            <w:r>
              <w:rPr>
                <w:rFonts w:ascii="Century Gothic" w:eastAsia="Arial" w:hAnsi="Century Gothic" w:cs="Arial"/>
                <w:spacing w:val="1"/>
                <w:w w:val="105"/>
                <w:sz w:val="20"/>
                <w:szCs w:val="22"/>
              </w:rPr>
              <w:t xml:space="preserve"> </w:t>
            </w:r>
            <w:r>
              <w:rPr>
                <w:rFonts w:ascii="Century Gothic" w:eastAsia="Arial" w:hAnsi="Century Gothic" w:cs="Arial"/>
                <w:sz w:val="20"/>
                <w:szCs w:val="22"/>
              </w:rPr>
              <w:t>eskuratu ahaI izateko, NISAEren, datuen</w:t>
            </w:r>
            <w:r>
              <w:rPr>
                <w:rFonts w:ascii="Century Gothic" w:eastAsia="Arial" w:hAnsi="Century Gothic" w:cs="Arial"/>
                <w:spacing w:val="1"/>
                <w:sz w:val="20"/>
                <w:szCs w:val="22"/>
              </w:rPr>
              <w:t xml:space="preserve"> </w:t>
            </w:r>
            <w:r>
              <w:rPr>
                <w:rFonts w:ascii="Century Gothic" w:eastAsia="Arial" w:hAnsi="Century Gothic" w:cs="Arial"/>
                <w:w w:val="105"/>
                <w:sz w:val="20"/>
                <w:szCs w:val="22"/>
              </w:rPr>
              <w:t>eta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beste</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administrazio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batzuen</w:t>
            </w:r>
            <w:r>
              <w:rPr>
                <w:rFonts w:ascii="Century Gothic" w:eastAsia="Arial" w:hAnsi="Century Gothic" w:cs="Arial"/>
                <w:spacing w:val="-70"/>
                <w:w w:val="105"/>
                <w:sz w:val="20"/>
                <w:szCs w:val="22"/>
              </w:rPr>
              <w:t xml:space="preserve"> </w:t>
            </w:r>
            <w:r>
              <w:rPr>
                <w:rFonts w:ascii="Century Gothic" w:eastAsia="Arial" w:hAnsi="Century Gothic" w:cs="Arial"/>
                <w:w w:val="105"/>
                <w:sz w:val="20"/>
                <w:szCs w:val="22"/>
              </w:rPr>
              <w:t>bitartekaritzarako plataformaren</w:t>
            </w:r>
            <w:r>
              <w:rPr>
                <w:rFonts w:ascii="Century Gothic" w:eastAsia="Arial" w:hAnsi="Century Gothic" w:cs="Arial"/>
                <w:spacing w:val="-71"/>
                <w:w w:val="105"/>
                <w:sz w:val="20"/>
                <w:szCs w:val="22"/>
              </w:rPr>
              <w:t xml:space="preserve"> </w:t>
            </w:r>
            <w:r>
              <w:rPr>
                <w:rFonts w:ascii="Century Gothic" w:eastAsia="Arial" w:hAnsi="Century Gothic" w:cs="Arial"/>
                <w:w w:val="105"/>
                <w:sz w:val="20"/>
                <w:szCs w:val="22"/>
              </w:rPr>
              <w:t>zerbitzuen</w:t>
            </w:r>
            <w:r>
              <w:rPr>
                <w:rFonts w:ascii="Century Gothic" w:eastAsia="Arial" w:hAnsi="Century Gothic" w:cs="Arial"/>
                <w:spacing w:val="-8"/>
                <w:w w:val="105"/>
                <w:sz w:val="20"/>
                <w:szCs w:val="22"/>
              </w:rPr>
              <w:t xml:space="preserve"> </w:t>
            </w:r>
            <w:r>
              <w:rPr>
                <w:rFonts w:ascii="Century Gothic" w:eastAsia="Arial" w:hAnsi="Century Gothic" w:cs="Arial"/>
                <w:w w:val="105"/>
                <w:sz w:val="20"/>
                <w:szCs w:val="22"/>
              </w:rPr>
              <w:t>bidez:</w:t>
            </w:r>
          </w:p>
          <w:p w14:paraId="1B68C958" w14:textId="77777777" w:rsidR="005A1774" w:rsidRDefault="005A1774">
            <w:pPr>
              <w:jc w:val="both"/>
              <w:rPr>
                <w:rFonts w:ascii="Century Gothic" w:eastAsia="Arial" w:hAnsi="Century Gothic" w:cs="FranklinGothic-Book"/>
                <w:w w:val="105"/>
                <w:sz w:val="20"/>
                <w:szCs w:val="22"/>
              </w:rPr>
            </w:pPr>
          </w:p>
          <w:p w14:paraId="1E00FD80" w14:textId="77777777" w:rsidR="005A1774" w:rsidRDefault="005A1774">
            <w:pPr>
              <w:numPr>
                <w:ilvl w:val="0"/>
                <w:numId w:val="8"/>
              </w:numPr>
              <w:suppressAutoHyphens w:val="0"/>
              <w:jc w:val="both"/>
              <w:rPr>
                <w:rFonts w:ascii="Century Gothic" w:eastAsia="Arial" w:hAnsi="Century Gothic" w:cs="FranklinGothic-Book"/>
                <w:sz w:val="20"/>
                <w:szCs w:val="22"/>
              </w:rPr>
            </w:pPr>
            <w:r>
              <w:rPr>
                <w:rFonts w:ascii="Century Gothic" w:eastAsia="Arial" w:hAnsi="Century Gothic" w:cs="FranklinGothic-Book"/>
                <w:sz w:val="20"/>
                <w:szCs w:val="22"/>
              </w:rPr>
              <w:t>Zerga betebeharrak beteak dituela.</w:t>
            </w:r>
          </w:p>
          <w:p w14:paraId="2709EABF" w14:textId="77777777" w:rsidR="005A1774" w:rsidRDefault="005A1774">
            <w:pPr>
              <w:rPr>
                <w:rFonts w:ascii="Century Gothic" w:eastAsia="Arial" w:hAnsi="Century Gothic" w:cs="FranklinGothic-Book"/>
                <w:sz w:val="20"/>
                <w:szCs w:val="22"/>
              </w:rPr>
            </w:pPr>
          </w:p>
          <w:p w14:paraId="427F73A8" w14:textId="77777777" w:rsidR="005A1774" w:rsidRDefault="005A1774">
            <w:pPr>
              <w:rPr>
                <w:rFonts w:ascii="Century Gothic" w:eastAsia="Arial" w:hAnsi="Century Gothic" w:cs="FranklinGothic-Book"/>
                <w:sz w:val="20"/>
                <w:szCs w:val="22"/>
              </w:rPr>
            </w:pPr>
          </w:p>
          <w:p w14:paraId="2E84DECE" w14:textId="77777777" w:rsidR="005A1774" w:rsidRDefault="005A1774">
            <w:pPr>
              <w:numPr>
                <w:ilvl w:val="0"/>
                <w:numId w:val="9"/>
              </w:numPr>
              <w:suppressAutoHyphens w:val="0"/>
              <w:autoSpaceDE w:val="0"/>
              <w:jc w:val="both"/>
              <w:rPr>
                <w:rFonts w:ascii="Century Gothic" w:eastAsia="Arial" w:hAnsi="Century Gothic" w:cs="Century Gothic"/>
                <w:sz w:val="20"/>
                <w:szCs w:val="22"/>
              </w:rPr>
            </w:pPr>
            <w:r>
              <w:rPr>
                <w:rFonts w:ascii="Century Gothic" w:eastAsia="Arial" w:hAnsi="Century Gothic" w:cs="FranklinGothic-Book"/>
                <w:sz w:val="20"/>
                <w:szCs w:val="22"/>
              </w:rPr>
              <w:lastRenderedPageBreak/>
              <w:t>Gizarte Segurantzaren aurreko betebeharrak egunean dituela.</w:t>
            </w:r>
          </w:p>
          <w:p w14:paraId="3A645875" w14:textId="77777777" w:rsidR="005A1774" w:rsidRDefault="005A1774">
            <w:pPr>
              <w:jc w:val="both"/>
              <w:rPr>
                <w:rFonts w:ascii="Century Gothic" w:eastAsia="Arial" w:hAnsi="Century Gothic" w:cs="Century Gothic"/>
                <w:sz w:val="20"/>
                <w:szCs w:val="22"/>
              </w:rPr>
            </w:pPr>
          </w:p>
          <w:p w14:paraId="36A24F41" w14:textId="77777777" w:rsidR="005A1774" w:rsidRDefault="005A1774">
            <w:pPr>
              <w:jc w:val="both"/>
              <w:rPr>
                <w:rFonts w:ascii="Century Gothic" w:eastAsia="Arial" w:hAnsi="Century Gothic" w:cs="Century Gothic"/>
                <w:sz w:val="20"/>
                <w:szCs w:val="22"/>
              </w:rPr>
            </w:pPr>
          </w:p>
          <w:p w14:paraId="0BC746C9" w14:textId="77777777" w:rsidR="005A1774" w:rsidRDefault="005A1774">
            <w:pPr>
              <w:widowControl w:val="0"/>
              <w:tabs>
                <w:tab w:val="left" w:pos="3389"/>
                <w:tab w:val="left" w:pos="3731"/>
              </w:tabs>
              <w:autoSpaceDE w:val="0"/>
              <w:jc w:val="both"/>
              <w:rPr>
                <w:rFonts w:ascii="Century Gothic" w:eastAsia="Arial" w:hAnsi="Century Gothic" w:cs="Century Gothic"/>
                <w:sz w:val="20"/>
                <w:szCs w:val="22"/>
              </w:rPr>
            </w:pPr>
            <w:r>
              <w:rPr>
                <w:rFonts w:ascii="Century Gothic" w:eastAsia="Arial" w:hAnsi="Century Gothic" w:cs="Arial"/>
                <w:sz w:val="20"/>
                <w:szCs w:val="22"/>
              </w:rPr>
              <w:t>Zumaiako Udalak ofizioz egiaztatuko du udalarekiko betebeharrak betetzen direla.</w:t>
            </w:r>
          </w:p>
          <w:p w14:paraId="76F33C25" w14:textId="77777777" w:rsidR="005A1774" w:rsidRDefault="005A1774">
            <w:pPr>
              <w:jc w:val="both"/>
              <w:rPr>
                <w:rFonts w:ascii="Century Gothic" w:eastAsia="Arial" w:hAnsi="Century Gothic" w:cs="Century Gothic"/>
                <w:sz w:val="20"/>
                <w:szCs w:val="22"/>
              </w:rPr>
            </w:pPr>
          </w:p>
          <w:p w14:paraId="6C57614F" w14:textId="77777777" w:rsidR="005A1774" w:rsidRDefault="005A1774">
            <w:pPr>
              <w:jc w:val="both"/>
              <w:rPr>
                <w:rFonts w:ascii="Century Gothic" w:eastAsia="Arial" w:hAnsi="Century Gothic" w:cs="Century Gothic"/>
                <w:sz w:val="20"/>
                <w:szCs w:val="22"/>
              </w:rPr>
            </w:pPr>
          </w:p>
          <w:p w14:paraId="6F3CF5ED" w14:textId="77777777" w:rsidR="005A1774" w:rsidRDefault="005A1774">
            <w:pPr>
              <w:jc w:val="both"/>
              <w:rPr>
                <w:rFonts w:ascii="Century Gothic" w:eastAsia="Arial" w:hAnsi="Century Gothic" w:cs="Century Gothic"/>
                <w:sz w:val="20"/>
                <w:szCs w:val="22"/>
                <w:lang w:eastAsia="eu-ES"/>
              </w:rPr>
            </w:pPr>
            <w:r>
              <w:rPr>
                <w:rFonts w:ascii="Century Gothic" w:eastAsia="Arial" w:hAnsi="Century Gothic" w:cs="FranklinGothic-Book"/>
                <w:sz w:val="20"/>
                <w:szCs w:val="22"/>
                <w:lang w:eastAsia="eu-ES"/>
              </w:rPr>
              <w:t>Ezin bada datuen artekaritza plataformen bidez edo hartarako gaitutako bestelako sistema elektronikoen bidez kontsulta egin, salbuespen moduan eskatu ahal izango zaio eskatzaileari dokumentazio hori aurkezteko.</w:t>
            </w:r>
          </w:p>
          <w:p w14:paraId="10B38A66" w14:textId="77777777" w:rsidR="005A1774" w:rsidRDefault="005A1774">
            <w:pPr>
              <w:jc w:val="both"/>
              <w:rPr>
                <w:rFonts w:ascii="Century Gothic" w:eastAsia="Arial" w:hAnsi="Century Gothic" w:cs="Century Gothic"/>
                <w:sz w:val="20"/>
                <w:szCs w:val="22"/>
                <w:lang w:eastAsia="eu-ES"/>
              </w:rPr>
            </w:pPr>
          </w:p>
          <w:p w14:paraId="52D123ED" w14:textId="77777777" w:rsidR="005A1774" w:rsidRDefault="005A1774">
            <w:pPr>
              <w:jc w:val="both"/>
              <w:rPr>
                <w:rFonts w:ascii="Century Gothic" w:eastAsia="Arial" w:hAnsi="Century Gothic" w:cs="Century Gothic"/>
                <w:sz w:val="20"/>
                <w:szCs w:val="22"/>
              </w:rPr>
            </w:pPr>
          </w:p>
          <w:p w14:paraId="3C5C0FC4" w14:textId="77777777" w:rsidR="005A1774" w:rsidRDefault="005A1774">
            <w:pPr>
              <w:jc w:val="both"/>
              <w:rPr>
                <w:rFonts w:ascii="Century Gothic" w:eastAsia="Arial" w:hAnsi="Century Gothic" w:cs="Century Gothic"/>
                <w:sz w:val="20"/>
                <w:szCs w:val="22"/>
              </w:rPr>
            </w:pPr>
          </w:p>
          <w:p w14:paraId="32D5B5C9" w14:textId="77777777" w:rsidR="005A1774" w:rsidRDefault="005A1774">
            <w:pPr>
              <w:jc w:val="both"/>
              <w:rPr>
                <w:rFonts w:ascii="Century Gothic" w:eastAsia="Arial" w:hAnsi="Century Gothic" w:cs="Century Gothic"/>
                <w:bCs/>
                <w:sz w:val="20"/>
                <w:szCs w:val="22"/>
              </w:rPr>
            </w:pPr>
            <w:r>
              <w:rPr>
                <w:rFonts w:ascii="Century Gothic" w:eastAsia="Arial" w:hAnsi="Century Gothic" w:cs="Century Gothic"/>
                <w:sz w:val="20"/>
                <w:szCs w:val="22"/>
              </w:rPr>
              <w:t xml:space="preserve">Eskabidearekin batera, agiri hauek aurkeztu beharko dira: </w:t>
            </w:r>
          </w:p>
          <w:p w14:paraId="4BABA2DB" w14:textId="77777777" w:rsidR="005A1774" w:rsidRDefault="005A1774">
            <w:pPr>
              <w:jc w:val="both"/>
              <w:rPr>
                <w:rFonts w:ascii="Century Gothic" w:eastAsia="Arial" w:hAnsi="Century Gothic" w:cs="Century Gothic"/>
                <w:bCs/>
                <w:sz w:val="20"/>
                <w:szCs w:val="22"/>
              </w:rPr>
            </w:pPr>
          </w:p>
          <w:p w14:paraId="1293864D" w14:textId="77777777" w:rsidR="005A1774" w:rsidRDefault="005A1774">
            <w:pPr>
              <w:numPr>
                <w:ilvl w:val="0"/>
                <w:numId w:val="10"/>
              </w:numPr>
              <w:suppressAutoHyphens w:val="0"/>
              <w:jc w:val="both"/>
              <w:rPr>
                <w:rFonts w:ascii="Century Gothic" w:eastAsia="Arial" w:hAnsi="Century Gothic" w:cs="Century Gothic"/>
                <w:bCs/>
                <w:sz w:val="20"/>
                <w:szCs w:val="22"/>
              </w:rPr>
            </w:pPr>
            <w:r>
              <w:rPr>
                <w:rFonts w:ascii="Century Gothic" w:eastAsia="Arial" w:hAnsi="Century Gothic" w:cs="Century Gothic"/>
                <w:bCs/>
                <w:sz w:val="20"/>
                <w:szCs w:val="22"/>
              </w:rPr>
              <w:t>Eskaera inprimakia behar bezala beteta eta sinatuta. (1. Eranskina).</w:t>
            </w:r>
          </w:p>
          <w:p w14:paraId="4093EA2D" w14:textId="77777777" w:rsidR="005A1774" w:rsidRDefault="005A1774">
            <w:pPr>
              <w:ind w:left="720"/>
              <w:jc w:val="both"/>
              <w:rPr>
                <w:rFonts w:ascii="Century Gothic" w:eastAsia="Arial" w:hAnsi="Century Gothic" w:cs="Century Gothic"/>
                <w:bCs/>
                <w:sz w:val="20"/>
                <w:szCs w:val="22"/>
              </w:rPr>
            </w:pPr>
          </w:p>
          <w:p w14:paraId="058B8EA7" w14:textId="77777777" w:rsidR="005A1774" w:rsidRDefault="005A1774">
            <w:pPr>
              <w:numPr>
                <w:ilvl w:val="0"/>
                <w:numId w:val="10"/>
              </w:numPr>
              <w:suppressAutoHyphens w:val="0"/>
              <w:jc w:val="both"/>
              <w:rPr>
                <w:rFonts w:ascii="Century Gothic" w:eastAsia="Arial" w:hAnsi="Century Gothic" w:cs="Century Gothic"/>
                <w:bCs/>
                <w:sz w:val="20"/>
                <w:szCs w:val="22"/>
              </w:rPr>
            </w:pPr>
            <w:r>
              <w:rPr>
                <w:rFonts w:ascii="Century Gothic" w:eastAsia="Arial" w:hAnsi="Century Gothic" w:cs="Century Gothic"/>
                <w:bCs/>
                <w:sz w:val="20"/>
                <w:szCs w:val="22"/>
              </w:rPr>
              <w:t>Pertsona fisikoak: NANaren kopia. Pertsona juridikoak: IFKren kopia, legezko ordezkariaren NANa eta ordezkatzeko lege ahalmena duela ziurtatzen duen agiria.</w:t>
            </w:r>
          </w:p>
          <w:p w14:paraId="55EC4906" w14:textId="77777777" w:rsidR="005A1774" w:rsidRDefault="005A1774">
            <w:pPr>
              <w:ind w:left="720"/>
              <w:jc w:val="both"/>
              <w:rPr>
                <w:rFonts w:ascii="Century Gothic" w:eastAsia="Arial" w:hAnsi="Century Gothic" w:cs="Century Gothic"/>
                <w:bCs/>
                <w:sz w:val="20"/>
                <w:szCs w:val="22"/>
              </w:rPr>
            </w:pPr>
          </w:p>
          <w:p w14:paraId="64BA5966" w14:textId="77777777" w:rsidR="005A1774" w:rsidRDefault="005A1774">
            <w:pPr>
              <w:numPr>
                <w:ilvl w:val="0"/>
                <w:numId w:val="10"/>
              </w:numPr>
              <w:suppressAutoHyphens w:val="0"/>
              <w:jc w:val="both"/>
              <w:rPr>
                <w:rFonts w:eastAsia="Arial" w:cs="Century Gothic"/>
                <w:bCs/>
                <w:sz w:val="20"/>
                <w:szCs w:val="22"/>
              </w:rPr>
            </w:pPr>
            <w:r>
              <w:rPr>
                <w:rFonts w:ascii="Century Gothic" w:eastAsia="Arial" w:hAnsi="Century Gothic" w:cs="Century Gothic"/>
                <w:bCs/>
                <w:sz w:val="20"/>
                <w:szCs w:val="22"/>
              </w:rPr>
              <w:t>Identifikazio fiskaleko kodea adierazten duen agiriaren fotokopia.</w:t>
            </w:r>
          </w:p>
          <w:p w14:paraId="5C047F4F" w14:textId="77777777" w:rsidR="005A1774" w:rsidRDefault="005A1774">
            <w:pPr>
              <w:pStyle w:val="Prrafodelista"/>
              <w:rPr>
                <w:rFonts w:eastAsia="Arial"/>
                <w:bCs/>
                <w:sz w:val="20"/>
              </w:rPr>
            </w:pPr>
          </w:p>
          <w:p w14:paraId="3394F110" w14:textId="77777777" w:rsidR="005A1774" w:rsidRDefault="005A1774">
            <w:pPr>
              <w:numPr>
                <w:ilvl w:val="0"/>
                <w:numId w:val="10"/>
              </w:numPr>
              <w:suppressAutoHyphens w:val="0"/>
              <w:jc w:val="both"/>
              <w:rPr>
                <w:rFonts w:eastAsia="Arial" w:cs="Century Gothic"/>
                <w:bCs/>
                <w:sz w:val="20"/>
                <w:szCs w:val="22"/>
              </w:rPr>
            </w:pPr>
            <w:r>
              <w:rPr>
                <w:rFonts w:ascii="Century Gothic" w:eastAsia="Arial" w:hAnsi="Century Gothic" w:cs="Century Gothic"/>
                <w:bCs/>
                <w:sz w:val="20"/>
                <w:szCs w:val="22"/>
              </w:rPr>
              <w:t>Eusko Jaurlaritzako elkarteen eta entitateen erregistroko inskripzio-ziurtagiria.</w:t>
            </w:r>
          </w:p>
          <w:p w14:paraId="73F0B3D9" w14:textId="77777777" w:rsidR="005A1774" w:rsidRDefault="005A1774">
            <w:pPr>
              <w:pStyle w:val="Prrafodelista"/>
              <w:rPr>
                <w:rFonts w:eastAsia="Arial"/>
                <w:bCs/>
                <w:sz w:val="20"/>
              </w:rPr>
            </w:pPr>
          </w:p>
          <w:p w14:paraId="74307F25" w14:textId="77777777" w:rsidR="005A1774" w:rsidRDefault="005A1774">
            <w:pPr>
              <w:numPr>
                <w:ilvl w:val="0"/>
                <w:numId w:val="10"/>
              </w:numPr>
              <w:suppressAutoHyphens w:val="0"/>
              <w:jc w:val="both"/>
              <w:rPr>
                <w:rFonts w:eastAsia="Arial" w:cs="Century Gothic"/>
                <w:bCs/>
                <w:sz w:val="20"/>
                <w:szCs w:val="22"/>
              </w:rPr>
            </w:pPr>
            <w:r>
              <w:rPr>
                <w:rFonts w:ascii="Century Gothic" w:eastAsia="Arial" w:hAnsi="Century Gothic" w:cs="Century Gothic"/>
                <w:bCs/>
                <w:sz w:val="20"/>
                <w:szCs w:val="22"/>
              </w:rPr>
              <w:t xml:space="preserve">Elkarteari dagokion federazioan alta ematearen fitxa edo ziurtagiria. </w:t>
            </w:r>
          </w:p>
          <w:p w14:paraId="038A9D44" w14:textId="77777777" w:rsidR="005A1774" w:rsidRDefault="005A1774">
            <w:pPr>
              <w:pStyle w:val="Prrafodelista"/>
              <w:rPr>
                <w:rFonts w:eastAsia="Arial"/>
                <w:bCs/>
                <w:sz w:val="20"/>
              </w:rPr>
            </w:pPr>
          </w:p>
          <w:p w14:paraId="77BFDFB0" w14:textId="77777777" w:rsidR="005A1774" w:rsidRDefault="005A1774">
            <w:pPr>
              <w:pStyle w:val="Prrafodelista"/>
              <w:rPr>
                <w:bCs/>
                <w:sz w:val="20"/>
              </w:rPr>
            </w:pPr>
          </w:p>
          <w:p w14:paraId="16F566AA" w14:textId="77777777" w:rsidR="005A1774" w:rsidRDefault="005A1774">
            <w:pPr>
              <w:numPr>
                <w:ilvl w:val="0"/>
                <w:numId w:val="10"/>
              </w:numPr>
              <w:suppressAutoHyphens w:val="0"/>
              <w:jc w:val="both"/>
              <w:rPr>
                <w:rFonts w:eastAsia="Arial" w:cs="Century Gothic"/>
                <w:bCs/>
                <w:sz w:val="20"/>
                <w:szCs w:val="22"/>
              </w:rPr>
            </w:pPr>
            <w:r>
              <w:rPr>
                <w:rFonts w:ascii="Century Gothic" w:eastAsia="Arial" w:hAnsi="Century Gothic" w:cs="Century Gothic"/>
                <w:bCs/>
                <w:sz w:val="20"/>
                <w:szCs w:val="22"/>
              </w:rPr>
              <w:t>Dirulaguntza eskatzen den jardueraren gastuen eta diru sarreren aurrekontua elkarteko arduradunak sinatuta.</w:t>
            </w:r>
          </w:p>
          <w:p w14:paraId="5F7047D2" w14:textId="77777777" w:rsidR="005A1774" w:rsidRDefault="005A1774">
            <w:pPr>
              <w:pStyle w:val="Prrafodelista"/>
              <w:rPr>
                <w:rFonts w:eastAsia="Arial"/>
                <w:bCs/>
                <w:sz w:val="20"/>
              </w:rPr>
            </w:pPr>
          </w:p>
          <w:p w14:paraId="718028BD" w14:textId="77777777" w:rsidR="005A1774" w:rsidRDefault="005A1774">
            <w:pPr>
              <w:pStyle w:val="Prrafodelista"/>
              <w:rPr>
                <w:bCs/>
                <w:sz w:val="20"/>
              </w:rPr>
            </w:pPr>
          </w:p>
          <w:p w14:paraId="5CA7D89D" w14:textId="77777777" w:rsidR="005A1774" w:rsidRDefault="005A1774">
            <w:pPr>
              <w:numPr>
                <w:ilvl w:val="0"/>
                <w:numId w:val="10"/>
              </w:numPr>
              <w:suppressAutoHyphens w:val="0"/>
              <w:jc w:val="both"/>
              <w:rPr>
                <w:rFonts w:ascii="Century Gothic" w:eastAsia="Arial" w:hAnsi="Century Gothic" w:cs="Century Gothic"/>
                <w:bCs/>
                <w:sz w:val="20"/>
                <w:szCs w:val="22"/>
              </w:rPr>
            </w:pPr>
            <w:r>
              <w:rPr>
                <w:rFonts w:ascii="Century Gothic" w:eastAsia="Arial" w:hAnsi="Century Gothic" w:cs="Century Gothic"/>
                <w:bCs/>
                <w:sz w:val="20"/>
                <w:szCs w:val="22"/>
              </w:rPr>
              <w:t xml:space="preserve">Udalari dagokion entitatean informazioa eskatzeko baimena (1.eranskina). Eman ezean zerga betebeharrak eta Gizarte Segurantzarekikoak egunean betetzen direla akreditatzen duten agiria. </w:t>
            </w:r>
          </w:p>
          <w:p w14:paraId="2E2DE5EA" w14:textId="77777777" w:rsidR="005A1774" w:rsidRDefault="005A1774">
            <w:pPr>
              <w:rPr>
                <w:rFonts w:ascii="Century Gothic" w:eastAsia="Arial" w:hAnsi="Century Gothic" w:cs="Century Gothic"/>
                <w:bCs/>
                <w:sz w:val="20"/>
                <w:szCs w:val="22"/>
              </w:rPr>
            </w:pPr>
          </w:p>
          <w:p w14:paraId="31DA048C" w14:textId="77777777" w:rsidR="005A1774" w:rsidRDefault="005A1774">
            <w:pPr>
              <w:numPr>
                <w:ilvl w:val="0"/>
                <w:numId w:val="10"/>
              </w:numPr>
              <w:suppressAutoHyphens w:val="0"/>
              <w:jc w:val="both"/>
              <w:rPr>
                <w:rFonts w:eastAsia="Arial" w:cs="Century Gothic"/>
                <w:bCs/>
                <w:sz w:val="20"/>
                <w:szCs w:val="22"/>
              </w:rPr>
            </w:pPr>
            <w:r>
              <w:rPr>
                <w:rFonts w:ascii="Century Gothic" w:eastAsia="Arial" w:hAnsi="Century Gothic" w:cs="Century Gothic"/>
                <w:bCs/>
                <w:sz w:val="20"/>
                <w:szCs w:val="22"/>
              </w:rPr>
              <w:t>Beste instituzio eta erakundeetan egin diren dirulaguntza eskaerei buruzko adierazpena edo, halakorik bada, jaso diren dirulaguntzena (2. Eranskina).</w:t>
            </w:r>
          </w:p>
          <w:p w14:paraId="13ED2DBA" w14:textId="77777777" w:rsidR="005A1774" w:rsidRDefault="005A1774">
            <w:pPr>
              <w:pStyle w:val="Prrafodelista"/>
              <w:rPr>
                <w:rFonts w:eastAsia="Arial"/>
                <w:bCs/>
                <w:sz w:val="20"/>
              </w:rPr>
            </w:pPr>
          </w:p>
          <w:p w14:paraId="0CFFFB43" w14:textId="77777777" w:rsidR="005A1774" w:rsidRDefault="005A1774">
            <w:pPr>
              <w:numPr>
                <w:ilvl w:val="0"/>
                <w:numId w:val="10"/>
              </w:numPr>
              <w:suppressAutoHyphens w:val="0"/>
              <w:jc w:val="both"/>
              <w:rPr>
                <w:rFonts w:ascii="Century Gothic" w:eastAsia="Arial" w:hAnsi="Century Gothic" w:cs="Century Gothic"/>
                <w:bCs/>
                <w:sz w:val="20"/>
                <w:szCs w:val="22"/>
              </w:rPr>
            </w:pPr>
            <w:r>
              <w:rPr>
                <w:rFonts w:ascii="Century Gothic" w:eastAsia="Arial" w:hAnsi="Century Gothic" w:cs="Century Gothic"/>
                <w:bCs/>
                <w:sz w:val="20"/>
                <w:szCs w:val="22"/>
              </w:rPr>
              <w:t>Zinpeko aitorpena, dirulaguntza edo laguntza publikoak jasotzeko aukera galtzearekin zigortuta ez dagoela edo horretarako gaitasunik ez duela esanez, legezko debekuan sartuta ez dagoela azalduko duena. Debeku horietan barne izango da sexuagatiko diskriminazioaren ondorioz jasotako debekua, 1/2023 Legegintzako Dekretua, martxoaren 16koa, emakumeen eta gizonen berdintasunerako eta emakumeen aurkako indarkeria matxistarik gabe bizitzeko Legearen testu bategina onartzen duenaren 23.2 artikuluak arautzen duen il</w:t>
            </w:r>
            <w:r>
              <w:rPr>
                <w:rFonts w:ascii="Century Gothic" w:eastAsia="Arial" w:hAnsi="Century Gothic" w:cs="Century Gothic"/>
                <w:bCs/>
                <w:sz w:val="20"/>
                <w:szCs w:val="22"/>
              </w:rPr>
              <w:t>dotik.</w:t>
            </w:r>
          </w:p>
          <w:p w14:paraId="5356DFC7" w14:textId="77777777" w:rsidR="005A1774" w:rsidRDefault="005A1774">
            <w:pPr>
              <w:jc w:val="both"/>
              <w:rPr>
                <w:rFonts w:ascii="Century Gothic" w:eastAsia="Arial" w:hAnsi="Century Gothic" w:cs="Century Gothic"/>
                <w:bCs/>
                <w:sz w:val="20"/>
                <w:szCs w:val="22"/>
              </w:rPr>
            </w:pPr>
          </w:p>
          <w:p w14:paraId="46D3B61A" w14:textId="77777777" w:rsidR="005A1774" w:rsidRDefault="005A1774">
            <w:pPr>
              <w:numPr>
                <w:ilvl w:val="0"/>
                <w:numId w:val="10"/>
              </w:numPr>
              <w:suppressAutoHyphens w:val="0"/>
              <w:jc w:val="both"/>
              <w:rPr>
                <w:rFonts w:ascii="Century Gothic" w:eastAsia="Arial" w:hAnsi="Century Gothic" w:cs="Century Gothic"/>
                <w:bCs/>
                <w:sz w:val="20"/>
                <w:szCs w:val="22"/>
              </w:rPr>
            </w:pPr>
            <w:r>
              <w:rPr>
                <w:rFonts w:ascii="Century Gothic" w:eastAsia="Arial" w:hAnsi="Century Gothic" w:cs="Century Gothic"/>
                <w:bCs/>
                <w:sz w:val="20"/>
                <w:szCs w:val="22"/>
              </w:rPr>
              <w:t>Euskara bultzatzeko elkartearen ekarpena (3. Eranskina).</w:t>
            </w:r>
          </w:p>
          <w:p w14:paraId="42FDD0FF" w14:textId="77777777" w:rsidR="005A1774" w:rsidRDefault="005A1774">
            <w:pPr>
              <w:jc w:val="both"/>
              <w:rPr>
                <w:rFonts w:ascii="Century Gothic" w:eastAsia="Arial" w:hAnsi="Century Gothic" w:cs="Century Gothic"/>
                <w:bCs/>
                <w:sz w:val="20"/>
                <w:szCs w:val="22"/>
              </w:rPr>
            </w:pPr>
          </w:p>
          <w:p w14:paraId="1E47A067" w14:textId="77777777" w:rsidR="005A1774" w:rsidRDefault="005A1774">
            <w:pPr>
              <w:numPr>
                <w:ilvl w:val="0"/>
                <w:numId w:val="10"/>
              </w:numPr>
              <w:suppressAutoHyphens w:val="0"/>
              <w:jc w:val="both"/>
              <w:rPr>
                <w:rFonts w:eastAsia="Arial" w:cs="Century Gothic"/>
                <w:bCs/>
                <w:sz w:val="20"/>
                <w:szCs w:val="22"/>
              </w:rPr>
            </w:pPr>
            <w:r>
              <w:rPr>
                <w:rFonts w:ascii="Century Gothic" w:eastAsia="Arial" w:hAnsi="Century Gothic" w:cs="Century Gothic"/>
                <w:bCs/>
                <w:sz w:val="20"/>
                <w:szCs w:val="22"/>
              </w:rPr>
              <w:t>Berdintasun ikuspuntuaren garapena elkartean (4.eranskina).</w:t>
            </w:r>
          </w:p>
          <w:p w14:paraId="3CE15A1F" w14:textId="77777777" w:rsidR="005A1774" w:rsidRDefault="005A1774">
            <w:pPr>
              <w:pStyle w:val="Prrafodelista"/>
              <w:rPr>
                <w:rFonts w:eastAsia="Arial"/>
                <w:bCs/>
                <w:sz w:val="20"/>
              </w:rPr>
            </w:pPr>
          </w:p>
          <w:p w14:paraId="2C4B34C6" w14:textId="77777777" w:rsidR="005A1774" w:rsidRDefault="005A1774">
            <w:pPr>
              <w:jc w:val="both"/>
              <w:rPr>
                <w:rFonts w:ascii="Century Gothic" w:eastAsia="Arial" w:hAnsi="Century Gothic" w:cs="Century Gothic"/>
                <w:bCs/>
                <w:sz w:val="20"/>
                <w:szCs w:val="22"/>
              </w:rPr>
            </w:pPr>
          </w:p>
          <w:p w14:paraId="5C345DC7" w14:textId="77777777" w:rsidR="005A1774" w:rsidRDefault="005A1774">
            <w:pPr>
              <w:widowControl w:val="0"/>
              <w:numPr>
                <w:ilvl w:val="0"/>
                <w:numId w:val="10"/>
              </w:numPr>
              <w:contextualSpacing/>
              <w:jc w:val="both"/>
              <w:textAlignment w:val="baseline"/>
              <w:rPr>
                <w:rFonts w:ascii="Century Gothic" w:eastAsia="Arial" w:hAnsi="Century Gothic" w:cs="Century Gothic"/>
                <w:bCs/>
                <w:sz w:val="20"/>
                <w:szCs w:val="22"/>
              </w:rPr>
            </w:pPr>
            <w:r>
              <w:rPr>
                <w:rFonts w:ascii="Century Gothic" w:eastAsia="Arial" w:hAnsi="Century Gothic" w:cs="Century Gothic"/>
                <w:bCs/>
                <w:sz w:val="20"/>
                <w:szCs w:val="22"/>
              </w:rPr>
              <w:t>Foru Aldundiak eskola mailako kirolari zuzendutako araudia bete (1. Eranskina).</w:t>
            </w:r>
          </w:p>
          <w:p w14:paraId="5FFE90EE" w14:textId="77777777" w:rsidR="005A1774" w:rsidRDefault="005A1774">
            <w:pPr>
              <w:widowControl w:val="0"/>
              <w:ind w:left="720"/>
              <w:contextualSpacing/>
              <w:jc w:val="both"/>
              <w:textAlignment w:val="baseline"/>
              <w:rPr>
                <w:rFonts w:ascii="Century Gothic" w:eastAsia="Arial" w:hAnsi="Century Gothic" w:cs="Century Gothic"/>
                <w:bCs/>
                <w:sz w:val="20"/>
                <w:szCs w:val="22"/>
              </w:rPr>
            </w:pPr>
          </w:p>
          <w:p w14:paraId="440ADB0B"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Zumaiako Udaleko elkarteen erroldan izanez gero b), c), d), eta e) puntuan zehazten diren dokumentuak ez dituzte aurkeztu beharko.</w:t>
            </w:r>
          </w:p>
          <w:p w14:paraId="6F821401" w14:textId="77777777" w:rsidR="005A1774" w:rsidRDefault="005A1774">
            <w:pPr>
              <w:jc w:val="both"/>
              <w:rPr>
                <w:rFonts w:ascii="Century Gothic" w:eastAsia="Arial" w:hAnsi="Century Gothic" w:cs="Arial"/>
                <w:sz w:val="20"/>
                <w:szCs w:val="22"/>
              </w:rPr>
            </w:pPr>
          </w:p>
          <w:p w14:paraId="6C46507D"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Edonola ere, aurkeztutako jarduerari buruzko dokumentazioaz gain, Udalak bestelako informazioa eskatu ahal izango die eskatzaileei,  jarduera behar bezala baloratzeko.</w:t>
            </w:r>
          </w:p>
          <w:p w14:paraId="608ABB6D" w14:textId="77777777" w:rsidR="005A1774" w:rsidRDefault="005A1774">
            <w:pPr>
              <w:jc w:val="both"/>
              <w:rPr>
                <w:rFonts w:ascii="Century Gothic" w:eastAsia="Arial" w:hAnsi="Century Gothic" w:cs="Arial"/>
                <w:sz w:val="20"/>
                <w:szCs w:val="22"/>
              </w:rPr>
            </w:pPr>
          </w:p>
          <w:p w14:paraId="454533B7" w14:textId="77777777" w:rsidR="005A1774" w:rsidRDefault="005A1774">
            <w:pPr>
              <w:jc w:val="both"/>
              <w:rPr>
                <w:rFonts w:ascii="Century Gothic" w:eastAsia="Arial" w:hAnsi="Century Gothic" w:cs="FranklinGothic-Book"/>
                <w:sz w:val="20"/>
                <w:szCs w:val="22"/>
                <w:lang w:eastAsia="eu-ES"/>
              </w:rPr>
            </w:pPr>
          </w:p>
          <w:p w14:paraId="0ADDDBA2" w14:textId="77777777" w:rsidR="005A1774" w:rsidRDefault="005A1774">
            <w:pPr>
              <w:jc w:val="both"/>
              <w:rPr>
                <w:rFonts w:ascii="Century Gothic" w:eastAsia="Arial" w:hAnsi="Century Gothic" w:cs="FranklinGothic-Book"/>
                <w:sz w:val="20"/>
                <w:szCs w:val="22"/>
                <w:lang w:eastAsia="eu-ES"/>
              </w:rPr>
            </w:pPr>
            <w:r>
              <w:rPr>
                <w:rFonts w:ascii="Century Gothic" w:eastAsia="Arial" w:hAnsi="Century Gothic" w:cs="FranklinGothic-Book"/>
                <w:sz w:val="20"/>
                <w:szCs w:val="22"/>
                <w:lang w:eastAsia="eu-ES"/>
              </w:rPr>
              <w:t xml:space="preserve">Eskabidea ez badago behar bezala beteta edo ez baditu ezarritako baldintzak betetzen, instrukzio organoak errekerimendua egingo dio eskatzaileari, gehienez ere hamar egun baliodun luzaezineko epean gabezia konpontzeko, eta azalduko du, horrela egiten ez badu, </w:t>
            </w:r>
            <w:r>
              <w:rPr>
                <w:rFonts w:ascii="Century Gothic" w:eastAsia="Arial" w:hAnsi="Century Gothic" w:cs="FranklinGothic-Book"/>
                <w:sz w:val="20"/>
                <w:szCs w:val="22"/>
                <w:lang w:eastAsia="eu-ES"/>
              </w:rPr>
              <w:lastRenderedPageBreak/>
              <w:t>ulertuko dela atzera egiten duela bere eskabidean, eta besterik gabe artxibatuko da, lehendik Ebazpena emanda, APELen 21. artikuluan aurreikusitako baldintzetan.</w:t>
            </w:r>
          </w:p>
          <w:p w14:paraId="7C3F9BC2" w14:textId="77777777" w:rsidR="005A1774" w:rsidRDefault="005A1774">
            <w:pPr>
              <w:jc w:val="both"/>
              <w:rPr>
                <w:rFonts w:ascii="Century Gothic" w:eastAsia="Arial" w:hAnsi="Century Gothic" w:cs="FranklinGothic-Book"/>
                <w:sz w:val="20"/>
                <w:szCs w:val="22"/>
                <w:lang w:eastAsia="eu-ES"/>
              </w:rPr>
            </w:pPr>
          </w:p>
          <w:p w14:paraId="2F474D60" w14:textId="77777777" w:rsidR="005A1774" w:rsidRDefault="005A1774">
            <w:pPr>
              <w:jc w:val="both"/>
              <w:rPr>
                <w:rFonts w:ascii="Century Gothic" w:eastAsia="Arial" w:hAnsi="Century Gothic" w:cs="Arial"/>
                <w:b/>
                <w:sz w:val="20"/>
                <w:szCs w:val="22"/>
                <w:lang w:eastAsia="eu-ES"/>
              </w:rPr>
            </w:pPr>
            <w:r>
              <w:rPr>
                <w:rFonts w:ascii="Century Gothic" w:eastAsia="Arial" w:hAnsi="Century Gothic" w:cs="FranklinGothic-Book"/>
                <w:sz w:val="20"/>
                <w:szCs w:val="22"/>
                <w:lang w:eastAsia="eu-ES"/>
              </w:rPr>
              <w:t>Organo izapidegileak edozein unetan beharrezkoa ikusten duen jatorrizko dokumentazioa edo dokumentazio osagarria jaso ahal izango du hobeto egiaztatzeko betetzen direla dirulaguntza hauek arautzen dituzten arauetan eskatutako baldintzak.</w:t>
            </w:r>
          </w:p>
          <w:p w14:paraId="5D7024EE" w14:textId="77777777" w:rsidR="005A1774" w:rsidRDefault="005A1774">
            <w:pPr>
              <w:jc w:val="both"/>
              <w:rPr>
                <w:rFonts w:ascii="Century Gothic" w:eastAsia="Arial" w:hAnsi="Century Gothic" w:cs="Arial"/>
                <w:b/>
                <w:sz w:val="20"/>
                <w:szCs w:val="22"/>
                <w:lang w:eastAsia="eu-ES"/>
              </w:rPr>
            </w:pPr>
          </w:p>
        </w:tc>
        <w:tc>
          <w:tcPr>
            <w:tcW w:w="4401" w:type="dxa"/>
          </w:tcPr>
          <w:p w14:paraId="32459C1F"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 xml:space="preserve">8.- Solicitudes y documentación a </w:t>
            </w:r>
            <w:r>
              <w:rPr>
                <w:rFonts w:ascii="Century Gothic" w:eastAsia="Arial" w:hAnsi="Century Gothic" w:cs="TimesNewRomanPS-ItalicMT"/>
                <w:b/>
                <w:iCs/>
                <w:sz w:val="20"/>
                <w:szCs w:val="22"/>
                <w:lang w:val="es-ES"/>
              </w:rPr>
              <w:lastRenderedPageBreak/>
              <w:t>presentar.</w:t>
            </w:r>
          </w:p>
          <w:p w14:paraId="33832D0D" w14:textId="77777777" w:rsidR="005A1774" w:rsidRDefault="005A1774">
            <w:pPr>
              <w:autoSpaceDE w:val="0"/>
              <w:jc w:val="both"/>
              <w:rPr>
                <w:rFonts w:ascii="Century Gothic" w:eastAsia="Arial" w:hAnsi="Century Gothic" w:cs="TimesNewRomanPS-ItalicMT"/>
                <w:b/>
                <w:iCs/>
                <w:sz w:val="20"/>
                <w:szCs w:val="22"/>
                <w:lang w:val="es-ES"/>
              </w:rPr>
            </w:pPr>
          </w:p>
          <w:p w14:paraId="4A6412C1" w14:textId="77777777" w:rsidR="005A1774" w:rsidRDefault="005A1774">
            <w:pPr>
              <w:jc w:val="both"/>
              <w:rPr>
                <w:rFonts w:ascii="Century Gothic" w:eastAsia="Arial" w:hAnsi="Century Gothic" w:cs="TimesNewRomanPS-ItalicMT"/>
                <w:iCs/>
                <w:sz w:val="20"/>
                <w:szCs w:val="22"/>
                <w:lang w:val="es-ES"/>
              </w:rPr>
            </w:pPr>
            <w:r>
              <w:rPr>
                <w:rFonts w:ascii="Century Gothic" w:eastAsia="Arial" w:hAnsi="Century Gothic" w:cs="Arial"/>
                <w:sz w:val="20"/>
                <w:szCs w:val="22"/>
                <w:lang w:val="es-ES"/>
              </w:rPr>
              <w:t xml:space="preserve">Las solicitudes se formularán mediante el modelo normalizado que figura en el Anexo I de esta convocatoria. </w:t>
            </w:r>
          </w:p>
          <w:p w14:paraId="7C305771" w14:textId="77777777" w:rsidR="005A1774" w:rsidRDefault="005A1774">
            <w:pPr>
              <w:autoSpaceDE w:val="0"/>
              <w:jc w:val="both"/>
              <w:rPr>
                <w:rFonts w:ascii="Century Gothic" w:eastAsia="Arial" w:hAnsi="Century Gothic" w:cs="TimesNewRomanPS-ItalicMT"/>
                <w:iCs/>
                <w:sz w:val="20"/>
                <w:szCs w:val="22"/>
                <w:lang w:val="es-ES"/>
              </w:rPr>
            </w:pPr>
          </w:p>
          <w:p w14:paraId="65978861" w14:textId="77777777" w:rsidR="005A1774" w:rsidRDefault="005A1774">
            <w:pPr>
              <w:jc w:val="both"/>
              <w:rPr>
                <w:rFonts w:ascii="Century Gothic" w:eastAsia="Arial" w:hAnsi="Century Gothic" w:cs="Arial"/>
                <w:sz w:val="20"/>
                <w:szCs w:val="22"/>
                <w:lang w:val="es-ES"/>
              </w:rPr>
            </w:pPr>
            <w:r>
              <w:rPr>
                <w:rFonts w:ascii="Century Gothic" w:eastAsia="Arial" w:hAnsi="Century Gothic" w:cs="Arial"/>
                <w:sz w:val="20"/>
                <w:szCs w:val="22"/>
                <w:lang w:val="es-ES"/>
              </w:rPr>
              <w:t xml:space="preserve">El Ayuntamiento de Zumaia mediante el NODO de NISAE, va a realizar las comprobaciones y consultas necesarias de los datos de las personas interesadas que obren en poder de la Administración, así como cualquier otra requerida para la tramitación administrativa de la presente subvención destinada a las entidades y asociaciones sin ánimo de lucro que realicen sus actividades en el ámbito de competencias del Área de Deporte. Es por ello que se dejarán de solicitar datos que puedan ser interoperables, siempre y </w:t>
            </w:r>
            <w:r>
              <w:rPr>
                <w:rFonts w:ascii="Century Gothic" w:eastAsia="Arial" w:hAnsi="Century Gothic" w:cs="Arial"/>
                <w:sz w:val="20"/>
                <w:szCs w:val="22"/>
                <w:lang w:val="es-ES"/>
              </w:rPr>
              <w:t>cuando la persona interesada no se oponga de forma expresa al uso de los mismos, en cuyo caso, deberá aportar los datos o documentos correspondientes.</w:t>
            </w:r>
          </w:p>
          <w:p w14:paraId="0157D4AC" w14:textId="77777777" w:rsidR="005A1774" w:rsidRDefault="005A1774">
            <w:pPr>
              <w:jc w:val="both"/>
              <w:rPr>
                <w:rFonts w:ascii="Century Gothic" w:eastAsia="Arial" w:hAnsi="Century Gothic" w:cs="Arial"/>
                <w:sz w:val="20"/>
                <w:szCs w:val="22"/>
                <w:lang w:val="es-ES"/>
              </w:rPr>
            </w:pPr>
          </w:p>
          <w:p w14:paraId="21867F63" w14:textId="77777777" w:rsidR="005A1774" w:rsidRDefault="005A1774">
            <w:pPr>
              <w:widowControl w:val="0"/>
              <w:tabs>
                <w:tab w:val="left" w:pos="2505"/>
                <w:tab w:val="left" w:pos="3760"/>
              </w:tabs>
              <w:autoSpaceDE w:val="0"/>
              <w:ind w:left="-1" w:firstLine="11"/>
              <w:jc w:val="both"/>
              <w:rPr>
                <w:rFonts w:ascii="Century Gothic" w:eastAsia="Arial" w:hAnsi="Century Gothic" w:cs="Arial"/>
                <w:sz w:val="20"/>
                <w:szCs w:val="22"/>
                <w:lang w:val="es-ES"/>
              </w:rPr>
            </w:pPr>
            <w:r>
              <w:rPr>
                <w:rFonts w:ascii="Century Gothic" w:eastAsia="Arial" w:hAnsi="Century Gothic" w:cs="Arial"/>
                <w:sz w:val="20"/>
                <w:szCs w:val="22"/>
                <w:lang w:val="es-ES"/>
              </w:rPr>
              <w:t>El fundamento para la intermediación de datos entre las Administraciones Públicas se concrete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el interesado a cualquier Administración.</w:t>
            </w:r>
          </w:p>
          <w:p w14:paraId="3FD1B595" w14:textId="77777777" w:rsidR="005A1774" w:rsidRDefault="005A1774">
            <w:pPr>
              <w:jc w:val="both"/>
              <w:rPr>
                <w:rFonts w:ascii="Century Gothic" w:eastAsia="Arial" w:hAnsi="Century Gothic" w:cs="Arial"/>
                <w:sz w:val="20"/>
                <w:szCs w:val="22"/>
                <w:lang w:val="es-ES"/>
              </w:rPr>
            </w:pPr>
          </w:p>
          <w:p w14:paraId="6B2FF872" w14:textId="77777777" w:rsidR="005A1774" w:rsidRDefault="005A1774">
            <w:pPr>
              <w:jc w:val="both"/>
              <w:rPr>
                <w:rFonts w:ascii="Century Gothic" w:eastAsia="Arial" w:hAnsi="Century Gothic" w:cs="Arial"/>
                <w:sz w:val="20"/>
                <w:szCs w:val="22"/>
                <w:lang w:val="es-ES"/>
              </w:rPr>
            </w:pPr>
            <w:r>
              <w:rPr>
                <w:rFonts w:ascii="Century Gothic" w:eastAsia="Arial" w:hAnsi="Century Gothic" w:cs="Arial"/>
                <w:sz w:val="20"/>
                <w:szCs w:val="22"/>
                <w:lang w:val="es-ES"/>
              </w:rPr>
              <w:t>Asimismo, existe el deber de las Administraciones de colaborar, tal y como indica el Artículo 155 de la Ley 40/2015 en el entorno del intercambio de datos, debiendo facilitar los datos relativos de la ciudadanía que obren en poder de estas.</w:t>
            </w:r>
          </w:p>
          <w:p w14:paraId="2A5B115F" w14:textId="77777777" w:rsidR="005A1774" w:rsidRDefault="005A1774">
            <w:pPr>
              <w:jc w:val="both"/>
              <w:rPr>
                <w:rFonts w:ascii="Century Gothic" w:eastAsia="Arial" w:hAnsi="Century Gothic" w:cs="Arial"/>
                <w:sz w:val="20"/>
                <w:szCs w:val="22"/>
                <w:lang w:val="es-ES"/>
              </w:rPr>
            </w:pPr>
          </w:p>
          <w:p w14:paraId="02B628FB" w14:textId="77777777" w:rsidR="005A1774" w:rsidRDefault="005A1774">
            <w:pPr>
              <w:jc w:val="both"/>
              <w:rPr>
                <w:rFonts w:ascii="Century Gothic" w:eastAsia="Arial" w:hAnsi="Century Gothic" w:cs="TimesNewRomanPS-ItalicMT"/>
                <w:iCs/>
                <w:sz w:val="20"/>
                <w:szCs w:val="22"/>
                <w:lang w:val="es-ES"/>
              </w:rPr>
            </w:pPr>
            <w:r>
              <w:rPr>
                <w:rFonts w:ascii="Century Gothic" w:eastAsia="Arial" w:hAnsi="Century Gothic" w:cs="Arial"/>
                <w:sz w:val="20"/>
                <w:szCs w:val="22"/>
                <w:lang w:val="es-ES"/>
              </w:rPr>
              <w:t>En este sentido, el Ayuntamiento de Zumaia va a verificar los siguientes requisitos para acceder a la subvención de esta   convocatoria desde los servicios de la plataforma de intermediación de datos y otras administraciones, NISAE:</w:t>
            </w:r>
          </w:p>
          <w:p w14:paraId="214ED2E4" w14:textId="77777777" w:rsidR="005A1774" w:rsidRDefault="005A1774">
            <w:pPr>
              <w:autoSpaceDE w:val="0"/>
              <w:jc w:val="both"/>
              <w:rPr>
                <w:rFonts w:ascii="Century Gothic" w:eastAsia="Arial" w:hAnsi="Century Gothic" w:cs="TimesNewRomanPS-ItalicMT"/>
                <w:iCs/>
                <w:sz w:val="20"/>
                <w:szCs w:val="22"/>
                <w:lang w:val="es-ES"/>
              </w:rPr>
            </w:pPr>
          </w:p>
          <w:p w14:paraId="67FD4706" w14:textId="77777777" w:rsidR="005A1774" w:rsidRDefault="005A1774">
            <w:pPr>
              <w:numPr>
                <w:ilvl w:val="0"/>
                <w:numId w:val="11"/>
              </w:numPr>
              <w:suppressAutoHyphens w:val="0"/>
              <w:ind w:left="424"/>
              <w:jc w:val="both"/>
              <w:rPr>
                <w:rFonts w:eastAsia="Arial" w:cs="Arial"/>
                <w:sz w:val="20"/>
                <w:szCs w:val="22"/>
                <w:lang w:val="es-ES" w:eastAsia="en-US"/>
              </w:rPr>
            </w:pPr>
            <w:r>
              <w:rPr>
                <w:rFonts w:ascii="Century Gothic" w:eastAsia="Arial" w:hAnsi="Century Gothic" w:cs="Arial"/>
                <w:sz w:val="20"/>
                <w:szCs w:val="22"/>
                <w:lang w:val="es-ES"/>
              </w:rPr>
              <w:t>Hallarse al corriente en el cumplimiento de las obligaciones tributarias.</w:t>
            </w:r>
          </w:p>
          <w:p w14:paraId="7A9AABFC" w14:textId="77777777" w:rsidR="005A1774" w:rsidRDefault="005A1774">
            <w:pPr>
              <w:pStyle w:val="Prrafodelista"/>
              <w:rPr>
                <w:rFonts w:eastAsia="Arial" w:cs="Arial"/>
                <w:sz w:val="20"/>
                <w:lang w:val="es-ES" w:eastAsia="en-US"/>
              </w:rPr>
            </w:pPr>
          </w:p>
          <w:p w14:paraId="1AC4D796" w14:textId="77777777" w:rsidR="005A1774" w:rsidRDefault="005A1774">
            <w:pPr>
              <w:numPr>
                <w:ilvl w:val="0"/>
                <w:numId w:val="11"/>
              </w:numPr>
              <w:suppressAutoHyphens w:val="0"/>
              <w:ind w:left="424"/>
              <w:jc w:val="both"/>
              <w:rPr>
                <w:rFonts w:ascii="Century Gothic" w:eastAsia="Arial" w:hAnsi="Century Gothic" w:cs="TimesNewRomanPS-ItalicMT"/>
                <w:iCs/>
                <w:sz w:val="20"/>
                <w:szCs w:val="22"/>
                <w:lang w:val="es-ES"/>
              </w:rPr>
            </w:pPr>
            <w:r>
              <w:rPr>
                <w:rFonts w:ascii="Century Gothic" w:eastAsia="Arial" w:hAnsi="Century Gothic" w:cs="Arial"/>
                <w:sz w:val="20"/>
                <w:szCs w:val="22"/>
                <w:lang w:val="es-ES"/>
              </w:rPr>
              <w:lastRenderedPageBreak/>
              <w:t xml:space="preserve">Hallarse al corriente en el cumplimiento de las obligaciones frente a la Seguridad Social. </w:t>
            </w:r>
          </w:p>
          <w:p w14:paraId="0C8F64D8" w14:textId="77777777" w:rsidR="005A1774" w:rsidRDefault="005A1774">
            <w:pPr>
              <w:autoSpaceDE w:val="0"/>
              <w:jc w:val="both"/>
              <w:rPr>
                <w:rFonts w:ascii="Century Gothic" w:eastAsia="Arial" w:hAnsi="Century Gothic" w:cs="TimesNewRomanPS-ItalicMT"/>
                <w:iCs/>
                <w:sz w:val="20"/>
                <w:szCs w:val="22"/>
                <w:lang w:val="es-ES"/>
              </w:rPr>
            </w:pPr>
          </w:p>
          <w:p w14:paraId="741C73A7" w14:textId="77777777" w:rsidR="005A1774" w:rsidRDefault="005A1774">
            <w:pPr>
              <w:jc w:val="both"/>
              <w:rPr>
                <w:rFonts w:ascii="Century Gothic" w:eastAsia="Arial" w:hAnsi="Century Gothic" w:cs="TimesNewRomanPS-ItalicMT"/>
                <w:iCs/>
                <w:sz w:val="20"/>
                <w:szCs w:val="22"/>
                <w:lang w:val="es-ES"/>
              </w:rPr>
            </w:pPr>
            <w:r>
              <w:rPr>
                <w:rFonts w:ascii="Century Gothic" w:eastAsia="Arial" w:hAnsi="Century Gothic" w:cs="Arial"/>
                <w:sz w:val="20"/>
                <w:szCs w:val="22"/>
                <w:lang w:val="es-ES"/>
              </w:rPr>
              <w:t>La certificación de estar al corriente con el Ayuntamiento de Zumaia se realizará de oficio.</w:t>
            </w:r>
          </w:p>
          <w:p w14:paraId="028DCEEC" w14:textId="77777777" w:rsidR="005A1774" w:rsidRDefault="005A1774">
            <w:pPr>
              <w:autoSpaceDE w:val="0"/>
              <w:jc w:val="both"/>
              <w:rPr>
                <w:rFonts w:ascii="Century Gothic" w:eastAsia="Arial" w:hAnsi="Century Gothic" w:cs="TimesNewRomanPS-ItalicMT"/>
                <w:iCs/>
                <w:sz w:val="20"/>
                <w:szCs w:val="22"/>
                <w:lang w:val="es-ES"/>
              </w:rPr>
            </w:pPr>
          </w:p>
          <w:p w14:paraId="1547F3F3" w14:textId="77777777" w:rsidR="005A1774" w:rsidRDefault="005A1774">
            <w:pPr>
              <w:ind w:right="-1"/>
              <w:jc w:val="both"/>
              <w:rPr>
                <w:rFonts w:ascii="Century Gothic" w:eastAsia="Arial" w:hAnsi="Century Gothic" w:cs="TimesNewRomanPS-ItalicMT"/>
                <w:iCs/>
                <w:sz w:val="20"/>
                <w:szCs w:val="22"/>
                <w:lang w:val="es-ES"/>
              </w:rPr>
            </w:pPr>
            <w:r>
              <w:rPr>
                <w:rFonts w:ascii="Century Gothic" w:eastAsia="Arial" w:hAnsi="Century Gothic" w:cs="Arial"/>
                <w:sz w:val="20"/>
                <w:szCs w:val="22"/>
                <w:lang w:val="es-ES"/>
              </w:rPr>
              <w:t xml:space="preserve">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 </w:t>
            </w:r>
          </w:p>
          <w:p w14:paraId="04667E4F" w14:textId="77777777" w:rsidR="005A1774" w:rsidRDefault="005A1774">
            <w:pPr>
              <w:autoSpaceDE w:val="0"/>
              <w:jc w:val="both"/>
              <w:rPr>
                <w:rFonts w:ascii="Century Gothic" w:eastAsia="Arial" w:hAnsi="Century Gothic" w:cs="TimesNewRomanPS-ItalicMT"/>
                <w:iCs/>
                <w:sz w:val="20"/>
                <w:szCs w:val="22"/>
                <w:lang w:val="es-ES"/>
              </w:rPr>
            </w:pPr>
          </w:p>
          <w:p w14:paraId="6B085CB0" w14:textId="77777777" w:rsidR="005A1774" w:rsidRDefault="005A1774">
            <w:pPr>
              <w:jc w:val="both"/>
              <w:rPr>
                <w:rFonts w:ascii="Century Gothic" w:eastAsia="Arial" w:hAnsi="Century Gothic" w:cs="Arial"/>
                <w:sz w:val="20"/>
                <w:szCs w:val="22"/>
                <w:lang w:val="es-ES"/>
              </w:rPr>
            </w:pPr>
            <w:r>
              <w:rPr>
                <w:rFonts w:ascii="Century Gothic" w:eastAsia="Arial" w:hAnsi="Century Gothic" w:cs="Arial"/>
                <w:sz w:val="20"/>
                <w:szCs w:val="22"/>
                <w:lang w:val="es-ES"/>
              </w:rPr>
              <w:t xml:space="preserve">Deberán acompañarse a la solicitud los siguientes documentos: </w:t>
            </w:r>
          </w:p>
          <w:p w14:paraId="3AD8AA6C" w14:textId="77777777" w:rsidR="005A1774" w:rsidRDefault="005A1774">
            <w:pPr>
              <w:jc w:val="both"/>
              <w:rPr>
                <w:rFonts w:ascii="Century Gothic" w:eastAsia="Arial" w:hAnsi="Century Gothic" w:cs="Arial"/>
                <w:sz w:val="20"/>
                <w:szCs w:val="22"/>
                <w:lang w:val="es-ES"/>
              </w:rPr>
            </w:pPr>
          </w:p>
          <w:p w14:paraId="250ECD06" w14:textId="77777777" w:rsidR="005A1774" w:rsidRDefault="005A1774">
            <w:pPr>
              <w:widowControl w:val="0"/>
              <w:numPr>
                <w:ilvl w:val="0"/>
                <w:numId w:val="12"/>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Solicitud de subvención normalizada. (Anexo I).</w:t>
            </w:r>
          </w:p>
          <w:p w14:paraId="43DC2636" w14:textId="77777777" w:rsidR="005A1774" w:rsidRDefault="005A1774">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6FB2C6F2" w14:textId="77777777" w:rsidR="005A1774" w:rsidRDefault="005A1774">
            <w:pPr>
              <w:widowControl w:val="0"/>
              <w:numPr>
                <w:ilvl w:val="0"/>
                <w:numId w:val="12"/>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Personas físicas: copia del DNI. Personas jurídicas: copia del CIF, DNI del representante legal y documento acreditativo de la capacidad legal de representación.</w:t>
            </w:r>
          </w:p>
          <w:p w14:paraId="3887303E" w14:textId="77777777" w:rsidR="005A1774" w:rsidRDefault="005A1774">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35529DF4" w14:textId="77777777" w:rsidR="005A1774" w:rsidRDefault="005A1774">
            <w:pPr>
              <w:widowControl w:val="0"/>
              <w:numPr>
                <w:ilvl w:val="0"/>
                <w:numId w:val="12"/>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Fotocopia del documento del Código de Identificación Fiscal. </w:t>
            </w:r>
          </w:p>
          <w:p w14:paraId="3D8274E7" w14:textId="77777777" w:rsidR="005A1774" w:rsidRDefault="005A1774">
            <w:pPr>
              <w:widowControl w:val="0"/>
              <w:autoSpaceDE w:val="0"/>
              <w:contextualSpacing/>
              <w:jc w:val="both"/>
              <w:textAlignment w:val="baseline"/>
              <w:rPr>
                <w:rFonts w:ascii="Century Gothic" w:eastAsia="Arial" w:hAnsi="Century Gothic" w:cs="TimesNewRomanPS-ItalicMT"/>
                <w:iCs/>
                <w:sz w:val="20"/>
                <w:szCs w:val="22"/>
                <w:lang w:val="es-ES"/>
              </w:rPr>
            </w:pPr>
          </w:p>
          <w:p w14:paraId="50CBA4E6" w14:textId="77777777" w:rsidR="005A1774" w:rsidRDefault="005A1774">
            <w:pPr>
              <w:widowControl w:val="0"/>
              <w:autoSpaceDE w:val="0"/>
              <w:contextualSpacing/>
              <w:jc w:val="both"/>
              <w:textAlignment w:val="baseline"/>
              <w:rPr>
                <w:rFonts w:ascii="Century Gothic" w:eastAsia="Arial" w:hAnsi="Century Gothic" w:cs="TimesNewRomanPS-ItalicMT"/>
                <w:iCs/>
                <w:sz w:val="20"/>
                <w:szCs w:val="22"/>
                <w:lang w:val="es-ES"/>
              </w:rPr>
            </w:pPr>
          </w:p>
          <w:p w14:paraId="2F81E35F" w14:textId="77777777" w:rsidR="005A1774" w:rsidRDefault="005A1774">
            <w:pPr>
              <w:widowControl w:val="0"/>
              <w:numPr>
                <w:ilvl w:val="0"/>
                <w:numId w:val="12"/>
              </w:numPr>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Certificado de inscripción en el registro de asociaciones y entidades deportivas del Gobierno Vasco.</w:t>
            </w:r>
          </w:p>
          <w:p w14:paraId="24FC88DB" w14:textId="77777777" w:rsidR="005A1774" w:rsidRDefault="005A1774">
            <w:pPr>
              <w:widowControl w:val="0"/>
              <w:ind w:left="720"/>
              <w:contextualSpacing/>
              <w:jc w:val="both"/>
              <w:textAlignment w:val="baseline"/>
              <w:rPr>
                <w:rFonts w:ascii="Century Gothic" w:eastAsia="Arial" w:hAnsi="Century Gothic" w:cs="TimesNewRomanPS-ItalicMT"/>
                <w:iCs/>
                <w:sz w:val="20"/>
                <w:szCs w:val="22"/>
                <w:lang w:val="es-ES"/>
              </w:rPr>
            </w:pPr>
          </w:p>
          <w:p w14:paraId="071B0F21" w14:textId="77777777" w:rsidR="005A1774" w:rsidRDefault="005A1774">
            <w:pPr>
              <w:widowControl w:val="0"/>
              <w:numPr>
                <w:ilvl w:val="0"/>
                <w:numId w:val="12"/>
              </w:numPr>
              <w:autoSpaceDE w:val="0"/>
              <w:contextualSpacing/>
              <w:jc w:val="both"/>
              <w:textAlignment w:val="baseline"/>
              <w:rPr>
                <w:rFonts w:eastAsia="Aptos" w:cs="TimesNewRomanPS-ItalicMT"/>
                <w:iCs/>
                <w:sz w:val="20"/>
                <w:szCs w:val="22"/>
                <w:lang w:val="es-ES" w:eastAsia="en-US"/>
              </w:rPr>
            </w:pPr>
            <w:r>
              <w:rPr>
                <w:rFonts w:ascii="Century Gothic" w:eastAsia="Arial" w:hAnsi="Century Gothic" w:cs="TimesNewRomanPS-ItalicMT"/>
                <w:iCs/>
                <w:sz w:val="20"/>
                <w:szCs w:val="22"/>
                <w:lang w:val="es-ES"/>
              </w:rPr>
              <w:t xml:space="preserve">Ficha o certificado de alta de la asociación expedida por la federación correspondiente. </w:t>
            </w:r>
          </w:p>
          <w:p w14:paraId="34202919" w14:textId="77777777" w:rsidR="005A1774" w:rsidRDefault="005A1774">
            <w:pPr>
              <w:pStyle w:val="Prrafodelista"/>
              <w:rPr>
                <w:rFonts w:eastAsia="Aptos" w:cs="TimesNewRomanPS-ItalicMT"/>
                <w:iCs/>
                <w:sz w:val="20"/>
                <w:lang w:val="es-ES" w:eastAsia="en-US"/>
              </w:rPr>
            </w:pPr>
          </w:p>
          <w:p w14:paraId="50D58231" w14:textId="77777777" w:rsidR="005A1774" w:rsidRDefault="005A1774">
            <w:pPr>
              <w:widowControl w:val="0"/>
              <w:numPr>
                <w:ilvl w:val="0"/>
                <w:numId w:val="12"/>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Presupuesto de gastos e ingresos para la actividad solicitada, firmada por el responsable de la asociación.</w:t>
            </w:r>
          </w:p>
          <w:p w14:paraId="29F07109" w14:textId="77777777" w:rsidR="005A1774" w:rsidRDefault="005A1774">
            <w:pPr>
              <w:rPr>
                <w:rFonts w:ascii="Century Gothic" w:eastAsia="Arial" w:hAnsi="Century Gothic" w:cs="TimesNewRomanPS-ItalicMT"/>
                <w:iCs/>
                <w:sz w:val="20"/>
                <w:szCs w:val="22"/>
                <w:lang w:val="es-ES"/>
              </w:rPr>
            </w:pPr>
          </w:p>
          <w:p w14:paraId="082D3AF1" w14:textId="77777777" w:rsidR="005A1774" w:rsidRDefault="005A1774">
            <w:pPr>
              <w:rPr>
                <w:rFonts w:ascii="Century Gothic" w:eastAsia="Arial" w:hAnsi="Century Gothic" w:cs="TimesNewRomanPS-ItalicMT"/>
                <w:iCs/>
                <w:sz w:val="20"/>
                <w:szCs w:val="22"/>
                <w:lang w:val="es-ES"/>
              </w:rPr>
            </w:pPr>
          </w:p>
          <w:p w14:paraId="4A3AECC4" w14:textId="77777777" w:rsidR="005A1774" w:rsidRDefault="005A1774">
            <w:pPr>
              <w:rPr>
                <w:rFonts w:ascii="Century Gothic" w:eastAsia="Arial" w:hAnsi="Century Gothic" w:cs="TimesNewRomanPS-ItalicMT"/>
                <w:iCs/>
                <w:sz w:val="20"/>
                <w:szCs w:val="22"/>
                <w:lang w:val="es-ES"/>
              </w:rPr>
            </w:pPr>
          </w:p>
          <w:p w14:paraId="519A0467" w14:textId="77777777" w:rsidR="005A1774" w:rsidRDefault="005A1774">
            <w:pPr>
              <w:widowControl w:val="0"/>
              <w:numPr>
                <w:ilvl w:val="0"/>
                <w:numId w:val="12"/>
              </w:numPr>
              <w:autoSpaceDE w:val="0"/>
              <w:contextualSpacing/>
              <w:jc w:val="both"/>
              <w:textAlignment w:val="baseline"/>
              <w:rPr>
                <w:rFonts w:eastAsia="Aptos" w:cs="TimesNewRomanPS-ItalicMT"/>
                <w:iCs/>
                <w:sz w:val="20"/>
                <w:szCs w:val="22"/>
                <w:lang w:val="es-ES" w:eastAsia="en-US"/>
              </w:rPr>
            </w:pPr>
            <w:r>
              <w:rPr>
                <w:rFonts w:ascii="Century Gothic" w:eastAsia="Arial" w:hAnsi="Century Gothic" w:cs="TimesNewRomanPS-ItalicMT"/>
                <w:iCs/>
                <w:sz w:val="20"/>
                <w:szCs w:val="22"/>
                <w:lang w:val="es-ES"/>
              </w:rPr>
              <w:t>En caso de no dar autorización al Ayuntamiento para recabar información de los entes pertinentes (Anexo.1), deberá entregar documento acreditativo de estar al corriente de las obligaciones, tributarias y de seguridad social.</w:t>
            </w:r>
          </w:p>
          <w:p w14:paraId="1CA7BE29" w14:textId="77777777" w:rsidR="005A1774" w:rsidRDefault="005A1774">
            <w:pPr>
              <w:pStyle w:val="Prrafodelista"/>
              <w:rPr>
                <w:rFonts w:eastAsia="Aptos" w:cs="TimesNewRomanPS-ItalicMT"/>
                <w:iCs/>
                <w:sz w:val="20"/>
                <w:lang w:val="es-ES" w:eastAsia="en-US"/>
              </w:rPr>
            </w:pPr>
          </w:p>
          <w:p w14:paraId="6A36DD18" w14:textId="77777777" w:rsidR="005A1774" w:rsidRDefault="005A1774">
            <w:pPr>
              <w:widowControl w:val="0"/>
              <w:numPr>
                <w:ilvl w:val="0"/>
                <w:numId w:val="12"/>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Declaración de solicitudes de subvención realizadas ante otras instituciones, organismos, o en su caso, de las que estuvieran otorgadas (Anexo.2).</w:t>
            </w:r>
          </w:p>
          <w:p w14:paraId="55CCD662" w14:textId="77777777" w:rsidR="005A1774" w:rsidRDefault="005A1774">
            <w:pPr>
              <w:rPr>
                <w:rFonts w:ascii="Century Gothic" w:eastAsia="Arial" w:hAnsi="Century Gothic" w:cs="TimesNewRomanPS-ItalicMT"/>
                <w:iCs/>
                <w:sz w:val="20"/>
                <w:szCs w:val="22"/>
                <w:lang w:val="es-ES"/>
              </w:rPr>
            </w:pPr>
          </w:p>
          <w:p w14:paraId="2E494053" w14:textId="77777777" w:rsidR="005A1774" w:rsidRDefault="005A1774">
            <w:pPr>
              <w:widowControl w:val="0"/>
              <w:numPr>
                <w:ilvl w:val="0"/>
                <w:numId w:val="12"/>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Declaración jurada de no hallarse sancionada con la pérdida de la posibilidad de obtención de subvenciones o ayudas públicas, ni estar incursa en prohibición legal alguna que la inhabilite para ello. Estas prohibiciones incluirán la contenida en virtud de discriminación por razón de sexo, en los términos previstos en el artículo 23.2 del decreto legislativo 1/2023, de 16 de marzo, por el que se aprueba el texto refundido de la Ley para la Igualdad de mujeres y hombres y vidas libres de violencia machista co</w:t>
            </w:r>
            <w:r>
              <w:rPr>
                <w:rFonts w:ascii="Century Gothic" w:eastAsia="Arial" w:hAnsi="Century Gothic" w:cs="TimesNewRomanPS-ItalicMT"/>
                <w:iCs/>
                <w:sz w:val="20"/>
                <w:szCs w:val="22"/>
                <w:lang w:val="es-ES"/>
              </w:rPr>
              <w:t>ntra las mujeres.</w:t>
            </w:r>
          </w:p>
          <w:p w14:paraId="4B357802" w14:textId="77777777" w:rsidR="005A1774" w:rsidRDefault="005A1774">
            <w:pPr>
              <w:rPr>
                <w:rFonts w:ascii="Century Gothic" w:eastAsia="Arial" w:hAnsi="Century Gothic" w:cs="TimesNewRomanPS-ItalicMT"/>
                <w:iCs/>
                <w:sz w:val="20"/>
                <w:szCs w:val="22"/>
                <w:lang w:val="es-ES"/>
              </w:rPr>
            </w:pPr>
          </w:p>
          <w:p w14:paraId="5D49C5FB" w14:textId="77777777" w:rsidR="005A1774" w:rsidRDefault="005A1774">
            <w:pPr>
              <w:widowControl w:val="0"/>
              <w:numPr>
                <w:ilvl w:val="0"/>
                <w:numId w:val="12"/>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Aportación de la asociación a la promoción del euskara </w:t>
            </w:r>
            <w:r>
              <w:rPr>
                <w:rFonts w:ascii="Century Gothic" w:eastAsia="Arial" w:hAnsi="Century Gothic" w:cs="Century Gothic"/>
                <w:bCs/>
                <w:sz w:val="20"/>
                <w:szCs w:val="22"/>
              </w:rPr>
              <w:t>(Anexo.3).</w:t>
            </w:r>
          </w:p>
          <w:p w14:paraId="723D258B" w14:textId="77777777" w:rsidR="005A1774" w:rsidRDefault="005A1774">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2ED62CE6" w14:textId="77777777" w:rsidR="005A1774" w:rsidRDefault="005A1774">
            <w:pPr>
              <w:widowControl w:val="0"/>
              <w:numPr>
                <w:ilvl w:val="0"/>
                <w:numId w:val="12"/>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Desarrollo de la perspectiva de género en la asociación (Anexo 4).</w:t>
            </w:r>
          </w:p>
          <w:p w14:paraId="69854081" w14:textId="77777777" w:rsidR="005A1774" w:rsidRDefault="005A1774">
            <w:pPr>
              <w:widowControl w:val="0"/>
              <w:autoSpaceDE w:val="0"/>
              <w:contextualSpacing/>
              <w:jc w:val="both"/>
              <w:textAlignment w:val="baseline"/>
              <w:rPr>
                <w:rFonts w:ascii="Century Gothic" w:eastAsia="Arial" w:hAnsi="Century Gothic" w:cs="TimesNewRomanPS-ItalicMT"/>
                <w:iCs/>
                <w:sz w:val="20"/>
                <w:szCs w:val="22"/>
                <w:lang w:val="es-ES"/>
              </w:rPr>
            </w:pPr>
          </w:p>
          <w:p w14:paraId="3808839C" w14:textId="77777777" w:rsidR="005A1774" w:rsidRDefault="005A1774">
            <w:pPr>
              <w:widowControl w:val="0"/>
              <w:autoSpaceDE w:val="0"/>
              <w:contextualSpacing/>
              <w:jc w:val="both"/>
              <w:textAlignment w:val="baseline"/>
              <w:rPr>
                <w:rFonts w:ascii="Century Gothic" w:eastAsia="Arial" w:hAnsi="Century Gothic" w:cs="TimesNewRomanPS-ItalicMT"/>
                <w:iCs/>
                <w:sz w:val="20"/>
                <w:szCs w:val="22"/>
                <w:lang w:val="es-ES"/>
              </w:rPr>
            </w:pPr>
          </w:p>
          <w:p w14:paraId="39ADBCFB" w14:textId="77777777" w:rsidR="005A1774" w:rsidRDefault="005A1774">
            <w:pPr>
              <w:widowControl w:val="0"/>
              <w:numPr>
                <w:ilvl w:val="0"/>
                <w:numId w:val="12"/>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Cumplir la normativa foral para el deporte escolar (Anexo 1).</w:t>
            </w:r>
          </w:p>
          <w:p w14:paraId="5937C3B2" w14:textId="77777777" w:rsidR="005A1774" w:rsidRDefault="005A1774">
            <w:pPr>
              <w:autoSpaceDE w:val="0"/>
              <w:jc w:val="both"/>
              <w:rPr>
                <w:rFonts w:ascii="Century Gothic" w:eastAsia="Arial" w:hAnsi="Century Gothic" w:cs="TimesNewRomanPS-ItalicMT"/>
                <w:iCs/>
                <w:sz w:val="20"/>
                <w:szCs w:val="22"/>
                <w:lang w:val="es-ES"/>
              </w:rPr>
            </w:pPr>
          </w:p>
          <w:p w14:paraId="4B5B6DB0" w14:textId="77777777" w:rsidR="005A1774" w:rsidRDefault="005A1774">
            <w:pPr>
              <w:autoSpaceDE w:val="0"/>
              <w:jc w:val="both"/>
              <w:rPr>
                <w:rFonts w:ascii="Century Gothic" w:eastAsia="Arial" w:hAnsi="Century Gothic" w:cs="TimesNewRomanPS-ItalicMT"/>
                <w:iCs/>
                <w:sz w:val="20"/>
                <w:szCs w:val="22"/>
                <w:lang w:val="es-ES"/>
              </w:rPr>
            </w:pPr>
          </w:p>
          <w:p w14:paraId="0D8BD39B"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En el caso de estar inscritos en el Registro de Asociaciones del Ayuntamiento de Zumaia no deberán aportar los documentos que se especifican en los puntos </w:t>
            </w:r>
            <w:r>
              <w:rPr>
                <w:rFonts w:ascii="Century Gothic" w:eastAsia="Arial" w:hAnsi="Century Gothic" w:cs="Arial"/>
                <w:sz w:val="20"/>
                <w:szCs w:val="22"/>
              </w:rPr>
              <w:t xml:space="preserve">b), c), d), y e.) </w:t>
            </w:r>
            <w:r>
              <w:rPr>
                <w:rFonts w:ascii="Century Gothic" w:eastAsia="Arial" w:hAnsi="Century Gothic" w:cs="TimesNewRomanPS-ItalicMT"/>
                <w:iCs/>
                <w:sz w:val="20"/>
                <w:szCs w:val="22"/>
                <w:lang w:val="es-ES"/>
              </w:rPr>
              <w:t xml:space="preserve"> </w:t>
            </w:r>
          </w:p>
          <w:p w14:paraId="48418C8B" w14:textId="77777777" w:rsidR="005A1774" w:rsidRDefault="005A1774">
            <w:pPr>
              <w:autoSpaceDE w:val="0"/>
              <w:jc w:val="both"/>
              <w:rPr>
                <w:rFonts w:ascii="Century Gothic" w:eastAsia="Arial" w:hAnsi="Century Gothic" w:cs="TimesNewRomanPS-ItalicMT"/>
                <w:iCs/>
                <w:sz w:val="20"/>
                <w:szCs w:val="22"/>
                <w:lang w:val="es-ES"/>
              </w:rPr>
            </w:pPr>
          </w:p>
          <w:p w14:paraId="15B982EC" w14:textId="77777777" w:rsidR="005A1774" w:rsidRDefault="005A1774">
            <w:pPr>
              <w:autoSpaceDE w:val="0"/>
              <w:jc w:val="both"/>
              <w:rPr>
                <w:rFonts w:ascii="Century Gothic" w:eastAsia="Arial" w:hAnsi="Century Gothic" w:cs="Arial"/>
                <w:iCs/>
                <w:sz w:val="20"/>
                <w:szCs w:val="22"/>
                <w:lang w:val="es-ES"/>
              </w:rPr>
            </w:pPr>
            <w:r>
              <w:rPr>
                <w:rFonts w:ascii="Century Gothic" w:eastAsia="Arial" w:hAnsi="Century Gothic" w:cs="TimesNewRomanPS-ItalicMT"/>
                <w:iCs/>
                <w:sz w:val="20"/>
                <w:szCs w:val="22"/>
                <w:lang w:val="es-ES"/>
              </w:rPr>
              <w:t>En cualquier caso, además de la documentación relativa a la actividad presentada, el Ayuntamiento podrá requerir a las personas solicitantes información adicional para la correcta valoración de la misma.</w:t>
            </w:r>
          </w:p>
          <w:p w14:paraId="08E043B9" w14:textId="77777777" w:rsidR="005A1774" w:rsidRDefault="005A1774">
            <w:pPr>
              <w:ind w:right="-1"/>
              <w:jc w:val="both"/>
              <w:rPr>
                <w:rFonts w:ascii="Century Gothic" w:eastAsia="Arial" w:hAnsi="Century Gothic" w:cs="Arial"/>
                <w:iCs/>
                <w:sz w:val="20"/>
                <w:szCs w:val="22"/>
                <w:lang w:val="es-ES"/>
              </w:rPr>
            </w:pPr>
          </w:p>
          <w:p w14:paraId="1E92B539" w14:textId="77777777" w:rsidR="005A1774" w:rsidRDefault="005A1774">
            <w:pPr>
              <w:ind w:right="-1"/>
              <w:jc w:val="both"/>
              <w:rPr>
                <w:rFonts w:ascii="Century Gothic" w:eastAsia="Arial" w:hAnsi="Century Gothic" w:cs="Arial"/>
                <w:sz w:val="20"/>
                <w:szCs w:val="22"/>
                <w:lang w:val="es-ES"/>
              </w:rPr>
            </w:pPr>
            <w:r>
              <w:rPr>
                <w:rFonts w:ascii="Century Gothic" w:eastAsia="Arial" w:hAnsi="Century Gothic" w:cs="Arial"/>
                <w:sz w:val="20"/>
                <w:szCs w:val="22"/>
                <w:lang w:val="es-ES"/>
              </w:rPr>
              <w:t xml:space="preserve">Si la solicitud no estuviera debidamente cumplimentada o no reuniera los requisitos establecidos, el órgano instructor requerirá a la persona solicitante para que, en el plazo máximo e improrrogable de diez días hábiles subsane la falta, con indicación de que, si así no lo hiciera, se le tendrá por </w:t>
            </w:r>
            <w:r>
              <w:rPr>
                <w:rFonts w:ascii="Century Gothic" w:eastAsia="Arial" w:hAnsi="Century Gothic" w:cs="Arial"/>
                <w:sz w:val="20"/>
                <w:szCs w:val="22"/>
                <w:lang w:val="es-ES"/>
              </w:rPr>
              <w:lastRenderedPageBreak/>
              <w:t xml:space="preserve">desistida de su petición, archivándose sin más trámite, previa Resolución que deberá ser dictada en los términos previstos en el artículo 21 de la LPAC. </w:t>
            </w:r>
          </w:p>
          <w:p w14:paraId="7D3F1B34" w14:textId="77777777" w:rsidR="005A1774" w:rsidRDefault="005A1774">
            <w:pPr>
              <w:ind w:right="-1"/>
              <w:jc w:val="both"/>
              <w:rPr>
                <w:rFonts w:ascii="Century Gothic" w:eastAsia="Arial" w:hAnsi="Century Gothic" w:cs="Arial"/>
                <w:sz w:val="20"/>
                <w:szCs w:val="22"/>
                <w:lang w:val="es-ES"/>
              </w:rPr>
            </w:pPr>
          </w:p>
          <w:p w14:paraId="79038F60" w14:textId="77777777" w:rsidR="005A1774" w:rsidRDefault="005A1774">
            <w:pPr>
              <w:ind w:right="-1"/>
              <w:jc w:val="both"/>
              <w:rPr>
                <w:rFonts w:ascii="Century Gothic" w:eastAsia="Arial" w:hAnsi="Century Gothic" w:cs="TimesNewRomanPS-ItalicMT"/>
                <w:b/>
                <w:iCs/>
                <w:sz w:val="20"/>
                <w:szCs w:val="22"/>
                <w:lang w:val="es-ES"/>
              </w:rPr>
            </w:pPr>
            <w:r>
              <w:rPr>
                <w:rFonts w:ascii="Century Gothic" w:eastAsia="Arial" w:hAnsi="Century Gothic" w:cs="Arial"/>
                <w:sz w:val="20"/>
                <w:szCs w:val="22"/>
                <w:lang w:val="es-ES"/>
              </w:rPr>
              <w:t>El órgano instructor podrá recabar en cualquier momento la documentación original o complementaria que considere necesaria para acreditar mejor el exacto cumplimiento de las condiciones exigidas en las normas reguladoras de estas subvenciones.</w:t>
            </w:r>
          </w:p>
          <w:p w14:paraId="18A04EE3"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37AB64B4" w14:textId="77777777">
        <w:tc>
          <w:tcPr>
            <w:tcW w:w="4400" w:type="dxa"/>
          </w:tcPr>
          <w:p w14:paraId="4DCC10F2" w14:textId="77777777" w:rsidR="005A1774" w:rsidRDefault="005A1774">
            <w:pPr>
              <w:jc w:val="both"/>
              <w:rPr>
                <w:rFonts w:ascii="Century Gothic" w:eastAsia="Arial" w:hAnsi="Century Gothic" w:cs="Century Gothic"/>
                <w:b/>
                <w:sz w:val="22"/>
                <w:szCs w:val="22"/>
              </w:rPr>
            </w:pPr>
            <w:r>
              <w:rPr>
                <w:rFonts w:ascii="Century Gothic" w:eastAsia="Arial" w:hAnsi="Century Gothic" w:cs="Arial"/>
                <w:b/>
                <w:sz w:val="20"/>
                <w:szCs w:val="22"/>
              </w:rPr>
              <w:lastRenderedPageBreak/>
              <w:t xml:space="preserve">9.- Dirulaguntzak adjudikatzeko balorazio irizpideak </w:t>
            </w:r>
          </w:p>
          <w:p w14:paraId="28B2E06B" w14:textId="77777777" w:rsidR="005A1774" w:rsidRDefault="005A1774">
            <w:pPr>
              <w:jc w:val="both"/>
              <w:rPr>
                <w:rFonts w:ascii="Century Gothic" w:eastAsia="Arial" w:hAnsi="Century Gothic" w:cs="Century Gothic"/>
                <w:b/>
                <w:sz w:val="22"/>
                <w:szCs w:val="22"/>
              </w:rPr>
            </w:pPr>
          </w:p>
          <w:p w14:paraId="71582DCD"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Elkarteak jasoko duen dirulaguntza balioa, eta biltzen duen puntu kopurua biderkatuz lortzen den emaitza izango da.</w:t>
            </w:r>
          </w:p>
          <w:p w14:paraId="5EE215DF" w14:textId="77777777" w:rsidR="005A1774" w:rsidRDefault="005A1774">
            <w:pPr>
              <w:jc w:val="both"/>
              <w:rPr>
                <w:rFonts w:ascii="Century Gothic" w:eastAsia="Arial" w:hAnsi="Century Gothic" w:cs="Arial"/>
                <w:sz w:val="20"/>
                <w:szCs w:val="22"/>
              </w:rPr>
            </w:pPr>
          </w:p>
          <w:p w14:paraId="226DE45B" w14:textId="77777777" w:rsidR="005A1774" w:rsidRDefault="005A1774">
            <w:pPr>
              <w:jc w:val="both"/>
              <w:rPr>
                <w:rFonts w:ascii="Century Gothic" w:eastAsia="Arial" w:hAnsi="Century Gothic" w:cs="Arial"/>
                <w:sz w:val="20"/>
                <w:szCs w:val="22"/>
              </w:rPr>
            </w:pPr>
          </w:p>
          <w:p w14:paraId="6CDE3074" w14:textId="77777777" w:rsidR="005A1774" w:rsidRDefault="005A1774">
            <w:pPr>
              <w:jc w:val="both"/>
              <w:rPr>
                <w:rFonts w:ascii="Century Gothic" w:eastAsia="Arial" w:hAnsi="Century Gothic" w:cs="Century Gothic"/>
                <w:sz w:val="20"/>
                <w:szCs w:val="22"/>
              </w:rPr>
            </w:pPr>
            <w:r>
              <w:rPr>
                <w:rFonts w:ascii="Century Gothic" w:eastAsia="Arial" w:hAnsi="Century Gothic" w:cs="Arial"/>
                <w:sz w:val="20"/>
                <w:szCs w:val="22"/>
              </w:rPr>
              <w:t>Dirulaguntzak emateko ondorengo alderdiak hartuko dira kontuan:</w:t>
            </w:r>
          </w:p>
          <w:p w14:paraId="22F5B13A" w14:textId="77777777" w:rsidR="005A1774" w:rsidRDefault="005A1774">
            <w:pPr>
              <w:jc w:val="both"/>
              <w:rPr>
                <w:rFonts w:ascii="Century Gothic" w:eastAsia="Arial" w:hAnsi="Century Gothic" w:cs="Century Gothic"/>
                <w:sz w:val="20"/>
                <w:szCs w:val="22"/>
              </w:rPr>
            </w:pPr>
          </w:p>
          <w:p w14:paraId="469CC4E1"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b/>
                <w:sz w:val="20"/>
                <w:szCs w:val="22"/>
              </w:rPr>
              <w:t>A.- Lizentziak:</w:t>
            </w:r>
          </w:p>
          <w:p w14:paraId="0739B82B" w14:textId="77777777" w:rsidR="005A1774" w:rsidRDefault="005A1774">
            <w:pPr>
              <w:widowControl w:val="0"/>
              <w:numPr>
                <w:ilvl w:val="2"/>
                <w:numId w:val="13"/>
              </w:numPr>
              <w:suppressAutoHyphens w:val="0"/>
              <w:autoSpaceDE w:val="0"/>
              <w:ind w:left="314" w:right="68" w:hanging="314"/>
              <w:jc w:val="both"/>
              <w:rPr>
                <w:rFonts w:ascii="Century Gothic" w:eastAsia="Arial" w:hAnsi="Century Gothic" w:cs="Century Gothic"/>
                <w:sz w:val="20"/>
                <w:szCs w:val="22"/>
              </w:rPr>
            </w:pPr>
            <w:r>
              <w:rPr>
                <w:rFonts w:ascii="Century Gothic" w:eastAsia="Arial" w:hAnsi="Century Gothic" w:cs="Century Gothic"/>
                <w:sz w:val="20"/>
                <w:szCs w:val="22"/>
              </w:rPr>
              <w:t>Lehiaketa erregularrak dituen elkartea: lizentzia bakoitzeko puntu 1.</w:t>
            </w:r>
          </w:p>
          <w:p w14:paraId="4C5B0796" w14:textId="77777777" w:rsidR="005A1774" w:rsidRDefault="005A1774">
            <w:pPr>
              <w:widowControl w:val="0"/>
              <w:numPr>
                <w:ilvl w:val="2"/>
                <w:numId w:val="13"/>
              </w:numPr>
              <w:suppressAutoHyphens w:val="0"/>
              <w:autoSpaceDE w:val="0"/>
              <w:ind w:left="314" w:right="68" w:hanging="314"/>
              <w:jc w:val="both"/>
              <w:rPr>
                <w:rFonts w:ascii="Century Gothic" w:eastAsia="Arial" w:hAnsi="Century Gothic" w:cs="Century Gothic"/>
                <w:sz w:val="20"/>
                <w:szCs w:val="22"/>
              </w:rPr>
            </w:pPr>
            <w:r>
              <w:rPr>
                <w:rFonts w:ascii="Century Gothic" w:eastAsia="Arial" w:hAnsi="Century Gothic" w:cs="Century Gothic"/>
                <w:sz w:val="20"/>
                <w:szCs w:val="22"/>
              </w:rPr>
              <w:t>Aisialdiko elkarteak: lizentzia bakoitzeko 0,25 puntu.</w:t>
            </w:r>
          </w:p>
          <w:p w14:paraId="5B3EE7A6" w14:textId="77777777" w:rsidR="005A1774" w:rsidRDefault="005A1774">
            <w:pPr>
              <w:jc w:val="both"/>
              <w:rPr>
                <w:rFonts w:ascii="Century Gothic" w:eastAsia="Arial" w:hAnsi="Century Gothic" w:cs="Century Gothic"/>
                <w:sz w:val="20"/>
                <w:szCs w:val="22"/>
              </w:rPr>
            </w:pPr>
          </w:p>
          <w:p w14:paraId="1749A333" w14:textId="77777777" w:rsidR="005A1774" w:rsidRDefault="005A1774">
            <w:pPr>
              <w:jc w:val="both"/>
              <w:rPr>
                <w:sz w:val="20"/>
              </w:rPr>
            </w:pPr>
            <w:r>
              <w:rPr>
                <w:rFonts w:ascii="Century Gothic" w:eastAsia="Arial" w:hAnsi="Century Gothic" w:cs="Century Gothic"/>
                <w:b/>
                <w:sz w:val="20"/>
                <w:szCs w:val="22"/>
              </w:rPr>
              <w:t>B.- Lehiaketa Esparrua:</w:t>
            </w:r>
          </w:p>
          <w:p w14:paraId="7F069179" w14:textId="77777777" w:rsidR="005A1774" w:rsidRDefault="005A1774">
            <w:pPr>
              <w:pStyle w:val="Prrafodelista"/>
              <w:widowControl/>
              <w:numPr>
                <w:ilvl w:val="0"/>
                <w:numId w:val="14"/>
              </w:numPr>
              <w:autoSpaceDE/>
              <w:ind w:left="314" w:hanging="284"/>
              <w:rPr>
                <w:sz w:val="20"/>
              </w:rPr>
            </w:pPr>
            <w:r>
              <w:rPr>
                <w:sz w:val="20"/>
              </w:rPr>
              <w:t>Taldeak lehiaketa esparruan arabera:</w:t>
            </w:r>
          </w:p>
          <w:p w14:paraId="3A07C6C5" w14:textId="77777777" w:rsidR="005A1774" w:rsidRDefault="005A1774">
            <w:pPr>
              <w:pStyle w:val="Prrafodelista"/>
              <w:widowControl/>
              <w:numPr>
                <w:ilvl w:val="0"/>
                <w:numId w:val="14"/>
              </w:numPr>
              <w:autoSpaceDE/>
              <w:rPr>
                <w:sz w:val="20"/>
              </w:rPr>
            </w:pPr>
            <w:r>
              <w:rPr>
                <w:sz w:val="20"/>
              </w:rPr>
              <w:t xml:space="preserve">Probintzia esparrua: 5 puntu. </w:t>
            </w:r>
          </w:p>
          <w:p w14:paraId="57613820" w14:textId="77777777" w:rsidR="005A1774" w:rsidRDefault="005A1774">
            <w:pPr>
              <w:pStyle w:val="Prrafodelista"/>
              <w:widowControl/>
              <w:numPr>
                <w:ilvl w:val="0"/>
                <w:numId w:val="14"/>
              </w:numPr>
              <w:autoSpaceDE/>
              <w:rPr>
                <w:sz w:val="20"/>
              </w:rPr>
            </w:pPr>
            <w:r>
              <w:rPr>
                <w:sz w:val="20"/>
              </w:rPr>
              <w:t>Autonomia esparrua: 10 puntu.</w:t>
            </w:r>
          </w:p>
          <w:p w14:paraId="47B3052E" w14:textId="77777777" w:rsidR="005A1774" w:rsidRDefault="005A1774">
            <w:pPr>
              <w:pStyle w:val="Prrafodelista"/>
              <w:widowControl/>
              <w:numPr>
                <w:ilvl w:val="0"/>
                <w:numId w:val="14"/>
              </w:numPr>
              <w:autoSpaceDE/>
              <w:rPr>
                <w:sz w:val="20"/>
              </w:rPr>
            </w:pPr>
            <w:r>
              <w:rPr>
                <w:sz w:val="20"/>
              </w:rPr>
              <w:t>Autonomien arteko esparrua: 15 puntu.</w:t>
            </w:r>
          </w:p>
          <w:p w14:paraId="39DAA295" w14:textId="77777777" w:rsidR="005A1774" w:rsidRDefault="005A1774">
            <w:pPr>
              <w:pStyle w:val="Prrafodelista"/>
              <w:widowControl/>
              <w:numPr>
                <w:ilvl w:val="0"/>
                <w:numId w:val="14"/>
              </w:numPr>
              <w:autoSpaceDE/>
              <w:rPr>
                <w:sz w:val="20"/>
              </w:rPr>
            </w:pPr>
            <w:r>
              <w:rPr>
                <w:sz w:val="20"/>
              </w:rPr>
              <w:t xml:space="preserve">Estatuko esparrua: 25 puntu. </w:t>
            </w:r>
          </w:p>
          <w:p w14:paraId="139C050C" w14:textId="77777777" w:rsidR="005A1774" w:rsidRDefault="005A1774">
            <w:pPr>
              <w:pStyle w:val="Prrafodelista"/>
              <w:widowControl/>
              <w:autoSpaceDE/>
              <w:ind w:left="720"/>
              <w:rPr>
                <w:sz w:val="20"/>
              </w:rPr>
            </w:pPr>
          </w:p>
          <w:p w14:paraId="637A6BCF" w14:textId="77777777" w:rsidR="005A1774" w:rsidRDefault="005A1774">
            <w:pPr>
              <w:jc w:val="both"/>
              <w:rPr>
                <w:rFonts w:ascii="Century Gothic" w:eastAsia="Arial" w:hAnsi="Century Gothic" w:cs="Century Gothic"/>
                <w:sz w:val="20"/>
                <w:szCs w:val="22"/>
              </w:rPr>
            </w:pPr>
          </w:p>
          <w:p w14:paraId="6A86C4DB" w14:textId="77777777" w:rsidR="005A1774" w:rsidRDefault="005A1774">
            <w:pPr>
              <w:pStyle w:val="Prrafodelista"/>
              <w:widowControl/>
              <w:numPr>
                <w:ilvl w:val="0"/>
                <w:numId w:val="14"/>
              </w:numPr>
              <w:autoSpaceDE/>
              <w:ind w:left="314" w:hanging="284"/>
              <w:rPr>
                <w:sz w:val="20"/>
              </w:rPr>
            </w:pPr>
            <w:r>
              <w:rPr>
                <w:sz w:val="20"/>
              </w:rPr>
              <w:t>Banakako kirolak direnean, taldeak era honetan osatuko dira:</w:t>
            </w:r>
          </w:p>
          <w:p w14:paraId="4F3AEB89" w14:textId="77777777" w:rsidR="005A1774" w:rsidRDefault="005A1774">
            <w:pPr>
              <w:pStyle w:val="Prrafodelista"/>
              <w:ind w:left="314"/>
              <w:rPr>
                <w:sz w:val="20"/>
              </w:rPr>
            </w:pPr>
          </w:p>
          <w:p w14:paraId="226AC8C7" w14:textId="77777777" w:rsidR="005A1774" w:rsidRDefault="005A1774">
            <w:pPr>
              <w:pStyle w:val="Prrafodelista"/>
              <w:widowControl/>
              <w:numPr>
                <w:ilvl w:val="0"/>
                <w:numId w:val="14"/>
              </w:numPr>
              <w:autoSpaceDE/>
              <w:ind w:left="597" w:hanging="219"/>
              <w:rPr>
                <w:sz w:val="20"/>
              </w:rPr>
            </w:pPr>
            <w:r>
              <w:rPr>
                <w:sz w:val="20"/>
              </w:rPr>
              <w:t xml:space="preserve"> Pilota, modalitate guztietan, maila bereko gutxieneko lau jokalari behar dira talde bat osatzeko.</w:t>
            </w:r>
          </w:p>
          <w:p w14:paraId="75A5443F" w14:textId="77777777" w:rsidR="005A1774" w:rsidRDefault="005A1774">
            <w:pPr>
              <w:pStyle w:val="Prrafodelista"/>
              <w:ind w:left="597"/>
              <w:rPr>
                <w:sz w:val="20"/>
              </w:rPr>
            </w:pPr>
          </w:p>
          <w:p w14:paraId="60380970" w14:textId="77777777" w:rsidR="005A1774" w:rsidRDefault="005A1774">
            <w:pPr>
              <w:pStyle w:val="Prrafodelista"/>
              <w:ind w:left="597"/>
              <w:rPr>
                <w:sz w:val="20"/>
              </w:rPr>
            </w:pPr>
          </w:p>
          <w:p w14:paraId="60CF04E6" w14:textId="77777777" w:rsidR="005A1774" w:rsidRDefault="005A1774">
            <w:pPr>
              <w:pStyle w:val="Prrafodelista"/>
              <w:ind w:left="597"/>
              <w:rPr>
                <w:sz w:val="20"/>
              </w:rPr>
            </w:pPr>
          </w:p>
          <w:p w14:paraId="00FBC506" w14:textId="77777777" w:rsidR="005A1774" w:rsidRDefault="005A1774">
            <w:pPr>
              <w:pStyle w:val="Prrafodelista"/>
              <w:widowControl/>
              <w:numPr>
                <w:ilvl w:val="0"/>
                <w:numId w:val="14"/>
              </w:numPr>
              <w:autoSpaceDE/>
              <w:ind w:left="597" w:hanging="283"/>
              <w:rPr>
                <w:rFonts w:eastAsia="Arial"/>
                <w:sz w:val="20"/>
              </w:rPr>
            </w:pPr>
            <w:r>
              <w:rPr>
                <w:sz w:val="20"/>
              </w:rPr>
              <w:t>Piraguismo, arrauna, txirrindularitza…: Taldeko izaera, maila ezberdinekin parekatzen da.</w:t>
            </w:r>
          </w:p>
          <w:p w14:paraId="55C22602" w14:textId="77777777" w:rsidR="005A1774" w:rsidRDefault="005A1774">
            <w:pPr>
              <w:jc w:val="both"/>
              <w:rPr>
                <w:rFonts w:ascii="Century Gothic" w:eastAsia="Arial" w:hAnsi="Century Gothic" w:cs="Century Gothic"/>
                <w:sz w:val="20"/>
                <w:szCs w:val="22"/>
              </w:rPr>
            </w:pPr>
          </w:p>
          <w:p w14:paraId="143908BA"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b/>
                <w:sz w:val="20"/>
                <w:szCs w:val="22"/>
              </w:rPr>
              <w:t xml:space="preserve">C.- Kirol Teknikaria: </w:t>
            </w:r>
          </w:p>
          <w:p w14:paraId="6B107905"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 xml:space="preserve">Elkartean jarduten duten kirol teknikariak </w:t>
            </w:r>
            <w:r>
              <w:rPr>
                <w:rFonts w:ascii="Century Gothic" w:eastAsia="Arial" w:hAnsi="Century Gothic" w:cs="Century Gothic"/>
                <w:sz w:val="20"/>
                <w:szCs w:val="22"/>
              </w:rPr>
              <w:lastRenderedPageBreak/>
              <w:t>izan beharko dira. Fitxa bakoitzeko:</w:t>
            </w:r>
          </w:p>
          <w:p w14:paraId="71FFB085" w14:textId="77777777" w:rsidR="005A1774" w:rsidRDefault="005A1774">
            <w:pPr>
              <w:jc w:val="both"/>
              <w:rPr>
                <w:rFonts w:ascii="Century Gothic" w:eastAsia="Arial" w:hAnsi="Century Gothic" w:cs="Century Gothic"/>
                <w:sz w:val="20"/>
                <w:szCs w:val="22"/>
              </w:rPr>
            </w:pPr>
          </w:p>
          <w:p w14:paraId="7923DA52" w14:textId="77777777" w:rsidR="005A1774" w:rsidRDefault="005A1774">
            <w:pPr>
              <w:pStyle w:val="Prrafodelista"/>
              <w:widowControl/>
              <w:numPr>
                <w:ilvl w:val="0"/>
                <w:numId w:val="2"/>
              </w:numPr>
              <w:autoSpaceDE/>
              <w:ind w:left="597" w:hanging="360"/>
              <w:rPr>
                <w:sz w:val="20"/>
              </w:rPr>
            </w:pPr>
            <w:r>
              <w:rPr>
                <w:sz w:val="20"/>
              </w:rPr>
              <w:t xml:space="preserve">Oinarrizko kirol teknikaria titulua: 1 puntu. </w:t>
            </w:r>
          </w:p>
          <w:p w14:paraId="6F7B6D4E" w14:textId="77777777" w:rsidR="005A1774" w:rsidRDefault="005A1774">
            <w:pPr>
              <w:pStyle w:val="Prrafodelista"/>
              <w:widowControl/>
              <w:numPr>
                <w:ilvl w:val="0"/>
                <w:numId w:val="2"/>
              </w:numPr>
              <w:autoSpaceDE/>
              <w:ind w:left="597" w:hanging="360"/>
              <w:rPr>
                <w:sz w:val="20"/>
              </w:rPr>
            </w:pPr>
            <w:r>
              <w:rPr>
                <w:sz w:val="20"/>
              </w:rPr>
              <w:t>Erdi mailako kirol teknikaria: 3 puntu.</w:t>
            </w:r>
          </w:p>
          <w:p w14:paraId="6D1D2A5E" w14:textId="77777777" w:rsidR="005A1774" w:rsidRDefault="005A1774">
            <w:pPr>
              <w:pStyle w:val="Prrafodelista"/>
              <w:ind w:left="597"/>
              <w:rPr>
                <w:sz w:val="20"/>
              </w:rPr>
            </w:pPr>
          </w:p>
          <w:p w14:paraId="12EF3AAF" w14:textId="77777777" w:rsidR="005A1774" w:rsidRDefault="005A1774">
            <w:pPr>
              <w:pStyle w:val="Prrafodelista"/>
              <w:widowControl/>
              <w:numPr>
                <w:ilvl w:val="0"/>
                <w:numId w:val="2"/>
              </w:numPr>
              <w:autoSpaceDE/>
              <w:ind w:left="597" w:hanging="360"/>
              <w:rPr>
                <w:sz w:val="20"/>
              </w:rPr>
            </w:pPr>
            <w:r>
              <w:rPr>
                <w:sz w:val="20"/>
              </w:rPr>
              <w:t>Goi mailako kirol teknikaria: 6 puntu.</w:t>
            </w:r>
          </w:p>
          <w:p w14:paraId="7EAAF9A7" w14:textId="77777777" w:rsidR="005A1774" w:rsidRDefault="005A1774">
            <w:pPr>
              <w:pStyle w:val="Prrafodelista"/>
              <w:ind w:left="597"/>
              <w:rPr>
                <w:sz w:val="20"/>
              </w:rPr>
            </w:pPr>
          </w:p>
          <w:p w14:paraId="003870B6" w14:textId="77777777" w:rsidR="005A1774" w:rsidRDefault="005A1774">
            <w:pPr>
              <w:jc w:val="both"/>
              <w:rPr>
                <w:rFonts w:ascii="Century Gothic" w:eastAsia="Arial" w:hAnsi="Century Gothic" w:cs="Century Gothic"/>
                <w:sz w:val="20"/>
                <w:szCs w:val="22"/>
              </w:rPr>
            </w:pPr>
          </w:p>
          <w:p w14:paraId="10489F1B" w14:textId="77777777" w:rsidR="005A1774" w:rsidRDefault="005A1774">
            <w:pPr>
              <w:widowControl w:val="0"/>
              <w:autoSpaceDE w:val="0"/>
              <w:ind w:right="1"/>
              <w:jc w:val="both"/>
              <w:rPr>
                <w:rFonts w:ascii="Century Gothic" w:eastAsia="Century Gothic" w:hAnsi="Century Gothic" w:cs="Century Gothic"/>
                <w:sz w:val="20"/>
                <w:szCs w:val="22"/>
              </w:rPr>
            </w:pPr>
            <w:r>
              <w:rPr>
                <w:rFonts w:ascii="Century Gothic" w:eastAsia="Arial" w:hAnsi="Century Gothic" w:cs="Century Gothic"/>
                <w:sz w:val="20"/>
                <w:szCs w:val="22"/>
              </w:rPr>
              <w:t>Kirol teknikarien titulutzat hartuko dira dagoeneko lortutakoak, bai denboraldian zehar lortzen ari direnak.</w:t>
            </w:r>
          </w:p>
          <w:p w14:paraId="4D0C8FFF" w14:textId="77777777" w:rsidR="005A1774" w:rsidRDefault="005A1774">
            <w:pPr>
              <w:widowControl w:val="0"/>
              <w:autoSpaceDE w:val="0"/>
              <w:ind w:right="1"/>
              <w:jc w:val="both"/>
              <w:rPr>
                <w:rFonts w:ascii="Century Gothic" w:eastAsia="Arial" w:hAnsi="Century Gothic" w:cs="Century Gothic"/>
                <w:sz w:val="20"/>
                <w:szCs w:val="22"/>
              </w:rPr>
            </w:pPr>
            <w:r>
              <w:rPr>
                <w:rFonts w:ascii="Century Gothic" w:eastAsia="Century Gothic" w:hAnsi="Century Gothic" w:cs="Century Gothic"/>
                <w:sz w:val="20"/>
                <w:szCs w:val="22"/>
              </w:rPr>
              <w:t xml:space="preserve"> </w:t>
            </w:r>
          </w:p>
          <w:p w14:paraId="75FD12E4" w14:textId="77777777" w:rsidR="005A1774" w:rsidRDefault="005A1774">
            <w:pPr>
              <w:widowControl w:val="0"/>
              <w:autoSpaceDE w:val="0"/>
              <w:ind w:right="1"/>
              <w:jc w:val="both"/>
              <w:rPr>
                <w:rFonts w:ascii="Century Gothic" w:eastAsia="Arial" w:hAnsi="Century Gothic" w:cs="Century Gothic"/>
                <w:sz w:val="20"/>
                <w:szCs w:val="22"/>
              </w:rPr>
            </w:pPr>
          </w:p>
          <w:p w14:paraId="08CA9E68" w14:textId="77777777" w:rsidR="005A1774" w:rsidRDefault="005A1774">
            <w:pPr>
              <w:widowControl w:val="0"/>
              <w:autoSpaceDE w:val="0"/>
              <w:jc w:val="both"/>
              <w:rPr>
                <w:rFonts w:ascii="Century Gothic" w:eastAsia="Arial" w:hAnsi="Century Gothic" w:cs="Century Gothic"/>
                <w:sz w:val="20"/>
                <w:szCs w:val="22"/>
              </w:rPr>
            </w:pPr>
            <w:r>
              <w:rPr>
                <w:rFonts w:ascii="Century Gothic" w:eastAsia="Arial" w:hAnsi="Century Gothic" w:cs="Century Gothic"/>
                <w:sz w:val="20"/>
                <w:szCs w:val="22"/>
              </w:rPr>
              <w:t>Elkarteko fitxa ez duten entrenatzaileen kasuan horrela justifikatuko da:</w:t>
            </w:r>
          </w:p>
          <w:p w14:paraId="602BACB5" w14:textId="77777777" w:rsidR="005A1774" w:rsidRDefault="005A1774">
            <w:pPr>
              <w:widowControl w:val="0"/>
              <w:autoSpaceDE w:val="0"/>
              <w:rPr>
                <w:rFonts w:ascii="Century Gothic" w:eastAsia="Arial" w:hAnsi="Century Gothic" w:cs="Century Gothic"/>
                <w:sz w:val="20"/>
                <w:szCs w:val="22"/>
              </w:rPr>
            </w:pPr>
          </w:p>
          <w:p w14:paraId="068D8D0D" w14:textId="77777777" w:rsidR="005A1774" w:rsidRDefault="005A1774">
            <w:pPr>
              <w:widowControl w:val="0"/>
              <w:numPr>
                <w:ilvl w:val="0"/>
                <w:numId w:val="15"/>
              </w:numPr>
              <w:suppressAutoHyphens w:val="0"/>
              <w:autoSpaceDE w:val="0"/>
              <w:ind w:left="597" w:right="1" w:hanging="283"/>
              <w:jc w:val="both"/>
              <w:rPr>
                <w:rFonts w:ascii="Century Gothic" w:eastAsia="Arial" w:hAnsi="Century Gothic" w:cs="Century Gothic"/>
                <w:sz w:val="20"/>
                <w:szCs w:val="22"/>
              </w:rPr>
            </w:pPr>
            <w:r>
              <w:rPr>
                <w:rFonts w:ascii="Century Gothic" w:eastAsia="Arial" w:hAnsi="Century Gothic" w:cs="Century Gothic"/>
                <w:sz w:val="20"/>
                <w:szCs w:val="22"/>
              </w:rPr>
              <w:t xml:space="preserve">Elkarteari bere lanak prestatzearen faktura normalizatua. </w:t>
            </w:r>
          </w:p>
          <w:p w14:paraId="7F68D168" w14:textId="77777777" w:rsidR="005A1774" w:rsidRDefault="005A1774">
            <w:pPr>
              <w:widowControl w:val="0"/>
              <w:numPr>
                <w:ilvl w:val="0"/>
                <w:numId w:val="15"/>
              </w:numPr>
              <w:suppressAutoHyphens w:val="0"/>
              <w:autoSpaceDE w:val="0"/>
              <w:ind w:left="597" w:right="1" w:hanging="283"/>
              <w:jc w:val="both"/>
              <w:rPr>
                <w:rFonts w:ascii="Century Gothic" w:eastAsia="Arial" w:hAnsi="Century Gothic" w:cs="Century Gothic"/>
                <w:sz w:val="20"/>
                <w:szCs w:val="22"/>
              </w:rPr>
            </w:pPr>
            <w:r>
              <w:rPr>
                <w:rFonts w:ascii="Century Gothic" w:eastAsia="Arial" w:hAnsi="Century Gothic" w:cs="Century Gothic"/>
                <w:sz w:val="20"/>
                <w:szCs w:val="22"/>
              </w:rPr>
              <w:t>Entrenatzaile titulu ofizialaren agiria.</w:t>
            </w:r>
          </w:p>
          <w:p w14:paraId="733690FE" w14:textId="77777777" w:rsidR="005A1774" w:rsidRDefault="005A1774">
            <w:pPr>
              <w:widowControl w:val="0"/>
              <w:autoSpaceDE w:val="0"/>
              <w:rPr>
                <w:rFonts w:ascii="Century Gothic" w:eastAsia="Arial" w:hAnsi="Century Gothic" w:cs="Century Gothic"/>
                <w:sz w:val="20"/>
                <w:szCs w:val="22"/>
              </w:rPr>
            </w:pPr>
          </w:p>
          <w:p w14:paraId="0F655730" w14:textId="77777777" w:rsidR="005A1774" w:rsidRDefault="005A1774">
            <w:pPr>
              <w:widowControl w:val="0"/>
              <w:autoSpaceDE w:val="0"/>
              <w:rPr>
                <w:rFonts w:ascii="Century Gothic" w:eastAsia="Arial" w:hAnsi="Century Gothic" w:cs="Century Gothic"/>
                <w:sz w:val="20"/>
                <w:szCs w:val="22"/>
              </w:rPr>
            </w:pPr>
          </w:p>
          <w:p w14:paraId="3DCE8A1B" w14:textId="77777777" w:rsidR="005A1774" w:rsidRDefault="005A1774">
            <w:pPr>
              <w:widowControl w:val="0"/>
              <w:autoSpaceDE w:val="0"/>
              <w:ind w:right="1"/>
              <w:jc w:val="both"/>
              <w:rPr>
                <w:rFonts w:ascii="Century Gothic" w:eastAsia="Arial" w:hAnsi="Century Gothic" w:cs="Century Gothic"/>
                <w:sz w:val="20"/>
                <w:szCs w:val="22"/>
              </w:rPr>
            </w:pPr>
            <w:r>
              <w:rPr>
                <w:rFonts w:ascii="Century Gothic" w:eastAsia="Arial" w:hAnsi="Century Gothic" w:cs="Century Gothic"/>
                <w:sz w:val="20"/>
                <w:szCs w:val="22"/>
              </w:rPr>
              <w:t>Etorkizunean hezkuntzako titulazioa, kirolaren euskal eskolak bideratutako titulazioak balioztatuko direla jakinarazten da.</w:t>
            </w:r>
          </w:p>
          <w:p w14:paraId="3794F418" w14:textId="77777777" w:rsidR="005A1774" w:rsidRDefault="005A1774">
            <w:pPr>
              <w:jc w:val="both"/>
              <w:rPr>
                <w:rFonts w:ascii="Century Gothic" w:eastAsia="Arial" w:hAnsi="Century Gothic" w:cs="Century Gothic"/>
                <w:sz w:val="20"/>
                <w:szCs w:val="22"/>
              </w:rPr>
            </w:pPr>
          </w:p>
          <w:p w14:paraId="6864FEBA" w14:textId="77777777" w:rsidR="005A1774" w:rsidRDefault="005A1774">
            <w:pPr>
              <w:jc w:val="both"/>
              <w:rPr>
                <w:rFonts w:ascii="Century Gothic" w:eastAsia="Arial" w:hAnsi="Century Gothic" w:cs="Century Gothic"/>
                <w:b/>
                <w:sz w:val="20"/>
                <w:szCs w:val="22"/>
              </w:rPr>
            </w:pPr>
            <w:r>
              <w:rPr>
                <w:rFonts w:ascii="Century Gothic" w:eastAsia="Arial" w:hAnsi="Century Gothic" w:cs="Century Gothic"/>
                <w:b/>
                <w:sz w:val="20"/>
                <w:szCs w:val="22"/>
              </w:rPr>
              <w:t>D.- Lehiaketa izaera berezia:</w:t>
            </w:r>
          </w:p>
          <w:p w14:paraId="058D26C0" w14:textId="77777777" w:rsidR="005A1774" w:rsidRDefault="005A1774">
            <w:pPr>
              <w:jc w:val="both"/>
              <w:rPr>
                <w:rFonts w:ascii="Century Gothic" w:eastAsia="Arial" w:hAnsi="Century Gothic" w:cs="Century Gothic"/>
                <w:b/>
                <w:sz w:val="20"/>
                <w:szCs w:val="22"/>
              </w:rPr>
            </w:pPr>
          </w:p>
          <w:p w14:paraId="13144CEC" w14:textId="77777777" w:rsidR="005A1774" w:rsidRDefault="005A1774">
            <w:pPr>
              <w:jc w:val="both"/>
              <w:rPr>
                <w:rFonts w:ascii="Century Gothic" w:eastAsia="Arial" w:hAnsi="Century Gothic" w:cs="Century Gothic"/>
                <w:b/>
                <w:sz w:val="20"/>
                <w:szCs w:val="22"/>
              </w:rPr>
            </w:pPr>
          </w:p>
          <w:p w14:paraId="0CD7C3EB" w14:textId="77777777" w:rsidR="005A1774" w:rsidRDefault="005A1774">
            <w:pPr>
              <w:jc w:val="both"/>
              <w:rPr>
                <w:rFonts w:ascii="Century Gothic" w:eastAsia="Century Gothic" w:hAnsi="Century Gothic" w:cs="Century Gothic"/>
                <w:sz w:val="20"/>
                <w:szCs w:val="22"/>
              </w:rPr>
            </w:pPr>
            <w:r>
              <w:rPr>
                <w:rFonts w:ascii="Century Gothic" w:eastAsia="Arial" w:hAnsi="Century Gothic" w:cs="Century Gothic"/>
                <w:sz w:val="20"/>
                <w:szCs w:val="22"/>
              </w:rPr>
              <w:t>Taldeek, diruz laguntzen den denboraldian Eusko Autonomia Erkidegotik kanpo, egutegi ofizialaren barneko Izaera Bereziko Lehiaketetara (eskualdeko edo txapelketa faseak direla eta) egiten dituzten irteerak kontuan hartuko dira, eta puntu banaketa honela egingo da:</w:t>
            </w:r>
          </w:p>
          <w:p w14:paraId="4C83BB1A" w14:textId="77777777" w:rsidR="005A1774" w:rsidRDefault="005A1774">
            <w:pPr>
              <w:jc w:val="both"/>
              <w:rPr>
                <w:rFonts w:ascii="Century Gothic" w:eastAsia="Arial" w:hAnsi="Century Gothic" w:cs="Century Gothic"/>
                <w:sz w:val="20"/>
                <w:szCs w:val="22"/>
              </w:rPr>
            </w:pPr>
            <w:r>
              <w:rPr>
                <w:rFonts w:ascii="Century Gothic" w:eastAsia="Century Gothic" w:hAnsi="Century Gothic" w:cs="Century Gothic"/>
                <w:sz w:val="20"/>
                <w:szCs w:val="22"/>
              </w:rPr>
              <w:t xml:space="preserve"> </w:t>
            </w:r>
          </w:p>
          <w:p w14:paraId="74ADBF24" w14:textId="77777777" w:rsidR="005A1774" w:rsidRDefault="005A1774">
            <w:pPr>
              <w:jc w:val="both"/>
              <w:rPr>
                <w:rFonts w:ascii="Century Gothic" w:eastAsia="Arial" w:hAnsi="Century Gothic" w:cs="Century Gothic"/>
                <w:sz w:val="20"/>
                <w:szCs w:val="22"/>
              </w:rPr>
            </w:pPr>
          </w:p>
          <w:p w14:paraId="488ABB18"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{Km. Kopurua(joan-etorri) X lehiakide kopurua X txapelketa egun kopurua} / 1.500</w:t>
            </w:r>
          </w:p>
          <w:p w14:paraId="0D385AAB" w14:textId="77777777" w:rsidR="005A1774" w:rsidRDefault="005A1774">
            <w:pPr>
              <w:jc w:val="both"/>
              <w:rPr>
                <w:rFonts w:ascii="Century Gothic" w:eastAsia="Arial" w:hAnsi="Century Gothic" w:cs="Century Gothic"/>
                <w:sz w:val="20"/>
                <w:szCs w:val="22"/>
              </w:rPr>
            </w:pPr>
          </w:p>
          <w:p w14:paraId="45FB0885" w14:textId="77777777" w:rsidR="005A1774" w:rsidRDefault="005A1774">
            <w:pPr>
              <w:jc w:val="both"/>
              <w:rPr>
                <w:rFonts w:ascii="Century Gothic" w:eastAsia="Arial" w:hAnsi="Century Gothic" w:cs="Century Gothic"/>
                <w:sz w:val="20"/>
                <w:szCs w:val="22"/>
              </w:rPr>
            </w:pPr>
          </w:p>
          <w:p w14:paraId="4A82AB36" w14:textId="77777777" w:rsidR="005A1774" w:rsidRDefault="005A1774">
            <w:pPr>
              <w:widowControl w:val="0"/>
              <w:autoSpaceDE w:val="0"/>
              <w:jc w:val="both"/>
              <w:rPr>
                <w:rFonts w:ascii="Century Gothic" w:eastAsia="Arial" w:hAnsi="Century Gothic" w:cs="Century Gothic"/>
                <w:sz w:val="20"/>
                <w:szCs w:val="22"/>
              </w:rPr>
            </w:pPr>
            <w:r>
              <w:rPr>
                <w:rFonts w:ascii="Century Gothic" w:eastAsia="Arial" w:hAnsi="Century Gothic" w:cs="Century Gothic"/>
                <w:sz w:val="20"/>
                <w:szCs w:val="22"/>
              </w:rPr>
              <w:t>Lehiakideak izango dira txapelketan parte hartzeko beharrezkoak diren pertsonak, hau da, txapelketako aktan jasoak daudenak.</w:t>
            </w:r>
          </w:p>
          <w:p w14:paraId="11EF08BE" w14:textId="77777777" w:rsidR="005A1774" w:rsidRDefault="005A1774">
            <w:pPr>
              <w:widowControl w:val="0"/>
              <w:autoSpaceDE w:val="0"/>
              <w:rPr>
                <w:rFonts w:ascii="Century Gothic" w:eastAsia="Arial" w:hAnsi="Century Gothic" w:cs="Century Gothic"/>
                <w:sz w:val="20"/>
                <w:szCs w:val="22"/>
              </w:rPr>
            </w:pPr>
          </w:p>
          <w:p w14:paraId="1A2F1780" w14:textId="77777777" w:rsidR="005A1774" w:rsidRDefault="005A1774">
            <w:pPr>
              <w:widowControl w:val="0"/>
              <w:autoSpaceDE w:val="0"/>
              <w:rPr>
                <w:rFonts w:ascii="Century Gothic" w:eastAsia="Arial" w:hAnsi="Century Gothic" w:cs="Century Gothic"/>
                <w:sz w:val="20"/>
                <w:szCs w:val="22"/>
              </w:rPr>
            </w:pPr>
          </w:p>
          <w:p w14:paraId="1BA53F00"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Txapelketako aktak partaide gehigarririk (entrenatzailea, ordezkaria,) jasotzen ez bada, elkarteak zehaztuko ditu horiek; beti ere, ziurtagiriaren bitartez, horrela izan dela egiaztatzen badu</w:t>
            </w:r>
          </w:p>
          <w:p w14:paraId="2D6EB100" w14:textId="77777777" w:rsidR="005A1774" w:rsidRDefault="005A1774">
            <w:pPr>
              <w:jc w:val="both"/>
              <w:rPr>
                <w:rFonts w:ascii="Century Gothic" w:eastAsia="Arial" w:hAnsi="Century Gothic" w:cs="Century Gothic"/>
                <w:sz w:val="20"/>
                <w:szCs w:val="22"/>
              </w:rPr>
            </w:pPr>
          </w:p>
          <w:p w14:paraId="0A892A37"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b/>
                <w:sz w:val="20"/>
                <w:szCs w:val="22"/>
              </w:rPr>
              <w:t>E.- Kirol Materiala:</w:t>
            </w:r>
          </w:p>
          <w:p w14:paraId="4B2531F5" w14:textId="77777777" w:rsidR="005A1774" w:rsidRDefault="005A1774">
            <w:pPr>
              <w:jc w:val="both"/>
              <w:rPr>
                <w:rFonts w:ascii="Century Gothic" w:eastAsia="Century Gothic" w:hAnsi="Century Gothic" w:cs="Aptos Display"/>
                <w:sz w:val="22"/>
                <w:szCs w:val="22"/>
                <w:lang w:eastAsia="eu-ES" w:bidi="eu-ES"/>
              </w:rPr>
            </w:pPr>
            <w:r>
              <w:rPr>
                <w:rFonts w:ascii="Century Gothic" w:eastAsia="Arial" w:hAnsi="Century Gothic" w:cs="Century Gothic"/>
                <w:sz w:val="20"/>
                <w:szCs w:val="22"/>
              </w:rPr>
              <w:lastRenderedPageBreak/>
              <w:t>Elkarterako den</w:t>
            </w:r>
            <w:r>
              <w:rPr>
                <w:rFonts w:ascii="Century Gothic" w:eastAsia="Arial" w:hAnsi="Century Gothic" w:cs="Century Gothic"/>
                <w:sz w:val="20"/>
                <w:szCs w:val="22"/>
              </w:rPr>
              <w:tab/>
              <w:t>material erosketan erabilitako 400 € bakoitzeko puntu bat.</w:t>
            </w:r>
          </w:p>
          <w:p w14:paraId="6CFA63C3" w14:textId="77777777" w:rsidR="005A1774" w:rsidRDefault="005A1774">
            <w:pPr>
              <w:widowControl w:val="0"/>
              <w:autoSpaceDE w:val="0"/>
              <w:rPr>
                <w:rFonts w:ascii="Century Gothic" w:eastAsia="Century Gothic" w:hAnsi="Century Gothic" w:cs="Aptos Display"/>
                <w:sz w:val="22"/>
                <w:szCs w:val="22"/>
                <w:lang w:eastAsia="eu-ES" w:bidi="eu-ES"/>
              </w:rPr>
            </w:pPr>
          </w:p>
          <w:p w14:paraId="5CD20EEC"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 xml:space="preserve">Kirol jantziak ez dute puntuatuko </w:t>
            </w:r>
          </w:p>
          <w:p w14:paraId="019360E9" w14:textId="77777777" w:rsidR="005A1774" w:rsidRDefault="005A1774">
            <w:pPr>
              <w:jc w:val="both"/>
              <w:rPr>
                <w:rFonts w:ascii="Century Gothic" w:eastAsia="Arial" w:hAnsi="Century Gothic" w:cs="Century Gothic"/>
                <w:sz w:val="20"/>
                <w:szCs w:val="22"/>
              </w:rPr>
            </w:pPr>
          </w:p>
          <w:p w14:paraId="0DF970B6"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b/>
                <w:sz w:val="20"/>
                <w:szCs w:val="22"/>
              </w:rPr>
              <w:t>F.- Kirol materialen garraioa:</w:t>
            </w:r>
          </w:p>
          <w:p w14:paraId="3565B416" w14:textId="77777777" w:rsidR="005A1774" w:rsidRDefault="005A1774">
            <w:pPr>
              <w:widowControl w:val="0"/>
              <w:tabs>
                <w:tab w:val="left" w:pos="2559"/>
                <w:tab w:val="left" w:pos="3692"/>
              </w:tabs>
              <w:autoSpaceDE w:val="0"/>
              <w:jc w:val="both"/>
              <w:rPr>
                <w:rFonts w:ascii="Century Gothic" w:eastAsia="Arial" w:hAnsi="Century Gothic" w:cs="Century Gothic"/>
                <w:sz w:val="20"/>
                <w:szCs w:val="22"/>
              </w:rPr>
            </w:pPr>
            <w:r>
              <w:rPr>
                <w:rFonts w:ascii="Century Gothic" w:eastAsia="Arial" w:hAnsi="Century Gothic" w:cs="Century Gothic"/>
                <w:sz w:val="20"/>
                <w:szCs w:val="22"/>
              </w:rPr>
              <w:t>Kirol materialen garraiatzeko derrigorrezkoa den ibilgailu bakoitzagatik 15 puntu.</w:t>
            </w:r>
          </w:p>
          <w:p w14:paraId="19BA774A" w14:textId="77777777" w:rsidR="005A1774" w:rsidRDefault="005A1774">
            <w:pPr>
              <w:widowControl w:val="0"/>
              <w:tabs>
                <w:tab w:val="left" w:pos="2559"/>
                <w:tab w:val="left" w:pos="3692"/>
              </w:tabs>
              <w:autoSpaceDE w:val="0"/>
              <w:jc w:val="both"/>
              <w:rPr>
                <w:rFonts w:ascii="Century Gothic" w:eastAsia="Arial" w:hAnsi="Century Gothic" w:cs="Century Gothic"/>
                <w:sz w:val="20"/>
                <w:szCs w:val="22"/>
              </w:rPr>
            </w:pPr>
          </w:p>
          <w:p w14:paraId="217F1206" w14:textId="77777777" w:rsidR="005A1774" w:rsidRDefault="005A1774">
            <w:pPr>
              <w:widowControl w:val="0"/>
              <w:tabs>
                <w:tab w:val="left" w:pos="2559"/>
                <w:tab w:val="left" w:pos="3692"/>
              </w:tabs>
              <w:autoSpaceDE w:val="0"/>
              <w:jc w:val="both"/>
              <w:rPr>
                <w:rFonts w:ascii="Century Gothic" w:eastAsia="Arial" w:hAnsi="Century Gothic" w:cs="Century Gothic"/>
                <w:sz w:val="20"/>
                <w:szCs w:val="22"/>
              </w:rPr>
            </w:pPr>
          </w:p>
          <w:p w14:paraId="22E3363D" w14:textId="77777777" w:rsidR="005A1774" w:rsidRDefault="005A1774">
            <w:pPr>
              <w:widowControl w:val="0"/>
              <w:autoSpaceDE w:val="0"/>
              <w:rPr>
                <w:rFonts w:ascii="Century Gothic" w:eastAsia="Arial" w:hAnsi="Century Gothic" w:cs="Century Gothic"/>
                <w:sz w:val="20"/>
                <w:szCs w:val="22"/>
              </w:rPr>
            </w:pPr>
            <w:r>
              <w:rPr>
                <w:rFonts w:ascii="Century Gothic" w:eastAsia="Arial" w:hAnsi="Century Gothic" w:cs="Century Gothic"/>
                <w:sz w:val="20"/>
                <w:szCs w:val="22"/>
              </w:rPr>
              <w:t>Justifikatzeko agiriak:</w:t>
            </w:r>
          </w:p>
          <w:p w14:paraId="01A495A2" w14:textId="77777777" w:rsidR="005A1774" w:rsidRDefault="005A1774">
            <w:pPr>
              <w:widowControl w:val="0"/>
              <w:autoSpaceDE w:val="0"/>
              <w:rPr>
                <w:rFonts w:ascii="Century Gothic" w:eastAsia="Arial" w:hAnsi="Century Gothic" w:cs="Century Gothic"/>
                <w:sz w:val="20"/>
                <w:szCs w:val="22"/>
              </w:rPr>
            </w:pPr>
          </w:p>
          <w:p w14:paraId="220D28AB" w14:textId="77777777" w:rsidR="005A1774" w:rsidRDefault="005A1774">
            <w:pPr>
              <w:widowControl w:val="0"/>
              <w:numPr>
                <w:ilvl w:val="1"/>
                <w:numId w:val="16"/>
              </w:numPr>
              <w:suppressAutoHyphens w:val="0"/>
              <w:autoSpaceDE w:val="0"/>
              <w:ind w:left="170" w:hanging="11"/>
              <w:jc w:val="both"/>
              <w:rPr>
                <w:rFonts w:ascii="Century Gothic" w:eastAsia="Arial" w:hAnsi="Century Gothic" w:cs="Century Gothic"/>
                <w:sz w:val="16"/>
                <w:szCs w:val="16"/>
              </w:rPr>
            </w:pPr>
            <w:r>
              <w:rPr>
                <w:rFonts w:ascii="Century Gothic" w:eastAsia="Century Gothic" w:hAnsi="Century Gothic" w:cs="Century Gothic"/>
                <w:sz w:val="20"/>
                <w:szCs w:val="22"/>
              </w:rPr>
              <w:t xml:space="preserve"> </w:t>
            </w:r>
            <w:r>
              <w:rPr>
                <w:rFonts w:ascii="Century Gothic" w:eastAsia="Arial" w:hAnsi="Century Gothic" w:cs="Century Gothic"/>
                <w:sz w:val="20"/>
                <w:szCs w:val="22"/>
              </w:rPr>
              <w:t xml:space="preserve">Ibilgailua taldearen izatea eta bere izenean egotea. </w:t>
            </w:r>
          </w:p>
          <w:p w14:paraId="6DDDE02B" w14:textId="77777777" w:rsidR="005A1774" w:rsidRDefault="005A1774">
            <w:pPr>
              <w:widowControl w:val="0"/>
              <w:autoSpaceDE w:val="0"/>
              <w:ind w:left="159"/>
              <w:rPr>
                <w:rFonts w:ascii="Century Gothic" w:eastAsia="Arial" w:hAnsi="Century Gothic" w:cs="Century Gothic"/>
                <w:sz w:val="16"/>
                <w:szCs w:val="16"/>
              </w:rPr>
            </w:pPr>
          </w:p>
          <w:p w14:paraId="73EDB1DD" w14:textId="77777777" w:rsidR="005A1774" w:rsidRDefault="005A1774">
            <w:pPr>
              <w:widowControl w:val="0"/>
              <w:numPr>
                <w:ilvl w:val="1"/>
                <w:numId w:val="16"/>
              </w:numPr>
              <w:suppressAutoHyphens w:val="0"/>
              <w:autoSpaceDE w:val="0"/>
              <w:ind w:left="170" w:hanging="11"/>
              <w:jc w:val="both"/>
              <w:rPr>
                <w:rFonts w:ascii="Century Gothic" w:eastAsia="Arial" w:hAnsi="Century Gothic" w:cs="Century Gothic"/>
                <w:sz w:val="20"/>
                <w:szCs w:val="22"/>
              </w:rPr>
            </w:pPr>
            <w:r>
              <w:rPr>
                <w:rFonts w:ascii="Century Gothic" w:eastAsia="Arial" w:hAnsi="Century Gothic" w:cs="Century Gothic"/>
                <w:sz w:val="20"/>
                <w:szCs w:val="22"/>
              </w:rPr>
              <w:t>Urteko asegurua ordainduta izatea.</w:t>
            </w:r>
          </w:p>
          <w:p w14:paraId="00CD6499" w14:textId="77777777" w:rsidR="005A1774" w:rsidRDefault="005A1774">
            <w:pPr>
              <w:widowControl w:val="0"/>
              <w:autoSpaceDE w:val="0"/>
              <w:rPr>
                <w:rFonts w:ascii="Century Gothic" w:eastAsia="Arial" w:hAnsi="Century Gothic" w:cs="Century Gothic"/>
                <w:sz w:val="20"/>
                <w:szCs w:val="22"/>
              </w:rPr>
            </w:pPr>
          </w:p>
          <w:p w14:paraId="6298F80E" w14:textId="77777777" w:rsidR="005A1774" w:rsidRDefault="005A1774">
            <w:pPr>
              <w:widowControl w:val="0"/>
              <w:autoSpaceDE w:val="0"/>
              <w:rPr>
                <w:rFonts w:ascii="Century Gothic" w:eastAsia="Arial" w:hAnsi="Century Gothic" w:cs="Century Gothic"/>
                <w:sz w:val="20"/>
                <w:szCs w:val="22"/>
              </w:rPr>
            </w:pPr>
          </w:p>
          <w:p w14:paraId="21710CF4" w14:textId="77777777" w:rsidR="005A1774" w:rsidRDefault="005A1774">
            <w:pPr>
              <w:widowControl w:val="0"/>
              <w:numPr>
                <w:ilvl w:val="1"/>
                <w:numId w:val="16"/>
              </w:numPr>
              <w:tabs>
                <w:tab w:val="left" w:pos="317"/>
              </w:tabs>
              <w:suppressAutoHyphens w:val="0"/>
              <w:autoSpaceDE w:val="0"/>
              <w:ind w:left="170" w:hanging="11"/>
              <w:jc w:val="both"/>
              <w:rPr>
                <w:rFonts w:ascii="Century Gothic" w:eastAsia="Arial" w:hAnsi="Century Gothic" w:cs="Century Gothic"/>
                <w:sz w:val="20"/>
                <w:szCs w:val="22"/>
              </w:rPr>
            </w:pPr>
            <w:r>
              <w:rPr>
                <w:rFonts w:ascii="Century Gothic" w:eastAsia="Arial" w:hAnsi="Century Gothic" w:cs="Century Gothic"/>
                <w:sz w:val="20"/>
                <w:szCs w:val="22"/>
              </w:rPr>
              <w:t xml:space="preserve">Udaletxean alta emanda eta zerga ordainduta izatea. </w:t>
            </w:r>
          </w:p>
          <w:p w14:paraId="090A9FBF" w14:textId="77777777" w:rsidR="005A1774" w:rsidRDefault="005A1774">
            <w:pPr>
              <w:widowControl w:val="0"/>
              <w:tabs>
                <w:tab w:val="left" w:pos="317"/>
              </w:tabs>
              <w:autoSpaceDE w:val="0"/>
              <w:ind w:left="170"/>
              <w:jc w:val="right"/>
              <w:rPr>
                <w:rFonts w:ascii="Century Gothic" w:eastAsia="Arial" w:hAnsi="Century Gothic" w:cs="Century Gothic"/>
                <w:sz w:val="20"/>
                <w:szCs w:val="22"/>
              </w:rPr>
            </w:pPr>
          </w:p>
          <w:p w14:paraId="779F1137" w14:textId="77777777" w:rsidR="005A1774" w:rsidRDefault="005A1774">
            <w:pPr>
              <w:widowControl w:val="0"/>
              <w:tabs>
                <w:tab w:val="left" w:pos="317"/>
              </w:tabs>
              <w:autoSpaceDE w:val="0"/>
              <w:ind w:left="170"/>
              <w:jc w:val="right"/>
              <w:rPr>
                <w:rFonts w:ascii="Century Gothic" w:eastAsia="Arial" w:hAnsi="Century Gothic" w:cs="Century Gothic"/>
                <w:sz w:val="20"/>
                <w:szCs w:val="22"/>
              </w:rPr>
            </w:pPr>
          </w:p>
          <w:p w14:paraId="2C6458FA" w14:textId="77777777" w:rsidR="005A1774" w:rsidRDefault="005A1774">
            <w:pPr>
              <w:widowControl w:val="0"/>
              <w:numPr>
                <w:ilvl w:val="1"/>
                <w:numId w:val="16"/>
              </w:numPr>
              <w:tabs>
                <w:tab w:val="left" w:pos="317"/>
              </w:tabs>
              <w:suppressAutoHyphens w:val="0"/>
              <w:autoSpaceDE w:val="0"/>
              <w:ind w:left="170" w:hanging="11"/>
              <w:jc w:val="both"/>
              <w:rPr>
                <w:rFonts w:ascii="Century Gothic" w:eastAsia="Arial" w:hAnsi="Century Gothic" w:cs="Century Gothic"/>
                <w:sz w:val="20"/>
                <w:szCs w:val="22"/>
              </w:rPr>
            </w:pPr>
            <w:r>
              <w:rPr>
                <w:rFonts w:ascii="Century Gothic" w:eastAsia="Arial" w:hAnsi="Century Gothic" w:cs="Century Gothic"/>
                <w:sz w:val="20"/>
                <w:szCs w:val="22"/>
              </w:rPr>
              <w:t>Taldearen garraiorako eta lanetako bakarrik erabiltzea.</w:t>
            </w:r>
          </w:p>
          <w:p w14:paraId="20B63B2D" w14:textId="77777777" w:rsidR="005A1774" w:rsidRDefault="005A1774">
            <w:pPr>
              <w:jc w:val="both"/>
              <w:rPr>
                <w:rFonts w:ascii="Century Gothic" w:eastAsia="Arial" w:hAnsi="Century Gothic" w:cs="Century Gothic"/>
                <w:sz w:val="20"/>
                <w:szCs w:val="22"/>
              </w:rPr>
            </w:pPr>
          </w:p>
          <w:p w14:paraId="0A08E459"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b/>
                <w:sz w:val="20"/>
                <w:szCs w:val="22"/>
              </w:rPr>
              <w:t>G.- Euskara arloan betebeharrak:</w:t>
            </w:r>
          </w:p>
          <w:p w14:paraId="122CEA40"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Udalarekin ahozko komunikazioak euskaraz egingo dira hala egiteko aukera dagoen guztietan.</w:t>
            </w:r>
          </w:p>
          <w:p w14:paraId="60234A67" w14:textId="77777777" w:rsidR="005A1774" w:rsidRDefault="005A1774">
            <w:pPr>
              <w:jc w:val="both"/>
              <w:rPr>
                <w:rFonts w:ascii="Century Gothic" w:eastAsia="Arial" w:hAnsi="Century Gothic" w:cs="Century Gothic"/>
                <w:sz w:val="20"/>
                <w:szCs w:val="22"/>
              </w:rPr>
            </w:pPr>
          </w:p>
          <w:p w14:paraId="44EA3140" w14:textId="77777777" w:rsidR="005A1774" w:rsidRDefault="005A1774">
            <w:pPr>
              <w:jc w:val="both"/>
              <w:rPr>
                <w:rFonts w:ascii="Century Gothic" w:eastAsia="Arial" w:hAnsi="Century Gothic" w:cs="Century Gothic"/>
                <w:sz w:val="6"/>
                <w:szCs w:val="6"/>
              </w:rPr>
            </w:pPr>
            <w:r>
              <w:rPr>
                <w:rFonts w:ascii="Century Gothic" w:eastAsia="Arial" w:hAnsi="Century Gothic" w:cs="Century Gothic"/>
                <w:sz w:val="20"/>
                <w:szCs w:val="22"/>
              </w:rPr>
              <w:t>Zumaiako udalari memoriak euskaraz edo elebitan, eta taula batean entrenatzaileen hizkuntza-gaitasuna eta saioetako hizkuntza (erabilera) zehaztu beharko dira.</w:t>
            </w:r>
          </w:p>
          <w:p w14:paraId="67704A4D" w14:textId="77777777" w:rsidR="005A1774" w:rsidRDefault="005A1774">
            <w:pPr>
              <w:jc w:val="both"/>
              <w:rPr>
                <w:rFonts w:ascii="Century Gothic" w:eastAsia="Arial" w:hAnsi="Century Gothic" w:cs="Century Gothic"/>
                <w:sz w:val="6"/>
                <w:szCs w:val="6"/>
              </w:rPr>
            </w:pPr>
          </w:p>
          <w:p w14:paraId="59DF54F2" w14:textId="77777777" w:rsidR="005A1774" w:rsidRDefault="005A1774">
            <w:pPr>
              <w:jc w:val="both"/>
              <w:rPr>
                <w:rFonts w:ascii="Century Gothic" w:eastAsia="Arial" w:hAnsi="Century Gothic" w:cs="Century Gothic"/>
                <w:sz w:val="6"/>
                <w:szCs w:val="6"/>
              </w:rPr>
            </w:pPr>
          </w:p>
          <w:p w14:paraId="67CAB41C" w14:textId="77777777" w:rsidR="005A1774" w:rsidRDefault="005A1774">
            <w:pPr>
              <w:jc w:val="both"/>
              <w:rPr>
                <w:rFonts w:ascii="Century Gothic" w:eastAsia="Arial" w:hAnsi="Century Gothic" w:cs="Century Gothic"/>
                <w:sz w:val="6"/>
                <w:szCs w:val="6"/>
              </w:rPr>
            </w:pPr>
          </w:p>
          <w:p w14:paraId="666C7B19" w14:textId="77777777" w:rsidR="005A1774" w:rsidRDefault="005A1774">
            <w:pPr>
              <w:jc w:val="both"/>
              <w:rPr>
                <w:rFonts w:ascii="Century Gothic" w:eastAsia="Arial" w:hAnsi="Century Gothic" w:cs="Century Gothic"/>
                <w:sz w:val="2"/>
                <w:szCs w:val="2"/>
              </w:rPr>
            </w:pPr>
          </w:p>
          <w:p w14:paraId="6ABB619F" w14:textId="77777777" w:rsidR="005A1774" w:rsidRDefault="005A1774">
            <w:pPr>
              <w:jc w:val="both"/>
              <w:rPr>
                <w:rFonts w:ascii="Century Gothic" w:eastAsia="Arial" w:hAnsi="Century Gothic" w:cs="Century Gothic"/>
                <w:sz w:val="2"/>
                <w:szCs w:val="2"/>
              </w:rPr>
            </w:pPr>
          </w:p>
          <w:p w14:paraId="319CEE0C" w14:textId="77777777" w:rsidR="005A1774" w:rsidRDefault="005A1774">
            <w:pPr>
              <w:jc w:val="both"/>
              <w:rPr>
                <w:rFonts w:ascii="Century Gothic" w:eastAsia="Arial" w:hAnsi="Century Gothic" w:cs="Century Gothic"/>
                <w:sz w:val="2"/>
                <w:szCs w:val="2"/>
              </w:rPr>
            </w:pPr>
          </w:p>
          <w:p w14:paraId="6C6521AA" w14:textId="77777777" w:rsidR="005A1774" w:rsidRDefault="005A1774">
            <w:pPr>
              <w:jc w:val="both"/>
              <w:rPr>
                <w:rFonts w:ascii="Century Gothic" w:eastAsia="Arial" w:hAnsi="Century Gothic" w:cs="Century Gothic"/>
                <w:sz w:val="2"/>
                <w:szCs w:val="2"/>
              </w:rPr>
            </w:pPr>
          </w:p>
          <w:p w14:paraId="7EC978C1" w14:textId="77777777" w:rsidR="005A1774" w:rsidRDefault="005A1774">
            <w:pPr>
              <w:jc w:val="both"/>
              <w:rPr>
                <w:rFonts w:ascii="Century Gothic" w:eastAsia="Arial" w:hAnsi="Century Gothic" w:cs="Century Gothic"/>
                <w:sz w:val="2"/>
                <w:szCs w:val="2"/>
              </w:rPr>
            </w:pPr>
          </w:p>
          <w:p w14:paraId="122A8A03" w14:textId="77777777" w:rsidR="005A1774" w:rsidRDefault="005A1774">
            <w:pPr>
              <w:jc w:val="both"/>
              <w:rPr>
                <w:rFonts w:ascii="Century Gothic" w:eastAsia="Arial" w:hAnsi="Century Gothic" w:cs="Century Gothic"/>
                <w:sz w:val="2"/>
                <w:szCs w:val="2"/>
              </w:rPr>
            </w:pPr>
          </w:p>
          <w:p w14:paraId="04FD5F59" w14:textId="77777777" w:rsidR="005A1774" w:rsidRDefault="005A1774">
            <w:pPr>
              <w:jc w:val="both"/>
              <w:rPr>
                <w:rFonts w:ascii="Century Gothic" w:eastAsia="Arial" w:hAnsi="Century Gothic" w:cs="Century Gothic"/>
                <w:sz w:val="2"/>
                <w:szCs w:val="2"/>
              </w:rPr>
            </w:pPr>
          </w:p>
          <w:p w14:paraId="073F8D09" w14:textId="77777777" w:rsidR="005A1774" w:rsidRDefault="005A1774">
            <w:pPr>
              <w:jc w:val="both"/>
              <w:rPr>
                <w:rFonts w:ascii="Century Gothic" w:eastAsia="Arial" w:hAnsi="Century Gothic" w:cs="Century Gothic"/>
                <w:sz w:val="20"/>
                <w:szCs w:val="22"/>
              </w:rPr>
            </w:pPr>
          </w:p>
          <w:p w14:paraId="2C12527C"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Kartel, iragarki eta antzekoak euskaraz egingo dira (edo ele bietan euskara lehenetsita).</w:t>
            </w:r>
          </w:p>
          <w:p w14:paraId="55F32C12" w14:textId="77777777" w:rsidR="005A1774" w:rsidRDefault="005A1774">
            <w:pPr>
              <w:jc w:val="both"/>
              <w:rPr>
                <w:rFonts w:ascii="Century Gothic" w:eastAsia="Arial" w:hAnsi="Century Gothic" w:cs="Century Gothic"/>
                <w:sz w:val="20"/>
                <w:szCs w:val="22"/>
              </w:rPr>
            </w:pPr>
          </w:p>
          <w:p w14:paraId="6CEEA440"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Bazkideekiko edo herritarrekiko komunikazioetan ere euskarari lehentasuna emango zaio.</w:t>
            </w:r>
          </w:p>
          <w:p w14:paraId="1A2012CE" w14:textId="77777777" w:rsidR="005A1774" w:rsidRDefault="005A1774">
            <w:pPr>
              <w:jc w:val="both"/>
              <w:rPr>
                <w:rFonts w:ascii="Century Gothic" w:eastAsia="Arial" w:hAnsi="Century Gothic" w:cs="Century Gothic"/>
                <w:sz w:val="20"/>
                <w:szCs w:val="22"/>
              </w:rPr>
            </w:pPr>
          </w:p>
          <w:p w14:paraId="5B7E1D82"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Kirol-ekitaldi eta lehiaketetan (sari banaketetan, etab.) megafonia jartzen denean euskarazko musikari lehentasuna emango zaio eta esataria euskaraz arituko da; horretarako arrazoi sendoak baleude, beste hizkuntza batzuk ere erabili ahal izango dira, betiere euskarara lehenetsita.</w:t>
            </w:r>
          </w:p>
          <w:p w14:paraId="103EF8AB" w14:textId="77777777" w:rsidR="005A1774" w:rsidRDefault="005A1774">
            <w:pPr>
              <w:jc w:val="both"/>
              <w:rPr>
                <w:rFonts w:ascii="Century Gothic" w:eastAsia="Arial" w:hAnsi="Century Gothic" w:cs="Century Gothic"/>
                <w:sz w:val="20"/>
                <w:szCs w:val="22"/>
              </w:rPr>
            </w:pPr>
          </w:p>
          <w:p w14:paraId="5AD675F0"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Baloratuko diren alderdiak:</w:t>
            </w:r>
          </w:p>
          <w:p w14:paraId="70774C67" w14:textId="77777777" w:rsidR="005A1774" w:rsidRDefault="005A1774">
            <w:pPr>
              <w:jc w:val="both"/>
              <w:rPr>
                <w:rFonts w:ascii="Century Gothic" w:eastAsia="Arial" w:hAnsi="Century Gothic" w:cs="Century Gothic"/>
                <w:sz w:val="20"/>
                <w:szCs w:val="22"/>
              </w:rPr>
            </w:pPr>
          </w:p>
          <w:p w14:paraId="2BBB11EA" w14:textId="77777777" w:rsidR="005A1774" w:rsidRDefault="005A1774">
            <w:pPr>
              <w:jc w:val="both"/>
              <w:rPr>
                <w:rFonts w:ascii="Century Gothic" w:eastAsia="Arial" w:hAnsi="Century Gothic" w:cs="Century Gothic"/>
                <w:sz w:val="20"/>
                <w:szCs w:val="22"/>
              </w:rPr>
            </w:pPr>
          </w:p>
          <w:p w14:paraId="42AB19A5" w14:textId="77777777" w:rsidR="005A1774" w:rsidRDefault="005A1774">
            <w:pPr>
              <w:pStyle w:val="Prrafodelista"/>
              <w:widowControl/>
              <w:numPr>
                <w:ilvl w:val="0"/>
                <w:numId w:val="17"/>
              </w:numPr>
              <w:autoSpaceDE/>
              <w:ind w:left="604"/>
              <w:rPr>
                <w:sz w:val="20"/>
              </w:rPr>
            </w:pPr>
            <w:r>
              <w:rPr>
                <w:sz w:val="20"/>
              </w:rPr>
              <w:t xml:space="preserve">Entrenatzaileen erabilera saioetan (taularen arabera): 4 puntu. </w:t>
            </w:r>
          </w:p>
          <w:p w14:paraId="3903AE67" w14:textId="77777777" w:rsidR="005A1774" w:rsidRDefault="005A1774">
            <w:pPr>
              <w:pStyle w:val="Prrafodelista"/>
              <w:ind w:left="604"/>
              <w:rPr>
                <w:sz w:val="20"/>
              </w:rPr>
            </w:pPr>
          </w:p>
          <w:p w14:paraId="5D4668A1" w14:textId="77777777" w:rsidR="005A1774" w:rsidRDefault="005A1774">
            <w:pPr>
              <w:pStyle w:val="Prrafodelista"/>
              <w:widowControl/>
              <w:numPr>
                <w:ilvl w:val="0"/>
                <w:numId w:val="17"/>
              </w:numPr>
              <w:autoSpaceDE/>
              <w:ind w:left="604"/>
              <w:rPr>
                <w:sz w:val="20"/>
              </w:rPr>
            </w:pPr>
            <w:r>
              <w:rPr>
                <w:sz w:val="20"/>
              </w:rPr>
              <w:t>Euskara bultzatzeko elkartearen ekarpena (3. Eranskina): 6 puntu</w:t>
            </w:r>
          </w:p>
          <w:p w14:paraId="7128BFB4" w14:textId="77777777" w:rsidR="005A1774" w:rsidRDefault="005A1774">
            <w:pPr>
              <w:jc w:val="both"/>
              <w:rPr>
                <w:rFonts w:ascii="Century Gothic" w:eastAsia="Arial" w:hAnsi="Century Gothic" w:cs="Century Gothic"/>
                <w:b/>
                <w:sz w:val="20"/>
                <w:szCs w:val="22"/>
              </w:rPr>
            </w:pPr>
            <w:r>
              <w:rPr>
                <w:rFonts w:ascii="Century Gothic" w:eastAsia="Century Gothic" w:hAnsi="Century Gothic" w:cs="Century Gothic"/>
                <w:sz w:val="20"/>
                <w:szCs w:val="22"/>
              </w:rPr>
              <w:t xml:space="preserve">   </w:t>
            </w:r>
          </w:p>
          <w:p w14:paraId="434F46B7"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b/>
                <w:sz w:val="20"/>
                <w:szCs w:val="22"/>
              </w:rPr>
              <w:t>H.- Autofinantzaketa:</w:t>
            </w:r>
          </w:p>
          <w:p w14:paraId="5358AABA" w14:textId="77777777" w:rsidR="005A1774" w:rsidRDefault="005A1774">
            <w:pPr>
              <w:widowControl w:val="0"/>
              <w:tabs>
                <w:tab w:val="left" w:pos="2320"/>
              </w:tabs>
              <w:autoSpaceDE w:val="0"/>
              <w:jc w:val="both"/>
              <w:rPr>
                <w:rFonts w:ascii="Century Gothic" w:eastAsia="Arial" w:hAnsi="Century Gothic" w:cs="Century Gothic"/>
                <w:sz w:val="20"/>
                <w:szCs w:val="22"/>
              </w:rPr>
            </w:pPr>
            <w:r>
              <w:rPr>
                <w:rFonts w:ascii="Century Gothic" w:eastAsia="Arial" w:hAnsi="Century Gothic" w:cs="Century Gothic"/>
                <w:sz w:val="20"/>
                <w:szCs w:val="22"/>
              </w:rPr>
              <w:t>Elkarteek antolatutako aparteko antolatutako aparteko jardueretan autofinantzaketaren ehunekoa.</w:t>
            </w:r>
          </w:p>
          <w:p w14:paraId="0B9A9005" w14:textId="77777777" w:rsidR="005A1774" w:rsidRDefault="005A1774">
            <w:pPr>
              <w:widowControl w:val="0"/>
              <w:autoSpaceDE w:val="0"/>
              <w:rPr>
                <w:rFonts w:ascii="Century Gothic" w:eastAsia="Arial" w:hAnsi="Century Gothic" w:cs="Century Gothic"/>
                <w:sz w:val="20"/>
                <w:szCs w:val="22"/>
              </w:rPr>
            </w:pPr>
          </w:p>
          <w:p w14:paraId="4393B940" w14:textId="77777777" w:rsidR="005A1774" w:rsidRDefault="005A1774">
            <w:pPr>
              <w:widowControl w:val="0"/>
              <w:autoSpaceDE w:val="0"/>
              <w:rPr>
                <w:rFonts w:ascii="Century Gothic" w:eastAsia="Arial" w:hAnsi="Century Gothic" w:cs="Century Gothic"/>
                <w:sz w:val="20"/>
                <w:szCs w:val="22"/>
              </w:rPr>
            </w:pPr>
          </w:p>
          <w:p w14:paraId="1536B740" w14:textId="77777777" w:rsidR="005A1774" w:rsidRDefault="005A1774">
            <w:pPr>
              <w:widowControl w:val="0"/>
              <w:autoSpaceDE w:val="0"/>
              <w:rPr>
                <w:rFonts w:ascii="Century Gothic" w:eastAsia="Arial" w:hAnsi="Century Gothic" w:cs="Century Gothic"/>
                <w:sz w:val="20"/>
                <w:szCs w:val="22"/>
              </w:rPr>
            </w:pPr>
          </w:p>
          <w:tbl>
            <w:tblPr>
              <w:tblW w:w="0" w:type="auto"/>
              <w:tblInd w:w="5" w:type="dxa"/>
              <w:tblLayout w:type="fixed"/>
              <w:tblCellMar>
                <w:left w:w="0" w:type="dxa"/>
                <w:right w:w="0" w:type="dxa"/>
              </w:tblCellMar>
              <w:tblLook w:val="0000" w:firstRow="0" w:lastRow="0" w:firstColumn="0" w:lastColumn="0" w:noHBand="0" w:noVBand="0"/>
            </w:tblPr>
            <w:tblGrid>
              <w:gridCol w:w="1693"/>
              <w:gridCol w:w="811"/>
              <w:gridCol w:w="811"/>
              <w:gridCol w:w="850"/>
            </w:tblGrid>
            <w:tr w:rsidR="00000000" w14:paraId="5981A8E5" w14:textId="77777777">
              <w:trPr>
                <w:trHeight w:val="269"/>
              </w:trPr>
              <w:tc>
                <w:tcPr>
                  <w:tcW w:w="4165" w:type="dxa"/>
                  <w:gridSpan w:val="4"/>
                  <w:tcBorders>
                    <w:top w:val="single" w:sz="4" w:space="0" w:color="000000"/>
                    <w:left w:val="single" w:sz="4" w:space="0" w:color="000000"/>
                    <w:bottom w:val="single" w:sz="4" w:space="0" w:color="000000"/>
                    <w:right w:val="single" w:sz="4" w:space="0" w:color="000000"/>
                  </w:tcBorders>
                </w:tcPr>
                <w:p w14:paraId="6F20D469" w14:textId="77777777" w:rsidR="005A1774" w:rsidRDefault="005A1774">
                  <w:pPr>
                    <w:widowControl w:val="0"/>
                    <w:autoSpaceDE w:val="0"/>
                    <w:spacing w:line="250" w:lineRule="exact"/>
                    <w:jc w:val="center"/>
                  </w:pPr>
                  <w:r>
                    <w:rPr>
                      <w:rFonts w:ascii="Century Gothic" w:hAnsi="Century Gothic" w:cs="Century Gothic"/>
                      <w:sz w:val="20"/>
                    </w:rPr>
                    <w:t>Autofinantzatzea</w:t>
                  </w:r>
                </w:p>
              </w:tc>
            </w:tr>
            <w:tr w:rsidR="00000000" w14:paraId="596F7F15" w14:textId="77777777">
              <w:trPr>
                <w:trHeight w:val="539"/>
              </w:trPr>
              <w:tc>
                <w:tcPr>
                  <w:tcW w:w="1693" w:type="dxa"/>
                  <w:tcBorders>
                    <w:top w:val="single" w:sz="4" w:space="0" w:color="000000"/>
                    <w:left w:val="single" w:sz="4" w:space="0" w:color="000000"/>
                    <w:bottom w:val="single" w:sz="4" w:space="0" w:color="000000"/>
                    <w:right w:val="single" w:sz="4" w:space="0" w:color="000000"/>
                  </w:tcBorders>
                </w:tcPr>
                <w:p w14:paraId="5E3930A2" w14:textId="77777777" w:rsidR="005A1774" w:rsidRDefault="005A1774">
                  <w:pPr>
                    <w:widowControl w:val="0"/>
                    <w:autoSpaceDE w:val="0"/>
                  </w:pPr>
                  <w:r>
                    <w:rPr>
                      <w:rFonts w:ascii="Century Gothic" w:hAnsi="Century Gothic" w:cs="Century Gothic"/>
                      <w:sz w:val="20"/>
                    </w:rPr>
                    <w:t>Aurrekontuak</w:t>
                  </w:r>
                </w:p>
              </w:tc>
              <w:tc>
                <w:tcPr>
                  <w:tcW w:w="811" w:type="dxa"/>
                  <w:tcBorders>
                    <w:top w:val="single" w:sz="4" w:space="0" w:color="000000"/>
                    <w:left w:val="single" w:sz="4" w:space="0" w:color="000000"/>
                    <w:bottom w:val="single" w:sz="4" w:space="0" w:color="000000"/>
                    <w:right w:val="single" w:sz="4" w:space="0" w:color="000000"/>
                  </w:tcBorders>
                </w:tcPr>
                <w:p w14:paraId="530B8FB7" w14:textId="77777777" w:rsidR="005A1774" w:rsidRDefault="005A1774">
                  <w:pPr>
                    <w:widowControl w:val="0"/>
                    <w:autoSpaceDE w:val="0"/>
                    <w:jc w:val="center"/>
                    <w:rPr>
                      <w:rFonts w:ascii="Century Gothic" w:hAnsi="Century Gothic" w:cs="Century Gothic"/>
                      <w:sz w:val="20"/>
                    </w:rPr>
                  </w:pPr>
                  <w:r>
                    <w:rPr>
                      <w:rFonts w:ascii="Century Gothic" w:hAnsi="Century Gothic" w:cs="Century Gothic"/>
                      <w:sz w:val="20"/>
                    </w:rPr>
                    <w:t>%75-</w:t>
                  </w:r>
                </w:p>
                <w:p w14:paraId="7D9549A7" w14:textId="77777777" w:rsidR="005A1774" w:rsidRDefault="005A1774">
                  <w:pPr>
                    <w:widowControl w:val="0"/>
                    <w:autoSpaceDE w:val="0"/>
                    <w:spacing w:line="250" w:lineRule="exact"/>
                    <w:jc w:val="center"/>
                  </w:pPr>
                  <w:r>
                    <w:rPr>
                      <w:rFonts w:ascii="Century Gothic" w:hAnsi="Century Gothic" w:cs="Century Gothic"/>
                      <w:sz w:val="20"/>
                    </w:rPr>
                    <w:t>%85</w:t>
                  </w:r>
                </w:p>
              </w:tc>
              <w:tc>
                <w:tcPr>
                  <w:tcW w:w="811" w:type="dxa"/>
                  <w:tcBorders>
                    <w:top w:val="single" w:sz="4" w:space="0" w:color="000000"/>
                    <w:left w:val="single" w:sz="4" w:space="0" w:color="000000"/>
                    <w:bottom w:val="single" w:sz="4" w:space="0" w:color="000000"/>
                    <w:right w:val="single" w:sz="4" w:space="0" w:color="000000"/>
                  </w:tcBorders>
                </w:tcPr>
                <w:p w14:paraId="63377444" w14:textId="77777777" w:rsidR="005A1774" w:rsidRDefault="005A1774">
                  <w:pPr>
                    <w:widowControl w:val="0"/>
                    <w:autoSpaceDE w:val="0"/>
                    <w:jc w:val="center"/>
                    <w:rPr>
                      <w:rFonts w:ascii="Century Gothic" w:hAnsi="Century Gothic" w:cs="Century Gothic"/>
                      <w:sz w:val="20"/>
                    </w:rPr>
                  </w:pPr>
                  <w:r>
                    <w:rPr>
                      <w:rFonts w:ascii="Century Gothic" w:hAnsi="Century Gothic" w:cs="Century Gothic"/>
                      <w:sz w:val="20"/>
                    </w:rPr>
                    <w:t>% 85-</w:t>
                  </w:r>
                </w:p>
                <w:p w14:paraId="6174446B" w14:textId="77777777" w:rsidR="005A1774" w:rsidRDefault="005A1774">
                  <w:pPr>
                    <w:widowControl w:val="0"/>
                    <w:autoSpaceDE w:val="0"/>
                    <w:spacing w:line="250" w:lineRule="exact"/>
                    <w:jc w:val="center"/>
                  </w:pPr>
                  <w:r>
                    <w:rPr>
                      <w:rFonts w:ascii="Century Gothic" w:hAnsi="Century Gothic" w:cs="Century Gothic"/>
                      <w:sz w:val="20"/>
                    </w:rPr>
                    <w:t>%99</w:t>
                  </w:r>
                </w:p>
              </w:tc>
              <w:tc>
                <w:tcPr>
                  <w:tcW w:w="850" w:type="dxa"/>
                  <w:tcBorders>
                    <w:top w:val="single" w:sz="4" w:space="0" w:color="000000"/>
                    <w:left w:val="single" w:sz="4" w:space="0" w:color="000000"/>
                    <w:bottom w:val="single" w:sz="4" w:space="0" w:color="000000"/>
                    <w:right w:val="single" w:sz="4" w:space="0" w:color="000000"/>
                  </w:tcBorders>
                </w:tcPr>
                <w:p w14:paraId="4471B668" w14:textId="77777777" w:rsidR="005A1774" w:rsidRDefault="005A1774">
                  <w:pPr>
                    <w:widowControl w:val="0"/>
                    <w:autoSpaceDE w:val="0"/>
                    <w:jc w:val="center"/>
                  </w:pPr>
                  <w:r>
                    <w:rPr>
                      <w:rFonts w:ascii="Century Gothic" w:hAnsi="Century Gothic" w:cs="Century Gothic"/>
                      <w:sz w:val="20"/>
                    </w:rPr>
                    <w:t>%100</w:t>
                  </w:r>
                </w:p>
              </w:tc>
            </w:tr>
            <w:tr w:rsidR="00000000" w14:paraId="0CAA6ED0" w14:textId="77777777">
              <w:trPr>
                <w:trHeight w:val="809"/>
              </w:trPr>
              <w:tc>
                <w:tcPr>
                  <w:tcW w:w="1693" w:type="dxa"/>
                  <w:tcBorders>
                    <w:top w:val="single" w:sz="4" w:space="0" w:color="000000"/>
                    <w:left w:val="single" w:sz="4" w:space="0" w:color="000000"/>
                    <w:bottom w:val="single" w:sz="4" w:space="0" w:color="000000"/>
                    <w:right w:val="single" w:sz="4" w:space="0" w:color="000000"/>
                  </w:tcBorders>
                </w:tcPr>
                <w:p w14:paraId="256B3786" w14:textId="77777777" w:rsidR="005A1774" w:rsidRDefault="005A1774">
                  <w:pPr>
                    <w:widowControl w:val="0"/>
                    <w:autoSpaceDE w:val="0"/>
                    <w:ind w:right="221"/>
                  </w:pPr>
                  <w:r>
                    <w:rPr>
                      <w:rFonts w:ascii="Century Gothic" w:hAnsi="Century Gothic" w:cs="Century Gothic"/>
                      <w:sz w:val="20"/>
                    </w:rPr>
                    <w:t>Aurrekontua a 1.000-</w:t>
                  </w:r>
                  <w:r>
                    <w:rPr>
                      <w:rFonts w:ascii="Century Gothic" w:hAnsi="Century Gothic" w:cs="Century Gothic"/>
                      <w:sz w:val="20"/>
                    </w:rPr>
                    <w:br/>
                    <w:t>5.000 €</w:t>
                  </w:r>
                </w:p>
              </w:tc>
              <w:tc>
                <w:tcPr>
                  <w:tcW w:w="811" w:type="dxa"/>
                  <w:tcBorders>
                    <w:top w:val="single" w:sz="4" w:space="0" w:color="000000"/>
                    <w:left w:val="single" w:sz="4" w:space="0" w:color="000000"/>
                    <w:bottom w:val="single" w:sz="4" w:space="0" w:color="000000"/>
                    <w:right w:val="single" w:sz="4" w:space="0" w:color="000000"/>
                  </w:tcBorders>
                </w:tcPr>
                <w:p w14:paraId="1D3DE2ED" w14:textId="77777777" w:rsidR="005A1774" w:rsidRDefault="005A1774">
                  <w:pPr>
                    <w:widowControl w:val="0"/>
                    <w:autoSpaceDE w:val="0"/>
                    <w:jc w:val="center"/>
                  </w:pPr>
                  <w:r>
                    <w:rPr>
                      <w:rFonts w:ascii="Century Gothic" w:hAnsi="Century Gothic" w:cs="Century Gothic"/>
                      <w:sz w:val="20"/>
                    </w:rPr>
                    <w:t>5 puntu</w:t>
                  </w:r>
                </w:p>
              </w:tc>
              <w:tc>
                <w:tcPr>
                  <w:tcW w:w="811" w:type="dxa"/>
                  <w:tcBorders>
                    <w:top w:val="single" w:sz="4" w:space="0" w:color="000000"/>
                    <w:left w:val="single" w:sz="4" w:space="0" w:color="000000"/>
                    <w:bottom w:val="single" w:sz="4" w:space="0" w:color="000000"/>
                    <w:right w:val="single" w:sz="4" w:space="0" w:color="000000"/>
                  </w:tcBorders>
                </w:tcPr>
                <w:p w14:paraId="6A37705E" w14:textId="77777777" w:rsidR="005A1774" w:rsidRDefault="005A1774">
                  <w:pPr>
                    <w:widowControl w:val="0"/>
                    <w:autoSpaceDE w:val="0"/>
                    <w:jc w:val="center"/>
                  </w:pPr>
                  <w:r>
                    <w:rPr>
                      <w:rFonts w:ascii="Century Gothic" w:hAnsi="Century Gothic" w:cs="Century Gothic"/>
                      <w:sz w:val="20"/>
                    </w:rPr>
                    <w:t>10 puntu</w:t>
                  </w:r>
                </w:p>
              </w:tc>
              <w:tc>
                <w:tcPr>
                  <w:tcW w:w="850" w:type="dxa"/>
                  <w:tcBorders>
                    <w:top w:val="single" w:sz="4" w:space="0" w:color="000000"/>
                    <w:left w:val="single" w:sz="4" w:space="0" w:color="000000"/>
                    <w:bottom w:val="single" w:sz="4" w:space="0" w:color="000000"/>
                    <w:right w:val="single" w:sz="4" w:space="0" w:color="000000"/>
                  </w:tcBorders>
                </w:tcPr>
                <w:p w14:paraId="6BDEB0EB" w14:textId="77777777" w:rsidR="005A1774" w:rsidRDefault="005A1774">
                  <w:pPr>
                    <w:widowControl w:val="0"/>
                    <w:autoSpaceDE w:val="0"/>
                    <w:jc w:val="center"/>
                    <w:rPr>
                      <w:rFonts w:ascii="Century Gothic" w:hAnsi="Century Gothic" w:cs="Century Gothic"/>
                      <w:sz w:val="20"/>
                    </w:rPr>
                  </w:pPr>
                  <w:r>
                    <w:rPr>
                      <w:rFonts w:ascii="Century Gothic" w:hAnsi="Century Gothic" w:cs="Century Gothic"/>
                      <w:sz w:val="20"/>
                    </w:rPr>
                    <w:t>15</w:t>
                  </w:r>
                </w:p>
                <w:p w14:paraId="5936215A" w14:textId="77777777" w:rsidR="005A1774" w:rsidRDefault="005A1774">
                  <w:pPr>
                    <w:widowControl w:val="0"/>
                    <w:autoSpaceDE w:val="0"/>
                    <w:jc w:val="center"/>
                  </w:pPr>
                  <w:r>
                    <w:rPr>
                      <w:rFonts w:ascii="Century Gothic" w:hAnsi="Century Gothic" w:cs="Century Gothic"/>
                      <w:sz w:val="20"/>
                    </w:rPr>
                    <w:t>puntu</w:t>
                  </w:r>
                </w:p>
              </w:tc>
            </w:tr>
            <w:tr w:rsidR="00000000" w14:paraId="02768083" w14:textId="77777777">
              <w:trPr>
                <w:trHeight w:val="808"/>
              </w:trPr>
              <w:tc>
                <w:tcPr>
                  <w:tcW w:w="1693" w:type="dxa"/>
                  <w:tcBorders>
                    <w:top w:val="single" w:sz="4" w:space="0" w:color="000000"/>
                    <w:left w:val="single" w:sz="4" w:space="0" w:color="000000"/>
                    <w:bottom w:val="single" w:sz="4" w:space="0" w:color="000000"/>
                    <w:right w:val="single" w:sz="4" w:space="0" w:color="000000"/>
                  </w:tcBorders>
                </w:tcPr>
                <w:p w14:paraId="0169D15F" w14:textId="77777777" w:rsidR="005A1774" w:rsidRDefault="005A1774">
                  <w:pPr>
                    <w:widowControl w:val="0"/>
                    <w:autoSpaceDE w:val="0"/>
                    <w:ind w:right="98"/>
                  </w:pPr>
                  <w:r>
                    <w:rPr>
                      <w:rFonts w:ascii="Century Gothic" w:hAnsi="Century Gothic" w:cs="Century Gothic"/>
                      <w:sz w:val="20"/>
                    </w:rPr>
                    <w:t>Aurrekontua 5.000-15.000€</w:t>
                  </w:r>
                </w:p>
              </w:tc>
              <w:tc>
                <w:tcPr>
                  <w:tcW w:w="811" w:type="dxa"/>
                  <w:tcBorders>
                    <w:top w:val="single" w:sz="4" w:space="0" w:color="000000"/>
                    <w:left w:val="single" w:sz="4" w:space="0" w:color="000000"/>
                    <w:bottom w:val="single" w:sz="4" w:space="0" w:color="000000"/>
                    <w:right w:val="single" w:sz="4" w:space="0" w:color="000000"/>
                  </w:tcBorders>
                </w:tcPr>
                <w:p w14:paraId="5391D8A4" w14:textId="77777777" w:rsidR="005A1774" w:rsidRDefault="005A1774">
                  <w:pPr>
                    <w:widowControl w:val="0"/>
                    <w:autoSpaceDE w:val="0"/>
                    <w:spacing w:line="269" w:lineRule="exact"/>
                    <w:jc w:val="center"/>
                    <w:rPr>
                      <w:rFonts w:ascii="Century Gothic" w:hAnsi="Century Gothic" w:cs="Century Gothic"/>
                      <w:sz w:val="20"/>
                    </w:rPr>
                  </w:pPr>
                  <w:r>
                    <w:rPr>
                      <w:rFonts w:ascii="Century Gothic" w:hAnsi="Century Gothic" w:cs="Century Gothic"/>
                      <w:sz w:val="20"/>
                    </w:rPr>
                    <w:t>10</w:t>
                  </w:r>
                </w:p>
                <w:p w14:paraId="1D30EF16" w14:textId="77777777" w:rsidR="005A1774" w:rsidRDefault="005A1774">
                  <w:pPr>
                    <w:widowControl w:val="0"/>
                    <w:autoSpaceDE w:val="0"/>
                    <w:spacing w:line="270" w:lineRule="atLeast"/>
                    <w:ind w:right="87"/>
                    <w:jc w:val="center"/>
                  </w:pPr>
                  <w:r>
                    <w:rPr>
                      <w:rFonts w:ascii="Century Gothic" w:hAnsi="Century Gothic" w:cs="Century Gothic"/>
                      <w:sz w:val="20"/>
                    </w:rPr>
                    <w:t>puntu</w:t>
                  </w:r>
                </w:p>
              </w:tc>
              <w:tc>
                <w:tcPr>
                  <w:tcW w:w="811" w:type="dxa"/>
                  <w:tcBorders>
                    <w:top w:val="single" w:sz="4" w:space="0" w:color="000000"/>
                    <w:left w:val="single" w:sz="4" w:space="0" w:color="000000"/>
                    <w:bottom w:val="single" w:sz="4" w:space="0" w:color="000000"/>
                    <w:right w:val="single" w:sz="4" w:space="0" w:color="000000"/>
                  </w:tcBorders>
                </w:tcPr>
                <w:p w14:paraId="7950E652" w14:textId="77777777" w:rsidR="005A1774" w:rsidRDefault="005A1774">
                  <w:pPr>
                    <w:widowControl w:val="0"/>
                    <w:autoSpaceDE w:val="0"/>
                    <w:spacing w:line="269" w:lineRule="exact"/>
                    <w:jc w:val="center"/>
                    <w:rPr>
                      <w:rFonts w:ascii="Century Gothic" w:hAnsi="Century Gothic" w:cs="Century Gothic"/>
                      <w:sz w:val="20"/>
                    </w:rPr>
                  </w:pPr>
                  <w:r>
                    <w:rPr>
                      <w:rFonts w:ascii="Century Gothic" w:hAnsi="Century Gothic" w:cs="Century Gothic"/>
                      <w:sz w:val="20"/>
                    </w:rPr>
                    <w:t>15</w:t>
                  </w:r>
                </w:p>
                <w:p w14:paraId="2FA0D4FF" w14:textId="77777777" w:rsidR="005A1774" w:rsidRDefault="005A1774">
                  <w:pPr>
                    <w:widowControl w:val="0"/>
                    <w:autoSpaceDE w:val="0"/>
                    <w:spacing w:line="270" w:lineRule="atLeast"/>
                    <w:ind w:right="181"/>
                    <w:jc w:val="center"/>
                  </w:pPr>
                  <w:r>
                    <w:rPr>
                      <w:rFonts w:ascii="Century Gothic" w:hAnsi="Century Gothic" w:cs="Century Gothic"/>
                      <w:sz w:val="20"/>
                    </w:rPr>
                    <w:t>puntu</w:t>
                  </w:r>
                </w:p>
              </w:tc>
              <w:tc>
                <w:tcPr>
                  <w:tcW w:w="850" w:type="dxa"/>
                  <w:tcBorders>
                    <w:top w:val="single" w:sz="4" w:space="0" w:color="000000"/>
                    <w:left w:val="single" w:sz="4" w:space="0" w:color="000000"/>
                    <w:bottom w:val="single" w:sz="4" w:space="0" w:color="000000"/>
                    <w:right w:val="single" w:sz="4" w:space="0" w:color="000000"/>
                  </w:tcBorders>
                </w:tcPr>
                <w:p w14:paraId="48180231" w14:textId="77777777" w:rsidR="005A1774" w:rsidRDefault="005A1774">
                  <w:pPr>
                    <w:widowControl w:val="0"/>
                    <w:autoSpaceDE w:val="0"/>
                    <w:spacing w:line="269" w:lineRule="exact"/>
                    <w:jc w:val="center"/>
                    <w:rPr>
                      <w:rFonts w:ascii="Century Gothic" w:hAnsi="Century Gothic" w:cs="Century Gothic"/>
                      <w:sz w:val="20"/>
                    </w:rPr>
                  </w:pPr>
                  <w:r>
                    <w:rPr>
                      <w:rFonts w:ascii="Century Gothic" w:hAnsi="Century Gothic" w:cs="Century Gothic"/>
                      <w:sz w:val="20"/>
                    </w:rPr>
                    <w:t>20</w:t>
                  </w:r>
                </w:p>
                <w:p w14:paraId="5C18FD8C" w14:textId="77777777" w:rsidR="005A1774" w:rsidRDefault="005A1774">
                  <w:pPr>
                    <w:widowControl w:val="0"/>
                    <w:autoSpaceDE w:val="0"/>
                    <w:jc w:val="center"/>
                    <w:rPr>
                      <w:rFonts w:ascii="Century Gothic" w:hAnsi="Century Gothic" w:cs="Century Gothic"/>
                      <w:sz w:val="20"/>
                    </w:rPr>
                  </w:pPr>
                </w:p>
                <w:p w14:paraId="45C3C557" w14:textId="77777777" w:rsidR="005A1774" w:rsidRDefault="005A1774">
                  <w:pPr>
                    <w:widowControl w:val="0"/>
                    <w:autoSpaceDE w:val="0"/>
                    <w:jc w:val="center"/>
                  </w:pPr>
                  <w:r>
                    <w:rPr>
                      <w:rFonts w:ascii="Century Gothic" w:hAnsi="Century Gothic" w:cs="Century Gothic"/>
                      <w:sz w:val="20"/>
                    </w:rPr>
                    <w:t>puntu</w:t>
                  </w:r>
                </w:p>
              </w:tc>
            </w:tr>
            <w:tr w:rsidR="00000000" w14:paraId="3807D118" w14:textId="77777777">
              <w:trPr>
                <w:trHeight w:val="808"/>
              </w:trPr>
              <w:tc>
                <w:tcPr>
                  <w:tcW w:w="1693" w:type="dxa"/>
                  <w:tcBorders>
                    <w:top w:val="single" w:sz="4" w:space="0" w:color="000000"/>
                    <w:left w:val="single" w:sz="4" w:space="0" w:color="000000"/>
                    <w:bottom w:val="single" w:sz="4" w:space="0" w:color="000000"/>
                    <w:right w:val="single" w:sz="4" w:space="0" w:color="000000"/>
                  </w:tcBorders>
                </w:tcPr>
                <w:p w14:paraId="172CD644" w14:textId="77777777" w:rsidR="005A1774" w:rsidRDefault="005A1774">
                  <w:pPr>
                    <w:widowControl w:val="0"/>
                    <w:autoSpaceDE w:val="0"/>
                    <w:ind w:right="102"/>
                  </w:pPr>
                  <w:r>
                    <w:rPr>
                      <w:rFonts w:ascii="Century Gothic" w:hAnsi="Century Gothic" w:cs="Century Gothic"/>
                      <w:sz w:val="20"/>
                    </w:rPr>
                    <w:t>Aurrekontua 15.000 –30.000€</w:t>
                  </w:r>
                </w:p>
              </w:tc>
              <w:tc>
                <w:tcPr>
                  <w:tcW w:w="811" w:type="dxa"/>
                  <w:tcBorders>
                    <w:top w:val="single" w:sz="4" w:space="0" w:color="000000"/>
                    <w:left w:val="single" w:sz="4" w:space="0" w:color="000000"/>
                    <w:bottom w:val="single" w:sz="4" w:space="0" w:color="000000"/>
                    <w:right w:val="single" w:sz="4" w:space="0" w:color="000000"/>
                  </w:tcBorders>
                </w:tcPr>
                <w:p w14:paraId="2E24BCC8" w14:textId="77777777" w:rsidR="005A1774" w:rsidRDefault="005A1774">
                  <w:pPr>
                    <w:widowControl w:val="0"/>
                    <w:autoSpaceDE w:val="0"/>
                    <w:spacing w:line="269" w:lineRule="exact"/>
                    <w:jc w:val="center"/>
                    <w:rPr>
                      <w:rFonts w:ascii="Century Gothic" w:hAnsi="Century Gothic" w:cs="Century Gothic"/>
                      <w:sz w:val="20"/>
                    </w:rPr>
                  </w:pPr>
                  <w:r>
                    <w:rPr>
                      <w:rFonts w:ascii="Century Gothic" w:hAnsi="Century Gothic" w:cs="Century Gothic"/>
                      <w:sz w:val="20"/>
                    </w:rPr>
                    <w:t>15</w:t>
                  </w:r>
                </w:p>
                <w:p w14:paraId="526B1979" w14:textId="77777777" w:rsidR="005A1774" w:rsidRDefault="005A1774">
                  <w:pPr>
                    <w:widowControl w:val="0"/>
                    <w:autoSpaceDE w:val="0"/>
                    <w:spacing w:line="270" w:lineRule="atLeast"/>
                    <w:ind w:right="180"/>
                    <w:jc w:val="center"/>
                  </w:pPr>
                  <w:r>
                    <w:rPr>
                      <w:rFonts w:ascii="Century Gothic" w:hAnsi="Century Gothic" w:cs="Century Gothic"/>
                      <w:sz w:val="20"/>
                    </w:rPr>
                    <w:t>puntu</w:t>
                  </w:r>
                </w:p>
              </w:tc>
              <w:tc>
                <w:tcPr>
                  <w:tcW w:w="811" w:type="dxa"/>
                  <w:tcBorders>
                    <w:top w:val="single" w:sz="4" w:space="0" w:color="000000"/>
                    <w:left w:val="single" w:sz="4" w:space="0" w:color="000000"/>
                    <w:bottom w:val="single" w:sz="4" w:space="0" w:color="000000"/>
                    <w:right w:val="single" w:sz="4" w:space="0" w:color="000000"/>
                  </w:tcBorders>
                </w:tcPr>
                <w:p w14:paraId="71BD2878" w14:textId="77777777" w:rsidR="005A1774" w:rsidRDefault="005A1774">
                  <w:pPr>
                    <w:widowControl w:val="0"/>
                    <w:autoSpaceDE w:val="0"/>
                    <w:spacing w:line="269" w:lineRule="exact"/>
                    <w:jc w:val="center"/>
                    <w:rPr>
                      <w:rFonts w:ascii="Century Gothic" w:hAnsi="Century Gothic" w:cs="Century Gothic"/>
                      <w:sz w:val="20"/>
                    </w:rPr>
                  </w:pPr>
                  <w:r>
                    <w:rPr>
                      <w:rFonts w:ascii="Century Gothic" w:hAnsi="Century Gothic" w:cs="Century Gothic"/>
                      <w:sz w:val="20"/>
                    </w:rPr>
                    <w:t>20</w:t>
                  </w:r>
                </w:p>
                <w:p w14:paraId="00C68AEB" w14:textId="77777777" w:rsidR="005A1774" w:rsidRDefault="005A1774">
                  <w:pPr>
                    <w:widowControl w:val="0"/>
                    <w:autoSpaceDE w:val="0"/>
                    <w:spacing w:line="270" w:lineRule="atLeast"/>
                    <w:ind w:right="181"/>
                    <w:jc w:val="center"/>
                  </w:pPr>
                  <w:r>
                    <w:rPr>
                      <w:rFonts w:ascii="Century Gothic" w:hAnsi="Century Gothic" w:cs="Century Gothic"/>
                      <w:sz w:val="20"/>
                    </w:rPr>
                    <w:t>puntu</w:t>
                  </w:r>
                </w:p>
              </w:tc>
              <w:tc>
                <w:tcPr>
                  <w:tcW w:w="850" w:type="dxa"/>
                  <w:tcBorders>
                    <w:top w:val="single" w:sz="4" w:space="0" w:color="000000"/>
                    <w:left w:val="single" w:sz="4" w:space="0" w:color="000000"/>
                    <w:bottom w:val="single" w:sz="4" w:space="0" w:color="000000"/>
                    <w:right w:val="single" w:sz="4" w:space="0" w:color="000000"/>
                  </w:tcBorders>
                </w:tcPr>
                <w:p w14:paraId="5BCC0EA5" w14:textId="77777777" w:rsidR="005A1774" w:rsidRDefault="005A1774">
                  <w:pPr>
                    <w:widowControl w:val="0"/>
                    <w:autoSpaceDE w:val="0"/>
                    <w:spacing w:line="269" w:lineRule="exact"/>
                    <w:jc w:val="center"/>
                    <w:rPr>
                      <w:rFonts w:ascii="Century Gothic" w:hAnsi="Century Gothic" w:cs="Century Gothic"/>
                      <w:sz w:val="20"/>
                    </w:rPr>
                  </w:pPr>
                  <w:r>
                    <w:rPr>
                      <w:rFonts w:ascii="Century Gothic" w:hAnsi="Century Gothic" w:cs="Century Gothic"/>
                      <w:sz w:val="20"/>
                    </w:rPr>
                    <w:t>25</w:t>
                  </w:r>
                </w:p>
                <w:p w14:paraId="3E5AAF67" w14:textId="77777777" w:rsidR="005A1774" w:rsidRDefault="005A1774">
                  <w:pPr>
                    <w:widowControl w:val="0"/>
                    <w:autoSpaceDE w:val="0"/>
                    <w:jc w:val="center"/>
                  </w:pPr>
                  <w:r>
                    <w:rPr>
                      <w:rFonts w:ascii="Century Gothic" w:hAnsi="Century Gothic" w:cs="Century Gothic"/>
                      <w:sz w:val="20"/>
                    </w:rPr>
                    <w:t>puntu</w:t>
                  </w:r>
                </w:p>
              </w:tc>
            </w:tr>
            <w:tr w:rsidR="00000000" w14:paraId="30240E11" w14:textId="77777777">
              <w:trPr>
                <w:trHeight w:val="808"/>
              </w:trPr>
              <w:tc>
                <w:tcPr>
                  <w:tcW w:w="1693" w:type="dxa"/>
                  <w:tcBorders>
                    <w:top w:val="single" w:sz="4" w:space="0" w:color="000000"/>
                    <w:left w:val="single" w:sz="4" w:space="0" w:color="000000"/>
                    <w:bottom w:val="single" w:sz="4" w:space="0" w:color="000000"/>
                    <w:right w:val="single" w:sz="4" w:space="0" w:color="000000"/>
                  </w:tcBorders>
                </w:tcPr>
                <w:p w14:paraId="1EED54EC" w14:textId="77777777" w:rsidR="005A1774" w:rsidRDefault="005A1774">
                  <w:pPr>
                    <w:widowControl w:val="0"/>
                    <w:autoSpaceDE w:val="0"/>
                    <w:spacing w:line="269" w:lineRule="exact"/>
                    <w:rPr>
                      <w:rFonts w:ascii="Century Gothic" w:hAnsi="Century Gothic" w:cs="Century Gothic"/>
                      <w:sz w:val="20"/>
                    </w:rPr>
                  </w:pPr>
                  <w:r>
                    <w:rPr>
                      <w:rFonts w:ascii="Century Gothic" w:hAnsi="Century Gothic" w:cs="Century Gothic"/>
                      <w:sz w:val="20"/>
                    </w:rPr>
                    <w:t>Aurrekontua</w:t>
                  </w:r>
                </w:p>
                <w:p w14:paraId="11DF94FD" w14:textId="77777777" w:rsidR="005A1774" w:rsidRDefault="005A1774">
                  <w:pPr>
                    <w:widowControl w:val="0"/>
                    <w:autoSpaceDE w:val="0"/>
                  </w:pPr>
                  <w:r>
                    <w:rPr>
                      <w:rFonts w:ascii="Century Gothic" w:hAnsi="Century Gothic" w:cs="Century Gothic"/>
                      <w:sz w:val="20"/>
                    </w:rPr>
                    <w:t>+ 30.000 €</w:t>
                  </w:r>
                </w:p>
              </w:tc>
              <w:tc>
                <w:tcPr>
                  <w:tcW w:w="811" w:type="dxa"/>
                  <w:tcBorders>
                    <w:top w:val="single" w:sz="4" w:space="0" w:color="000000"/>
                    <w:left w:val="single" w:sz="4" w:space="0" w:color="000000"/>
                    <w:bottom w:val="single" w:sz="4" w:space="0" w:color="000000"/>
                    <w:right w:val="single" w:sz="4" w:space="0" w:color="000000"/>
                  </w:tcBorders>
                </w:tcPr>
                <w:p w14:paraId="49636AAD" w14:textId="77777777" w:rsidR="005A1774" w:rsidRDefault="005A1774">
                  <w:pPr>
                    <w:widowControl w:val="0"/>
                    <w:autoSpaceDE w:val="0"/>
                    <w:spacing w:line="269" w:lineRule="exact"/>
                    <w:jc w:val="center"/>
                    <w:rPr>
                      <w:rFonts w:ascii="Century Gothic" w:hAnsi="Century Gothic" w:cs="Century Gothic"/>
                      <w:sz w:val="20"/>
                    </w:rPr>
                  </w:pPr>
                  <w:r>
                    <w:rPr>
                      <w:rFonts w:ascii="Century Gothic" w:hAnsi="Century Gothic" w:cs="Century Gothic"/>
                      <w:sz w:val="20"/>
                    </w:rPr>
                    <w:t>20</w:t>
                  </w:r>
                </w:p>
                <w:p w14:paraId="0600549B" w14:textId="77777777" w:rsidR="005A1774" w:rsidRDefault="005A1774">
                  <w:pPr>
                    <w:widowControl w:val="0"/>
                    <w:autoSpaceDE w:val="0"/>
                    <w:spacing w:line="270" w:lineRule="atLeast"/>
                    <w:ind w:right="197"/>
                    <w:jc w:val="center"/>
                  </w:pPr>
                  <w:r>
                    <w:rPr>
                      <w:rFonts w:ascii="Century Gothic" w:hAnsi="Century Gothic" w:cs="Century Gothic"/>
                      <w:sz w:val="20"/>
                    </w:rPr>
                    <w:t>punt</w:t>
                  </w:r>
                </w:p>
              </w:tc>
              <w:tc>
                <w:tcPr>
                  <w:tcW w:w="811" w:type="dxa"/>
                  <w:tcBorders>
                    <w:top w:val="single" w:sz="4" w:space="0" w:color="000000"/>
                    <w:left w:val="single" w:sz="4" w:space="0" w:color="000000"/>
                    <w:bottom w:val="single" w:sz="4" w:space="0" w:color="000000"/>
                    <w:right w:val="single" w:sz="4" w:space="0" w:color="000000"/>
                  </w:tcBorders>
                </w:tcPr>
                <w:p w14:paraId="55BA650C" w14:textId="77777777" w:rsidR="005A1774" w:rsidRDefault="005A1774">
                  <w:pPr>
                    <w:widowControl w:val="0"/>
                    <w:autoSpaceDE w:val="0"/>
                    <w:spacing w:line="269" w:lineRule="exact"/>
                    <w:jc w:val="center"/>
                    <w:rPr>
                      <w:rFonts w:ascii="Century Gothic" w:hAnsi="Century Gothic" w:cs="Century Gothic"/>
                      <w:sz w:val="20"/>
                    </w:rPr>
                  </w:pPr>
                  <w:r>
                    <w:rPr>
                      <w:rFonts w:ascii="Century Gothic" w:hAnsi="Century Gothic" w:cs="Century Gothic"/>
                      <w:sz w:val="20"/>
                    </w:rPr>
                    <w:t>25</w:t>
                  </w:r>
                </w:p>
                <w:p w14:paraId="6AC353AD" w14:textId="77777777" w:rsidR="005A1774" w:rsidRDefault="005A1774">
                  <w:pPr>
                    <w:widowControl w:val="0"/>
                    <w:autoSpaceDE w:val="0"/>
                    <w:spacing w:line="270" w:lineRule="atLeast"/>
                    <w:ind w:right="198"/>
                    <w:jc w:val="center"/>
                  </w:pPr>
                  <w:r>
                    <w:rPr>
                      <w:rFonts w:ascii="Century Gothic" w:hAnsi="Century Gothic" w:cs="Century Gothic"/>
                      <w:sz w:val="20"/>
                    </w:rPr>
                    <w:t>punt u</w:t>
                  </w:r>
                </w:p>
              </w:tc>
              <w:tc>
                <w:tcPr>
                  <w:tcW w:w="850" w:type="dxa"/>
                  <w:tcBorders>
                    <w:top w:val="single" w:sz="4" w:space="0" w:color="000000"/>
                    <w:left w:val="single" w:sz="4" w:space="0" w:color="000000"/>
                    <w:bottom w:val="single" w:sz="4" w:space="0" w:color="000000"/>
                    <w:right w:val="single" w:sz="4" w:space="0" w:color="000000"/>
                  </w:tcBorders>
                </w:tcPr>
                <w:p w14:paraId="626DF747" w14:textId="77777777" w:rsidR="005A1774" w:rsidRDefault="005A1774">
                  <w:pPr>
                    <w:widowControl w:val="0"/>
                    <w:autoSpaceDE w:val="0"/>
                    <w:spacing w:line="269" w:lineRule="exact"/>
                    <w:jc w:val="center"/>
                    <w:rPr>
                      <w:rFonts w:ascii="Century Gothic" w:hAnsi="Century Gothic" w:cs="Century Gothic"/>
                      <w:sz w:val="20"/>
                    </w:rPr>
                  </w:pPr>
                  <w:r>
                    <w:rPr>
                      <w:rFonts w:ascii="Century Gothic" w:hAnsi="Century Gothic" w:cs="Century Gothic"/>
                      <w:sz w:val="20"/>
                    </w:rPr>
                    <w:t>30</w:t>
                  </w:r>
                </w:p>
                <w:p w14:paraId="2FB43A0F" w14:textId="77777777" w:rsidR="005A1774" w:rsidRDefault="005A1774">
                  <w:pPr>
                    <w:widowControl w:val="0"/>
                    <w:autoSpaceDE w:val="0"/>
                    <w:spacing w:line="270" w:lineRule="atLeast"/>
                    <w:ind w:right="237"/>
                    <w:jc w:val="center"/>
                  </w:pPr>
                  <w:r>
                    <w:rPr>
                      <w:rFonts w:ascii="Century Gothic" w:hAnsi="Century Gothic" w:cs="Century Gothic"/>
                      <w:sz w:val="20"/>
                    </w:rPr>
                    <w:t>punt u</w:t>
                  </w:r>
                </w:p>
              </w:tc>
            </w:tr>
          </w:tbl>
          <w:p w14:paraId="723C79FD" w14:textId="77777777" w:rsidR="005A1774" w:rsidRDefault="005A1774">
            <w:pPr>
              <w:jc w:val="both"/>
              <w:rPr>
                <w:rFonts w:ascii="Century Gothic" w:eastAsia="Arial" w:hAnsi="Century Gothic" w:cs="Century Gothic"/>
                <w:sz w:val="20"/>
                <w:szCs w:val="22"/>
              </w:rPr>
            </w:pPr>
          </w:p>
          <w:p w14:paraId="1520DA9F" w14:textId="77777777" w:rsidR="005A1774" w:rsidRDefault="005A1774">
            <w:pPr>
              <w:jc w:val="both"/>
              <w:rPr>
                <w:rFonts w:ascii="Century Gothic" w:eastAsia="Arial" w:hAnsi="Century Gothic" w:cs="Century Gothic"/>
                <w:sz w:val="20"/>
                <w:szCs w:val="22"/>
              </w:rPr>
            </w:pPr>
          </w:p>
          <w:p w14:paraId="286FB50B" w14:textId="77777777" w:rsidR="005A1774" w:rsidRDefault="005A1774">
            <w:pPr>
              <w:jc w:val="both"/>
              <w:rPr>
                <w:rFonts w:ascii="Century Gothic" w:eastAsia="Arial" w:hAnsi="Century Gothic" w:cs="Century Gothic"/>
                <w:b/>
                <w:sz w:val="20"/>
                <w:szCs w:val="22"/>
              </w:rPr>
            </w:pPr>
            <w:r>
              <w:rPr>
                <w:rFonts w:ascii="Century Gothic" w:eastAsia="Arial" w:hAnsi="Century Gothic" w:cs="Century Gothic"/>
                <w:b/>
                <w:sz w:val="20"/>
                <w:szCs w:val="22"/>
              </w:rPr>
              <w:t>I.- Boluntarioak:</w:t>
            </w:r>
          </w:p>
          <w:p w14:paraId="60813213" w14:textId="77777777" w:rsidR="005A1774" w:rsidRDefault="005A1774">
            <w:pPr>
              <w:jc w:val="both"/>
              <w:rPr>
                <w:rFonts w:ascii="Century Gothic" w:eastAsia="Arial" w:hAnsi="Century Gothic" w:cs="Century Gothic"/>
                <w:b/>
                <w:sz w:val="20"/>
                <w:szCs w:val="22"/>
              </w:rPr>
            </w:pPr>
          </w:p>
          <w:p w14:paraId="576ADCE4" w14:textId="77777777" w:rsidR="005A1774" w:rsidRDefault="005A1774">
            <w:pPr>
              <w:widowControl w:val="0"/>
              <w:autoSpaceDE w:val="0"/>
              <w:jc w:val="both"/>
              <w:rPr>
                <w:rFonts w:ascii="Century Gothic" w:eastAsia="Arial" w:hAnsi="Century Gothic" w:cs="Century Gothic"/>
                <w:sz w:val="20"/>
                <w:szCs w:val="22"/>
              </w:rPr>
            </w:pPr>
            <w:r>
              <w:rPr>
                <w:rFonts w:ascii="Century Gothic" w:eastAsia="Arial" w:hAnsi="Century Gothic" w:cs="Century Gothic"/>
                <w:sz w:val="20"/>
                <w:szCs w:val="22"/>
              </w:rPr>
              <w:t>Udalak antolatutako jardueretan (Herri Lasterketa, Flysch mendi lasterketa, San Silvestre, etab.) egindako laguntza lanak honela baloratuko dira:</w:t>
            </w:r>
          </w:p>
          <w:p w14:paraId="39A8F670" w14:textId="77777777" w:rsidR="005A1774" w:rsidRDefault="005A1774">
            <w:pPr>
              <w:widowControl w:val="0"/>
              <w:autoSpaceDE w:val="0"/>
              <w:rPr>
                <w:rFonts w:ascii="Century Gothic" w:eastAsia="Arial" w:hAnsi="Century Gothic" w:cs="Century Gothic"/>
                <w:sz w:val="20"/>
                <w:szCs w:val="22"/>
              </w:rPr>
            </w:pPr>
          </w:p>
          <w:p w14:paraId="2202F7D6" w14:textId="77777777" w:rsidR="005A1774" w:rsidRDefault="005A1774">
            <w:pPr>
              <w:widowControl w:val="0"/>
              <w:autoSpaceDE w:val="0"/>
              <w:rPr>
                <w:rFonts w:ascii="Century Gothic" w:eastAsia="Arial" w:hAnsi="Century Gothic" w:cs="Century Gothic"/>
                <w:sz w:val="20"/>
                <w:szCs w:val="22"/>
              </w:rPr>
            </w:pPr>
          </w:p>
          <w:p w14:paraId="66EA9BB7" w14:textId="77777777" w:rsidR="005A1774" w:rsidRDefault="005A1774">
            <w:pPr>
              <w:widowControl w:val="0"/>
              <w:numPr>
                <w:ilvl w:val="0"/>
                <w:numId w:val="1"/>
              </w:numPr>
              <w:tabs>
                <w:tab w:val="left" w:pos="515"/>
              </w:tabs>
              <w:suppressAutoHyphens w:val="0"/>
              <w:autoSpaceDE w:val="0"/>
              <w:rPr>
                <w:rFonts w:ascii="Century Gothic" w:eastAsia="Arial" w:hAnsi="Century Gothic" w:cs="Century Gothic"/>
                <w:sz w:val="20"/>
                <w:szCs w:val="22"/>
              </w:rPr>
            </w:pPr>
            <w:r>
              <w:rPr>
                <w:rFonts w:ascii="Century Gothic" w:eastAsia="Arial" w:hAnsi="Century Gothic" w:cs="Century Gothic"/>
                <w:sz w:val="20"/>
                <w:szCs w:val="22"/>
              </w:rPr>
              <w:t>5 pertsonako / 2 puntu.</w:t>
            </w:r>
          </w:p>
          <w:p w14:paraId="5164A68D" w14:textId="77777777" w:rsidR="005A1774" w:rsidRDefault="005A1774">
            <w:pPr>
              <w:widowControl w:val="0"/>
              <w:autoSpaceDE w:val="0"/>
              <w:ind w:right="1"/>
              <w:jc w:val="both"/>
              <w:rPr>
                <w:rFonts w:ascii="Century Gothic" w:eastAsia="Arial" w:hAnsi="Century Gothic" w:cs="Century Gothic"/>
                <w:sz w:val="20"/>
                <w:szCs w:val="22"/>
              </w:rPr>
            </w:pPr>
          </w:p>
          <w:p w14:paraId="1D565EB8" w14:textId="77777777" w:rsidR="005A1774" w:rsidRDefault="005A1774">
            <w:pPr>
              <w:widowControl w:val="0"/>
              <w:autoSpaceDE w:val="0"/>
              <w:ind w:right="1"/>
              <w:jc w:val="both"/>
              <w:rPr>
                <w:rFonts w:ascii="Century Gothic" w:eastAsia="Arial" w:hAnsi="Century Gothic" w:cs="Arial"/>
                <w:b/>
                <w:sz w:val="20"/>
                <w:szCs w:val="22"/>
              </w:rPr>
            </w:pPr>
            <w:r>
              <w:rPr>
                <w:rFonts w:ascii="Century Gothic" w:eastAsia="Arial" w:hAnsi="Century Gothic" w:cs="Century Gothic"/>
                <w:sz w:val="20"/>
                <w:szCs w:val="22"/>
              </w:rPr>
              <w:t>Laguntzen duen jarduera horretan beste dirulaguntza bat jasotzen badu, ez du punturik jasoko.</w:t>
            </w:r>
          </w:p>
          <w:p w14:paraId="157C771D" w14:textId="77777777" w:rsidR="005A1774" w:rsidRDefault="005A1774">
            <w:pPr>
              <w:jc w:val="both"/>
              <w:rPr>
                <w:rFonts w:ascii="Century Gothic" w:eastAsia="Arial" w:hAnsi="Century Gothic" w:cs="Arial"/>
                <w:b/>
                <w:sz w:val="20"/>
                <w:szCs w:val="22"/>
              </w:rPr>
            </w:pPr>
          </w:p>
        </w:tc>
        <w:tc>
          <w:tcPr>
            <w:tcW w:w="4401" w:type="dxa"/>
          </w:tcPr>
          <w:p w14:paraId="62F244D6"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9.- Criterios de valoración para la adjudicación de las subvenciones</w:t>
            </w:r>
          </w:p>
          <w:p w14:paraId="0347B384" w14:textId="77777777" w:rsidR="005A1774" w:rsidRDefault="005A1774">
            <w:pPr>
              <w:autoSpaceDE w:val="0"/>
              <w:jc w:val="both"/>
              <w:rPr>
                <w:rFonts w:ascii="Century Gothic" w:eastAsia="Arial" w:hAnsi="Century Gothic" w:cs="TimesNewRomanPS-ItalicMT"/>
                <w:b/>
                <w:iCs/>
                <w:sz w:val="20"/>
                <w:szCs w:val="22"/>
                <w:lang w:val="es-ES"/>
              </w:rPr>
            </w:pPr>
          </w:p>
          <w:p w14:paraId="70BE8666"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El valor económico calculado equivalente a un punto multiplicado por puntos que reúna la asociación, determinará la cuantía de la subvención otorgada.</w:t>
            </w:r>
          </w:p>
          <w:p w14:paraId="5836E0C8" w14:textId="77777777" w:rsidR="005A1774" w:rsidRDefault="005A1774">
            <w:pPr>
              <w:autoSpaceDE w:val="0"/>
              <w:jc w:val="both"/>
              <w:rPr>
                <w:rFonts w:ascii="Century Gothic" w:eastAsia="Arial" w:hAnsi="Century Gothic" w:cs="TimesNewRomanPS-ItalicMT"/>
                <w:iCs/>
                <w:sz w:val="20"/>
                <w:szCs w:val="22"/>
                <w:lang w:val="es-ES"/>
              </w:rPr>
            </w:pPr>
          </w:p>
          <w:p w14:paraId="4C5A2E73"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Para la concesión de las subvenciones se tendrán en cuenta los siguientes aspectos:</w:t>
            </w:r>
          </w:p>
          <w:p w14:paraId="3AB4CACB" w14:textId="77777777" w:rsidR="005A1774" w:rsidRDefault="005A1774">
            <w:pPr>
              <w:autoSpaceDE w:val="0"/>
              <w:jc w:val="both"/>
              <w:rPr>
                <w:rFonts w:ascii="Century Gothic" w:eastAsia="Arial" w:hAnsi="Century Gothic" w:cs="TimesNewRomanPS-ItalicMT"/>
                <w:iCs/>
                <w:sz w:val="20"/>
                <w:szCs w:val="22"/>
                <w:lang w:val="es-ES"/>
              </w:rPr>
            </w:pPr>
          </w:p>
          <w:p w14:paraId="44D49F7E" w14:textId="77777777" w:rsidR="005A1774" w:rsidRDefault="005A1774">
            <w:pPr>
              <w:autoSpaceDE w:val="0"/>
              <w:jc w:val="both"/>
              <w:rPr>
                <w:rFonts w:eastAsia="Aptos" w:cs="TimesNewRomanPS-ItalicMT"/>
                <w:iCs/>
                <w:sz w:val="20"/>
                <w:lang w:val="es-ES" w:eastAsia="en-US"/>
              </w:rPr>
            </w:pPr>
            <w:r>
              <w:rPr>
                <w:rFonts w:ascii="Century Gothic" w:eastAsia="Arial" w:hAnsi="Century Gothic" w:cs="TimesNewRomanPS-ItalicMT"/>
                <w:b/>
                <w:iCs/>
                <w:sz w:val="20"/>
                <w:szCs w:val="22"/>
                <w:lang w:val="es-ES"/>
              </w:rPr>
              <w:t>A.- Licencias:</w:t>
            </w:r>
          </w:p>
          <w:p w14:paraId="2BF78522" w14:textId="77777777" w:rsidR="005A1774" w:rsidRDefault="005A1774">
            <w:pPr>
              <w:pStyle w:val="Prrafodelista"/>
              <w:widowControl/>
              <w:numPr>
                <w:ilvl w:val="0"/>
                <w:numId w:val="18"/>
              </w:numPr>
              <w:ind w:left="410"/>
              <w:rPr>
                <w:rFonts w:eastAsia="Aptos" w:cs="TimesNewRomanPS-ItalicMT"/>
                <w:iCs/>
                <w:sz w:val="20"/>
                <w:lang w:val="es-ES" w:eastAsia="en-US"/>
              </w:rPr>
            </w:pPr>
            <w:r>
              <w:rPr>
                <w:rFonts w:eastAsia="Aptos" w:cs="TimesNewRomanPS-ItalicMT"/>
                <w:iCs/>
                <w:sz w:val="20"/>
                <w:lang w:val="es-ES" w:eastAsia="en-US"/>
              </w:rPr>
              <w:t>Asociación con competiciones regulares: por cada licencia: 1 punto.</w:t>
            </w:r>
          </w:p>
          <w:p w14:paraId="51BB3374" w14:textId="77777777" w:rsidR="005A1774" w:rsidRDefault="005A1774">
            <w:pPr>
              <w:pStyle w:val="Prrafodelista"/>
              <w:widowControl/>
              <w:numPr>
                <w:ilvl w:val="0"/>
                <w:numId w:val="18"/>
              </w:numPr>
              <w:ind w:left="410"/>
              <w:rPr>
                <w:rFonts w:eastAsia="Arial" w:cs="TimesNewRomanPS-ItalicMT"/>
                <w:iCs/>
                <w:sz w:val="20"/>
                <w:lang w:val="es-ES" w:eastAsia="en-US"/>
              </w:rPr>
            </w:pPr>
            <w:r>
              <w:rPr>
                <w:rFonts w:eastAsia="Aptos" w:cs="TimesNewRomanPS-ItalicMT"/>
                <w:iCs/>
                <w:sz w:val="20"/>
                <w:lang w:val="es-ES" w:eastAsia="en-US"/>
              </w:rPr>
              <w:t>Clubes de ocio: por cada licencia: 0,25 puntos.</w:t>
            </w:r>
          </w:p>
          <w:p w14:paraId="15B1DBA2" w14:textId="77777777" w:rsidR="005A1774" w:rsidRDefault="005A1774">
            <w:pPr>
              <w:autoSpaceDE w:val="0"/>
              <w:jc w:val="both"/>
              <w:rPr>
                <w:rFonts w:ascii="Century Gothic" w:eastAsia="Arial" w:hAnsi="Century Gothic" w:cs="TimesNewRomanPS-ItalicMT"/>
                <w:iCs/>
                <w:sz w:val="20"/>
                <w:szCs w:val="22"/>
                <w:lang w:val="es-ES" w:eastAsia="en-US"/>
              </w:rPr>
            </w:pPr>
          </w:p>
          <w:p w14:paraId="63439E4E" w14:textId="77777777" w:rsidR="005A1774" w:rsidRDefault="005A1774">
            <w:pPr>
              <w:autoSpaceDE w:val="0"/>
              <w:jc w:val="both"/>
              <w:rPr>
                <w:rFonts w:ascii="Century Gothic" w:eastAsia="Arial" w:hAnsi="Century Gothic" w:cs="TimesNewRomanPS-ItalicMT"/>
                <w:iCs/>
                <w:sz w:val="6"/>
                <w:szCs w:val="6"/>
                <w:lang w:val="es-ES"/>
              </w:rPr>
            </w:pPr>
          </w:p>
          <w:p w14:paraId="341D08FA" w14:textId="77777777" w:rsidR="005A1774" w:rsidRDefault="005A1774">
            <w:pPr>
              <w:autoSpaceDE w:val="0"/>
              <w:jc w:val="both"/>
              <w:rPr>
                <w:rFonts w:eastAsia="Aptos" w:cs="TimesNewRomanPS-ItalicMT"/>
                <w:iCs/>
                <w:sz w:val="20"/>
                <w:lang w:val="es-ES" w:eastAsia="en-US"/>
              </w:rPr>
            </w:pPr>
            <w:r>
              <w:rPr>
                <w:rFonts w:ascii="Century Gothic" w:eastAsia="Arial" w:hAnsi="Century Gothic" w:cs="TimesNewRomanPS-ItalicMT"/>
                <w:b/>
                <w:iCs/>
                <w:sz w:val="20"/>
                <w:szCs w:val="22"/>
                <w:lang w:val="es-ES"/>
              </w:rPr>
              <w:t>B.-</w:t>
            </w:r>
            <w:r>
              <w:rPr>
                <w:rFonts w:ascii="Arial" w:eastAsia="Arial" w:hAnsi="Arial" w:cs="Arial"/>
                <w:b/>
                <w:sz w:val="22"/>
                <w:szCs w:val="22"/>
              </w:rPr>
              <w:t xml:space="preserve"> </w:t>
            </w:r>
            <w:r>
              <w:rPr>
                <w:rFonts w:ascii="Century Gothic" w:eastAsia="Arial" w:hAnsi="Century Gothic" w:cs="TimesNewRomanPS-ItalicMT"/>
                <w:b/>
                <w:iCs/>
                <w:sz w:val="20"/>
                <w:szCs w:val="22"/>
                <w:lang w:val="es-ES"/>
              </w:rPr>
              <w:t>Ámbito de Competición:</w:t>
            </w:r>
          </w:p>
          <w:p w14:paraId="58EE3536" w14:textId="77777777" w:rsidR="005A1774" w:rsidRDefault="005A1774">
            <w:pPr>
              <w:pStyle w:val="Prrafodelista"/>
              <w:widowControl/>
              <w:numPr>
                <w:ilvl w:val="0"/>
                <w:numId w:val="18"/>
              </w:numPr>
              <w:ind w:left="410"/>
              <w:rPr>
                <w:rFonts w:eastAsia="Aptos" w:cs="TimesNewRomanPS-ItalicMT"/>
                <w:iCs/>
                <w:sz w:val="20"/>
                <w:lang w:val="es-ES" w:eastAsia="en-US"/>
              </w:rPr>
            </w:pPr>
            <w:r>
              <w:rPr>
                <w:rFonts w:eastAsia="Aptos" w:cs="TimesNewRomanPS-ItalicMT"/>
                <w:iCs/>
                <w:sz w:val="20"/>
                <w:lang w:val="es-ES" w:eastAsia="en-US"/>
              </w:rPr>
              <w:t>Deportes de equipo, por ámbito de competición:</w:t>
            </w:r>
          </w:p>
          <w:p w14:paraId="457C4304" w14:textId="77777777" w:rsidR="005A1774" w:rsidRDefault="005A1774">
            <w:pPr>
              <w:pStyle w:val="Prrafodelista"/>
              <w:widowControl/>
              <w:numPr>
                <w:ilvl w:val="0"/>
                <w:numId w:val="18"/>
              </w:numPr>
              <w:rPr>
                <w:rFonts w:eastAsia="Aptos" w:cs="TimesNewRomanPS-ItalicMT"/>
                <w:iCs/>
                <w:sz w:val="20"/>
                <w:lang w:val="es-ES" w:eastAsia="en-US"/>
              </w:rPr>
            </w:pPr>
            <w:r>
              <w:rPr>
                <w:rFonts w:eastAsia="Aptos" w:cs="TimesNewRomanPS-ItalicMT"/>
                <w:iCs/>
                <w:sz w:val="20"/>
                <w:lang w:val="es-ES" w:eastAsia="en-US"/>
              </w:rPr>
              <w:t>Ámbito provincial: 5 puntos.</w:t>
            </w:r>
          </w:p>
          <w:p w14:paraId="4B23C798" w14:textId="77777777" w:rsidR="005A1774" w:rsidRDefault="005A1774">
            <w:pPr>
              <w:pStyle w:val="Prrafodelista"/>
              <w:widowControl/>
              <w:numPr>
                <w:ilvl w:val="0"/>
                <w:numId w:val="18"/>
              </w:numPr>
              <w:rPr>
                <w:rFonts w:eastAsia="Aptos" w:cs="TimesNewRomanPS-ItalicMT"/>
                <w:iCs/>
                <w:sz w:val="20"/>
                <w:lang w:val="es-ES" w:eastAsia="en-US"/>
              </w:rPr>
            </w:pPr>
            <w:r>
              <w:rPr>
                <w:rFonts w:eastAsia="Aptos" w:cs="TimesNewRomanPS-ItalicMT"/>
                <w:iCs/>
                <w:sz w:val="20"/>
                <w:lang w:val="es-ES" w:eastAsia="en-US"/>
              </w:rPr>
              <w:t>Ámbito autonómico: 10 puntos.</w:t>
            </w:r>
          </w:p>
          <w:p w14:paraId="36ACF593" w14:textId="77777777" w:rsidR="005A1774" w:rsidRDefault="005A1774">
            <w:pPr>
              <w:pStyle w:val="Prrafodelista"/>
              <w:widowControl/>
              <w:numPr>
                <w:ilvl w:val="0"/>
                <w:numId w:val="18"/>
              </w:numPr>
              <w:rPr>
                <w:rFonts w:eastAsia="Aptos" w:cs="TimesNewRomanPS-ItalicMT"/>
                <w:iCs/>
                <w:sz w:val="20"/>
                <w:lang w:val="es-ES" w:eastAsia="en-US"/>
              </w:rPr>
            </w:pPr>
            <w:r>
              <w:rPr>
                <w:rFonts w:eastAsia="Aptos" w:cs="TimesNewRomanPS-ItalicMT"/>
                <w:iCs/>
                <w:sz w:val="20"/>
                <w:lang w:val="es-ES" w:eastAsia="en-US"/>
              </w:rPr>
              <w:t xml:space="preserve">Ámbito interautonómico: 15 puntos. </w:t>
            </w:r>
          </w:p>
          <w:p w14:paraId="2455DCB3" w14:textId="77777777" w:rsidR="005A1774" w:rsidRDefault="005A1774">
            <w:pPr>
              <w:pStyle w:val="Prrafodelista"/>
              <w:widowControl/>
              <w:numPr>
                <w:ilvl w:val="0"/>
                <w:numId w:val="18"/>
              </w:numPr>
              <w:rPr>
                <w:rFonts w:eastAsia="Aptos" w:cs="TimesNewRomanPS-ItalicMT"/>
                <w:iCs/>
                <w:sz w:val="20"/>
                <w:lang w:val="es-ES" w:eastAsia="en-US"/>
              </w:rPr>
            </w:pPr>
            <w:r>
              <w:rPr>
                <w:rFonts w:eastAsia="Aptos" w:cs="TimesNewRomanPS-ItalicMT"/>
                <w:iCs/>
                <w:sz w:val="20"/>
                <w:lang w:val="es-ES" w:eastAsia="en-US"/>
              </w:rPr>
              <w:t>Ámbito estatal: 25 puntos.</w:t>
            </w:r>
          </w:p>
          <w:p w14:paraId="0D007FC5" w14:textId="77777777" w:rsidR="005A1774" w:rsidRDefault="005A1774">
            <w:pPr>
              <w:pStyle w:val="Prrafodelista"/>
              <w:ind w:left="720"/>
              <w:rPr>
                <w:rFonts w:eastAsia="Aptos" w:cs="TimesNewRomanPS-ItalicMT"/>
                <w:iCs/>
                <w:sz w:val="20"/>
                <w:lang w:val="es-ES" w:eastAsia="en-US"/>
              </w:rPr>
            </w:pPr>
          </w:p>
          <w:p w14:paraId="673259A4" w14:textId="77777777" w:rsidR="005A1774" w:rsidRDefault="005A1774">
            <w:pPr>
              <w:pStyle w:val="Prrafodelista"/>
              <w:widowControl/>
              <w:numPr>
                <w:ilvl w:val="0"/>
                <w:numId w:val="18"/>
              </w:numPr>
              <w:ind w:left="410"/>
              <w:rPr>
                <w:rFonts w:eastAsia="Aptos" w:cs="TimesNewRomanPS-ItalicMT"/>
                <w:iCs/>
                <w:sz w:val="20"/>
                <w:lang w:val="es-ES" w:eastAsia="en-US"/>
              </w:rPr>
            </w:pPr>
            <w:r>
              <w:rPr>
                <w:rFonts w:eastAsia="Aptos" w:cs="TimesNewRomanPS-ItalicMT"/>
                <w:iCs/>
                <w:sz w:val="20"/>
                <w:lang w:val="es-ES" w:eastAsia="en-US"/>
              </w:rPr>
              <w:t>En deportes individuales los equipos se compondrán de la siguiente forma:</w:t>
            </w:r>
          </w:p>
          <w:p w14:paraId="11A5E7CF" w14:textId="77777777" w:rsidR="005A1774" w:rsidRDefault="005A1774">
            <w:pPr>
              <w:pStyle w:val="Prrafodelista"/>
              <w:widowControl/>
              <w:ind w:left="0"/>
              <w:rPr>
                <w:rFonts w:eastAsia="Aptos" w:cs="TimesNewRomanPS-ItalicMT"/>
                <w:iCs/>
                <w:sz w:val="20"/>
                <w:lang w:val="es-ES" w:eastAsia="en-US"/>
              </w:rPr>
            </w:pPr>
          </w:p>
          <w:p w14:paraId="24BAB403" w14:textId="77777777" w:rsidR="005A1774" w:rsidRDefault="005A1774">
            <w:pPr>
              <w:pStyle w:val="Prrafodelista"/>
              <w:widowControl/>
              <w:numPr>
                <w:ilvl w:val="0"/>
                <w:numId w:val="18"/>
              </w:numPr>
              <w:rPr>
                <w:rFonts w:eastAsia="Arial" w:cs="TimesNewRomanPS-ItalicMT"/>
                <w:iCs/>
                <w:sz w:val="20"/>
                <w:lang w:val="es-ES" w:eastAsia="en-US"/>
              </w:rPr>
            </w:pPr>
            <w:r>
              <w:rPr>
                <w:iCs/>
                <w:sz w:val="20"/>
                <w:lang w:val="es-ES" w:eastAsia="en-US"/>
              </w:rPr>
              <w:t xml:space="preserve"> </w:t>
            </w:r>
            <w:r>
              <w:rPr>
                <w:rFonts w:eastAsia="Aptos" w:cs="TimesNewRomanPS-ItalicMT"/>
                <w:iCs/>
                <w:sz w:val="20"/>
                <w:lang w:val="es-ES" w:eastAsia="en-US"/>
              </w:rPr>
              <w:t>Deportes de pelota, en todas sus modalidades, se requiere un mínimo 4 jugadores de una misma categoría para completar un equipo.</w:t>
            </w:r>
          </w:p>
          <w:p w14:paraId="29989954" w14:textId="77777777" w:rsidR="005A1774" w:rsidRDefault="005A1774">
            <w:pPr>
              <w:autoSpaceDE w:val="0"/>
              <w:ind w:left="360"/>
              <w:jc w:val="both"/>
              <w:rPr>
                <w:rFonts w:ascii="Century Gothic" w:eastAsia="Arial" w:hAnsi="Century Gothic" w:cs="TimesNewRomanPS-ItalicMT"/>
                <w:iCs/>
                <w:sz w:val="20"/>
                <w:szCs w:val="22"/>
                <w:lang w:val="es-ES" w:eastAsia="en-US"/>
              </w:rPr>
            </w:pPr>
          </w:p>
          <w:p w14:paraId="5E3EF4DE" w14:textId="77777777" w:rsidR="005A1774" w:rsidRDefault="005A1774">
            <w:pPr>
              <w:pStyle w:val="Prrafodelista"/>
              <w:widowControl/>
              <w:numPr>
                <w:ilvl w:val="0"/>
                <w:numId w:val="18"/>
              </w:numPr>
              <w:rPr>
                <w:rFonts w:eastAsia="Arial" w:cs="TimesNewRomanPS-ItalicMT"/>
                <w:iCs/>
                <w:sz w:val="20"/>
                <w:lang w:val="es-ES" w:eastAsia="en-US"/>
              </w:rPr>
            </w:pPr>
            <w:r>
              <w:rPr>
                <w:rFonts w:eastAsia="Aptos" w:cs="TimesNewRomanPS-ItalicMT"/>
                <w:iCs/>
                <w:sz w:val="20"/>
                <w:lang w:val="es-ES" w:eastAsia="en-US"/>
              </w:rPr>
              <w:t>Piragüismo, ciclismo, remo, etc.: el concepto de equipo se equipará al de diferentes categorías.</w:t>
            </w:r>
          </w:p>
          <w:p w14:paraId="3044E22F" w14:textId="77777777" w:rsidR="005A1774" w:rsidRDefault="005A1774">
            <w:pPr>
              <w:autoSpaceDE w:val="0"/>
              <w:jc w:val="both"/>
              <w:rPr>
                <w:rFonts w:ascii="Century Gothic" w:eastAsia="Arial" w:hAnsi="Century Gothic" w:cs="TimesNewRomanPS-ItalicMT"/>
                <w:iCs/>
                <w:sz w:val="20"/>
                <w:szCs w:val="22"/>
                <w:lang w:val="es-ES" w:eastAsia="en-US"/>
              </w:rPr>
            </w:pPr>
          </w:p>
          <w:p w14:paraId="5DA5F060"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b/>
                <w:iCs/>
                <w:sz w:val="20"/>
                <w:szCs w:val="22"/>
                <w:lang w:val="es-ES"/>
              </w:rPr>
              <w:t>C.-</w:t>
            </w:r>
            <w:r>
              <w:rPr>
                <w:rFonts w:ascii="Arial" w:eastAsia="Arial" w:hAnsi="Arial" w:cs="Arial"/>
                <w:b/>
                <w:sz w:val="22"/>
                <w:szCs w:val="22"/>
              </w:rPr>
              <w:t xml:space="preserve"> </w:t>
            </w:r>
            <w:r>
              <w:rPr>
                <w:rFonts w:ascii="Century Gothic" w:eastAsia="Arial" w:hAnsi="Century Gothic" w:cs="TimesNewRomanPS-ItalicMT"/>
                <w:b/>
                <w:iCs/>
                <w:sz w:val="20"/>
                <w:szCs w:val="22"/>
                <w:lang w:val="es-ES"/>
              </w:rPr>
              <w:t>Personal Técnico Deportivo:</w:t>
            </w:r>
          </w:p>
          <w:p w14:paraId="420381C5" w14:textId="77777777" w:rsidR="005A1774" w:rsidRDefault="005A1774">
            <w:pPr>
              <w:autoSpaceDE w:val="0"/>
              <w:jc w:val="both"/>
              <w:rPr>
                <w:rFonts w:eastAsia="Aptos" w:cs="TimesNewRomanPS-ItalicMT"/>
                <w:iCs/>
                <w:sz w:val="20"/>
                <w:lang w:val="es-ES" w:eastAsia="en-US"/>
              </w:rPr>
            </w:pPr>
            <w:r>
              <w:rPr>
                <w:rFonts w:ascii="Century Gothic" w:eastAsia="Arial" w:hAnsi="Century Gothic" w:cs="TimesNewRomanPS-ItalicMT"/>
                <w:iCs/>
                <w:sz w:val="20"/>
                <w:szCs w:val="22"/>
                <w:lang w:val="es-ES"/>
              </w:rPr>
              <w:t xml:space="preserve">Deberán ser personal técnico deportivo </w:t>
            </w:r>
            <w:r>
              <w:rPr>
                <w:rFonts w:ascii="Century Gothic" w:eastAsia="Arial" w:hAnsi="Century Gothic" w:cs="TimesNewRomanPS-ItalicMT"/>
                <w:iCs/>
                <w:sz w:val="20"/>
                <w:szCs w:val="22"/>
                <w:lang w:val="es-ES"/>
              </w:rPr>
              <w:lastRenderedPageBreak/>
              <w:t>que realicen su actividad dentro de la asociación. Por cada ficha:</w:t>
            </w:r>
          </w:p>
          <w:p w14:paraId="1B9635D0" w14:textId="77777777" w:rsidR="005A1774" w:rsidRDefault="005A1774">
            <w:pPr>
              <w:pStyle w:val="Prrafodelista"/>
              <w:widowControl/>
              <w:numPr>
                <w:ilvl w:val="0"/>
                <w:numId w:val="19"/>
              </w:numPr>
              <w:ind w:left="395"/>
              <w:rPr>
                <w:rFonts w:eastAsia="Aptos" w:cs="TimesNewRomanPS-ItalicMT"/>
                <w:iCs/>
                <w:sz w:val="20"/>
                <w:lang w:val="es-ES" w:eastAsia="en-US"/>
              </w:rPr>
            </w:pPr>
            <w:r>
              <w:rPr>
                <w:rFonts w:eastAsia="Aptos" w:cs="TimesNewRomanPS-ItalicMT"/>
                <w:iCs/>
                <w:sz w:val="20"/>
                <w:lang w:val="es-ES" w:eastAsia="en-US"/>
              </w:rPr>
              <w:t xml:space="preserve">Título básico de personal técnico deportivo: 1 punto. </w:t>
            </w:r>
          </w:p>
          <w:p w14:paraId="6C9B3ED5" w14:textId="77777777" w:rsidR="005A1774" w:rsidRDefault="005A1774">
            <w:pPr>
              <w:pStyle w:val="Prrafodelista"/>
              <w:widowControl/>
              <w:numPr>
                <w:ilvl w:val="0"/>
                <w:numId w:val="19"/>
              </w:numPr>
              <w:ind w:left="395"/>
              <w:rPr>
                <w:rFonts w:eastAsia="Aptos" w:cs="TimesNewRomanPS-ItalicMT"/>
                <w:iCs/>
                <w:sz w:val="20"/>
                <w:lang w:val="es-ES" w:eastAsia="en-US"/>
              </w:rPr>
            </w:pPr>
            <w:r>
              <w:rPr>
                <w:rFonts w:eastAsia="Aptos" w:cs="TimesNewRomanPS-ItalicMT"/>
                <w:iCs/>
                <w:sz w:val="20"/>
                <w:lang w:val="es-ES" w:eastAsia="en-US"/>
              </w:rPr>
              <w:t>Título medio de personal técnico deportivo: 3 puntos.</w:t>
            </w:r>
          </w:p>
          <w:p w14:paraId="1AC65C28" w14:textId="77777777" w:rsidR="005A1774" w:rsidRDefault="005A1774">
            <w:pPr>
              <w:pStyle w:val="Prrafodelista"/>
              <w:widowControl/>
              <w:numPr>
                <w:ilvl w:val="0"/>
                <w:numId w:val="19"/>
              </w:numPr>
              <w:ind w:left="395"/>
              <w:rPr>
                <w:rFonts w:eastAsia="Arial" w:cs="TimesNewRomanPS-ItalicMT"/>
                <w:iCs/>
                <w:sz w:val="20"/>
                <w:lang w:val="es-ES" w:eastAsia="en-US"/>
              </w:rPr>
            </w:pPr>
            <w:r>
              <w:rPr>
                <w:rFonts w:eastAsia="Aptos" w:cs="TimesNewRomanPS-ItalicMT"/>
                <w:iCs/>
                <w:sz w:val="20"/>
                <w:lang w:val="es-ES" w:eastAsia="en-US"/>
              </w:rPr>
              <w:t>Título superior personal técnico deportivo: 6 puntos.</w:t>
            </w:r>
          </w:p>
          <w:p w14:paraId="46CA17DD" w14:textId="77777777" w:rsidR="005A1774" w:rsidRDefault="005A1774">
            <w:pPr>
              <w:autoSpaceDE w:val="0"/>
              <w:ind w:left="35"/>
              <w:jc w:val="both"/>
              <w:rPr>
                <w:rFonts w:ascii="Century Gothic" w:eastAsia="Arial" w:hAnsi="Century Gothic" w:cs="TimesNewRomanPS-ItalicMT"/>
                <w:iCs/>
                <w:sz w:val="20"/>
                <w:szCs w:val="22"/>
                <w:lang w:val="es-ES" w:eastAsia="en-US"/>
              </w:rPr>
            </w:pPr>
          </w:p>
          <w:p w14:paraId="52024F01" w14:textId="77777777" w:rsidR="005A1774" w:rsidRDefault="005A1774">
            <w:pPr>
              <w:autoSpaceDE w:val="0"/>
              <w:ind w:left="35"/>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Se considerarán como títulos de personal técnico deportivo tanto los ya conseguidos como los que se estén obteniendo durante la temporada.</w:t>
            </w:r>
          </w:p>
          <w:p w14:paraId="3D9DAB69" w14:textId="77777777" w:rsidR="005A1774" w:rsidRDefault="005A1774">
            <w:pPr>
              <w:autoSpaceDE w:val="0"/>
              <w:jc w:val="both"/>
              <w:rPr>
                <w:rFonts w:ascii="Century Gothic" w:eastAsia="Arial" w:hAnsi="Century Gothic" w:cs="TimesNewRomanPS-ItalicMT"/>
                <w:iCs/>
                <w:sz w:val="20"/>
                <w:szCs w:val="22"/>
                <w:lang w:val="es-ES"/>
              </w:rPr>
            </w:pPr>
          </w:p>
          <w:p w14:paraId="64C5B103" w14:textId="77777777" w:rsidR="005A1774" w:rsidRDefault="005A1774">
            <w:pPr>
              <w:autoSpaceDE w:val="0"/>
              <w:ind w:left="35"/>
              <w:jc w:val="both"/>
              <w:rPr>
                <w:rFonts w:eastAsia="Aptos" w:cs="TimesNewRomanPS-ItalicMT"/>
                <w:iCs/>
                <w:sz w:val="20"/>
                <w:lang w:val="es-ES" w:eastAsia="en-US"/>
              </w:rPr>
            </w:pPr>
            <w:r>
              <w:rPr>
                <w:rFonts w:ascii="Century Gothic" w:eastAsia="Arial" w:hAnsi="Century Gothic" w:cs="TimesNewRomanPS-ItalicMT"/>
                <w:iCs/>
                <w:sz w:val="20"/>
                <w:szCs w:val="22"/>
                <w:lang w:val="es-ES"/>
              </w:rPr>
              <w:t>En el caso de personal entrenador que no tengan ficha en el club, se justificará de la siguiente manera:</w:t>
            </w:r>
          </w:p>
          <w:p w14:paraId="0F24A014" w14:textId="77777777" w:rsidR="005A1774" w:rsidRDefault="005A1774">
            <w:pPr>
              <w:pStyle w:val="Prrafodelista"/>
              <w:widowControl/>
              <w:numPr>
                <w:ilvl w:val="0"/>
                <w:numId w:val="20"/>
              </w:numPr>
              <w:ind w:left="395"/>
              <w:rPr>
                <w:rFonts w:eastAsia="Aptos" w:cs="TimesNewRomanPS-ItalicMT"/>
                <w:iCs/>
                <w:sz w:val="20"/>
                <w:lang w:val="es-ES" w:eastAsia="en-US"/>
              </w:rPr>
            </w:pPr>
            <w:r>
              <w:rPr>
                <w:rFonts w:eastAsia="Aptos" w:cs="TimesNewRomanPS-ItalicMT"/>
                <w:iCs/>
                <w:sz w:val="20"/>
                <w:lang w:val="es-ES" w:eastAsia="en-US"/>
              </w:rPr>
              <w:t xml:space="preserve">Factura normalizada de prestar sus servicios al club. </w:t>
            </w:r>
          </w:p>
          <w:p w14:paraId="0B1DC688" w14:textId="77777777" w:rsidR="005A1774" w:rsidRDefault="005A1774">
            <w:pPr>
              <w:pStyle w:val="Prrafodelista"/>
              <w:widowControl/>
              <w:numPr>
                <w:ilvl w:val="0"/>
                <w:numId w:val="20"/>
              </w:numPr>
              <w:ind w:left="395"/>
              <w:rPr>
                <w:iCs/>
                <w:sz w:val="20"/>
                <w:lang w:val="es-ES"/>
              </w:rPr>
            </w:pPr>
            <w:r>
              <w:rPr>
                <w:rFonts w:eastAsia="Aptos" w:cs="TimesNewRomanPS-ItalicMT"/>
                <w:iCs/>
                <w:sz w:val="20"/>
                <w:lang w:val="es-ES" w:eastAsia="en-US"/>
              </w:rPr>
              <w:t>Certificado de título oficial de entrenador y entrenadora.</w:t>
            </w:r>
          </w:p>
          <w:p w14:paraId="105609C7" w14:textId="77777777" w:rsidR="005A1774" w:rsidRDefault="005A1774">
            <w:pPr>
              <w:autoSpaceDE w:val="0"/>
              <w:ind w:left="35"/>
              <w:jc w:val="both"/>
              <w:rPr>
                <w:rFonts w:ascii="Century Gothic" w:eastAsia="Arial" w:hAnsi="Century Gothic" w:cs="TimesNewRomanPS-ItalicMT"/>
                <w:iCs/>
                <w:sz w:val="20"/>
                <w:szCs w:val="22"/>
                <w:lang w:val="es-ES"/>
              </w:rPr>
            </w:pPr>
            <w:r>
              <w:rPr>
                <w:rFonts w:ascii="Century Gothic" w:eastAsia="Century Gothic" w:hAnsi="Century Gothic" w:cs="Century Gothic"/>
                <w:iCs/>
                <w:sz w:val="20"/>
                <w:szCs w:val="22"/>
                <w:lang w:val="es-ES"/>
              </w:rPr>
              <w:t xml:space="preserve"> </w:t>
            </w:r>
          </w:p>
          <w:p w14:paraId="4FC1DDE0" w14:textId="77777777" w:rsidR="005A1774" w:rsidRDefault="005A1774">
            <w:pPr>
              <w:autoSpaceDE w:val="0"/>
              <w:jc w:val="both"/>
              <w:rPr>
                <w:rFonts w:ascii="Century Gothic" w:eastAsia="Century Gothic" w:hAnsi="Century Gothic" w:cs="Century Gothic"/>
                <w:iCs/>
                <w:sz w:val="20"/>
                <w:szCs w:val="22"/>
                <w:lang w:val="es-ES"/>
              </w:rPr>
            </w:pPr>
            <w:r>
              <w:rPr>
                <w:rFonts w:ascii="Century Gothic" w:eastAsia="Arial" w:hAnsi="Century Gothic" w:cs="TimesNewRomanPS-ItalicMT"/>
                <w:iCs/>
                <w:sz w:val="20"/>
                <w:szCs w:val="22"/>
                <w:lang w:val="es-ES"/>
              </w:rPr>
              <w:t>Se notifica que en un futuro se valorarán como titulaciones de formación las otorgadas por la Escuela Vasca del Deporte.</w:t>
            </w:r>
          </w:p>
          <w:p w14:paraId="5B69B842"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Century Gothic" w:hAnsi="Century Gothic" w:cs="Century Gothic"/>
                <w:iCs/>
                <w:sz w:val="20"/>
                <w:szCs w:val="22"/>
                <w:lang w:val="es-ES"/>
              </w:rPr>
              <w:t xml:space="preserve"> </w:t>
            </w:r>
          </w:p>
          <w:p w14:paraId="01CEACAC"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D.-</w:t>
            </w:r>
            <w:r>
              <w:rPr>
                <w:rFonts w:ascii="Arial" w:eastAsia="Arial" w:hAnsi="Arial" w:cs="Arial"/>
                <w:b/>
                <w:sz w:val="22"/>
                <w:szCs w:val="22"/>
              </w:rPr>
              <w:t xml:space="preserve"> </w:t>
            </w:r>
            <w:r>
              <w:rPr>
                <w:rFonts w:ascii="Century Gothic" w:eastAsia="Arial" w:hAnsi="Century Gothic" w:cs="TimesNewRomanPS-ItalicMT"/>
                <w:b/>
                <w:iCs/>
                <w:sz w:val="20"/>
                <w:szCs w:val="22"/>
                <w:lang w:val="es-ES"/>
              </w:rPr>
              <w:t>Competiciones de carácter extraordinario:</w:t>
            </w:r>
          </w:p>
          <w:p w14:paraId="70C2FD27" w14:textId="77777777" w:rsidR="005A1774" w:rsidRDefault="005A1774">
            <w:pPr>
              <w:autoSpaceDE w:val="0"/>
              <w:jc w:val="both"/>
              <w:rPr>
                <w:rFonts w:ascii="Century Gothic" w:eastAsia="Arial" w:hAnsi="Century Gothic" w:cs="TimesNewRomanPS-ItalicMT"/>
                <w:b/>
                <w:iCs/>
                <w:sz w:val="20"/>
                <w:szCs w:val="22"/>
                <w:lang w:val="es-ES"/>
              </w:rPr>
            </w:pPr>
          </w:p>
          <w:p w14:paraId="0376A3A1"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A los clubes por traslados realizados durante la temporada, a competiciones de carácter extraordinario e integradas en el calendario oficial (fases de sector y campeonatos) que se celebren fuera de la Comunidad Autónoma del País Vasco, la distribución de puntos será el resultado de la siguiente operación:</w:t>
            </w:r>
          </w:p>
          <w:p w14:paraId="7970159A" w14:textId="77777777" w:rsidR="005A1774" w:rsidRDefault="005A1774">
            <w:pPr>
              <w:autoSpaceDE w:val="0"/>
              <w:jc w:val="both"/>
              <w:rPr>
                <w:rFonts w:ascii="Century Gothic" w:eastAsia="Arial" w:hAnsi="Century Gothic" w:cs="TimesNewRomanPS-ItalicMT"/>
                <w:iCs/>
                <w:sz w:val="20"/>
                <w:szCs w:val="22"/>
                <w:lang w:val="es-ES"/>
              </w:rPr>
            </w:pPr>
          </w:p>
          <w:p w14:paraId="5BF9A509"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{Número de Km (ida y vuelta) X número de competidores X número de días (campeonato)} / 1.500</w:t>
            </w:r>
          </w:p>
          <w:p w14:paraId="133D4049" w14:textId="77777777" w:rsidR="005A1774" w:rsidRDefault="005A1774">
            <w:pPr>
              <w:autoSpaceDE w:val="0"/>
              <w:jc w:val="both"/>
              <w:rPr>
                <w:rFonts w:ascii="Century Gothic" w:eastAsia="Arial" w:hAnsi="Century Gothic" w:cs="TimesNewRomanPS-ItalicMT"/>
                <w:iCs/>
                <w:sz w:val="20"/>
                <w:szCs w:val="22"/>
                <w:lang w:val="es-ES"/>
              </w:rPr>
            </w:pPr>
          </w:p>
          <w:p w14:paraId="2FD7E738"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Serán competidores las personas o participantes necesarias para el campeonato, es decir, los recogidos en el acta del campeonato.</w:t>
            </w:r>
          </w:p>
          <w:p w14:paraId="08CE19C0" w14:textId="77777777" w:rsidR="005A1774" w:rsidRDefault="005A1774">
            <w:pPr>
              <w:autoSpaceDE w:val="0"/>
              <w:jc w:val="both"/>
              <w:rPr>
                <w:rFonts w:ascii="Century Gothic" w:eastAsia="Arial" w:hAnsi="Century Gothic" w:cs="TimesNewRomanPS-ItalicMT"/>
                <w:iCs/>
                <w:sz w:val="20"/>
                <w:szCs w:val="22"/>
                <w:lang w:val="es-ES"/>
              </w:rPr>
            </w:pPr>
          </w:p>
          <w:p w14:paraId="65BE9C63"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En el caso de que el acta no recoja ningún participante complementario (entrenador/a, delegado/a…) será el club quien los identifique, siempre que pueda acreditarlo efectivamente.</w:t>
            </w:r>
          </w:p>
          <w:p w14:paraId="5C82604C" w14:textId="77777777" w:rsidR="005A1774" w:rsidRDefault="005A1774">
            <w:pPr>
              <w:autoSpaceDE w:val="0"/>
              <w:jc w:val="both"/>
              <w:rPr>
                <w:rFonts w:ascii="Century Gothic" w:eastAsia="Arial" w:hAnsi="Century Gothic" w:cs="TimesNewRomanPS-ItalicMT"/>
                <w:iCs/>
                <w:sz w:val="20"/>
                <w:szCs w:val="22"/>
                <w:lang w:val="es-ES"/>
              </w:rPr>
            </w:pPr>
          </w:p>
          <w:p w14:paraId="10B537C0"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b/>
                <w:iCs/>
                <w:sz w:val="20"/>
                <w:szCs w:val="22"/>
                <w:lang w:val="es-ES"/>
              </w:rPr>
              <w:lastRenderedPageBreak/>
              <w:t>E.-  Material Deportivo:</w:t>
            </w:r>
          </w:p>
          <w:p w14:paraId="1328890F"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Se concederá 1 punto por cada gasto de 400€ utilizado en la compra de material para la asociación. </w:t>
            </w:r>
          </w:p>
          <w:p w14:paraId="151EC2CB"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El vestuario deportivo no puntuará.</w:t>
            </w:r>
          </w:p>
          <w:p w14:paraId="58239E04" w14:textId="77777777" w:rsidR="005A1774" w:rsidRDefault="005A1774">
            <w:pPr>
              <w:autoSpaceDE w:val="0"/>
              <w:jc w:val="both"/>
              <w:rPr>
                <w:rFonts w:ascii="Century Gothic" w:eastAsia="Arial" w:hAnsi="Century Gothic" w:cs="TimesNewRomanPS-ItalicMT"/>
                <w:iCs/>
                <w:sz w:val="20"/>
                <w:szCs w:val="22"/>
                <w:lang w:val="es-ES"/>
              </w:rPr>
            </w:pPr>
          </w:p>
          <w:p w14:paraId="6971E91A" w14:textId="77777777" w:rsidR="005A1774" w:rsidRDefault="005A1774">
            <w:pPr>
              <w:autoSpaceDE w:val="0"/>
              <w:jc w:val="both"/>
              <w:rPr>
                <w:rFonts w:ascii="Century Gothic" w:eastAsia="Arial" w:hAnsi="Century Gothic" w:cs="Arial"/>
                <w:sz w:val="20"/>
                <w:szCs w:val="22"/>
              </w:rPr>
            </w:pPr>
            <w:r>
              <w:rPr>
                <w:rFonts w:ascii="Century Gothic" w:eastAsia="Arial" w:hAnsi="Century Gothic" w:cs="TimesNewRomanPS-ItalicMT"/>
                <w:b/>
                <w:iCs/>
                <w:sz w:val="20"/>
                <w:szCs w:val="22"/>
                <w:lang w:val="es-ES"/>
              </w:rPr>
              <w:t>F.- Transporte del material deportivo:</w:t>
            </w:r>
          </w:p>
          <w:p w14:paraId="520868A1" w14:textId="77777777" w:rsidR="005A1774" w:rsidRDefault="005A1774">
            <w:pPr>
              <w:widowControl w:val="0"/>
              <w:autoSpaceDE w:val="0"/>
              <w:ind w:right="164"/>
              <w:jc w:val="both"/>
              <w:rPr>
                <w:rFonts w:ascii="Century Gothic" w:eastAsia="Arial" w:hAnsi="Century Gothic" w:cs="Arial"/>
                <w:sz w:val="20"/>
                <w:szCs w:val="22"/>
              </w:rPr>
            </w:pPr>
            <w:r>
              <w:rPr>
                <w:rFonts w:ascii="Century Gothic" w:eastAsia="Arial" w:hAnsi="Century Gothic" w:cs="Arial"/>
                <w:sz w:val="20"/>
                <w:szCs w:val="22"/>
              </w:rPr>
              <w:t>Se concederán 15 puntos por cada vehículo que sea necesario para transportar el material deportivo.</w:t>
            </w:r>
          </w:p>
          <w:p w14:paraId="27A2CEB1" w14:textId="77777777" w:rsidR="005A1774" w:rsidRDefault="005A1774">
            <w:pPr>
              <w:widowControl w:val="0"/>
              <w:autoSpaceDE w:val="0"/>
              <w:ind w:right="164"/>
              <w:rPr>
                <w:rFonts w:ascii="Century Gothic" w:eastAsia="Arial" w:hAnsi="Century Gothic" w:cs="Arial"/>
                <w:sz w:val="20"/>
                <w:szCs w:val="22"/>
              </w:rPr>
            </w:pPr>
          </w:p>
          <w:p w14:paraId="2BE02CDA" w14:textId="77777777" w:rsidR="005A1774" w:rsidRDefault="005A1774">
            <w:pPr>
              <w:widowControl w:val="0"/>
              <w:autoSpaceDE w:val="0"/>
              <w:ind w:right="164"/>
              <w:jc w:val="both"/>
              <w:rPr>
                <w:rFonts w:ascii="Century Gothic" w:eastAsia="Arial" w:hAnsi="Century Gothic" w:cs="Arial"/>
                <w:sz w:val="20"/>
                <w:szCs w:val="22"/>
              </w:rPr>
            </w:pPr>
            <w:r>
              <w:rPr>
                <w:rFonts w:ascii="Century Gothic" w:eastAsia="Arial" w:hAnsi="Century Gothic" w:cs="Arial"/>
                <w:sz w:val="20"/>
                <w:szCs w:val="22"/>
              </w:rPr>
              <w:t>Documentación para justificarlo:</w:t>
            </w:r>
          </w:p>
          <w:p w14:paraId="522564C9" w14:textId="77777777" w:rsidR="005A1774" w:rsidRDefault="005A1774">
            <w:pPr>
              <w:widowControl w:val="0"/>
              <w:autoSpaceDE w:val="0"/>
              <w:ind w:right="164"/>
              <w:rPr>
                <w:rFonts w:ascii="Century Gothic" w:eastAsia="Arial" w:hAnsi="Century Gothic" w:cs="Arial"/>
                <w:sz w:val="20"/>
                <w:szCs w:val="22"/>
              </w:rPr>
            </w:pPr>
          </w:p>
          <w:p w14:paraId="7F9858B2" w14:textId="77777777" w:rsidR="005A1774" w:rsidRDefault="005A1774">
            <w:pPr>
              <w:pStyle w:val="Prrafodelista"/>
              <w:numPr>
                <w:ilvl w:val="0"/>
                <w:numId w:val="21"/>
              </w:numPr>
              <w:ind w:left="395" w:right="164"/>
              <w:rPr>
                <w:rFonts w:cs="Arial"/>
                <w:sz w:val="20"/>
              </w:rPr>
            </w:pPr>
            <w:r>
              <w:rPr>
                <w:rFonts w:cs="Arial"/>
                <w:sz w:val="20"/>
              </w:rPr>
              <w:t>Ser el vehículo del club y estar registrado a su nombre</w:t>
            </w:r>
          </w:p>
          <w:p w14:paraId="128F912A" w14:textId="77777777" w:rsidR="005A1774" w:rsidRDefault="005A1774">
            <w:pPr>
              <w:pStyle w:val="Prrafodelista"/>
              <w:ind w:left="395" w:right="164"/>
              <w:rPr>
                <w:rFonts w:cs="Arial"/>
                <w:sz w:val="20"/>
              </w:rPr>
            </w:pPr>
          </w:p>
          <w:p w14:paraId="28C0AC56" w14:textId="77777777" w:rsidR="005A1774" w:rsidRDefault="005A1774">
            <w:pPr>
              <w:pStyle w:val="Prrafodelista"/>
              <w:numPr>
                <w:ilvl w:val="0"/>
                <w:numId w:val="21"/>
              </w:numPr>
              <w:ind w:left="395" w:right="164"/>
              <w:rPr>
                <w:rFonts w:cs="Arial"/>
                <w:sz w:val="20"/>
              </w:rPr>
            </w:pPr>
            <w:r>
              <w:rPr>
                <w:rFonts w:cs="Arial"/>
                <w:sz w:val="20"/>
              </w:rPr>
              <w:t xml:space="preserve">Tener al corriente de pago el seguro anual. </w:t>
            </w:r>
          </w:p>
          <w:p w14:paraId="02A01BF0" w14:textId="77777777" w:rsidR="005A1774" w:rsidRDefault="005A1774">
            <w:pPr>
              <w:pStyle w:val="Prrafodelista"/>
              <w:ind w:left="395" w:right="164"/>
              <w:rPr>
                <w:rFonts w:cs="Arial"/>
                <w:sz w:val="20"/>
              </w:rPr>
            </w:pPr>
          </w:p>
          <w:p w14:paraId="535C7E9C" w14:textId="77777777" w:rsidR="005A1774" w:rsidRDefault="005A1774">
            <w:pPr>
              <w:pStyle w:val="Prrafodelista"/>
              <w:numPr>
                <w:ilvl w:val="0"/>
                <w:numId w:val="21"/>
              </w:numPr>
              <w:ind w:left="395" w:right="164"/>
              <w:rPr>
                <w:rFonts w:cs="Arial"/>
                <w:sz w:val="20"/>
              </w:rPr>
            </w:pPr>
            <w:r>
              <w:rPr>
                <w:rFonts w:cs="Arial"/>
                <w:sz w:val="20"/>
              </w:rPr>
              <w:t>Tener el vehículo dado de alta en el Ayuntamiento y estar al corriente de pago del impuesto municipal.</w:t>
            </w:r>
          </w:p>
          <w:p w14:paraId="1E71F7E6" w14:textId="77777777" w:rsidR="005A1774" w:rsidRDefault="005A1774">
            <w:pPr>
              <w:pStyle w:val="Prrafodelista"/>
              <w:ind w:left="395" w:right="164"/>
              <w:rPr>
                <w:rFonts w:cs="Arial"/>
                <w:sz w:val="20"/>
              </w:rPr>
            </w:pPr>
          </w:p>
          <w:p w14:paraId="153FF924" w14:textId="77777777" w:rsidR="005A1774" w:rsidRDefault="005A1774">
            <w:pPr>
              <w:pStyle w:val="Prrafodelista"/>
              <w:numPr>
                <w:ilvl w:val="0"/>
                <w:numId w:val="21"/>
              </w:numPr>
              <w:ind w:left="395" w:right="164"/>
              <w:rPr>
                <w:rFonts w:eastAsia="Arial" w:cs="TimesNewRomanPS-ItalicMT"/>
                <w:iCs/>
                <w:sz w:val="20"/>
                <w:lang w:val="es-ES"/>
              </w:rPr>
            </w:pPr>
            <w:r>
              <w:rPr>
                <w:rFonts w:cs="Arial"/>
                <w:sz w:val="20"/>
              </w:rPr>
              <w:t>Utilizar el vehículo solamente para transporte y trabajos del club.</w:t>
            </w:r>
          </w:p>
          <w:p w14:paraId="52459199" w14:textId="77777777" w:rsidR="005A1774" w:rsidRDefault="005A1774">
            <w:pPr>
              <w:autoSpaceDE w:val="0"/>
              <w:jc w:val="both"/>
              <w:rPr>
                <w:rFonts w:ascii="Century Gothic" w:eastAsia="Arial" w:hAnsi="Century Gothic" w:cs="TimesNewRomanPS-ItalicMT"/>
                <w:iCs/>
                <w:sz w:val="20"/>
                <w:szCs w:val="22"/>
                <w:lang w:val="es-ES"/>
              </w:rPr>
            </w:pPr>
          </w:p>
          <w:p w14:paraId="51EF8B46"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b/>
                <w:iCs/>
                <w:sz w:val="20"/>
                <w:szCs w:val="22"/>
                <w:lang w:val="es-ES"/>
              </w:rPr>
              <w:t>G.- Obligaciones del área de euskera:</w:t>
            </w:r>
          </w:p>
          <w:p w14:paraId="6DBEDD76"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Las comunicaciones orales con el ayuntamiento se realizarán en euskera siempre que sea posible.</w:t>
            </w:r>
          </w:p>
          <w:p w14:paraId="4E42DA53" w14:textId="77777777" w:rsidR="005A1774" w:rsidRDefault="005A1774">
            <w:pPr>
              <w:autoSpaceDE w:val="0"/>
              <w:jc w:val="both"/>
              <w:rPr>
                <w:rFonts w:ascii="Century Gothic" w:eastAsia="Arial" w:hAnsi="Century Gothic" w:cs="TimesNewRomanPS-ItalicMT"/>
                <w:iCs/>
                <w:sz w:val="20"/>
                <w:szCs w:val="22"/>
                <w:lang w:val="es-ES"/>
              </w:rPr>
            </w:pPr>
          </w:p>
          <w:p w14:paraId="75BE6FB3"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Al ayuntamiento de Zumaia se le presentarán las memoras en euskera o en bilingüe y en una tabla hay que presentar la competencia lingüística y el uso del euskera en los entrenamientos de las/os entrenadoras/os.</w:t>
            </w:r>
          </w:p>
          <w:p w14:paraId="25D02628" w14:textId="77777777" w:rsidR="005A1774" w:rsidRDefault="005A1774">
            <w:pPr>
              <w:autoSpaceDE w:val="0"/>
              <w:jc w:val="both"/>
              <w:rPr>
                <w:rFonts w:ascii="Century Gothic" w:eastAsia="Arial" w:hAnsi="Century Gothic" w:cs="TimesNewRomanPS-ItalicMT"/>
                <w:iCs/>
                <w:sz w:val="20"/>
                <w:szCs w:val="22"/>
                <w:lang w:val="es-ES"/>
              </w:rPr>
            </w:pPr>
          </w:p>
          <w:p w14:paraId="3D549763"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En los carteles, anuncios y demás se dará preferencia al euskera (euskera o bilingüe).</w:t>
            </w:r>
          </w:p>
          <w:p w14:paraId="7140760C" w14:textId="77777777" w:rsidR="005A1774" w:rsidRDefault="005A1774">
            <w:pPr>
              <w:autoSpaceDE w:val="0"/>
              <w:jc w:val="both"/>
              <w:rPr>
                <w:rFonts w:ascii="Century Gothic" w:eastAsia="Arial" w:hAnsi="Century Gothic" w:cs="TimesNewRomanPS-ItalicMT"/>
                <w:iCs/>
                <w:sz w:val="20"/>
                <w:szCs w:val="22"/>
                <w:lang w:val="es-ES"/>
              </w:rPr>
            </w:pPr>
          </w:p>
          <w:p w14:paraId="50FD9655" w14:textId="77777777" w:rsidR="005A1774" w:rsidRDefault="005A1774">
            <w:pPr>
              <w:autoSpaceDE w:val="0"/>
              <w:jc w:val="both"/>
              <w:rPr>
                <w:rFonts w:ascii="Century Gothic" w:eastAsia="Arial" w:hAnsi="Century Gothic" w:cs="TimesNewRomanPS-ItalicMT"/>
                <w:iCs/>
                <w:sz w:val="20"/>
                <w:szCs w:val="22"/>
                <w:lang w:val="es-ES"/>
              </w:rPr>
            </w:pPr>
          </w:p>
          <w:p w14:paraId="2B7D0AFB"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También en los comunicados a los ciudadanos y ciudadanas, así como a los socios y socias se dará prioridad al euskera.</w:t>
            </w:r>
          </w:p>
          <w:p w14:paraId="771AF953" w14:textId="77777777" w:rsidR="005A1774" w:rsidRDefault="005A1774">
            <w:pPr>
              <w:autoSpaceDE w:val="0"/>
              <w:jc w:val="both"/>
              <w:rPr>
                <w:rFonts w:ascii="Century Gothic" w:eastAsia="Arial" w:hAnsi="Century Gothic" w:cs="TimesNewRomanPS-ItalicMT"/>
                <w:iCs/>
                <w:sz w:val="20"/>
                <w:szCs w:val="22"/>
                <w:lang w:val="es-ES"/>
              </w:rPr>
            </w:pPr>
          </w:p>
          <w:p w14:paraId="60DBE38E"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En las competiciones y actividades deportivas, en donde hay megafonía, tendrán prioridad la música y el locutor en euskera; si hubiera otras razones, se podrán utilizar también otros idiomas, pero siempre primando al euskera.</w:t>
            </w:r>
          </w:p>
          <w:p w14:paraId="6EB5A8E8" w14:textId="77777777" w:rsidR="005A1774" w:rsidRDefault="005A1774">
            <w:pPr>
              <w:autoSpaceDE w:val="0"/>
              <w:jc w:val="both"/>
              <w:rPr>
                <w:rFonts w:ascii="Century Gothic" w:eastAsia="Arial" w:hAnsi="Century Gothic" w:cs="TimesNewRomanPS-ItalicMT"/>
                <w:iCs/>
                <w:sz w:val="20"/>
                <w:szCs w:val="22"/>
                <w:lang w:val="es-ES"/>
              </w:rPr>
            </w:pPr>
          </w:p>
          <w:p w14:paraId="4A1DC2D1" w14:textId="77777777" w:rsidR="005A1774" w:rsidRDefault="005A1774">
            <w:pPr>
              <w:autoSpaceDE w:val="0"/>
              <w:jc w:val="both"/>
              <w:rPr>
                <w:rFonts w:ascii="Century Gothic" w:eastAsia="Arial" w:hAnsi="Century Gothic" w:cs="TimesNewRomanPS-ItalicMT"/>
                <w:iCs/>
                <w:sz w:val="20"/>
                <w:szCs w:val="22"/>
                <w:lang w:val="es-ES"/>
              </w:rPr>
            </w:pPr>
          </w:p>
          <w:p w14:paraId="72C7B38D"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lastRenderedPageBreak/>
              <w:t>En el área del euskera, se valorarán los siguientes aspectos:</w:t>
            </w:r>
          </w:p>
          <w:p w14:paraId="72400A14" w14:textId="77777777" w:rsidR="005A1774" w:rsidRDefault="005A1774">
            <w:pPr>
              <w:autoSpaceDE w:val="0"/>
              <w:jc w:val="both"/>
              <w:rPr>
                <w:rFonts w:ascii="Century Gothic" w:eastAsia="Arial" w:hAnsi="Century Gothic" w:cs="TimesNewRomanPS-ItalicMT"/>
                <w:iCs/>
                <w:sz w:val="20"/>
                <w:szCs w:val="22"/>
                <w:lang w:val="es-ES"/>
              </w:rPr>
            </w:pPr>
          </w:p>
          <w:p w14:paraId="1DCF83CC" w14:textId="77777777" w:rsidR="005A1774" w:rsidRDefault="005A1774">
            <w:pPr>
              <w:pStyle w:val="Prrafodelista"/>
              <w:widowControl/>
              <w:numPr>
                <w:ilvl w:val="0"/>
                <w:numId w:val="22"/>
              </w:numPr>
              <w:ind w:left="395"/>
              <w:rPr>
                <w:rFonts w:eastAsia="Aptos" w:cs="TimesNewRomanPS-ItalicMT"/>
                <w:iCs/>
                <w:sz w:val="20"/>
                <w:lang w:val="es-ES" w:eastAsia="en-US"/>
              </w:rPr>
            </w:pPr>
            <w:r>
              <w:rPr>
                <w:rFonts w:eastAsia="Aptos" w:cs="TimesNewRomanPS-ItalicMT"/>
                <w:iCs/>
                <w:sz w:val="20"/>
                <w:lang w:val="es-ES" w:eastAsia="en-US"/>
              </w:rPr>
              <w:t>Utilización del euskara por parte de las entrenadoras y los entrenadores en las sesiones (según la tabla): 4 puntos.</w:t>
            </w:r>
          </w:p>
          <w:p w14:paraId="3CFFFD8E" w14:textId="77777777" w:rsidR="005A1774" w:rsidRDefault="005A1774">
            <w:pPr>
              <w:pStyle w:val="Prrafodelista"/>
              <w:widowControl/>
              <w:numPr>
                <w:ilvl w:val="0"/>
                <w:numId w:val="22"/>
              </w:numPr>
              <w:ind w:left="395"/>
              <w:rPr>
                <w:rFonts w:eastAsia="Aptos" w:cs="TimesNewRomanPS-ItalicMT"/>
                <w:iCs/>
                <w:sz w:val="20"/>
                <w:lang w:val="es-ES" w:eastAsia="en-US"/>
              </w:rPr>
            </w:pPr>
            <w:r>
              <w:rPr>
                <w:rFonts w:eastAsia="Aptos" w:cs="TimesNewRomanPS-ItalicMT"/>
                <w:iCs/>
                <w:sz w:val="20"/>
                <w:lang w:val="es-ES" w:eastAsia="en-US"/>
              </w:rPr>
              <w:t>Aportación de la asociación para la promoción del euskera (Anexo 3): 6 puntos.</w:t>
            </w:r>
          </w:p>
          <w:p w14:paraId="43AEFF43" w14:textId="77777777" w:rsidR="005A1774" w:rsidRDefault="005A1774">
            <w:pPr>
              <w:pStyle w:val="Prrafodelista"/>
              <w:ind w:left="395"/>
              <w:rPr>
                <w:rFonts w:eastAsia="Aptos" w:cs="TimesNewRomanPS-ItalicMT"/>
                <w:iCs/>
                <w:sz w:val="20"/>
                <w:lang w:val="es-ES" w:eastAsia="en-US"/>
              </w:rPr>
            </w:pPr>
          </w:p>
          <w:p w14:paraId="2B837C8A"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b/>
                <w:iCs/>
                <w:sz w:val="20"/>
                <w:szCs w:val="22"/>
                <w:lang w:val="es-ES"/>
              </w:rPr>
              <w:t>H.- Autofinanciación:</w:t>
            </w:r>
          </w:p>
          <w:p w14:paraId="6E4D93BF" w14:textId="77777777" w:rsidR="005A1774" w:rsidRDefault="005A1774">
            <w:pPr>
              <w:widowControl w:val="0"/>
              <w:tabs>
                <w:tab w:val="left" w:pos="2795"/>
              </w:tabs>
              <w:autoSpaceDE w:val="0"/>
              <w:ind w:right="164"/>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Porcentaje de autofinanciación en las actividades extraordinarias organizadas por el club.</w:t>
            </w:r>
          </w:p>
          <w:p w14:paraId="3129E985" w14:textId="77777777" w:rsidR="005A1774" w:rsidRDefault="005A1774">
            <w:pPr>
              <w:widowControl w:val="0"/>
              <w:autoSpaceDE w:val="0"/>
              <w:ind w:right="164"/>
              <w:rPr>
                <w:rFonts w:ascii="Century Gothic" w:eastAsia="Arial" w:hAnsi="Century Gothic" w:cs="TimesNewRomanPS-ItalicMT"/>
                <w:iCs/>
                <w:sz w:val="20"/>
                <w:szCs w:val="22"/>
                <w:lang w:val="es-ES"/>
              </w:rPr>
            </w:pPr>
          </w:p>
          <w:p w14:paraId="2FF052C8" w14:textId="77777777" w:rsidR="005A1774" w:rsidRDefault="005A1774">
            <w:pPr>
              <w:widowControl w:val="0"/>
              <w:autoSpaceDE w:val="0"/>
              <w:ind w:right="164"/>
              <w:rPr>
                <w:rFonts w:ascii="Century Gothic" w:eastAsia="Arial" w:hAnsi="Century Gothic" w:cs="TimesNewRomanPS-ItalicMT"/>
                <w:iCs/>
                <w:sz w:val="20"/>
                <w:szCs w:val="22"/>
                <w:lang w:val="es-ES"/>
              </w:rPr>
            </w:pPr>
          </w:p>
          <w:tbl>
            <w:tblPr>
              <w:tblW w:w="0" w:type="auto"/>
              <w:tblInd w:w="5" w:type="dxa"/>
              <w:tblLayout w:type="fixed"/>
              <w:tblCellMar>
                <w:left w:w="0" w:type="dxa"/>
                <w:right w:w="0" w:type="dxa"/>
              </w:tblCellMar>
              <w:tblLook w:val="0000" w:firstRow="0" w:lastRow="0" w:firstColumn="0" w:lastColumn="0" w:noHBand="0" w:noVBand="0"/>
            </w:tblPr>
            <w:tblGrid>
              <w:gridCol w:w="1566"/>
              <w:gridCol w:w="868"/>
              <w:gridCol w:w="868"/>
              <w:gridCol w:w="868"/>
            </w:tblGrid>
            <w:tr w:rsidR="00000000" w14:paraId="12372FC5" w14:textId="77777777">
              <w:trPr>
                <w:trHeight w:val="269"/>
              </w:trPr>
              <w:tc>
                <w:tcPr>
                  <w:tcW w:w="4170" w:type="dxa"/>
                  <w:gridSpan w:val="4"/>
                  <w:tcBorders>
                    <w:top w:val="single" w:sz="4" w:space="0" w:color="000000"/>
                    <w:left w:val="single" w:sz="4" w:space="0" w:color="000000"/>
                    <w:bottom w:val="single" w:sz="4" w:space="0" w:color="000000"/>
                    <w:right w:val="single" w:sz="4" w:space="0" w:color="000000"/>
                  </w:tcBorders>
                </w:tcPr>
                <w:p w14:paraId="31A496BA" w14:textId="77777777" w:rsidR="005A1774" w:rsidRDefault="005A1774">
                  <w:pPr>
                    <w:widowControl w:val="0"/>
                    <w:autoSpaceDE w:val="0"/>
                    <w:spacing w:line="250" w:lineRule="exact"/>
                    <w:ind w:right="164"/>
                    <w:jc w:val="center"/>
                  </w:pPr>
                  <w:r>
                    <w:rPr>
                      <w:rFonts w:ascii="Century Gothic" w:eastAsia="Arial" w:hAnsi="Century Gothic" w:cs="TimesNewRomanPS-ItalicMT"/>
                      <w:iCs/>
                      <w:sz w:val="20"/>
                      <w:lang w:val="es-ES"/>
                    </w:rPr>
                    <w:t>Autofinanciación</w:t>
                  </w:r>
                </w:p>
              </w:tc>
            </w:tr>
            <w:tr w:rsidR="00000000" w14:paraId="3F02A615" w14:textId="77777777">
              <w:trPr>
                <w:trHeight w:val="539"/>
              </w:trPr>
              <w:tc>
                <w:tcPr>
                  <w:tcW w:w="1566" w:type="dxa"/>
                  <w:tcBorders>
                    <w:top w:val="single" w:sz="4" w:space="0" w:color="000000"/>
                    <w:left w:val="single" w:sz="4" w:space="0" w:color="000000"/>
                    <w:bottom w:val="single" w:sz="4" w:space="0" w:color="000000"/>
                    <w:right w:val="single" w:sz="4" w:space="0" w:color="000000"/>
                  </w:tcBorders>
                </w:tcPr>
                <w:p w14:paraId="6A305601" w14:textId="77777777" w:rsidR="005A1774" w:rsidRDefault="005A1774">
                  <w:pPr>
                    <w:widowControl w:val="0"/>
                    <w:autoSpaceDE w:val="0"/>
                    <w:ind w:right="164"/>
                    <w:rPr>
                      <w:rFonts w:ascii="Century Gothic" w:eastAsia="Arial" w:hAnsi="Century Gothic" w:cs="TimesNewRomanPS-ItalicMT"/>
                      <w:iCs/>
                      <w:sz w:val="20"/>
                      <w:lang w:val="es-ES"/>
                    </w:rPr>
                  </w:pPr>
                  <w:r>
                    <w:rPr>
                      <w:rFonts w:ascii="Century Gothic" w:eastAsia="Arial" w:hAnsi="Century Gothic" w:cs="TimesNewRomanPS-ItalicMT"/>
                      <w:iCs/>
                      <w:sz w:val="20"/>
                      <w:lang w:val="es-ES"/>
                    </w:rPr>
                    <w:t>Presupuesto</w:t>
                  </w:r>
                </w:p>
                <w:p w14:paraId="5B606277" w14:textId="77777777" w:rsidR="005A1774" w:rsidRDefault="005A1774">
                  <w:pPr>
                    <w:widowControl w:val="0"/>
                    <w:autoSpaceDE w:val="0"/>
                    <w:spacing w:line="250" w:lineRule="exact"/>
                    <w:ind w:right="164"/>
                    <w:rPr>
                      <w:rFonts w:ascii="Century Gothic" w:eastAsia="Arial" w:hAnsi="Century Gothic" w:cs="TimesNewRomanPS-ItalicMT"/>
                      <w:iCs/>
                      <w:sz w:val="20"/>
                      <w:lang w:val="es-ES"/>
                    </w:rPr>
                  </w:pPr>
                </w:p>
              </w:tc>
              <w:tc>
                <w:tcPr>
                  <w:tcW w:w="868" w:type="dxa"/>
                  <w:tcBorders>
                    <w:top w:val="single" w:sz="4" w:space="0" w:color="000000"/>
                    <w:left w:val="single" w:sz="4" w:space="0" w:color="000000"/>
                    <w:bottom w:val="single" w:sz="4" w:space="0" w:color="000000"/>
                    <w:right w:val="single" w:sz="4" w:space="0" w:color="000000"/>
                  </w:tcBorders>
                </w:tcPr>
                <w:p w14:paraId="1BAE63F9" w14:textId="77777777" w:rsidR="005A1774" w:rsidRDefault="005A1774">
                  <w:pPr>
                    <w:widowControl w:val="0"/>
                    <w:autoSpaceDE w:val="0"/>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%75-</w:t>
                  </w:r>
                </w:p>
                <w:p w14:paraId="0C3DFAC9" w14:textId="77777777" w:rsidR="005A1774" w:rsidRDefault="005A1774">
                  <w:pPr>
                    <w:widowControl w:val="0"/>
                    <w:autoSpaceDE w:val="0"/>
                    <w:spacing w:line="250" w:lineRule="exact"/>
                    <w:ind w:right="164"/>
                    <w:jc w:val="center"/>
                  </w:pPr>
                  <w:r>
                    <w:rPr>
                      <w:rFonts w:ascii="Century Gothic" w:eastAsia="Arial" w:hAnsi="Century Gothic" w:cs="TimesNewRomanPS-ItalicMT"/>
                      <w:iCs/>
                      <w:sz w:val="20"/>
                      <w:lang w:val="es-ES"/>
                    </w:rPr>
                    <w:t>85%</w:t>
                  </w:r>
                </w:p>
              </w:tc>
              <w:tc>
                <w:tcPr>
                  <w:tcW w:w="868" w:type="dxa"/>
                  <w:tcBorders>
                    <w:top w:val="single" w:sz="4" w:space="0" w:color="000000"/>
                    <w:left w:val="single" w:sz="4" w:space="0" w:color="000000"/>
                    <w:bottom w:val="single" w:sz="4" w:space="0" w:color="000000"/>
                    <w:right w:val="single" w:sz="4" w:space="0" w:color="000000"/>
                  </w:tcBorders>
                </w:tcPr>
                <w:p w14:paraId="40CAB4C1" w14:textId="77777777" w:rsidR="005A1774" w:rsidRDefault="005A1774">
                  <w:pPr>
                    <w:widowControl w:val="0"/>
                    <w:autoSpaceDE w:val="0"/>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%85-</w:t>
                  </w:r>
                </w:p>
                <w:p w14:paraId="3B8531BF" w14:textId="77777777" w:rsidR="005A1774" w:rsidRDefault="005A1774">
                  <w:pPr>
                    <w:widowControl w:val="0"/>
                    <w:autoSpaceDE w:val="0"/>
                    <w:spacing w:line="250" w:lineRule="exact"/>
                    <w:ind w:right="164"/>
                    <w:jc w:val="center"/>
                  </w:pPr>
                  <w:r>
                    <w:rPr>
                      <w:rFonts w:ascii="Century Gothic" w:eastAsia="Arial" w:hAnsi="Century Gothic" w:cs="TimesNewRomanPS-ItalicMT"/>
                      <w:iCs/>
                      <w:sz w:val="20"/>
                      <w:lang w:val="es-ES"/>
                    </w:rPr>
                    <w:t>%99</w:t>
                  </w:r>
                </w:p>
              </w:tc>
              <w:tc>
                <w:tcPr>
                  <w:tcW w:w="868" w:type="dxa"/>
                  <w:tcBorders>
                    <w:top w:val="single" w:sz="4" w:space="0" w:color="000000"/>
                    <w:left w:val="single" w:sz="4" w:space="0" w:color="000000"/>
                    <w:bottom w:val="single" w:sz="4" w:space="0" w:color="000000"/>
                    <w:right w:val="single" w:sz="4" w:space="0" w:color="000000"/>
                  </w:tcBorders>
                </w:tcPr>
                <w:p w14:paraId="7FD239DC" w14:textId="77777777" w:rsidR="005A1774" w:rsidRDefault="005A1774">
                  <w:pPr>
                    <w:widowControl w:val="0"/>
                    <w:autoSpaceDE w:val="0"/>
                    <w:ind w:right="164"/>
                    <w:jc w:val="center"/>
                  </w:pPr>
                  <w:r>
                    <w:rPr>
                      <w:rFonts w:ascii="Century Gothic" w:eastAsia="Arial" w:hAnsi="Century Gothic" w:cs="TimesNewRomanPS-ItalicMT"/>
                      <w:iCs/>
                      <w:sz w:val="20"/>
                      <w:lang w:val="es-ES"/>
                    </w:rPr>
                    <w:t>%100</w:t>
                  </w:r>
                </w:p>
              </w:tc>
            </w:tr>
            <w:tr w:rsidR="00000000" w14:paraId="28265B5E" w14:textId="77777777">
              <w:trPr>
                <w:trHeight w:val="809"/>
              </w:trPr>
              <w:tc>
                <w:tcPr>
                  <w:tcW w:w="1566" w:type="dxa"/>
                  <w:tcBorders>
                    <w:top w:val="single" w:sz="4" w:space="0" w:color="000000"/>
                    <w:left w:val="single" w:sz="4" w:space="0" w:color="000000"/>
                    <w:bottom w:val="single" w:sz="4" w:space="0" w:color="000000"/>
                    <w:right w:val="single" w:sz="4" w:space="0" w:color="000000"/>
                  </w:tcBorders>
                </w:tcPr>
                <w:p w14:paraId="63AA4287" w14:textId="77777777" w:rsidR="005A1774" w:rsidRDefault="005A1774">
                  <w:pPr>
                    <w:widowControl w:val="0"/>
                    <w:autoSpaceDE w:val="0"/>
                    <w:ind w:right="164"/>
                    <w:rPr>
                      <w:rFonts w:ascii="Century Gothic" w:eastAsia="Arial" w:hAnsi="Century Gothic" w:cs="TimesNewRomanPS-ItalicMT"/>
                      <w:iCs/>
                      <w:sz w:val="20"/>
                      <w:lang w:val="es-ES"/>
                    </w:rPr>
                  </w:pPr>
                  <w:r>
                    <w:rPr>
                      <w:rFonts w:ascii="Century Gothic" w:eastAsia="Arial" w:hAnsi="Century Gothic" w:cs="TimesNewRomanPS-ItalicMT"/>
                      <w:iCs/>
                      <w:sz w:val="20"/>
                      <w:lang w:val="es-ES"/>
                    </w:rPr>
                    <w:t>Presupuesto</w:t>
                  </w:r>
                </w:p>
                <w:p w14:paraId="15C71926" w14:textId="77777777" w:rsidR="005A1774" w:rsidRDefault="005A1774">
                  <w:pPr>
                    <w:widowControl w:val="0"/>
                    <w:autoSpaceDE w:val="0"/>
                    <w:ind w:right="164"/>
                  </w:pPr>
                  <w:r>
                    <w:rPr>
                      <w:rFonts w:ascii="Century Gothic" w:eastAsia="Arial" w:hAnsi="Century Gothic" w:cs="TimesNewRomanPS-ItalicMT"/>
                      <w:iCs/>
                      <w:sz w:val="20"/>
                      <w:lang w:val="es-ES"/>
                    </w:rPr>
                    <w:t>1.000-5.000 €</w:t>
                  </w:r>
                </w:p>
              </w:tc>
              <w:tc>
                <w:tcPr>
                  <w:tcW w:w="868" w:type="dxa"/>
                  <w:tcBorders>
                    <w:top w:val="single" w:sz="4" w:space="0" w:color="000000"/>
                    <w:left w:val="single" w:sz="4" w:space="0" w:color="000000"/>
                    <w:bottom w:val="single" w:sz="4" w:space="0" w:color="000000"/>
                    <w:right w:val="single" w:sz="4" w:space="0" w:color="000000"/>
                  </w:tcBorders>
                </w:tcPr>
                <w:p w14:paraId="121C940F" w14:textId="77777777" w:rsidR="005A1774" w:rsidRDefault="005A1774">
                  <w:pPr>
                    <w:widowControl w:val="0"/>
                    <w:autoSpaceDE w:val="0"/>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5</w:t>
                  </w:r>
                </w:p>
                <w:p w14:paraId="6D68C156" w14:textId="77777777" w:rsidR="005A1774" w:rsidRDefault="005A1774">
                  <w:pPr>
                    <w:widowControl w:val="0"/>
                    <w:autoSpaceDE w:val="0"/>
                    <w:spacing w:line="270" w:lineRule="atLeast"/>
                    <w:jc w:val="center"/>
                  </w:pPr>
                  <w:r>
                    <w:rPr>
                      <w:rFonts w:ascii="Century Gothic" w:eastAsia="Arial" w:hAnsi="Century Gothic" w:cs="TimesNewRomanPS-ItalicMT"/>
                      <w:iCs/>
                      <w:sz w:val="20"/>
                      <w:lang w:val="es-ES"/>
                    </w:rPr>
                    <w:t>puntos</w:t>
                  </w:r>
                </w:p>
              </w:tc>
              <w:tc>
                <w:tcPr>
                  <w:tcW w:w="868" w:type="dxa"/>
                  <w:tcBorders>
                    <w:top w:val="single" w:sz="4" w:space="0" w:color="000000"/>
                    <w:left w:val="single" w:sz="4" w:space="0" w:color="000000"/>
                    <w:bottom w:val="single" w:sz="4" w:space="0" w:color="000000"/>
                    <w:right w:val="single" w:sz="4" w:space="0" w:color="000000"/>
                  </w:tcBorders>
                </w:tcPr>
                <w:p w14:paraId="66CE01CB" w14:textId="77777777" w:rsidR="005A1774" w:rsidRDefault="005A1774">
                  <w:pPr>
                    <w:widowControl w:val="0"/>
                    <w:autoSpaceDE w:val="0"/>
                    <w:ind w:right="164"/>
                    <w:jc w:val="center"/>
                  </w:pPr>
                  <w:r>
                    <w:rPr>
                      <w:rFonts w:ascii="Century Gothic" w:eastAsia="Arial" w:hAnsi="Century Gothic" w:cs="TimesNewRomanPS-ItalicMT"/>
                      <w:iCs/>
                      <w:sz w:val="20"/>
                      <w:lang w:val="es-ES"/>
                    </w:rPr>
                    <w:t>10</w:t>
                  </w:r>
                  <w:r>
                    <w:rPr>
                      <w:rFonts w:ascii="Century Gothic" w:eastAsia="Arial" w:hAnsi="Century Gothic" w:cs="TimesNewRomanPS-ItalicMT"/>
                      <w:iCs/>
                      <w:sz w:val="20"/>
                      <w:lang w:val="es-ES"/>
                    </w:rPr>
                    <w:br/>
                    <w:t>puntos</w:t>
                  </w:r>
                </w:p>
              </w:tc>
              <w:tc>
                <w:tcPr>
                  <w:tcW w:w="868" w:type="dxa"/>
                  <w:tcBorders>
                    <w:top w:val="single" w:sz="4" w:space="0" w:color="000000"/>
                    <w:left w:val="single" w:sz="4" w:space="0" w:color="000000"/>
                    <w:bottom w:val="single" w:sz="4" w:space="0" w:color="000000"/>
                    <w:right w:val="single" w:sz="4" w:space="0" w:color="000000"/>
                  </w:tcBorders>
                </w:tcPr>
                <w:p w14:paraId="0827A4D6" w14:textId="77777777" w:rsidR="005A1774" w:rsidRDefault="005A1774">
                  <w:pPr>
                    <w:widowControl w:val="0"/>
                    <w:autoSpaceDE w:val="0"/>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15</w:t>
                  </w:r>
                </w:p>
                <w:p w14:paraId="73EB6248" w14:textId="77777777" w:rsidR="005A1774" w:rsidRDefault="005A1774">
                  <w:pPr>
                    <w:widowControl w:val="0"/>
                    <w:autoSpaceDE w:val="0"/>
                    <w:ind w:right="164"/>
                    <w:jc w:val="center"/>
                  </w:pPr>
                  <w:r>
                    <w:rPr>
                      <w:rFonts w:ascii="Century Gothic" w:eastAsia="Arial" w:hAnsi="Century Gothic" w:cs="TimesNewRomanPS-ItalicMT"/>
                      <w:iCs/>
                      <w:sz w:val="20"/>
                      <w:lang w:val="es-ES"/>
                    </w:rPr>
                    <w:t>puntos</w:t>
                  </w:r>
                </w:p>
              </w:tc>
            </w:tr>
            <w:tr w:rsidR="00000000" w14:paraId="6EBD0258" w14:textId="77777777">
              <w:trPr>
                <w:trHeight w:val="808"/>
              </w:trPr>
              <w:tc>
                <w:tcPr>
                  <w:tcW w:w="1566" w:type="dxa"/>
                  <w:tcBorders>
                    <w:top w:val="single" w:sz="4" w:space="0" w:color="000000"/>
                    <w:left w:val="single" w:sz="4" w:space="0" w:color="000000"/>
                    <w:bottom w:val="single" w:sz="4" w:space="0" w:color="000000"/>
                    <w:right w:val="single" w:sz="4" w:space="0" w:color="000000"/>
                  </w:tcBorders>
                </w:tcPr>
                <w:p w14:paraId="628BFEB0" w14:textId="77777777" w:rsidR="005A1774" w:rsidRDefault="005A1774">
                  <w:pPr>
                    <w:widowControl w:val="0"/>
                    <w:autoSpaceDE w:val="0"/>
                    <w:ind w:right="164"/>
                    <w:rPr>
                      <w:rFonts w:ascii="Century Gothic" w:eastAsia="Arial" w:hAnsi="Century Gothic" w:cs="TimesNewRomanPS-ItalicMT"/>
                      <w:iCs/>
                      <w:sz w:val="20"/>
                      <w:lang w:val="es-ES"/>
                    </w:rPr>
                  </w:pPr>
                  <w:r>
                    <w:rPr>
                      <w:rFonts w:ascii="Century Gothic" w:eastAsia="Arial" w:hAnsi="Century Gothic" w:cs="TimesNewRomanPS-ItalicMT"/>
                      <w:iCs/>
                      <w:sz w:val="20"/>
                      <w:lang w:val="es-ES"/>
                    </w:rPr>
                    <w:t>Presupuesto</w:t>
                  </w:r>
                </w:p>
                <w:p w14:paraId="2FB6821A" w14:textId="77777777" w:rsidR="005A1774" w:rsidRDefault="005A1774">
                  <w:pPr>
                    <w:widowControl w:val="0"/>
                    <w:autoSpaceDE w:val="0"/>
                    <w:ind w:right="164"/>
                  </w:pPr>
                  <w:r>
                    <w:rPr>
                      <w:rFonts w:ascii="Century Gothic" w:eastAsia="Arial" w:hAnsi="Century Gothic" w:cs="TimesNewRomanPS-ItalicMT"/>
                      <w:iCs/>
                      <w:sz w:val="20"/>
                      <w:lang w:val="es-ES"/>
                    </w:rPr>
                    <w:t>5.000-15.000 €</w:t>
                  </w:r>
                </w:p>
              </w:tc>
              <w:tc>
                <w:tcPr>
                  <w:tcW w:w="868" w:type="dxa"/>
                  <w:tcBorders>
                    <w:top w:val="single" w:sz="4" w:space="0" w:color="000000"/>
                    <w:left w:val="single" w:sz="4" w:space="0" w:color="000000"/>
                    <w:bottom w:val="single" w:sz="4" w:space="0" w:color="000000"/>
                    <w:right w:val="single" w:sz="4" w:space="0" w:color="000000"/>
                  </w:tcBorders>
                </w:tcPr>
                <w:p w14:paraId="07A9E2F6" w14:textId="77777777" w:rsidR="005A1774" w:rsidRDefault="005A1774">
                  <w:pPr>
                    <w:widowControl w:val="0"/>
                    <w:autoSpaceDE w:val="0"/>
                    <w:spacing w:line="269" w:lineRule="exact"/>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10</w:t>
                  </w:r>
                </w:p>
                <w:p w14:paraId="1B749DBC" w14:textId="77777777" w:rsidR="005A1774" w:rsidRDefault="005A1774">
                  <w:pPr>
                    <w:widowControl w:val="0"/>
                    <w:autoSpaceDE w:val="0"/>
                    <w:spacing w:line="270" w:lineRule="atLeast"/>
                    <w:ind w:right="164"/>
                    <w:jc w:val="center"/>
                  </w:pPr>
                  <w:r>
                    <w:rPr>
                      <w:rFonts w:ascii="Century Gothic" w:eastAsia="Arial" w:hAnsi="Century Gothic" w:cs="TimesNewRomanPS-ItalicMT"/>
                      <w:iCs/>
                      <w:sz w:val="20"/>
                      <w:lang w:val="es-ES"/>
                    </w:rPr>
                    <w:t>puntos</w:t>
                  </w:r>
                </w:p>
              </w:tc>
              <w:tc>
                <w:tcPr>
                  <w:tcW w:w="868" w:type="dxa"/>
                  <w:tcBorders>
                    <w:top w:val="single" w:sz="4" w:space="0" w:color="000000"/>
                    <w:left w:val="single" w:sz="4" w:space="0" w:color="000000"/>
                    <w:bottom w:val="single" w:sz="4" w:space="0" w:color="000000"/>
                    <w:right w:val="single" w:sz="4" w:space="0" w:color="000000"/>
                  </w:tcBorders>
                </w:tcPr>
                <w:p w14:paraId="63D3E8C5" w14:textId="77777777" w:rsidR="005A1774" w:rsidRDefault="005A1774">
                  <w:pPr>
                    <w:widowControl w:val="0"/>
                    <w:autoSpaceDE w:val="0"/>
                    <w:spacing w:line="269" w:lineRule="exact"/>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15</w:t>
                  </w:r>
                </w:p>
                <w:p w14:paraId="5395C59A" w14:textId="77777777" w:rsidR="005A1774" w:rsidRDefault="005A1774">
                  <w:pPr>
                    <w:widowControl w:val="0"/>
                    <w:autoSpaceDE w:val="0"/>
                    <w:spacing w:line="270" w:lineRule="atLeast"/>
                    <w:ind w:right="164"/>
                    <w:jc w:val="center"/>
                  </w:pPr>
                  <w:r>
                    <w:rPr>
                      <w:rFonts w:ascii="Century Gothic" w:eastAsia="Arial" w:hAnsi="Century Gothic" w:cs="TimesNewRomanPS-ItalicMT"/>
                      <w:iCs/>
                      <w:sz w:val="20"/>
                      <w:lang w:val="es-ES"/>
                    </w:rPr>
                    <w:t>puntos</w:t>
                  </w:r>
                </w:p>
              </w:tc>
              <w:tc>
                <w:tcPr>
                  <w:tcW w:w="868" w:type="dxa"/>
                  <w:tcBorders>
                    <w:top w:val="single" w:sz="4" w:space="0" w:color="000000"/>
                    <w:left w:val="single" w:sz="4" w:space="0" w:color="000000"/>
                    <w:bottom w:val="single" w:sz="4" w:space="0" w:color="000000"/>
                    <w:right w:val="single" w:sz="4" w:space="0" w:color="000000"/>
                  </w:tcBorders>
                </w:tcPr>
                <w:p w14:paraId="33CA7E56" w14:textId="77777777" w:rsidR="005A1774" w:rsidRDefault="005A1774">
                  <w:pPr>
                    <w:widowControl w:val="0"/>
                    <w:autoSpaceDE w:val="0"/>
                    <w:spacing w:line="269" w:lineRule="exact"/>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20</w:t>
                  </w:r>
                </w:p>
                <w:p w14:paraId="7A5D7777" w14:textId="77777777" w:rsidR="005A1774" w:rsidRDefault="005A1774">
                  <w:pPr>
                    <w:widowControl w:val="0"/>
                    <w:autoSpaceDE w:val="0"/>
                    <w:ind w:right="164"/>
                    <w:jc w:val="center"/>
                  </w:pPr>
                  <w:r>
                    <w:rPr>
                      <w:rFonts w:ascii="Century Gothic" w:eastAsia="Arial" w:hAnsi="Century Gothic" w:cs="TimesNewRomanPS-ItalicMT"/>
                      <w:iCs/>
                      <w:sz w:val="20"/>
                      <w:lang w:val="es-ES"/>
                    </w:rPr>
                    <w:t>puntos</w:t>
                  </w:r>
                </w:p>
              </w:tc>
            </w:tr>
            <w:tr w:rsidR="00000000" w14:paraId="55D99A97" w14:textId="77777777">
              <w:trPr>
                <w:trHeight w:val="988"/>
              </w:trPr>
              <w:tc>
                <w:tcPr>
                  <w:tcW w:w="1566" w:type="dxa"/>
                  <w:tcBorders>
                    <w:top w:val="single" w:sz="4" w:space="0" w:color="000000"/>
                    <w:left w:val="single" w:sz="4" w:space="0" w:color="000000"/>
                    <w:bottom w:val="single" w:sz="4" w:space="0" w:color="000000"/>
                    <w:right w:val="single" w:sz="4" w:space="0" w:color="000000"/>
                  </w:tcBorders>
                </w:tcPr>
                <w:p w14:paraId="640FDC62" w14:textId="77777777" w:rsidR="005A1774" w:rsidRDefault="005A1774">
                  <w:pPr>
                    <w:widowControl w:val="0"/>
                    <w:autoSpaceDE w:val="0"/>
                    <w:ind w:right="164"/>
                    <w:rPr>
                      <w:rFonts w:ascii="Century Gothic" w:eastAsia="Arial" w:hAnsi="Century Gothic" w:cs="TimesNewRomanPS-ItalicMT"/>
                      <w:iCs/>
                      <w:sz w:val="20"/>
                      <w:lang w:val="es-ES"/>
                    </w:rPr>
                  </w:pPr>
                  <w:r>
                    <w:rPr>
                      <w:rFonts w:ascii="Century Gothic" w:eastAsia="Arial" w:hAnsi="Century Gothic" w:cs="TimesNewRomanPS-ItalicMT"/>
                      <w:iCs/>
                      <w:sz w:val="20"/>
                      <w:lang w:val="es-ES"/>
                    </w:rPr>
                    <w:t>Presupuesto</w:t>
                  </w:r>
                </w:p>
                <w:p w14:paraId="4F868387" w14:textId="77777777" w:rsidR="005A1774" w:rsidRDefault="005A1774">
                  <w:pPr>
                    <w:widowControl w:val="0"/>
                    <w:autoSpaceDE w:val="0"/>
                    <w:ind w:right="164"/>
                  </w:pPr>
                  <w:r>
                    <w:rPr>
                      <w:rFonts w:ascii="Century Gothic" w:eastAsia="Arial" w:hAnsi="Century Gothic" w:cs="TimesNewRomanPS-ItalicMT"/>
                      <w:iCs/>
                      <w:sz w:val="20"/>
                      <w:lang w:val="es-ES"/>
                    </w:rPr>
                    <w:t>15.000 –30.000€</w:t>
                  </w:r>
                </w:p>
              </w:tc>
              <w:tc>
                <w:tcPr>
                  <w:tcW w:w="868" w:type="dxa"/>
                  <w:tcBorders>
                    <w:top w:val="single" w:sz="4" w:space="0" w:color="000000"/>
                    <w:left w:val="single" w:sz="4" w:space="0" w:color="000000"/>
                    <w:bottom w:val="single" w:sz="4" w:space="0" w:color="000000"/>
                    <w:right w:val="single" w:sz="4" w:space="0" w:color="000000"/>
                  </w:tcBorders>
                </w:tcPr>
                <w:p w14:paraId="7670A968" w14:textId="77777777" w:rsidR="005A1774" w:rsidRDefault="005A1774">
                  <w:pPr>
                    <w:widowControl w:val="0"/>
                    <w:autoSpaceDE w:val="0"/>
                    <w:spacing w:line="269" w:lineRule="exact"/>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15</w:t>
                  </w:r>
                </w:p>
                <w:p w14:paraId="5B1FF30A" w14:textId="77777777" w:rsidR="005A1774" w:rsidRDefault="005A1774">
                  <w:pPr>
                    <w:widowControl w:val="0"/>
                    <w:autoSpaceDE w:val="0"/>
                    <w:spacing w:line="270" w:lineRule="atLeast"/>
                    <w:ind w:right="164"/>
                    <w:jc w:val="center"/>
                  </w:pPr>
                  <w:r>
                    <w:rPr>
                      <w:rFonts w:ascii="Century Gothic" w:eastAsia="Arial" w:hAnsi="Century Gothic" w:cs="TimesNewRomanPS-ItalicMT"/>
                      <w:iCs/>
                      <w:sz w:val="20"/>
                      <w:lang w:val="es-ES"/>
                    </w:rPr>
                    <w:t>puntos</w:t>
                  </w:r>
                </w:p>
              </w:tc>
              <w:tc>
                <w:tcPr>
                  <w:tcW w:w="868" w:type="dxa"/>
                  <w:tcBorders>
                    <w:top w:val="single" w:sz="4" w:space="0" w:color="000000"/>
                    <w:left w:val="single" w:sz="4" w:space="0" w:color="000000"/>
                    <w:bottom w:val="single" w:sz="4" w:space="0" w:color="000000"/>
                    <w:right w:val="single" w:sz="4" w:space="0" w:color="000000"/>
                  </w:tcBorders>
                </w:tcPr>
                <w:p w14:paraId="73BBB500" w14:textId="77777777" w:rsidR="005A1774" w:rsidRDefault="005A1774">
                  <w:pPr>
                    <w:widowControl w:val="0"/>
                    <w:autoSpaceDE w:val="0"/>
                    <w:spacing w:line="269" w:lineRule="exact"/>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20</w:t>
                  </w:r>
                </w:p>
                <w:p w14:paraId="031BB033" w14:textId="77777777" w:rsidR="005A1774" w:rsidRDefault="005A1774">
                  <w:pPr>
                    <w:widowControl w:val="0"/>
                    <w:autoSpaceDE w:val="0"/>
                    <w:spacing w:line="270" w:lineRule="atLeast"/>
                    <w:ind w:right="164"/>
                    <w:jc w:val="center"/>
                  </w:pPr>
                  <w:r>
                    <w:rPr>
                      <w:rFonts w:ascii="Century Gothic" w:eastAsia="Arial" w:hAnsi="Century Gothic" w:cs="TimesNewRomanPS-ItalicMT"/>
                      <w:iCs/>
                      <w:sz w:val="20"/>
                      <w:lang w:val="es-ES"/>
                    </w:rPr>
                    <w:t>puntos</w:t>
                  </w:r>
                </w:p>
              </w:tc>
              <w:tc>
                <w:tcPr>
                  <w:tcW w:w="868" w:type="dxa"/>
                  <w:tcBorders>
                    <w:top w:val="single" w:sz="4" w:space="0" w:color="000000"/>
                    <w:left w:val="single" w:sz="4" w:space="0" w:color="000000"/>
                    <w:bottom w:val="single" w:sz="4" w:space="0" w:color="000000"/>
                    <w:right w:val="single" w:sz="4" w:space="0" w:color="000000"/>
                  </w:tcBorders>
                </w:tcPr>
                <w:p w14:paraId="584336EB" w14:textId="77777777" w:rsidR="005A1774" w:rsidRDefault="005A1774">
                  <w:pPr>
                    <w:widowControl w:val="0"/>
                    <w:autoSpaceDE w:val="0"/>
                    <w:spacing w:line="269" w:lineRule="exact"/>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25</w:t>
                  </w:r>
                </w:p>
                <w:p w14:paraId="259EBD87" w14:textId="77777777" w:rsidR="005A1774" w:rsidRDefault="005A1774">
                  <w:pPr>
                    <w:widowControl w:val="0"/>
                    <w:autoSpaceDE w:val="0"/>
                    <w:ind w:right="164"/>
                    <w:jc w:val="center"/>
                  </w:pPr>
                  <w:r>
                    <w:rPr>
                      <w:rFonts w:ascii="Century Gothic" w:eastAsia="Arial" w:hAnsi="Century Gothic" w:cs="TimesNewRomanPS-ItalicMT"/>
                      <w:iCs/>
                      <w:sz w:val="20"/>
                      <w:lang w:val="es-ES"/>
                    </w:rPr>
                    <w:t>puntos</w:t>
                  </w:r>
                </w:p>
              </w:tc>
            </w:tr>
            <w:tr w:rsidR="00000000" w14:paraId="3E91C234" w14:textId="77777777">
              <w:trPr>
                <w:trHeight w:val="808"/>
              </w:trPr>
              <w:tc>
                <w:tcPr>
                  <w:tcW w:w="1566" w:type="dxa"/>
                  <w:tcBorders>
                    <w:top w:val="single" w:sz="4" w:space="0" w:color="000000"/>
                    <w:left w:val="single" w:sz="4" w:space="0" w:color="000000"/>
                    <w:bottom w:val="single" w:sz="4" w:space="0" w:color="000000"/>
                    <w:right w:val="single" w:sz="4" w:space="0" w:color="000000"/>
                  </w:tcBorders>
                </w:tcPr>
                <w:p w14:paraId="180C75B0" w14:textId="77777777" w:rsidR="005A1774" w:rsidRDefault="005A1774">
                  <w:pPr>
                    <w:widowControl w:val="0"/>
                    <w:autoSpaceDE w:val="0"/>
                    <w:ind w:right="164"/>
                    <w:rPr>
                      <w:rFonts w:ascii="Century Gothic" w:eastAsia="Arial" w:hAnsi="Century Gothic" w:cs="TimesNewRomanPS-ItalicMT"/>
                      <w:iCs/>
                      <w:sz w:val="20"/>
                      <w:lang w:val="es-ES"/>
                    </w:rPr>
                  </w:pPr>
                  <w:r>
                    <w:rPr>
                      <w:rFonts w:ascii="Century Gothic" w:eastAsia="Arial" w:hAnsi="Century Gothic" w:cs="TimesNewRomanPS-ItalicMT"/>
                      <w:iCs/>
                      <w:sz w:val="20"/>
                      <w:lang w:val="es-ES"/>
                    </w:rPr>
                    <w:t>Presupuesto</w:t>
                  </w:r>
                </w:p>
                <w:p w14:paraId="310BAAD1" w14:textId="77777777" w:rsidR="005A1774" w:rsidRDefault="005A1774">
                  <w:pPr>
                    <w:widowControl w:val="0"/>
                    <w:autoSpaceDE w:val="0"/>
                    <w:ind w:right="164"/>
                  </w:pPr>
                  <w:r>
                    <w:rPr>
                      <w:rFonts w:ascii="Century Gothic" w:eastAsia="Arial" w:hAnsi="Century Gothic" w:cs="TimesNewRomanPS-ItalicMT"/>
                      <w:iCs/>
                      <w:sz w:val="20"/>
                      <w:lang w:val="es-ES"/>
                    </w:rPr>
                    <w:t>+ 30.000 €</w:t>
                  </w:r>
                </w:p>
              </w:tc>
              <w:tc>
                <w:tcPr>
                  <w:tcW w:w="868" w:type="dxa"/>
                  <w:tcBorders>
                    <w:top w:val="single" w:sz="4" w:space="0" w:color="000000"/>
                    <w:left w:val="single" w:sz="4" w:space="0" w:color="000000"/>
                    <w:bottom w:val="single" w:sz="4" w:space="0" w:color="000000"/>
                    <w:right w:val="single" w:sz="4" w:space="0" w:color="000000"/>
                  </w:tcBorders>
                </w:tcPr>
                <w:p w14:paraId="27A4F183" w14:textId="77777777" w:rsidR="005A1774" w:rsidRDefault="005A1774">
                  <w:pPr>
                    <w:widowControl w:val="0"/>
                    <w:autoSpaceDE w:val="0"/>
                    <w:spacing w:line="269" w:lineRule="exact"/>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20</w:t>
                  </w:r>
                </w:p>
                <w:p w14:paraId="7DD20368" w14:textId="77777777" w:rsidR="005A1774" w:rsidRDefault="005A1774">
                  <w:pPr>
                    <w:widowControl w:val="0"/>
                    <w:autoSpaceDE w:val="0"/>
                    <w:spacing w:line="270" w:lineRule="atLeast"/>
                    <w:ind w:right="164"/>
                    <w:jc w:val="center"/>
                  </w:pPr>
                  <w:r>
                    <w:rPr>
                      <w:rFonts w:ascii="Century Gothic" w:eastAsia="Arial" w:hAnsi="Century Gothic" w:cs="TimesNewRomanPS-ItalicMT"/>
                      <w:iCs/>
                      <w:sz w:val="20"/>
                      <w:lang w:val="es-ES"/>
                    </w:rPr>
                    <w:t>puntos</w:t>
                  </w:r>
                </w:p>
              </w:tc>
              <w:tc>
                <w:tcPr>
                  <w:tcW w:w="868" w:type="dxa"/>
                  <w:tcBorders>
                    <w:top w:val="single" w:sz="4" w:space="0" w:color="000000"/>
                    <w:left w:val="single" w:sz="4" w:space="0" w:color="000000"/>
                    <w:bottom w:val="single" w:sz="4" w:space="0" w:color="000000"/>
                    <w:right w:val="single" w:sz="4" w:space="0" w:color="000000"/>
                  </w:tcBorders>
                </w:tcPr>
                <w:p w14:paraId="7CD99E4B" w14:textId="77777777" w:rsidR="005A1774" w:rsidRDefault="005A1774">
                  <w:pPr>
                    <w:widowControl w:val="0"/>
                    <w:autoSpaceDE w:val="0"/>
                    <w:spacing w:line="269" w:lineRule="exact"/>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25</w:t>
                  </w:r>
                </w:p>
                <w:p w14:paraId="439AAAA4" w14:textId="77777777" w:rsidR="005A1774" w:rsidRDefault="005A1774">
                  <w:pPr>
                    <w:widowControl w:val="0"/>
                    <w:autoSpaceDE w:val="0"/>
                    <w:spacing w:line="270" w:lineRule="atLeast"/>
                    <w:ind w:right="164"/>
                    <w:jc w:val="center"/>
                  </w:pPr>
                  <w:r>
                    <w:rPr>
                      <w:rFonts w:ascii="Century Gothic" w:eastAsia="Arial" w:hAnsi="Century Gothic" w:cs="TimesNewRomanPS-ItalicMT"/>
                      <w:iCs/>
                      <w:sz w:val="20"/>
                      <w:lang w:val="es-ES"/>
                    </w:rPr>
                    <w:t>puntos</w:t>
                  </w:r>
                </w:p>
              </w:tc>
              <w:tc>
                <w:tcPr>
                  <w:tcW w:w="868" w:type="dxa"/>
                  <w:tcBorders>
                    <w:top w:val="single" w:sz="4" w:space="0" w:color="000000"/>
                    <w:left w:val="single" w:sz="4" w:space="0" w:color="000000"/>
                    <w:bottom w:val="single" w:sz="4" w:space="0" w:color="000000"/>
                    <w:right w:val="single" w:sz="4" w:space="0" w:color="000000"/>
                  </w:tcBorders>
                </w:tcPr>
                <w:p w14:paraId="1F91381C" w14:textId="77777777" w:rsidR="005A1774" w:rsidRDefault="005A1774">
                  <w:pPr>
                    <w:widowControl w:val="0"/>
                    <w:autoSpaceDE w:val="0"/>
                    <w:spacing w:line="269" w:lineRule="exact"/>
                    <w:ind w:right="164"/>
                    <w:jc w:val="center"/>
                    <w:rPr>
                      <w:rFonts w:ascii="Century Gothic" w:eastAsia="Arial" w:hAnsi="Century Gothic" w:cs="TimesNewRomanPS-ItalicMT"/>
                      <w:iCs/>
                      <w:sz w:val="20"/>
                      <w:lang w:val="es-ES"/>
                    </w:rPr>
                  </w:pPr>
                  <w:r>
                    <w:rPr>
                      <w:rFonts w:ascii="Century Gothic" w:eastAsia="Arial" w:hAnsi="Century Gothic" w:cs="TimesNewRomanPS-ItalicMT"/>
                      <w:iCs/>
                      <w:sz w:val="20"/>
                      <w:lang w:val="es-ES"/>
                    </w:rPr>
                    <w:t>30</w:t>
                  </w:r>
                </w:p>
                <w:p w14:paraId="21225E8B" w14:textId="77777777" w:rsidR="005A1774" w:rsidRDefault="005A1774">
                  <w:pPr>
                    <w:widowControl w:val="0"/>
                    <w:autoSpaceDE w:val="0"/>
                    <w:spacing w:line="270" w:lineRule="atLeast"/>
                    <w:ind w:right="164"/>
                    <w:jc w:val="center"/>
                  </w:pPr>
                  <w:r>
                    <w:rPr>
                      <w:rFonts w:ascii="Century Gothic" w:eastAsia="Arial" w:hAnsi="Century Gothic" w:cs="TimesNewRomanPS-ItalicMT"/>
                      <w:iCs/>
                      <w:sz w:val="20"/>
                      <w:lang w:val="es-ES"/>
                    </w:rPr>
                    <w:t>puntos</w:t>
                  </w:r>
                </w:p>
              </w:tc>
            </w:tr>
          </w:tbl>
          <w:p w14:paraId="78D41835" w14:textId="77777777" w:rsidR="005A1774" w:rsidRDefault="005A1774">
            <w:pPr>
              <w:autoSpaceDE w:val="0"/>
              <w:jc w:val="both"/>
              <w:rPr>
                <w:rFonts w:ascii="Century Gothic" w:eastAsia="Arial" w:hAnsi="Century Gothic" w:cs="TimesNewRomanPS-ItalicMT"/>
                <w:iCs/>
                <w:sz w:val="20"/>
                <w:szCs w:val="22"/>
                <w:lang w:val="es-ES"/>
              </w:rPr>
            </w:pPr>
          </w:p>
          <w:p w14:paraId="7BB1A8DA" w14:textId="77777777" w:rsidR="005A1774" w:rsidRDefault="005A1774">
            <w:pPr>
              <w:autoSpaceDE w:val="0"/>
              <w:jc w:val="both"/>
              <w:rPr>
                <w:rFonts w:ascii="Century Gothic" w:eastAsia="Century Gothic" w:hAnsi="Century Gothic" w:cs="Aptos Display"/>
                <w:b/>
                <w:iCs/>
                <w:sz w:val="22"/>
                <w:szCs w:val="22"/>
                <w:lang w:val="es-ES" w:eastAsia="eu-ES" w:bidi="eu-ES"/>
              </w:rPr>
            </w:pPr>
            <w:r>
              <w:rPr>
                <w:rFonts w:ascii="Century Gothic" w:eastAsia="Arial" w:hAnsi="Century Gothic" w:cs="TimesNewRomanPS-ItalicMT"/>
                <w:b/>
                <w:iCs/>
                <w:sz w:val="20"/>
                <w:szCs w:val="22"/>
                <w:lang w:val="es-ES"/>
              </w:rPr>
              <w:t>I.- Personas Voluntarias:</w:t>
            </w:r>
          </w:p>
          <w:p w14:paraId="69A7C048" w14:textId="77777777" w:rsidR="005A1774" w:rsidRDefault="005A1774">
            <w:pPr>
              <w:widowControl w:val="0"/>
              <w:autoSpaceDE w:val="0"/>
              <w:ind w:right="164"/>
              <w:rPr>
                <w:rFonts w:ascii="Century Gothic" w:eastAsia="Century Gothic" w:hAnsi="Century Gothic" w:cs="Aptos Display"/>
                <w:b/>
                <w:iCs/>
                <w:sz w:val="22"/>
                <w:szCs w:val="22"/>
                <w:lang w:val="es-ES" w:eastAsia="eu-ES" w:bidi="eu-ES"/>
              </w:rPr>
            </w:pPr>
          </w:p>
          <w:p w14:paraId="63888B8E" w14:textId="77777777" w:rsidR="005A1774" w:rsidRDefault="005A1774">
            <w:pPr>
              <w:widowControl w:val="0"/>
              <w:autoSpaceDE w:val="0"/>
              <w:ind w:right="164"/>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Se valorarán los trabajos de ayuda en las actividades organizadas por el Ayuntamiento (Carrera Popular, Flysch trail carrera de montaña, San Silvestre, etc), de la siguiente manera:</w:t>
            </w:r>
          </w:p>
          <w:p w14:paraId="085EBB07" w14:textId="77777777" w:rsidR="005A1774" w:rsidRDefault="005A1774">
            <w:pPr>
              <w:widowControl w:val="0"/>
              <w:autoSpaceDE w:val="0"/>
              <w:ind w:right="164"/>
              <w:rPr>
                <w:rFonts w:ascii="Century Gothic" w:eastAsia="Arial" w:hAnsi="Century Gothic" w:cs="TimesNewRomanPS-ItalicMT"/>
                <w:iCs/>
                <w:sz w:val="20"/>
                <w:szCs w:val="22"/>
                <w:lang w:val="es-ES"/>
              </w:rPr>
            </w:pPr>
          </w:p>
          <w:p w14:paraId="3539B95C" w14:textId="77777777" w:rsidR="005A1774" w:rsidRDefault="005A1774">
            <w:pPr>
              <w:pStyle w:val="Prrafodelista"/>
              <w:numPr>
                <w:ilvl w:val="0"/>
                <w:numId w:val="23"/>
              </w:numPr>
              <w:tabs>
                <w:tab w:val="left" w:pos="882"/>
                <w:tab w:val="left" w:pos="884"/>
              </w:tabs>
              <w:ind w:left="343" w:right="164"/>
              <w:jc w:val="left"/>
              <w:rPr>
                <w:rFonts w:eastAsia="Arial" w:cs="TimesNewRomanPS-ItalicMT"/>
                <w:iCs/>
                <w:sz w:val="20"/>
                <w:lang w:val="es-ES" w:eastAsia="en-US"/>
              </w:rPr>
            </w:pPr>
            <w:r>
              <w:rPr>
                <w:rFonts w:eastAsia="Aptos" w:cs="TimesNewRomanPS-ItalicMT"/>
                <w:iCs/>
                <w:sz w:val="20"/>
                <w:lang w:val="es-ES" w:eastAsia="en-US"/>
              </w:rPr>
              <w:t>Por cada 5 personas / 2 puntos.</w:t>
            </w:r>
          </w:p>
          <w:p w14:paraId="0288D2A5" w14:textId="77777777" w:rsidR="005A1774" w:rsidRDefault="005A1774">
            <w:pPr>
              <w:widowControl w:val="0"/>
              <w:autoSpaceDE w:val="0"/>
              <w:ind w:right="164"/>
              <w:jc w:val="both"/>
              <w:rPr>
                <w:rFonts w:ascii="Century Gothic" w:eastAsia="Arial" w:hAnsi="Century Gothic" w:cs="TimesNewRomanPS-ItalicMT"/>
                <w:iCs/>
                <w:sz w:val="20"/>
                <w:szCs w:val="22"/>
                <w:lang w:val="es-ES" w:eastAsia="en-US"/>
              </w:rPr>
            </w:pPr>
          </w:p>
          <w:p w14:paraId="5605BDB6" w14:textId="77777777" w:rsidR="005A1774" w:rsidRDefault="005A1774">
            <w:pPr>
              <w:widowControl w:val="0"/>
              <w:autoSpaceDE w:val="0"/>
              <w:ind w:right="164"/>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Si en la actividad subvencionada recibe otra subvención, no percibirá puntos.</w:t>
            </w:r>
          </w:p>
          <w:p w14:paraId="354BCAAF"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7724ECDC" w14:textId="77777777">
        <w:tc>
          <w:tcPr>
            <w:tcW w:w="4400" w:type="dxa"/>
          </w:tcPr>
          <w:p w14:paraId="45433205" w14:textId="77777777" w:rsidR="005A1774" w:rsidRDefault="005A1774">
            <w:pPr>
              <w:jc w:val="both"/>
              <w:rPr>
                <w:rFonts w:ascii="Century Gothic" w:eastAsia="Arial" w:hAnsi="Century Gothic" w:cs="Arial"/>
                <w:b/>
                <w:sz w:val="20"/>
                <w:szCs w:val="22"/>
              </w:rPr>
            </w:pPr>
            <w:r>
              <w:rPr>
                <w:rFonts w:ascii="Century Gothic" w:eastAsia="Arial" w:hAnsi="Century Gothic" w:cs="Arial"/>
                <w:b/>
                <w:sz w:val="20"/>
                <w:szCs w:val="22"/>
                <w:lang w:val="es-ES"/>
              </w:rPr>
              <w:lastRenderedPageBreak/>
              <w:t>10.-</w:t>
            </w:r>
            <w:r>
              <w:rPr>
                <w:rFonts w:ascii="Century Gothic" w:eastAsia="Arial" w:hAnsi="Century Gothic" w:cs="Arial"/>
                <w:sz w:val="20"/>
                <w:szCs w:val="22"/>
              </w:rPr>
              <w:t xml:space="preserve"> </w:t>
            </w:r>
            <w:r>
              <w:rPr>
                <w:rFonts w:ascii="Century Gothic" w:eastAsia="Arial" w:hAnsi="Century Gothic" w:cs="Arial"/>
                <w:b/>
                <w:sz w:val="20"/>
                <w:szCs w:val="22"/>
              </w:rPr>
              <w:t>Instrukzioa.</w:t>
            </w:r>
          </w:p>
          <w:p w14:paraId="3DE2C17C" w14:textId="77777777" w:rsidR="005A1774" w:rsidRDefault="005A1774">
            <w:pPr>
              <w:jc w:val="both"/>
              <w:rPr>
                <w:rFonts w:ascii="Century Gothic" w:eastAsia="Arial" w:hAnsi="Century Gothic" w:cs="Arial"/>
                <w:b/>
                <w:sz w:val="20"/>
                <w:szCs w:val="22"/>
              </w:rPr>
            </w:pPr>
          </w:p>
          <w:p w14:paraId="3F257974"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Instrukzioa eta proposamena indarrean dagoen araudian ezarritakoaren arabera egingo da.</w:t>
            </w:r>
          </w:p>
          <w:p w14:paraId="1BB134F4" w14:textId="77777777" w:rsidR="005A1774" w:rsidRDefault="005A1774">
            <w:pPr>
              <w:jc w:val="both"/>
              <w:rPr>
                <w:rFonts w:ascii="Century Gothic" w:eastAsia="Arial" w:hAnsi="Century Gothic" w:cs="Arial"/>
                <w:sz w:val="20"/>
                <w:szCs w:val="22"/>
              </w:rPr>
            </w:pPr>
          </w:p>
          <w:p w14:paraId="78493800"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Organo eskudunak:</w:t>
            </w:r>
          </w:p>
          <w:p w14:paraId="2BF63D28" w14:textId="77777777" w:rsidR="005A1774" w:rsidRDefault="005A1774">
            <w:pPr>
              <w:jc w:val="both"/>
              <w:rPr>
                <w:rFonts w:ascii="Century Gothic" w:eastAsia="Arial" w:hAnsi="Century Gothic" w:cs="Arial"/>
                <w:sz w:val="20"/>
                <w:szCs w:val="22"/>
              </w:rPr>
            </w:pPr>
          </w:p>
          <w:p w14:paraId="2094E367" w14:textId="77777777" w:rsidR="005A1774" w:rsidRDefault="005A1774">
            <w:pPr>
              <w:widowControl w:val="0"/>
              <w:numPr>
                <w:ilvl w:val="0"/>
                <w:numId w:val="3"/>
              </w:numPr>
              <w:contextualSpacing/>
              <w:jc w:val="both"/>
              <w:textAlignment w:val="baseline"/>
              <w:rPr>
                <w:rFonts w:ascii="Century Gothic" w:eastAsia="Arial" w:hAnsi="Century Gothic" w:cs="Arial"/>
                <w:sz w:val="20"/>
                <w:szCs w:val="22"/>
              </w:rPr>
            </w:pPr>
            <w:r>
              <w:rPr>
                <w:rFonts w:ascii="Century Gothic" w:eastAsia="Arial" w:hAnsi="Century Gothic" w:cs="Arial"/>
                <w:sz w:val="20"/>
                <w:szCs w:val="22"/>
              </w:rPr>
              <w:t>Instrukzioa: Kirolako arduraduna.</w:t>
            </w:r>
          </w:p>
          <w:p w14:paraId="0AE49EEB" w14:textId="77777777" w:rsidR="005A1774" w:rsidRDefault="005A1774">
            <w:pPr>
              <w:widowControl w:val="0"/>
              <w:numPr>
                <w:ilvl w:val="0"/>
                <w:numId w:val="3"/>
              </w:numPr>
              <w:contextualSpacing/>
              <w:jc w:val="both"/>
              <w:textAlignment w:val="baseline"/>
              <w:rPr>
                <w:rFonts w:ascii="Century Gothic" w:eastAsia="Arial" w:hAnsi="Century Gothic" w:cs="Arial"/>
                <w:sz w:val="20"/>
                <w:szCs w:val="22"/>
              </w:rPr>
            </w:pPr>
            <w:r>
              <w:rPr>
                <w:rFonts w:ascii="Century Gothic" w:eastAsia="Arial" w:hAnsi="Century Gothic" w:cs="Arial"/>
                <w:sz w:val="20"/>
                <w:szCs w:val="22"/>
              </w:rPr>
              <w:t>Ebazpena: Alkatetzari edo Tokiko Gobernu Batzordeari egokituko zaio, Udalaren administrazio antolamenduan une bakoitzean indarrean diren eskumenei eta aldi baterako eskuordetzei jarraikiz.</w:t>
            </w:r>
          </w:p>
          <w:p w14:paraId="7FB14F32" w14:textId="77777777" w:rsidR="005A1774" w:rsidRDefault="005A1774">
            <w:pPr>
              <w:widowControl w:val="0"/>
              <w:contextualSpacing/>
              <w:jc w:val="both"/>
              <w:textAlignment w:val="baseline"/>
              <w:rPr>
                <w:rFonts w:ascii="Century Gothic" w:eastAsia="Arial" w:hAnsi="Century Gothic" w:cs="Arial"/>
                <w:sz w:val="20"/>
                <w:szCs w:val="22"/>
              </w:rPr>
            </w:pPr>
          </w:p>
          <w:p w14:paraId="50382959"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Dirulaguntza emateko prozedura izapidetzea Kirol Sailaren eginkizuna da, eta hari dagokio behar diren ekintza guztiak egitea, ofizioz, ebazpen proposamena gauza dadin beharrezkoak diren datuak zehaztu, eskuratu eta egiaztatzeko.</w:t>
            </w:r>
          </w:p>
          <w:p w14:paraId="159722A9" w14:textId="77777777" w:rsidR="005A1774" w:rsidRDefault="005A1774">
            <w:pPr>
              <w:jc w:val="both"/>
              <w:rPr>
                <w:rFonts w:ascii="Century Gothic" w:eastAsia="Arial" w:hAnsi="Century Gothic" w:cs="Arial"/>
                <w:sz w:val="20"/>
                <w:szCs w:val="22"/>
              </w:rPr>
            </w:pPr>
          </w:p>
          <w:p w14:paraId="62197360" w14:textId="77777777" w:rsidR="005A1774" w:rsidRDefault="005A1774">
            <w:pPr>
              <w:jc w:val="both"/>
              <w:rPr>
                <w:rFonts w:ascii="Century Gothic" w:eastAsia="Arial" w:hAnsi="Century Gothic" w:cs="Arial"/>
                <w:sz w:val="20"/>
                <w:szCs w:val="22"/>
              </w:rPr>
            </w:pPr>
          </w:p>
          <w:p w14:paraId="056C1CBE" w14:textId="77777777" w:rsidR="005A1774" w:rsidRDefault="005A1774">
            <w:pPr>
              <w:jc w:val="both"/>
              <w:rPr>
                <w:rFonts w:ascii="Century Gothic" w:eastAsia="Arial" w:hAnsi="Century Gothic" w:cs="Arial"/>
                <w:sz w:val="20"/>
                <w:szCs w:val="22"/>
              </w:rPr>
            </w:pPr>
          </w:p>
          <w:p w14:paraId="1F9769F6"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Kirola Sailak dirulaguntza eskaerei buruz egingo duen aurre ebaluazioarekin hasiko da instrukzio fasea. Aurre ebaluazioak egiaztatuko du, eskatzaileak dirulaguntzaren onuradun izaera eskuratzeko ezarrita dauden baldintza guztiak betetzen dituela eta aurkeztutako dokumentazioa osatua eta egokia dela.</w:t>
            </w:r>
          </w:p>
          <w:p w14:paraId="0EC8BA0B" w14:textId="77777777" w:rsidR="005A1774" w:rsidRDefault="005A1774">
            <w:pPr>
              <w:jc w:val="both"/>
              <w:rPr>
                <w:rFonts w:ascii="Century Gothic" w:eastAsia="Arial" w:hAnsi="Century Gothic" w:cs="Arial"/>
                <w:sz w:val="20"/>
                <w:szCs w:val="22"/>
              </w:rPr>
            </w:pPr>
          </w:p>
          <w:p w14:paraId="4595E9E6" w14:textId="77777777" w:rsidR="005A1774" w:rsidRDefault="005A1774">
            <w:pPr>
              <w:jc w:val="both"/>
              <w:rPr>
                <w:rFonts w:ascii="Century Gothic" w:eastAsia="Arial" w:hAnsi="Century Gothic" w:cs="Arial"/>
                <w:sz w:val="20"/>
                <w:szCs w:val="22"/>
              </w:rPr>
            </w:pPr>
          </w:p>
          <w:p w14:paraId="233AF559"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Kirolako arduradunak dirulaguntza deialdira aurkeztutako eskaeren balorazio txostena egingo du aipatu balorazio irizpideen arabera.</w:t>
            </w:r>
          </w:p>
          <w:p w14:paraId="27E3142D" w14:textId="77777777" w:rsidR="005A1774" w:rsidRDefault="005A1774">
            <w:pPr>
              <w:jc w:val="both"/>
              <w:rPr>
                <w:rFonts w:ascii="Century Gothic" w:eastAsia="Arial" w:hAnsi="Century Gothic" w:cs="Arial"/>
                <w:sz w:val="20"/>
                <w:szCs w:val="22"/>
              </w:rPr>
            </w:pPr>
          </w:p>
          <w:p w14:paraId="4D89C8B4" w14:textId="77777777" w:rsidR="005A1774" w:rsidRDefault="005A1774">
            <w:pPr>
              <w:jc w:val="both"/>
              <w:rPr>
                <w:rFonts w:ascii="Century Gothic" w:eastAsia="Arial" w:hAnsi="Century Gothic" w:cs="Arial"/>
                <w:sz w:val="20"/>
                <w:szCs w:val="22"/>
              </w:rPr>
            </w:pPr>
          </w:p>
          <w:p w14:paraId="39E590BC"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Eskaerak ebaluatu ondoren, ebazpen proposamena egingo du, behar bezala arrazoituta, eta organo eskudunari helaraziko dio ebazpena eman dezan.</w:t>
            </w:r>
          </w:p>
          <w:p w14:paraId="36EE52FD" w14:textId="77777777" w:rsidR="005A1774" w:rsidRDefault="005A1774">
            <w:pPr>
              <w:jc w:val="both"/>
              <w:rPr>
                <w:rFonts w:ascii="Century Gothic" w:eastAsia="Arial" w:hAnsi="Century Gothic" w:cs="Arial"/>
                <w:sz w:val="20"/>
                <w:szCs w:val="22"/>
              </w:rPr>
            </w:pPr>
          </w:p>
          <w:p w14:paraId="6FF293D1" w14:textId="77777777" w:rsidR="005A1774" w:rsidRDefault="005A1774">
            <w:pPr>
              <w:jc w:val="both"/>
              <w:rPr>
                <w:rFonts w:ascii="Century Gothic" w:eastAsia="Arial" w:hAnsi="Century Gothic" w:cs="Arial"/>
                <w:sz w:val="20"/>
                <w:szCs w:val="22"/>
              </w:rPr>
            </w:pPr>
          </w:p>
          <w:p w14:paraId="481DA5F2" w14:textId="77777777" w:rsidR="005A1774" w:rsidRDefault="005A1774">
            <w:pPr>
              <w:jc w:val="both"/>
              <w:rPr>
                <w:rFonts w:ascii="Century Gothic" w:eastAsia="Arial" w:hAnsi="Century Gothic" w:cs="Arial"/>
                <w:b/>
                <w:sz w:val="20"/>
                <w:szCs w:val="22"/>
              </w:rPr>
            </w:pPr>
            <w:r>
              <w:rPr>
                <w:rFonts w:ascii="Century Gothic" w:eastAsia="Arial" w:hAnsi="Century Gothic" w:cs="Arial"/>
                <w:sz w:val="20"/>
                <w:szCs w:val="22"/>
              </w:rPr>
              <w:t>Ebaluazioaren emaitza dirulaguntza ez ematekoa baldin bada, dagokion ebazpena eman aurretik, 10 eguneko epea eskainiko zaie interesdunei entzuteko tramitean nahi dituzten alegazioak aurkez ditzaten.</w:t>
            </w:r>
          </w:p>
          <w:p w14:paraId="347419D8" w14:textId="77777777" w:rsidR="005A1774" w:rsidRDefault="005A1774">
            <w:pPr>
              <w:jc w:val="both"/>
              <w:rPr>
                <w:rFonts w:ascii="Century Gothic" w:eastAsia="Arial" w:hAnsi="Century Gothic" w:cs="Arial"/>
                <w:b/>
                <w:sz w:val="20"/>
                <w:szCs w:val="22"/>
              </w:rPr>
            </w:pPr>
          </w:p>
        </w:tc>
        <w:tc>
          <w:tcPr>
            <w:tcW w:w="4401" w:type="dxa"/>
          </w:tcPr>
          <w:p w14:paraId="651040A5"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10.- Instrucción.</w:t>
            </w:r>
          </w:p>
          <w:p w14:paraId="3B8CD73A" w14:textId="77777777" w:rsidR="005A1774" w:rsidRDefault="005A1774">
            <w:pPr>
              <w:autoSpaceDE w:val="0"/>
              <w:jc w:val="both"/>
              <w:rPr>
                <w:rFonts w:ascii="Century Gothic" w:eastAsia="Arial" w:hAnsi="Century Gothic" w:cs="TimesNewRomanPS-ItalicMT"/>
                <w:b/>
                <w:iCs/>
                <w:sz w:val="20"/>
                <w:szCs w:val="22"/>
                <w:lang w:val="es-ES"/>
              </w:rPr>
            </w:pPr>
          </w:p>
          <w:p w14:paraId="2529AB62"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La instrucción y propuesta se realizará de acuerdo con lo establecido en la normativa vigente.</w:t>
            </w:r>
          </w:p>
          <w:p w14:paraId="4AA083E0" w14:textId="77777777" w:rsidR="005A1774" w:rsidRDefault="005A1774">
            <w:pPr>
              <w:autoSpaceDE w:val="0"/>
              <w:jc w:val="both"/>
              <w:rPr>
                <w:rFonts w:ascii="Century Gothic" w:eastAsia="Arial" w:hAnsi="Century Gothic" w:cs="TimesNewRomanPS-ItalicMT"/>
                <w:iCs/>
                <w:sz w:val="20"/>
                <w:szCs w:val="22"/>
                <w:lang w:val="es-ES"/>
              </w:rPr>
            </w:pPr>
          </w:p>
          <w:p w14:paraId="0AF007D6"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Órganos competentes:</w:t>
            </w:r>
          </w:p>
          <w:p w14:paraId="35695FF4" w14:textId="77777777" w:rsidR="005A1774" w:rsidRDefault="005A1774">
            <w:pPr>
              <w:widowControl w:val="0"/>
              <w:numPr>
                <w:ilvl w:val="0"/>
                <w:numId w:val="3"/>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lastRenderedPageBreak/>
              <w:t>Instrucción: responsable de Deporte.</w:t>
            </w:r>
          </w:p>
          <w:p w14:paraId="2692EADC" w14:textId="77777777" w:rsidR="005A1774" w:rsidRDefault="005A1774">
            <w:pPr>
              <w:widowControl w:val="0"/>
              <w:numPr>
                <w:ilvl w:val="0"/>
                <w:numId w:val="3"/>
              </w:numPr>
              <w:autoSpaceDE w:val="0"/>
              <w:contextualSpacing/>
              <w:jc w:val="both"/>
              <w:textAlignment w:val="baseline"/>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Resolución: corresponderá a la Alcaldía o Junta de Gobierno Local en virtud de las competencias y delegaciones temporales vigentes en cada momento en la organización administrativa municipal.</w:t>
            </w:r>
          </w:p>
          <w:p w14:paraId="6D48BDE1" w14:textId="77777777" w:rsidR="005A1774" w:rsidRDefault="005A1774">
            <w:pPr>
              <w:autoSpaceDE w:val="0"/>
              <w:jc w:val="both"/>
              <w:rPr>
                <w:rFonts w:ascii="Century Gothic" w:eastAsia="Arial" w:hAnsi="Century Gothic" w:cs="TimesNewRomanPS-ItalicMT"/>
                <w:b/>
                <w:iCs/>
                <w:sz w:val="20"/>
                <w:szCs w:val="22"/>
                <w:lang w:val="es-ES"/>
              </w:rPr>
            </w:pPr>
          </w:p>
          <w:p w14:paraId="1AA95747"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Corresponde al Departamento de Deporte la tramitación del procedimiento de concesión de la subvención, correspondiéndole, de oficio, la realización de cuantas acciones sean necesarias para la determinación, obtención y verificación de los datos necesarios para llevar a cabo la propuesta de resolución.</w:t>
            </w:r>
          </w:p>
          <w:p w14:paraId="6D86000E" w14:textId="77777777" w:rsidR="005A1774" w:rsidRDefault="005A1774">
            <w:pPr>
              <w:autoSpaceDE w:val="0"/>
              <w:jc w:val="both"/>
              <w:rPr>
                <w:rFonts w:ascii="Century Gothic" w:eastAsia="Arial" w:hAnsi="Century Gothic" w:cs="TimesNewRomanPS-ItalicMT"/>
                <w:b/>
                <w:iCs/>
                <w:sz w:val="20"/>
                <w:szCs w:val="22"/>
                <w:lang w:val="es-ES"/>
              </w:rPr>
            </w:pPr>
          </w:p>
          <w:p w14:paraId="48BCFAF1"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La fase de instrucción comenzará con la evaluación previa de las solicitudes de subvención por parte del Departamento de Deporte. La evaluación preliminar comprobará que la persona solicitante reúne todos los requisitos establecidos para acceder a la condición de beneficiaria de la subvención y que la documentación presentada es completa y adecuada.</w:t>
            </w:r>
          </w:p>
          <w:p w14:paraId="14F3D216" w14:textId="77777777" w:rsidR="005A1774" w:rsidRDefault="005A1774">
            <w:pPr>
              <w:autoSpaceDE w:val="0"/>
              <w:jc w:val="both"/>
              <w:rPr>
                <w:rFonts w:ascii="Century Gothic" w:eastAsia="Arial" w:hAnsi="Century Gothic" w:cs="TimesNewRomanPS-ItalicMT"/>
                <w:iCs/>
                <w:sz w:val="20"/>
                <w:szCs w:val="22"/>
                <w:lang w:val="es-ES"/>
              </w:rPr>
            </w:pPr>
          </w:p>
          <w:p w14:paraId="68CF43FF"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La persona responsable de Deporte elaborará un informe de valoración de las solicitudes presentadas a la convocatoria de subvenciones en base a los criterios de valoración mencionados.</w:t>
            </w:r>
          </w:p>
          <w:p w14:paraId="72707BB4" w14:textId="77777777" w:rsidR="005A1774" w:rsidRDefault="005A1774">
            <w:pPr>
              <w:autoSpaceDE w:val="0"/>
              <w:jc w:val="both"/>
              <w:rPr>
                <w:rFonts w:ascii="Century Gothic" w:eastAsia="Arial" w:hAnsi="Century Gothic" w:cs="TimesNewRomanPS-ItalicMT"/>
                <w:iCs/>
                <w:sz w:val="20"/>
                <w:szCs w:val="22"/>
                <w:lang w:val="es-ES"/>
              </w:rPr>
            </w:pPr>
          </w:p>
          <w:p w14:paraId="6046A213"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Una vez evaluadas las solicitudes se elaborará la propuesta de resolución, debidamente motivada, y la elevará al órgano competente para su resolución.</w:t>
            </w:r>
          </w:p>
          <w:p w14:paraId="10C48C25" w14:textId="77777777" w:rsidR="005A1774" w:rsidRDefault="005A1774">
            <w:pPr>
              <w:autoSpaceDE w:val="0"/>
              <w:jc w:val="both"/>
              <w:rPr>
                <w:rFonts w:ascii="Century Gothic" w:eastAsia="Arial" w:hAnsi="Century Gothic" w:cs="TimesNewRomanPS-ItalicMT"/>
                <w:b/>
                <w:iCs/>
                <w:sz w:val="20"/>
                <w:szCs w:val="22"/>
                <w:lang w:val="es-ES"/>
              </w:rPr>
            </w:pPr>
          </w:p>
          <w:p w14:paraId="5F4127BA" w14:textId="77777777" w:rsidR="005A1774" w:rsidRDefault="005A1774">
            <w:pPr>
              <w:autoSpaceDE w:val="0"/>
              <w:jc w:val="both"/>
              <w:rPr>
                <w:rFonts w:ascii="Century Gothic" w:eastAsia="Arial" w:hAnsi="Century Gothic" w:cs="TimesNewRomanPS-ItalicMT"/>
                <w:b/>
                <w:iCs/>
                <w:sz w:val="20"/>
                <w:szCs w:val="22"/>
                <w:lang w:val="es-ES"/>
              </w:rPr>
            </w:pPr>
          </w:p>
          <w:p w14:paraId="619E04ED"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Si el resultado de la evaluación fuera la denegación de la subvención, con carácter previo a la resolución que proceda, se les concederá un plazo de 10 días a las personas interesadas para que formulen las alegaciones que estimen oportunas en el trámite de audiencia.</w:t>
            </w:r>
          </w:p>
          <w:p w14:paraId="062FE9B1"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6EC130BF" w14:textId="77777777">
        <w:tc>
          <w:tcPr>
            <w:tcW w:w="4400" w:type="dxa"/>
          </w:tcPr>
          <w:p w14:paraId="5E9FB1A6" w14:textId="77777777" w:rsidR="005A1774" w:rsidRDefault="005A1774">
            <w:pPr>
              <w:jc w:val="both"/>
              <w:rPr>
                <w:rFonts w:ascii="Century Gothic" w:eastAsia="Arial" w:hAnsi="Century Gothic" w:cs="Arial"/>
                <w:b/>
                <w:strike/>
                <w:sz w:val="20"/>
                <w:szCs w:val="22"/>
              </w:rPr>
            </w:pPr>
            <w:r>
              <w:rPr>
                <w:rFonts w:ascii="Century Gothic" w:eastAsia="Arial" w:hAnsi="Century Gothic" w:cs="Arial"/>
                <w:b/>
                <w:sz w:val="20"/>
                <w:szCs w:val="22"/>
              </w:rPr>
              <w:lastRenderedPageBreak/>
              <w:t>11.- Ebazpena</w:t>
            </w:r>
          </w:p>
          <w:p w14:paraId="2F6F25B7" w14:textId="77777777" w:rsidR="005A1774" w:rsidRDefault="005A1774">
            <w:pPr>
              <w:jc w:val="both"/>
              <w:rPr>
                <w:rFonts w:ascii="Century Gothic" w:eastAsia="Arial" w:hAnsi="Century Gothic" w:cs="Arial"/>
                <w:b/>
                <w:strike/>
                <w:sz w:val="20"/>
                <w:szCs w:val="22"/>
              </w:rPr>
            </w:pPr>
          </w:p>
          <w:p w14:paraId="5606B359" w14:textId="77777777" w:rsidR="005A1774" w:rsidRDefault="005A1774">
            <w:pPr>
              <w:jc w:val="both"/>
              <w:rPr>
                <w:rFonts w:ascii="Century Gothic" w:eastAsia="Arial" w:hAnsi="Century Gothic" w:cs="Arial"/>
                <w:b/>
                <w:sz w:val="20"/>
                <w:szCs w:val="22"/>
              </w:rPr>
            </w:pPr>
            <w:r>
              <w:rPr>
                <w:rFonts w:ascii="Century Gothic" w:eastAsia="Arial" w:hAnsi="Century Gothic" w:cs="Arial"/>
                <w:sz w:val="20"/>
                <w:szCs w:val="22"/>
              </w:rPr>
              <w:t xml:space="preserve">Alkatetzari edo Tokiko Gobernu Batzordeari egokituko zaio ebaztea, Udalaren administrazio antolamenduan une bakoitzean indarrean diren eskumenei eta </w:t>
            </w:r>
            <w:r>
              <w:rPr>
                <w:rFonts w:ascii="Century Gothic" w:eastAsia="Arial" w:hAnsi="Century Gothic" w:cs="Arial"/>
                <w:sz w:val="20"/>
                <w:szCs w:val="22"/>
              </w:rPr>
              <w:lastRenderedPageBreak/>
              <w:t>aldi baterako eskuordetzei jarraikiz.</w:t>
            </w:r>
          </w:p>
          <w:p w14:paraId="5A1B3D50" w14:textId="77777777" w:rsidR="005A1774" w:rsidRDefault="005A1774">
            <w:pPr>
              <w:jc w:val="both"/>
              <w:rPr>
                <w:rFonts w:ascii="Century Gothic" w:eastAsia="Arial" w:hAnsi="Century Gothic" w:cs="Arial"/>
                <w:b/>
                <w:sz w:val="20"/>
                <w:szCs w:val="22"/>
              </w:rPr>
            </w:pPr>
          </w:p>
          <w:p w14:paraId="620C1A0D"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Prozeduraren ebazpena emateko eta jakinarazteko gehieneko epea 3  hilabetekoa izango da. Eskabideak aurkezteko epea amaitzen den egunetik aurrera zenbatuko da epea. Gehieneko epe hori igaro eta ebazpena jakinarazi ez bada, interesdunek dirulaguntza emateko eskaera administrazio-isiltasunez ezetsitzat jo ahal izango dute.</w:t>
            </w:r>
          </w:p>
          <w:p w14:paraId="05504576" w14:textId="77777777" w:rsidR="005A1774" w:rsidRDefault="005A1774">
            <w:pPr>
              <w:jc w:val="both"/>
              <w:rPr>
                <w:rFonts w:ascii="Century Gothic" w:eastAsia="Arial" w:hAnsi="Century Gothic" w:cs="Arial"/>
                <w:sz w:val="20"/>
                <w:szCs w:val="22"/>
              </w:rPr>
            </w:pPr>
          </w:p>
          <w:p w14:paraId="73856015" w14:textId="77777777" w:rsidR="005A1774" w:rsidRDefault="005A1774">
            <w:pPr>
              <w:jc w:val="both"/>
              <w:rPr>
                <w:rFonts w:ascii="Century Gothic" w:eastAsia="Arial" w:hAnsi="Century Gothic" w:cs="Arial"/>
                <w:sz w:val="20"/>
                <w:szCs w:val="22"/>
              </w:rPr>
            </w:pPr>
          </w:p>
          <w:p w14:paraId="5EC409E0" w14:textId="77777777" w:rsidR="005A1774" w:rsidRDefault="005A1774">
            <w:pPr>
              <w:jc w:val="both"/>
              <w:rPr>
                <w:rFonts w:ascii="Century Gothic" w:eastAsia="Arial" w:hAnsi="Century Gothic" w:cs="Arial"/>
                <w:b/>
                <w:sz w:val="20"/>
                <w:szCs w:val="22"/>
              </w:rPr>
            </w:pPr>
            <w:r>
              <w:rPr>
                <w:rFonts w:ascii="Century Gothic" w:eastAsia="Arial" w:hAnsi="Century Gothic" w:cs="Arial"/>
                <w:sz w:val="20"/>
                <w:szCs w:val="22"/>
              </w:rPr>
              <w:t>Prozeduraren ebazpena interesdunei jakinaraziko zaie, Administrazio Publikoen Administrazio Prozedura Erkidearen urriaren 1eko 39/2015 Legearen 40. artikuluan xedatutakoaren arabera.</w:t>
            </w:r>
          </w:p>
          <w:p w14:paraId="21BBC725" w14:textId="77777777" w:rsidR="005A1774" w:rsidRDefault="005A1774">
            <w:pPr>
              <w:jc w:val="both"/>
              <w:rPr>
                <w:rFonts w:ascii="Century Gothic" w:eastAsia="Arial" w:hAnsi="Century Gothic" w:cs="Arial"/>
                <w:b/>
                <w:sz w:val="20"/>
                <w:szCs w:val="22"/>
              </w:rPr>
            </w:pPr>
          </w:p>
        </w:tc>
        <w:tc>
          <w:tcPr>
            <w:tcW w:w="4401" w:type="dxa"/>
          </w:tcPr>
          <w:p w14:paraId="3BD39814"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11.- Resolución</w:t>
            </w:r>
          </w:p>
          <w:p w14:paraId="3F7E159A" w14:textId="77777777" w:rsidR="005A1774" w:rsidRDefault="005A1774">
            <w:pPr>
              <w:autoSpaceDE w:val="0"/>
              <w:jc w:val="both"/>
              <w:rPr>
                <w:rFonts w:ascii="Century Gothic" w:eastAsia="Arial" w:hAnsi="Century Gothic" w:cs="TimesNewRomanPS-ItalicMT"/>
                <w:b/>
                <w:iCs/>
                <w:sz w:val="20"/>
                <w:szCs w:val="22"/>
                <w:lang w:val="es-ES"/>
              </w:rPr>
            </w:pPr>
          </w:p>
          <w:p w14:paraId="630F82B8"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Corresponderá a la Alcaldía o Junta de Gobierno Local resolver en virtud de las competencias y delegaciones temporales vigentes en cada momento en la </w:t>
            </w:r>
            <w:r>
              <w:rPr>
                <w:rFonts w:ascii="Century Gothic" w:eastAsia="Arial" w:hAnsi="Century Gothic" w:cs="TimesNewRomanPS-ItalicMT"/>
                <w:iCs/>
                <w:sz w:val="20"/>
                <w:szCs w:val="22"/>
                <w:lang w:val="es-ES"/>
              </w:rPr>
              <w:lastRenderedPageBreak/>
              <w:t>organización administrativa municipal.</w:t>
            </w:r>
          </w:p>
          <w:p w14:paraId="6516BB83" w14:textId="77777777" w:rsidR="005A1774" w:rsidRDefault="005A1774">
            <w:pPr>
              <w:autoSpaceDE w:val="0"/>
              <w:jc w:val="both"/>
              <w:rPr>
                <w:rFonts w:ascii="Century Gothic" w:eastAsia="Arial" w:hAnsi="Century Gothic" w:cs="TimesNewRomanPS-ItalicMT"/>
                <w:iCs/>
                <w:sz w:val="20"/>
                <w:szCs w:val="22"/>
                <w:lang w:val="es-ES"/>
              </w:rPr>
            </w:pPr>
          </w:p>
          <w:p w14:paraId="3424754B"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El plazo máximo para resolver y notificar la resolución del procedimiento no podrá exceder de 3 meses. El plazo se computará a partir de la fecha de finalización del plazo para la presentación de solicitudes. El vencimiento de este plazo máximo sin haberse notificado la resolución, legitima a las personas interesadas para entender desestimada por silencio administrativo la solicitud de concesión de la subvención.</w:t>
            </w:r>
          </w:p>
          <w:p w14:paraId="75B49CE1" w14:textId="77777777" w:rsidR="005A1774" w:rsidRDefault="005A1774">
            <w:pPr>
              <w:autoSpaceDE w:val="0"/>
              <w:jc w:val="both"/>
              <w:rPr>
                <w:rFonts w:ascii="Century Gothic" w:eastAsia="Arial" w:hAnsi="Century Gothic" w:cs="TimesNewRomanPS-ItalicMT"/>
                <w:b/>
                <w:iCs/>
                <w:sz w:val="20"/>
                <w:szCs w:val="22"/>
                <w:lang w:val="es-ES"/>
              </w:rPr>
            </w:pPr>
          </w:p>
          <w:p w14:paraId="2CF34D64"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 xml:space="preserve">La resolución del procedimiento se notificará a las personas interesadas de acuerdo con lo previsto en el artículo 40 de la Ley 39/2015, de 1 de octubre, del Procedimiento Administrativo Común de las Administraciones Públicas. </w:t>
            </w:r>
          </w:p>
          <w:p w14:paraId="0CECAD4E"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07B038A0" w14:textId="77777777">
        <w:tc>
          <w:tcPr>
            <w:tcW w:w="4400" w:type="dxa"/>
          </w:tcPr>
          <w:p w14:paraId="0477FE0F" w14:textId="77777777" w:rsidR="005A1774" w:rsidRDefault="005A1774">
            <w:pPr>
              <w:jc w:val="both"/>
              <w:rPr>
                <w:rFonts w:ascii="Century Gothic" w:eastAsia="Arial" w:hAnsi="Century Gothic" w:cs="Arial"/>
                <w:b/>
                <w:sz w:val="20"/>
                <w:szCs w:val="22"/>
              </w:rPr>
            </w:pPr>
            <w:r>
              <w:rPr>
                <w:rFonts w:ascii="Century Gothic" w:eastAsia="Arial" w:hAnsi="Century Gothic" w:cs="Arial"/>
                <w:b/>
                <w:sz w:val="20"/>
                <w:szCs w:val="22"/>
              </w:rPr>
              <w:lastRenderedPageBreak/>
              <w:t>12.</w:t>
            </w:r>
            <w:r>
              <w:rPr>
                <w:rFonts w:ascii="Century Gothic" w:eastAsia="Arial" w:hAnsi="Century Gothic" w:cs="Arial"/>
                <w:sz w:val="20"/>
                <w:szCs w:val="22"/>
              </w:rPr>
              <w:t xml:space="preserve">- </w:t>
            </w:r>
            <w:r>
              <w:rPr>
                <w:rFonts w:ascii="Century Gothic" w:eastAsia="Arial" w:hAnsi="Century Gothic" w:cs="Arial"/>
                <w:b/>
                <w:sz w:val="20"/>
                <w:szCs w:val="22"/>
              </w:rPr>
              <w:t>Dirulaguntzaren zenbatekoa eta ordainketa</w:t>
            </w:r>
          </w:p>
          <w:p w14:paraId="0A5A43DE" w14:textId="77777777" w:rsidR="005A1774" w:rsidRDefault="005A1774">
            <w:pPr>
              <w:jc w:val="both"/>
              <w:rPr>
                <w:rFonts w:ascii="Century Gothic" w:eastAsia="Arial" w:hAnsi="Century Gothic" w:cs="Arial"/>
                <w:b/>
                <w:sz w:val="20"/>
                <w:szCs w:val="22"/>
              </w:rPr>
            </w:pPr>
          </w:p>
          <w:p w14:paraId="43EA5AE3" w14:textId="77777777" w:rsidR="005A1774" w:rsidRDefault="005A1774">
            <w:pPr>
              <w:jc w:val="both"/>
              <w:rPr>
                <w:rFonts w:ascii="Century Gothic" w:eastAsia="Arial" w:hAnsi="Century Gothic" w:cs="Arial"/>
                <w:sz w:val="20"/>
                <w:szCs w:val="22"/>
              </w:rPr>
            </w:pPr>
            <w:r>
              <w:rPr>
                <w:rFonts w:ascii="Century Gothic" w:eastAsia="Arial" w:hAnsi="Century Gothic" w:cs="Arial"/>
                <w:sz w:val="20"/>
                <w:szCs w:val="22"/>
              </w:rPr>
              <w:t>Dirulaguntzak ezingo du inola ere eskatzaileak egingo duen jardueraren gastua baino handiagoa izan (ez bere horretan, ez eta beste Administrazio Publiko edo bestelako erakunde publiko nahiz pribatuk emandako dirulaguntzak gehituta).</w:t>
            </w:r>
          </w:p>
          <w:p w14:paraId="10AD9BFF" w14:textId="77777777" w:rsidR="005A1774" w:rsidRDefault="005A1774">
            <w:pPr>
              <w:jc w:val="both"/>
              <w:rPr>
                <w:rFonts w:ascii="Century Gothic" w:eastAsia="Arial" w:hAnsi="Century Gothic" w:cs="Arial"/>
                <w:sz w:val="20"/>
                <w:szCs w:val="22"/>
              </w:rPr>
            </w:pPr>
          </w:p>
          <w:p w14:paraId="6F463DD5" w14:textId="77777777" w:rsidR="005A1774" w:rsidRDefault="005A1774">
            <w:pPr>
              <w:jc w:val="both"/>
              <w:rPr>
                <w:rFonts w:ascii="Century Gothic" w:eastAsia="Arial" w:hAnsi="Century Gothic" w:cs="Century Gothic"/>
                <w:sz w:val="20"/>
                <w:szCs w:val="22"/>
              </w:rPr>
            </w:pPr>
            <w:r>
              <w:rPr>
                <w:rFonts w:ascii="Century Gothic" w:eastAsia="Arial" w:hAnsi="Century Gothic" w:cs="Arial"/>
                <w:sz w:val="20"/>
                <w:szCs w:val="22"/>
              </w:rPr>
              <w:t>Ordainketa 2 zatitan egingo da</w:t>
            </w:r>
            <w:r>
              <w:rPr>
                <w:rFonts w:ascii="Century Gothic" w:eastAsia="Arial" w:hAnsi="Century Gothic" w:cs="Century Gothic"/>
                <w:sz w:val="20"/>
                <w:szCs w:val="22"/>
              </w:rPr>
              <w:t xml:space="preserve"> erakunde onuradunaren titulartasuneko kontu batera</w:t>
            </w:r>
            <w:r>
              <w:rPr>
                <w:rFonts w:ascii="Century Gothic" w:eastAsia="Arial" w:hAnsi="Century Gothic" w:cs="Arial"/>
                <w:sz w:val="20"/>
                <w:szCs w:val="22"/>
              </w:rPr>
              <w:t xml:space="preserve"> </w:t>
            </w:r>
            <w:r>
              <w:rPr>
                <w:rFonts w:ascii="Century Gothic" w:eastAsia="Arial" w:hAnsi="Century Gothic" w:cs="Century Gothic"/>
                <w:sz w:val="20"/>
                <w:szCs w:val="22"/>
              </w:rPr>
              <w:t>banku-transferentzia bidez:</w:t>
            </w:r>
          </w:p>
          <w:p w14:paraId="74BEF70E" w14:textId="77777777" w:rsidR="005A1774" w:rsidRDefault="005A1774">
            <w:pPr>
              <w:jc w:val="both"/>
              <w:rPr>
                <w:rFonts w:ascii="Century Gothic" w:eastAsia="Arial" w:hAnsi="Century Gothic" w:cs="Century Gothic"/>
                <w:sz w:val="20"/>
                <w:szCs w:val="22"/>
              </w:rPr>
            </w:pPr>
          </w:p>
          <w:p w14:paraId="5D18DCD4"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 Lehenengo ordainketa: aurreko urtean jasotako dirulaguntzaren %60 arterainokoa ordainduko da.</w:t>
            </w:r>
          </w:p>
          <w:p w14:paraId="1DDC9DE4" w14:textId="77777777" w:rsidR="005A1774" w:rsidRDefault="005A1774">
            <w:pPr>
              <w:jc w:val="both"/>
              <w:rPr>
                <w:rFonts w:ascii="Century Gothic" w:eastAsia="Arial" w:hAnsi="Century Gothic" w:cs="Century Gothic"/>
                <w:sz w:val="20"/>
                <w:szCs w:val="22"/>
              </w:rPr>
            </w:pPr>
          </w:p>
          <w:p w14:paraId="33A1E462" w14:textId="77777777" w:rsidR="005A1774" w:rsidRDefault="005A1774">
            <w:pPr>
              <w:jc w:val="both"/>
              <w:rPr>
                <w:rFonts w:ascii="Century Gothic" w:eastAsia="Arial" w:hAnsi="Century Gothic" w:cs="Century Gothic"/>
                <w:sz w:val="20"/>
                <w:szCs w:val="22"/>
              </w:rPr>
            </w:pPr>
            <w:r>
              <w:rPr>
                <w:rFonts w:ascii="Century Gothic" w:eastAsia="Arial" w:hAnsi="Century Gothic" w:cs="Arial"/>
                <w:sz w:val="20"/>
                <w:szCs w:val="22"/>
              </w:rPr>
              <w:t>- Bigarren</w:t>
            </w:r>
            <w:r>
              <w:rPr>
                <w:rFonts w:ascii="Century Gothic" w:eastAsia="Arial" w:hAnsi="Century Gothic" w:cs="Century Gothic"/>
                <w:sz w:val="20"/>
                <w:szCs w:val="22"/>
              </w:rPr>
              <w:t xml:space="preserve"> ordainketa: dirulaguntza justifikatzeko eskatutako dokumentazioa aurkeztu eta egiaztatu ondoren gainerako ehunekoa ordainduko da. </w:t>
            </w:r>
          </w:p>
          <w:p w14:paraId="64C3520D" w14:textId="77777777" w:rsidR="005A1774" w:rsidRDefault="005A1774">
            <w:pPr>
              <w:jc w:val="both"/>
              <w:rPr>
                <w:rFonts w:ascii="Century Gothic" w:eastAsia="Arial" w:hAnsi="Century Gothic" w:cs="Century Gothic"/>
                <w:sz w:val="20"/>
                <w:szCs w:val="22"/>
              </w:rPr>
            </w:pPr>
          </w:p>
          <w:p w14:paraId="342F9D62" w14:textId="77777777" w:rsidR="005A1774" w:rsidRDefault="005A1774">
            <w:pPr>
              <w:jc w:val="both"/>
              <w:rPr>
                <w:rFonts w:ascii="Century Gothic" w:eastAsia="Arial" w:hAnsi="Century Gothic" w:cs="Century Gothic"/>
                <w:sz w:val="20"/>
                <w:szCs w:val="22"/>
              </w:rPr>
            </w:pPr>
          </w:p>
          <w:p w14:paraId="21B57838" w14:textId="77777777" w:rsidR="005A1774" w:rsidRDefault="005A1774">
            <w:pPr>
              <w:jc w:val="both"/>
              <w:rPr>
                <w:rFonts w:ascii="Century Gothic" w:eastAsia="Arial" w:hAnsi="Century Gothic" w:cs="Arial"/>
                <w:b/>
                <w:sz w:val="20"/>
                <w:szCs w:val="22"/>
              </w:rPr>
            </w:pPr>
            <w:r>
              <w:rPr>
                <w:rFonts w:ascii="Century Gothic" w:eastAsia="Arial" w:hAnsi="Century Gothic" w:cs="Century Gothic"/>
                <w:sz w:val="20"/>
                <w:szCs w:val="22"/>
              </w:rPr>
              <w:t xml:space="preserve">Deialdiko xede diren ekintzak egiteko behar diren diru-zenbatekoen ordainketa aurreratuak egitea baimen dezake alkate-udalburuak. Dirulaguntzei buruzko Lege Orokorrak, 38/2003 legeak 34. artikuluak egiten duen araututakoaren arabera egingo dira aurrerapen horiek. Horrez gain, Udaleko dirulaguntzen ordenantza arautzaileak dioena izango da kontuan.  </w:t>
            </w:r>
          </w:p>
          <w:p w14:paraId="49D1B7FD" w14:textId="77777777" w:rsidR="005A1774" w:rsidRDefault="005A1774">
            <w:pPr>
              <w:jc w:val="both"/>
              <w:rPr>
                <w:rFonts w:ascii="Century Gothic" w:eastAsia="Arial" w:hAnsi="Century Gothic" w:cs="Arial"/>
                <w:b/>
                <w:sz w:val="20"/>
                <w:szCs w:val="22"/>
              </w:rPr>
            </w:pPr>
          </w:p>
        </w:tc>
        <w:tc>
          <w:tcPr>
            <w:tcW w:w="4401" w:type="dxa"/>
          </w:tcPr>
          <w:p w14:paraId="0D8C2EDE"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12.-</w:t>
            </w:r>
            <w:r>
              <w:rPr>
                <w:rFonts w:ascii="Arial" w:eastAsia="Arial" w:hAnsi="Arial" w:cs="Arial"/>
                <w:sz w:val="22"/>
                <w:szCs w:val="22"/>
              </w:rPr>
              <w:t xml:space="preserve"> </w:t>
            </w:r>
            <w:r>
              <w:rPr>
                <w:rFonts w:ascii="Century Gothic" w:eastAsia="Arial" w:hAnsi="Century Gothic" w:cs="TimesNewRomanPS-ItalicMT"/>
                <w:b/>
                <w:iCs/>
                <w:sz w:val="20"/>
                <w:szCs w:val="22"/>
                <w:lang w:val="es-ES"/>
              </w:rPr>
              <w:t>Cuantía y pago de la subvención.</w:t>
            </w:r>
          </w:p>
          <w:p w14:paraId="55EEB8D7" w14:textId="77777777" w:rsidR="005A1774" w:rsidRDefault="005A1774">
            <w:pPr>
              <w:autoSpaceDE w:val="0"/>
              <w:rPr>
                <w:rFonts w:ascii="Century Gothic" w:eastAsia="Arial" w:hAnsi="Century Gothic" w:cs="TimesNewRomanPS-ItalicMT"/>
                <w:b/>
                <w:iCs/>
                <w:sz w:val="20"/>
                <w:szCs w:val="22"/>
                <w:lang w:val="es-ES"/>
              </w:rPr>
            </w:pPr>
          </w:p>
          <w:p w14:paraId="4235E0CE" w14:textId="77777777" w:rsidR="005A1774" w:rsidRDefault="005A1774">
            <w:pPr>
              <w:autoSpaceDE w:val="0"/>
              <w:rPr>
                <w:rFonts w:ascii="Century Gothic" w:eastAsia="Arial" w:hAnsi="Century Gothic" w:cs="TimesNewRomanPS-ItalicMT"/>
                <w:b/>
                <w:iCs/>
                <w:sz w:val="20"/>
                <w:szCs w:val="22"/>
                <w:lang w:val="es-ES"/>
              </w:rPr>
            </w:pPr>
          </w:p>
          <w:p w14:paraId="27FE0A5E"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En ningún caso el importe de la subvención podrá ser de tal cuantía que, aisladamente o en concurrencia con subvenciones o ayudas otorgadas por otras Administraciones Públicas o entes públicos o privados, supere el coste de la actividad a desarrollar por la persona solicitante.</w:t>
            </w:r>
          </w:p>
          <w:p w14:paraId="57E06F38" w14:textId="77777777" w:rsidR="005A1774" w:rsidRDefault="005A1774">
            <w:pPr>
              <w:autoSpaceDE w:val="0"/>
              <w:jc w:val="both"/>
              <w:rPr>
                <w:rFonts w:ascii="Century Gothic" w:eastAsia="Arial" w:hAnsi="Century Gothic" w:cs="TimesNewRomanPS-ItalicMT"/>
                <w:iCs/>
                <w:sz w:val="20"/>
                <w:szCs w:val="22"/>
                <w:lang w:val="es-ES"/>
              </w:rPr>
            </w:pPr>
          </w:p>
          <w:p w14:paraId="5817A497"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El pago se realizará en 2 pagos mediante transferencia bancaria a una cuenta titularidad de la entidad beneficiaria:</w:t>
            </w:r>
          </w:p>
          <w:p w14:paraId="1E120841" w14:textId="77777777" w:rsidR="005A1774" w:rsidRDefault="005A1774">
            <w:pPr>
              <w:autoSpaceDE w:val="0"/>
              <w:jc w:val="both"/>
              <w:rPr>
                <w:rFonts w:ascii="Century Gothic" w:eastAsia="Arial" w:hAnsi="Century Gothic" w:cs="TimesNewRomanPS-ItalicMT"/>
                <w:iCs/>
                <w:sz w:val="20"/>
                <w:szCs w:val="22"/>
                <w:lang w:val="es-ES"/>
              </w:rPr>
            </w:pPr>
          </w:p>
          <w:p w14:paraId="34D35F75"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Primer pago: 60% de la subvención concedida en el año anterior.</w:t>
            </w:r>
          </w:p>
          <w:p w14:paraId="2C01EE09" w14:textId="77777777" w:rsidR="005A1774" w:rsidRDefault="005A1774">
            <w:pPr>
              <w:autoSpaceDE w:val="0"/>
              <w:jc w:val="both"/>
              <w:rPr>
                <w:rFonts w:ascii="Century Gothic" w:eastAsia="Arial" w:hAnsi="Century Gothic" w:cs="TimesNewRomanPS-ItalicMT"/>
                <w:iCs/>
                <w:sz w:val="20"/>
                <w:szCs w:val="22"/>
                <w:lang w:val="es-ES"/>
              </w:rPr>
            </w:pPr>
          </w:p>
          <w:p w14:paraId="6115A3A3"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Segundo pago: tras la presentación y verificación de la documentación requerida para la justificación de la subvención se abonará el porcentaje restante.</w:t>
            </w:r>
          </w:p>
          <w:p w14:paraId="1633924A" w14:textId="77777777" w:rsidR="005A1774" w:rsidRDefault="005A1774">
            <w:pPr>
              <w:autoSpaceDE w:val="0"/>
              <w:jc w:val="both"/>
              <w:rPr>
                <w:rFonts w:ascii="Century Gothic" w:eastAsia="Arial" w:hAnsi="Century Gothic" w:cs="TimesNewRomanPS-ItalicMT"/>
                <w:iCs/>
                <w:sz w:val="20"/>
                <w:szCs w:val="22"/>
                <w:lang w:val="es-ES"/>
              </w:rPr>
            </w:pPr>
          </w:p>
          <w:p w14:paraId="537FCDD7"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El Alcalde-Presidente podrá autorizar el abono anticipado de las cantidades necesarias para la realización de las acciones objeto de la convocatoria. Estos avances se realizarán conforme a la regulación que hace el artículo 34 de la Ley 38/2003, General de Subvenciones. Asimismo, se estará a lo dispuesto en la ordenanza reguladora de las subvenciones municipales.</w:t>
            </w:r>
          </w:p>
          <w:p w14:paraId="69088A58"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3D3F04D9" w14:textId="77777777">
        <w:tc>
          <w:tcPr>
            <w:tcW w:w="4400" w:type="dxa"/>
          </w:tcPr>
          <w:p w14:paraId="0E78FFC2" w14:textId="77777777" w:rsidR="005A1774" w:rsidRDefault="005A1774">
            <w:pPr>
              <w:jc w:val="both"/>
              <w:rPr>
                <w:rFonts w:ascii="Century Gothic" w:eastAsia="Arial" w:hAnsi="Century Gothic" w:cs="Century Gothic"/>
                <w:b/>
                <w:sz w:val="20"/>
                <w:szCs w:val="22"/>
              </w:rPr>
            </w:pPr>
            <w:r>
              <w:rPr>
                <w:rFonts w:ascii="Century Gothic" w:eastAsia="Arial" w:hAnsi="Century Gothic" w:cs="Arial"/>
                <w:b/>
                <w:sz w:val="20"/>
                <w:szCs w:val="22"/>
              </w:rPr>
              <w:lastRenderedPageBreak/>
              <w:t>13.- Zuriketa.</w:t>
            </w:r>
          </w:p>
          <w:p w14:paraId="52F880B4" w14:textId="77777777" w:rsidR="005A1774" w:rsidRDefault="005A1774">
            <w:pPr>
              <w:jc w:val="both"/>
              <w:rPr>
                <w:rFonts w:ascii="Century Gothic" w:eastAsia="Arial" w:hAnsi="Century Gothic" w:cs="Century Gothic"/>
                <w:b/>
                <w:sz w:val="20"/>
                <w:szCs w:val="22"/>
              </w:rPr>
            </w:pPr>
          </w:p>
          <w:p w14:paraId="226E6151"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 xml:space="preserve">Behin diruz lagundutako jarduera amaituta, ekintzen memoria eta frogagiriak aurkeztuko dira, betiere jarduera burutzen den urtearen hurrengo urriaren 30a baino lehen. </w:t>
            </w:r>
          </w:p>
          <w:p w14:paraId="7F9837CA" w14:textId="77777777" w:rsidR="005A1774" w:rsidRDefault="005A1774">
            <w:pPr>
              <w:jc w:val="both"/>
              <w:rPr>
                <w:rFonts w:ascii="Century Gothic" w:eastAsia="Arial" w:hAnsi="Century Gothic" w:cs="Century Gothic"/>
                <w:sz w:val="20"/>
                <w:szCs w:val="22"/>
              </w:rPr>
            </w:pPr>
          </w:p>
          <w:p w14:paraId="0DA138A5"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Ondorengo agiriak aurkeztu beharko dira dirulaguntza justifikatzeko:</w:t>
            </w:r>
          </w:p>
          <w:p w14:paraId="7D06D9F2" w14:textId="77777777" w:rsidR="005A1774" w:rsidRDefault="005A1774">
            <w:pPr>
              <w:jc w:val="both"/>
              <w:rPr>
                <w:rFonts w:ascii="Century Gothic" w:eastAsia="Arial" w:hAnsi="Century Gothic" w:cs="Century Gothic"/>
                <w:sz w:val="20"/>
                <w:szCs w:val="22"/>
              </w:rPr>
            </w:pPr>
          </w:p>
          <w:p w14:paraId="0AE4081C" w14:textId="77777777" w:rsidR="005A1774" w:rsidRDefault="005A1774">
            <w:pPr>
              <w:jc w:val="both"/>
              <w:rPr>
                <w:rFonts w:ascii="Century Gothic" w:eastAsia="Arial" w:hAnsi="Century Gothic" w:cs="Century Gothic"/>
                <w:sz w:val="20"/>
                <w:szCs w:val="22"/>
              </w:rPr>
            </w:pPr>
          </w:p>
          <w:p w14:paraId="6917E2ED" w14:textId="77777777" w:rsidR="005A1774" w:rsidRDefault="005A1774">
            <w:pPr>
              <w:pStyle w:val="Prrafodelista"/>
              <w:widowControl/>
              <w:numPr>
                <w:ilvl w:val="0"/>
                <w:numId w:val="24"/>
              </w:numPr>
              <w:autoSpaceDE/>
              <w:ind w:left="462" w:hanging="425"/>
              <w:rPr>
                <w:sz w:val="20"/>
              </w:rPr>
            </w:pPr>
            <w:r>
              <w:rPr>
                <w:sz w:val="20"/>
              </w:rPr>
              <w:t>Dirulaguntzaren eskaera-orria normalizatua (1. eranskina).</w:t>
            </w:r>
          </w:p>
          <w:p w14:paraId="5469863F" w14:textId="77777777" w:rsidR="005A1774" w:rsidRDefault="005A1774">
            <w:pPr>
              <w:pStyle w:val="Prrafodelista"/>
              <w:ind w:left="462"/>
              <w:rPr>
                <w:sz w:val="20"/>
              </w:rPr>
            </w:pPr>
          </w:p>
          <w:p w14:paraId="6F500B28" w14:textId="77777777" w:rsidR="005A1774" w:rsidRDefault="005A1774">
            <w:pPr>
              <w:pStyle w:val="Prrafodelista"/>
              <w:widowControl/>
              <w:numPr>
                <w:ilvl w:val="0"/>
                <w:numId w:val="24"/>
              </w:numPr>
              <w:autoSpaceDE/>
              <w:ind w:left="462" w:hanging="425"/>
              <w:rPr>
                <w:sz w:val="20"/>
              </w:rPr>
            </w:pPr>
            <w:r>
              <w:rPr>
                <w:sz w:val="20"/>
              </w:rPr>
              <w:t>Diru sarrera eta gastuen balantzea elkarteko arduradunak sinatuta.</w:t>
            </w:r>
          </w:p>
          <w:p w14:paraId="6CC8E96D" w14:textId="77777777" w:rsidR="005A1774" w:rsidRDefault="005A1774">
            <w:pPr>
              <w:pStyle w:val="Prrafodelista"/>
              <w:rPr>
                <w:sz w:val="20"/>
              </w:rPr>
            </w:pPr>
          </w:p>
          <w:p w14:paraId="72AFEA03" w14:textId="77777777" w:rsidR="005A1774" w:rsidRDefault="005A1774">
            <w:pPr>
              <w:pStyle w:val="Prrafodelista"/>
              <w:widowControl/>
              <w:numPr>
                <w:ilvl w:val="0"/>
                <w:numId w:val="24"/>
              </w:numPr>
              <w:autoSpaceDE/>
              <w:ind w:left="462" w:hanging="425"/>
              <w:rPr>
                <w:sz w:val="20"/>
              </w:rPr>
            </w:pPr>
            <w:r>
              <w:rPr>
                <w:sz w:val="20"/>
              </w:rPr>
              <w:t>Izandako diru sarrera eta gastuak ziurtatzen duen agiria elkarteko arduradunak sinatuta.</w:t>
            </w:r>
          </w:p>
          <w:p w14:paraId="61B17930" w14:textId="77777777" w:rsidR="005A1774" w:rsidRDefault="005A1774">
            <w:pPr>
              <w:pStyle w:val="Prrafodelista"/>
              <w:rPr>
                <w:sz w:val="20"/>
              </w:rPr>
            </w:pPr>
          </w:p>
          <w:p w14:paraId="70830944" w14:textId="77777777" w:rsidR="005A1774" w:rsidRDefault="005A1774">
            <w:pPr>
              <w:pStyle w:val="Prrafodelista"/>
              <w:widowControl/>
              <w:numPr>
                <w:ilvl w:val="0"/>
                <w:numId w:val="24"/>
              </w:numPr>
              <w:autoSpaceDE/>
              <w:ind w:left="462" w:hanging="425"/>
              <w:rPr>
                <w:sz w:val="20"/>
              </w:rPr>
            </w:pPr>
            <w:r>
              <w:rPr>
                <w:sz w:val="20"/>
              </w:rPr>
              <w:t>Gastu guztien faktura eta transferentzia- agiriak. Betiere faktura hauek dagozkien zergak aplikatuta izan beharko dituzte.</w:t>
            </w:r>
          </w:p>
          <w:p w14:paraId="6E0765F1" w14:textId="77777777" w:rsidR="005A1774" w:rsidRDefault="005A1774">
            <w:pPr>
              <w:pStyle w:val="Prrafodelista"/>
              <w:ind w:left="462"/>
              <w:rPr>
                <w:sz w:val="20"/>
              </w:rPr>
            </w:pPr>
          </w:p>
          <w:p w14:paraId="2CDED2A7" w14:textId="77777777" w:rsidR="005A1774" w:rsidRDefault="005A1774">
            <w:pPr>
              <w:pStyle w:val="Prrafodelista"/>
              <w:widowControl/>
              <w:numPr>
                <w:ilvl w:val="0"/>
                <w:numId w:val="24"/>
              </w:numPr>
              <w:autoSpaceDE/>
              <w:ind w:left="462" w:hanging="425"/>
              <w:rPr>
                <w:sz w:val="20"/>
              </w:rPr>
            </w:pPr>
            <w:r>
              <w:rPr>
                <w:sz w:val="20"/>
              </w:rPr>
              <w:t>Federaziotik jasotako agiriak ((jokalari eta entrenatzaileen fitxa), behar bezala ziurtatuta egon behar dute.</w:t>
            </w:r>
          </w:p>
          <w:p w14:paraId="7B440D22" w14:textId="77777777" w:rsidR="005A1774" w:rsidRDefault="005A1774">
            <w:pPr>
              <w:pStyle w:val="Prrafodelista"/>
              <w:ind w:left="462"/>
              <w:rPr>
                <w:sz w:val="20"/>
              </w:rPr>
            </w:pPr>
          </w:p>
          <w:p w14:paraId="7CB8C197" w14:textId="77777777" w:rsidR="005A1774" w:rsidRDefault="005A1774">
            <w:pPr>
              <w:pStyle w:val="Prrafodelista"/>
              <w:ind w:left="462"/>
              <w:rPr>
                <w:sz w:val="20"/>
              </w:rPr>
            </w:pPr>
          </w:p>
          <w:p w14:paraId="56E7C1F4" w14:textId="77777777" w:rsidR="005A1774" w:rsidRDefault="005A1774">
            <w:pPr>
              <w:pStyle w:val="Prrafodelista"/>
              <w:widowControl/>
              <w:numPr>
                <w:ilvl w:val="0"/>
                <w:numId w:val="24"/>
              </w:numPr>
              <w:autoSpaceDE/>
              <w:ind w:left="462" w:hanging="425"/>
              <w:rPr>
                <w:rFonts w:eastAsia="Arial"/>
                <w:sz w:val="20"/>
              </w:rPr>
            </w:pPr>
            <w:r>
              <w:rPr>
                <w:sz w:val="20"/>
              </w:rPr>
              <w:t>Kirol memoria. (5. Eranskina).</w:t>
            </w:r>
          </w:p>
          <w:p w14:paraId="14089079" w14:textId="77777777" w:rsidR="005A1774" w:rsidRDefault="005A1774">
            <w:pPr>
              <w:jc w:val="both"/>
              <w:rPr>
                <w:rFonts w:ascii="Century Gothic" w:eastAsia="Arial" w:hAnsi="Century Gothic" w:cs="Century Gothic"/>
                <w:sz w:val="20"/>
                <w:szCs w:val="22"/>
              </w:rPr>
            </w:pPr>
          </w:p>
          <w:p w14:paraId="279B3BD7" w14:textId="77777777" w:rsidR="005A1774" w:rsidRDefault="005A1774">
            <w:pPr>
              <w:pStyle w:val="Prrafodelista"/>
              <w:widowControl/>
              <w:numPr>
                <w:ilvl w:val="0"/>
                <w:numId w:val="24"/>
              </w:numPr>
              <w:autoSpaceDE/>
              <w:ind w:left="462" w:hanging="425"/>
              <w:rPr>
                <w:sz w:val="20"/>
              </w:rPr>
            </w:pPr>
            <w:r>
              <w:rPr>
                <w:sz w:val="20"/>
              </w:rPr>
              <w:t>Jarduera bererako beste erakunde publiko edo pribatu batzuetatik jasotako dirulaguntzak edo laguntza ekonomikoak egiaztatzen dituzten agiriak ere aurkeztuko dira edo, horrelakorik ezean, ez dela beste dirulaguntzarik jaso egiaztatzen duen erantzukizuneko adierazpena.</w:t>
            </w:r>
          </w:p>
          <w:p w14:paraId="09535E55" w14:textId="77777777" w:rsidR="005A1774" w:rsidRDefault="005A1774">
            <w:pPr>
              <w:pStyle w:val="Prrafodelista"/>
              <w:widowControl/>
              <w:autoSpaceDE/>
              <w:ind w:left="0"/>
              <w:rPr>
                <w:sz w:val="20"/>
              </w:rPr>
            </w:pPr>
          </w:p>
          <w:p w14:paraId="5E569155" w14:textId="77777777" w:rsidR="005A1774" w:rsidRDefault="005A1774">
            <w:pPr>
              <w:jc w:val="both"/>
              <w:rPr>
                <w:rFonts w:ascii="Century Gothic" w:eastAsia="Arial" w:hAnsi="Century Gothic" w:cs="Century Gothic"/>
                <w:sz w:val="20"/>
                <w:szCs w:val="22"/>
              </w:rPr>
            </w:pPr>
          </w:p>
          <w:p w14:paraId="3A125B65" w14:textId="77777777" w:rsidR="005A1774" w:rsidRDefault="005A1774">
            <w:pPr>
              <w:pStyle w:val="Prrafodelista"/>
              <w:widowControl/>
              <w:numPr>
                <w:ilvl w:val="0"/>
                <w:numId w:val="24"/>
              </w:numPr>
              <w:autoSpaceDE/>
              <w:ind w:left="462" w:hanging="425"/>
              <w:rPr>
                <w:sz w:val="20"/>
              </w:rPr>
            </w:pPr>
            <w:r>
              <w:rPr>
                <w:sz w:val="20"/>
              </w:rPr>
              <w:t>Zerga-betebeharrak eta gizarte segurantzarekikoak egunean betetzen direla egiaztatzen duen agiria, baldin eta goian zehaztu den moduan Udalak kontsultatzeko aukeraren aurka azaltzen bada.</w:t>
            </w:r>
          </w:p>
          <w:p w14:paraId="6D4912A5" w14:textId="77777777" w:rsidR="005A1774" w:rsidRDefault="005A1774">
            <w:pPr>
              <w:pStyle w:val="Prrafodelista"/>
              <w:widowControl/>
              <w:numPr>
                <w:ilvl w:val="0"/>
                <w:numId w:val="24"/>
              </w:numPr>
              <w:autoSpaceDE/>
              <w:ind w:left="462" w:hanging="425"/>
              <w:rPr>
                <w:sz w:val="20"/>
              </w:rPr>
            </w:pPr>
          </w:p>
          <w:p w14:paraId="275D45CB" w14:textId="77777777" w:rsidR="005A1774" w:rsidRDefault="005A1774">
            <w:pPr>
              <w:jc w:val="both"/>
              <w:rPr>
                <w:rFonts w:ascii="Century Gothic" w:eastAsia="Arial" w:hAnsi="Century Gothic" w:cs="Century Gothic"/>
                <w:sz w:val="20"/>
                <w:szCs w:val="22"/>
              </w:rPr>
            </w:pPr>
          </w:p>
          <w:p w14:paraId="404B4E58" w14:textId="77777777" w:rsidR="005A1774" w:rsidRDefault="005A1774">
            <w:pPr>
              <w:jc w:val="both"/>
              <w:rPr>
                <w:rFonts w:ascii="Century Gothic" w:eastAsia="Arial" w:hAnsi="Century Gothic" w:cs="Arial"/>
                <w:b/>
                <w:sz w:val="20"/>
                <w:szCs w:val="22"/>
              </w:rPr>
            </w:pPr>
            <w:r>
              <w:rPr>
                <w:rFonts w:ascii="Century Gothic" w:eastAsia="Arial" w:hAnsi="Century Gothic" w:cs="Century Gothic"/>
                <w:sz w:val="20"/>
                <w:szCs w:val="22"/>
              </w:rPr>
              <w:t xml:space="preserve">Horrez gain, Udalak Dirulaguntzei buruzko </w:t>
            </w:r>
            <w:r>
              <w:rPr>
                <w:rFonts w:ascii="Century Gothic" w:eastAsia="Arial" w:hAnsi="Century Gothic" w:cs="Century Gothic"/>
                <w:sz w:val="20"/>
                <w:szCs w:val="22"/>
              </w:rPr>
              <w:lastRenderedPageBreak/>
              <w:t>Lege Orokorrak, 38/2003 legeak bere 30., eta 31. artikuluetan egiten duen araututakoaren arabera, beharrezkoak diren dokumentuak eskatzeko aukera izango du Udalak.</w:t>
            </w:r>
          </w:p>
          <w:p w14:paraId="24095864" w14:textId="77777777" w:rsidR="005A1774" w:rsidRDefault="005A1774">
            <w:pPr>
              <w:jc w:val="both"/>
              <w:rPr>
                <w:rFonts w:ascii="Century Gothic" w:eastAsia="Arial" w:hAnsi="Century Gothic" w:cs="Arial"/>
                <w:b/>
                <w:sz w:val="20"/>
                <w:szCs w:val="22"/>
              </w:rPr>
            </w:pPr>
          </w:p>
          <w:p w14:paraId="1590C6AD" w14:textId="77777777" w:rsidR="005A1774" w:rsidRDefault="005A1774">
            <w:pPr>
              <w:jc w:val="both"/>
              <w:rPr>
                <w:rFonts w:ascii="Century Gothic" w:eastAsia="Arial" w:hAnsi="Century Gothic" w:cs="Arial"/>
                <w:b/>
                <w:sz w:val="20"/>
                <w:szCs w:val="22"/>
              </w:rPr>
            </w:pPr>
            <w:r>
              <w:rPr>
                <w:rFonts w:ascii="Century Gothic" w:eastAsia="Arial" w:hAnsi="Century Gothic" w:cs="Century Gothic"/>
                <w:sz w:val="20"/>
                <w:szCs w:val="22"/>
              </w:rPr>
              <w:t>Zuritutako gastua jaso beharreko laguntza baino txikiago bada, kitapena egin ondoren kopuru hori soberakin bihurtuko da. Lehenengo banaketa egin ondoren soberakinik gelditzen bada, bigarren buelta batean egoki zuritu dutenen artean birbanatuko da, beti ere, lehenengo bueltan jasotako puntuazio edo batezbestekoaren araberan. Prozedura behar beste aldiz jarraituko da dirulaguntzaren aurrekontu guztia banatu arte.</w:t>
            </w:r>
          </w:p>
          <w:p w14:paraId="6E22A639" w14:textId="77777777" w:rsidR="005A1774" w:rsidRDefault="005A1774">
            <w:pPr>
              <w:jc w:val="both"/>
              <w:rPr>
                <w:rFonts w:ascii="Century Gothic" w:eastAsia="Arial" w:hAnsi="Century Gothic" w:cs="Arial"/>
                <w:b/>
                <w:sz w:val="20"/>
                <w:szCs w:val="22"/>
              </w:rPr>
            </w:pPr>
          </w:p>
        </w:tc>
        <w:tc>
          <w:tcPr>
            <w:tcW w:w="4401" w:type="dxa"/>
          </w:tcPr>
          <w:p w14:paraId="424FCE92"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13.- Justificación.</w:t>
            </w:r>
          </w:p>
          <w:p w14:paraId="0AB4863E" w14:textId="77777777" w:rsidR="005A1774" w:rsidRDefault="005A1774">
            <w:pPr>
              <w:autoSpaceDE w:val="0"/>
              <w:jc w:val="both"/>
              <w:rPr>
                <w:rFonts w:ascii="Century Gothic" w:eastAsia="Arial" w:hAnsi="Century Gothic" w:cs="TimesNewRomanPS-ItalicMT"/>
                <w:b/>
                <w:iCs/>
                <w:sz w:val="20"/>
                <w:szCs w:val="22"/>
                <w:lang w:val="es-ES"/>
              </w:rPr>
            </w:pPr>
          </w:p>
          <w:p w14:paraId="4A8EABC6"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Una vez finalizada la actividad subvencionada, se presentará memoria y documentación justificativa de las actividades realizadas, antes del 30 de octubre.</w:t>
            </w:r>
          </w:p>
          <w:p w14:paraId="5E60AE0F" w14:textId="77777777" w:rsidR="005A1774" w:rsidRDefault="005A1774">
            <w:pPr>
              <w:autoSpaceDE w:val="0"/>
              <w:jc w:val="both"/>
              <w:rPr>
                <w:rFonts w:ascii="Century Gothic" w:eastAsia="Arial" w:hAnsi="Century Gothic" w:cs="TimesNewRomanPS-ItalicMT"/>
                <w:iCs/>
                <w:sz w:val="20"/>
                <w:szCs w:val="22"/>
                <w:lang w:val="es-ES"/>
              </w:rPr>
            </w:pPr>
          </w:p>
          <w:p w14:paraId="3E025B34"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La justificación de la subvención se realizará mediante la presentación de la siguiente documentación:</w:t>
            </w:r>
          </w:p>
          <w:p w14:paraId="7B71A6FD" w14:textId="77777777" w:rsidR="005A1774" w:rsidRDefault="005A1774">
            <w:pPr>
              <w:autoSpaceDE w:val="0"/>
              <w:jc w:val="both"/>
              <w:rPr>
                <w:rFonts w:ascii="Century Gothic" w:eastAsia="Arial" w:hAnsi="Century Gothic" w:cs="TimesNewRomanPS-ItalicMT"/>
                <w:iCs/>
                <w:sz w:val="20"/>
                <w:szCs w:val="22"/>
                <w:lang w:val="es-ES"/>
              </w:rPr>
            </w:pPr>
          </w:p>
          <w:p w14:paraId="52203497" w14:textId="77777777" w:rsidR="005A1774" w:rsidRDefault="005A1774">
            <w:pPr>
              <w:pStyle w:val="Prrafodelista"/>
              <w:widowControl/>
              <w:numPr>
                <w:ilvl w:val="0"/>
                <w:numId w:val="25"/>
              </w:numPr>
              <w:ind w:left="485"/>
              <w:rPr>
                <w:rFonts w:eastAsia="Aptos" w:cs="TimesNewRomanPS-ItalicMT"/>
                <w:iCs/>
                <w:sz w:val="20"/>
                <w:lang w:val="es-ES" w:eastAsia="en-US"/>
              </w:rPr>
            </w:pPr>
            <w:r>
              <w:rPr>
                <w:rFonts w:eastAsia="Aptos" w:cs="TimesNewRomanPS-ItalicMT"/>
                <w:iCs/>
                <w:sz w:val="20"/>
                <w:lang w:val="es-ES" w:eastAsia="en-US"/>
              </w:rPr>
              <w:t>Hoja de solicitud de subvención normalizada. (anexo.1.)</w:t>
            </w:r>
          </w:p>
          <w:p w14:paraId="388E6849" w14:textId="77777777" w:rsidR="005A1774" w:rsidRDefault="005A1774">
            <w:pPr>
              <w:pStyle w:val="Prrafodelista"/>
              <w:ind w:left="485"/>
              <w:rPr>
                <w:rFonts w:eastAsia="Aptos" w:cs="TimesNewRomanPS-ItalicMT"/>
                <w:iCs/>
                <w:sz w:val="20"/>
                <w:lang w:val="es-ES" w:eastAsia="en-US"/>
              </w:rPr>
            </w:pPr>
          </w:p>
          <w:p w14:paraId="4A4393C8" w14:textId="77777777" w:rsidR="005A1774" w:rsidRDefault="005A1774">
            <w:pPr>
              <w:pStyle w:val="Prrafodelista"/>
              <w:widowControl/>
              <w:numPr>
                <w:ilvl w:val="0"/>
                <w:numId w:val="25"/>
              </w:numPr>
              <w:ind w:left="485"/>
              <w:rPr>
                <w:rFonts w:eastAsia="Aptos" w:cs="TimesNewRomanPS-ItalicMT"/>
                <w:iCs/>
                <w:sz w:val="20"/>
                <w:lang w:val="es-ES" w:eastAsia="en-US"/>
              </w:rPr>
            </w:pPr>
            <w:r>
              <w:rPr>
                <w:rFonts w:eastAsia="Aptos" w:cs="TimesNewRomanPS-ItalicMT"/>
                <w:iCs/>
                <w:sz w:val="20"/>
                <w:lang w:val="es-ES" w:eastAsia="en-US"/>
              </w:rPr>
              <w:t>Balance de ingresos y gastos, firmado por el responsable de la asociación.</w:t>
            </w:r>
          </w:p>
          <w:p w14:paraId="1D8942A4" w14:textId="77777777" w:rsidR="005A1774" w:rsidRDefault="005A1774">
            <w:pPr>
              <w:pStyle w:val="Prrafodelista"/>
              <w:rPr>
                <w:rFonts w:eastAsia="Aptos" w:cs="TimesNewRomanPS-ItalicMT"/>
                <w:iCs/>
                <w:sz w:val="20"/>
                <w:lang w:val="es-ES" w:eastAsia="en-US"/>
              </w:rPr>
            </w:pPr>
          </w:p>
          <w:p w14:paraId="35CE3F08" w14:textId="77777777" w:rsidR="005A1774" w:rsidRDefault="005A1774">
            <w:pPr>
              <w:pStyle w:val="Prrafodelista"/>
              <w:widowControl/>
              <w:numPr>
                <w:ilvl w:val="0"/>
                <w:numId w:val="25"/>
              </w:numPr>
              <w:ind w:left="485"/>
              <w:rPr>
                <w:rFonts w:eastAsia="Arial" w:cs="TimesNewRomanPS-ItalicMT"/>
                <w:iCs/>
                <w:sz w:val="20"/>
                <w:lang w:val="es-ES" w:eastAsia="en-US"/>
              </w:rPr>
            </w:pPr>
            <w:r>
              <w:rPr>
                <w:rFonts w:eastAsia="Aptos" w:cs="TimesNewRomanPS-ItalicMT"/>
                <w:iCs/>
                <w:sz w:val="20"/>
                <w:lang w:val="es-ES" w:eastAsia="en-US"/>
              </w:rPr>
              <w:t>Documento firmado por la persona responsable de la asociación que acredite los ingresos y gastos habidos</w:t>
            </w:r>
          </w:p>
          <w:p w14:paraId="4454EB40" w14:textId="77777777" w:rsidR="005A1774" w:rsidRDefault="005A1774">
            <w:pPr>
              <w:autoSpaceDE w:val="0"/>
              <w:jc w:val="both"/>
              <w:rPr>
                <w:rFonts w:ascii="Century Gothic" w:eastAsia="Arial" w:hAnsi="Century Gothic" w:cs="TimesNewRomanPS-ItalicMT"/>
                <w:iCs/>
                <w:sz w:val="20"/>
                <w:szCs w:val="22"/>
                <w:lang w:val="es-ES" w:eastAsia="en-US"/>
              </w:rPr>
            </w:pPr>
          </w:p>
          <w:p w14:paraId="08D1CBD2" w14:textId="77777777" w:rsidR="005A1774" w:rsidRDefault="005A1774">
            <w:pPr>
              <w:pStyle w:val="Prrafodelista"/>
              <w:widowControl/>
              <w:numPr>
                <w:ilvl w:val="0"/>
                <w:numId w:val="25"/>
              </w:numPr>
              <w:ind w:left="485"/>
              <w:rPr>
                <w:rFonts w:eastAsia="Aptos" w:cs="TimesNewRomanPS-ItalicMT"/>
                <w:iCs/>
                <w:sz w:val="20"/>
                <w:lang w:val="es-ES" w:eastAsia="en-US"/>
              </w:rPr>
            </w:pPr>
            <w:r>
              <w:rPr>
                <w:rFonts w:eastAsia="Aptos" w:cs="TimesNewRomanPS-ItalicMT"/>
                <w:iCs/>
                <w:sz w:val="20"/>
                <w:lang w:val="es-ES" w:eastAsia="en-US"/>
              </w:rPr>
              <w:t>Facturas y ordenes de transferencia de todos los gastos. En todo caso, estas facturas deberán estar sujetas a los impuestos correspondientes.</w:t>
            </w:r>
          </w:p>
          <w:p w14:paraId="7384FB65" w14:textId="77777777" w:rsidR="005A1774" w:rsidRDefault="005A1774">
            <w:pPr>
              <w:pStyle w:val="Prrafodelista"/>
              <w:ind w:left="485"/>
              <w:rPr>
                <w:rFonts w:eastAsia="Aptos" w:cs="TimesNewRomanPS-ItalicMT"/>
                <w:iCs/>
                <w:sz w:val="20"/>
                <w:lang w:val="es-ES" w:eastAsia="en-US"/>
              </w:rPr>
            </w:pPr>
          </w:p>
          <w:p w14:paraId="4FAD562A" w14:textId="77777777" w:rsidR="005A1774" w:rsidRDefault="005A1774">
            <w:pPr>
              <w:pStyle w:val="Prrafodelista"/>
              <w:widowControl/>
              <w:numPr>
                <w:ilvl w:val="0"/>
                <w:numId w:val="25"/>
              </w:numPr>
              <w:ind w:left="485"/>
              <w:rPr>
                <w:rFonts w:eastAsia="Arial" w:cs="TimesNewRomanPS-ItalicMT"/>
                <w:iCs/>
                <w:sz w:val="20"/>
                <w:lang w:val="es-ES" w:eastAsia="en-US"/>
              </w:rPr>
            </w:pPr>
            <w:r>
              <w:rPr>
                <w:rFonts w:eastAsia="Aptos" w:cs="TimesNewRomanPS-ItalicMT"/>
                <w:iCs/>
                <w:sz w:val="20"/>
                <w:lang w:val="es-ES" w:eastAsia="en-US"/>
              </w:rPr>
              <w:t>Los documentos que procedan de la federación (ficha de jugadores/as, entrenadores/as), deberán estar debidamente certificados.</w:t>
            </w:r>
          </w:p>
          <w:p w14:paraId="47CF687E" w14:textId="77777777" w:rsidR="005A1774" w:rsidRDefault="005A1774">
            <w:pPr>
              <w:autoSpaceDE w:val="0"/>
              <w:jc w:val="both"/>
              <w:rPr>
                <w:rFonts w:ascii="Century Gothic" w:eastAsia="Arial" w:hAnsi="Century Gothic" w:cs="TimesNewRomanPS-ItalicMT"/>
                <w:iCs/>
                <w:sz w:val="20"/>
                <w:szCs w:val="22"/>
                <w:lang w:val="es-ES" w:eastAsia="en-US"/>
              </w:rPr>
            </w:pPr>
          </w:p>
          <w:p w14:paraId="7AE87E70" w14:textId="77777777" w:rsidR="005A1774" w:rsidRDefault="005A1774">
            <w:pPr>
              <w:pStyle w:val="Prrafodelista"/>
              <w:widowControl/>
              <w:numPr>
                <w:ilvl w:val="0"/>
                <w:numId w:val="25"/>
              </w:numPr>
              <w:ind w:left="485"/>
              <w:rPr>
                <w:rFonts w:eastAsia="Arial" w:cs="TimesNewRomanPS-ItalicMT"/>
                <w:iCs/>
                <w:sz w:val="20"/>
                <w:lang w:val="es-ES" w:eastAsia="en-US"/>
              </w:rPr>
            </w:pPr>
            <w:r>
              <w:rPr>
                <w:rFonts w:eastAsia="Aptos" w:cs="TimesNewRomanPS-ItalicMT"/>
                <w:iCs/>
                <w:sz w:val="20"/>
                <w:lang w:val="es-ES" w:eastAsia="en-US"/>
              </w:rPr>
              <w:t>Memoria deportiva (anexo 5).</w:t>
            </w:r>
          </w:p>
          <w:p w14:paraId="444798A1" w14:textId="77777777" w:rsidR="005A1774" w:rsidRDefault="005A1774">
            <w:pPr>
              <w:autoSpaceDE w:val="0"/>
              <w:jc w:val="both"/>
              <w:rPr>
                <w:rFonts w:ascii="Century Gothic" w:eastAsia="Arial" w:hAnsi="Century Gothic" w:cs="TimesNewRomanPS-ItalicMT"/>
                <w:iCs/>
                <w:sz w:val="20"/>
                <w:szCs w:val="22"/>
                <w:lang w:val="es-ES" w:eastAsia="en-US"/>
              </w:rPr>
            </w:pPr>
          </w:p>
          <w:p w14:paraId="09B741C4" w14:textId="77777777" w:rsidR="005A1774" w:rsidRDefault="005A1774">
            <w:pPr>
              <w:pStyle w:val="Prrafodelista"/>
              <w:widowControl/>
              <w:numPr>
                <w:ilvl w:val="0"/>
                <w:numId w:val="25"/>
              </w:numPr>
              <w:ind w:left="485"/>
              <w:rPr>
                <w:rFonts w:eastAsia="Arial" w:cs="TimesNewRomanPS-ItalicMT"/>
                <w:iCs/>
                <w:sz w:val="20"/>
                <w:lang w:val="es-ES" w:eastAsia="en-US"/>
              </w:rPr>
            </w:pPr>
            <w:r>
              <w:rPr>
                <w:rFonts w:eastAsia="Aptos" w:cs="TimesNewRomanPS-ItalicMT"/>
                <w:iCs/>
                <w:sz w:val="20"/>
                <w:lang w:val="es-ES" w:eastAsia="en-US"/>
              </w:rPr>
              <w:t>Certificación acreditativa de las subvenciones o ayudas económicas que se hayan obtenido de otras entidades públicas o privadas para la misma actividad, o en su defecto, una declaración jurada de la entidad de no haber recibido otras subvenciones.</w:t>
            </w:r>
          </w:p>
          <w:p w14:paraId="5662B78C" w14:textId="77777777" w:rsidR="005A1774" w:rsidRDefault="005A1774">
            <w:pPr>
              <w:autoSpaceDE w:val="0"/>
              <w:jc w:val="both"/>
              <w:rPr>
                <w:rFonts w:ascii="Century Gothic" w:eastAsia="Arial" w:hAnsi="Century Gothic" w:cs="TimesNewRomanPS-ItalicMT"/>
                <w:iCs/>
                <w:sz w:val="20"/>
                <w:szCs w:val="22"/>
                <w:lang w:val="es-ES" w:eastAsia="en-US"/>
              </w:rPr>
            </w:pPr>
          </w:p>
          <w:p w14:paraId="24284A4E" w14:textId="77777777" w:rsidR="005A1774" w:rsidRDefault="005A1774">
            <w:pPr>
              <w:autoSpaceDE w:val="0"/>
              <w:jc w:val="both"/>
              <w:rPr>
                <w:rFonts w:ascii="Century Gothic" w:eastAsia="Arial" w:hAnsi="Century Gothic" w:cs="TimesNewRomanPS-ItalicMT"/>
                <w:iCs/>
                <w:sz w:val="20"/>
                <w:szCs w:val="22"/>
                <w:lang w:val="es-ES"/>
              </w:rPr>
            </w:pPr>
          </w:p>
          <w:p w14:paraId="38B76103" w14:textId="77777777" w:rsidR="005A1774" w:rsidRDefault="005A1774">
            <w:pPr>
              <w:pStyle w:val="Prrafodelista"/>
              <w:widowControl/>
              <w:numPr>
                <w:ilvl w:val="0"/>
                <w:numId w:val="25"/>
              </w:numPr>
              <w:ind w:left="485"/>
              <w:rPr>
                <w:rFonts w:eastAsia="Arial" w:cs="TimesNewRomanPS-ItalicMT"/>
                <w:b/>
                <w:iCs/>
                <w:sz w:val="20"/>
                <w:lang w:val="es-ES" w:eastAsia="en-US"/>
              </w:rPr>
            </w:pPr>
            <w:r>
              <w:rPr>
                <w:rFonts w:eastAsia="Aptos" w:cs="TimesNewRomanPS-ItalicMT"/>
                <w:iCs/>
                <w:sz w:val="20"/>
                <w:lang w:val="es-ES" w:eastAsia="en-US"/>
              </w:rPr>
              <w:t xml:space="preserve">Documento acreditativo del cumplimiento de las obligaciones tributarias y frente a la Seguridad Social, en el caso de que se oponga a que Ayuntamiento pueda consultarlos en la forma arriba mencionada. </w:t>
            </w:r>
          </w:p>
          <w:p w14:paraId="6E117F49" w14:textId="77777777" w:rsidR="005A1774" w:rsidRDefault="005A1774">
            <w:pPr>
              <w:autoSpaceDE w:val="0"/>
              <w:jc w:val="both"/>
              <w:rPr>
                <w:rFonts w:ascii="Century Gothic" w:eastAsia="Arial" w:hAnsi="Century Gothic" w:cs="TimesNewRomanPS-ItalicMT"/>
                <w:b/>
                <w:iCs/>
                <w:sz w:val="20"/>
                <w:szCs w:val="22"/>
                <w:lang w:val="es-ES" w:eastAsia="en-US"/>
              </w:rPr>
            </w:pPr>
          </w:p>
          <w:p w14:paraId="304D1380"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Además, el Ayuntamiento podrá solicitar los </w:t>
            </w:r>
            <w:r>
              <w:rPr>
                <w:rFonts w:ascii="Century Gothic" w:eastAsia="Arial" w:hAnsi="Century Gothic" w:cs="TimesNewRomanPS-ItalicMT"/>
                <w:iCs/>
                <w:sz w:val="20"/>
                <w:szCs w:val="22"/>
                <w:lang w:val="es-ES"/>
              </w:rPr>
              <w:lastRenderedPageBreak/>
              <w:t>documentos necesarios según la regulación de la Ley 38/2003, General de Subvenciones, en sus artículos 30 y 31.</w:t>
            </w:r>
          </w:p>
          <w:p w14:paraId="17F1D245" w14:textId="77777777" w:rsidR="005A1774" w:rsidRDefault="005A1774">
            <w:pPr>
              <w:autoSpaceDE w:val="0"/>
              <w:jc w:val="both"/>
              <w:rPr>
                <w:rFonts w:ascii="Century Gothic" w:eastAsia="Arial" w:hAnsi="Century Gothic" w:cs="TimesNewRomanPS-ItalicMT"/>
                <w:iCs/>
                <w:sz w:val="20"/>
                <w:szCs w:val="22"/>
                <w:lang w:val="es-ES"/>
              </w:rPr>
            </w:pPr>
          </w:p>
          <w:p w14:paraId="331C6075" w14:textId="77777777" w:rsidR="005A1774" w:rsidRDefault="005A1774">
            <w:pPr>
              <w:autoSpaceDE w:val="0"/>
              <w:jc w:val="both"/>
              <w:rPr>
                <w:rFonts w:ascii="Century Gothic" w:eastAsia="Arial" w:hAnsi="Century Gothic" w:cs="TimesNewRomanPS-ItalicMT"/>
                <w:iCs/>
                <w:sz w:val="20"/>
                <w:szCs w:val="22"/>
                <w:lang w:val="es-ES"/>
              </w:rPr>
            </w:pPr>
          </w:p>
          <w:p w14:paraId="62AD359A" w14:textId="77777777" w:rsidR="005A1774" w:rsidRDefault="005A1774">
            <w:pPr>
              <w:autoSpaceDE w:val="0"/>
              <w:jc w:val="both"/>
              <w:rPr>
                <w:rFonts w:ascii="Century Gothic" w:eastAsia="Arial" w:hAnsi="Century Gothic" w:cs="TimesNewRomanPS-ItalicMT"/>
                <w:iCs/>
                <w:sz w:val="20"/>
                <w:szCs w:val="22"/>
                <w:lang w:val="es-ES"/>
              </w:rPr>
            </w:pPr>
          </w:p>
          <w:p w14:paraId="29EE51A1"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En el caso de que el gasto justificado sea inferior a la ayuda a percibir, una vez realizada la liquidación, dicha cantidad se convertirá en remanente. Si tras el primer reparto quedase remanente, en una segunda vuelta se redistribuirá entre quienes lo hayan justificado adecuadamente, según la puntuación o porcentaje recibido en la primera vuelta. El procedimiento se seguirá tantas veces como sea necesario hasta el reparto de la totalidad del presupuesto de la subvención.</w:t>
            </w:r>
          </w:p>
          <w:p w14:paraId="36BE4A8E"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5C315D28" w14:textId="77777777">
        <w:tc>
          <w:tcPr>
            <w:tcW w:w="4400" w:type="dxa"/>
          </w:tcPr>
          <w:p w14:paraId="35A9DBD0" w14:textId="77777777" w:rsidR="005A1774" w:rsidRDefault="005A1774">
            <w:pPr>
              <w:jc w:val="both"/>
              <w:rPr>
                <w:rFonts w:ascii="Century Gothic" w:eastAsia="Arial" w:hAnsi="Century Gothic" w:cs="Century Gothic"/>
                <w:b/>
                <w:sz w:val="20"/>
                <w:szCs w:val="22"/>
              </w:rPr>
            </w:pPr>
            <w:r>
              <w:rPr>
                <w:rFonts w:ascii="Century Gothic" w:eastAsia="Arial" w:hAnsi="Century Gothic" w:cs="Arial"/>
                <w:b/>
                <w:sz w:val="20"/>
                <w:szCs w:val="22"/>
              </w:rPr>
              <w:lastRenderedPageBreak/>
              <w:t>14.- Publizitatea.</w:t>
            </w:r>
          </w:p>
          <w:p w14:paraId="50629261" w14:textId="77777777" w:rsidR="005A1774" w:rsidRDefault="005A1774">
            <w:pPr>
              <w:jc w:val="both"/>
              <w:rPr>
                <w:rFonts w:ascii="Century Gothic" w:eastAsia="Arial" w:hAnsi="Century Gothic" w:cs="Century Gothic"/>
                <w:b/>
                <w:sz w:val="20"/>
                <w:szCs w:val="22"/>
              </w:rPr>
            </w:pPr>
          </w:p>
          <w:p w14:paraId="70966894"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Oinarri hauen baitan emandako dirulaguntzen onuradunek jarduerak iragartzeko erabiltzen dituzten euskarri guztiak euskaraz edo elebitan (euskara lehenetsita) izango dira.</w:t>
            </w:r>
          </w:p>
          <w:p w14:paraId="5536F1B2" w14:textId="77777777" w:rsidR="005A1774" w:rsidRDefault="005A1774">
            <w:pPr>
              <w:jc w:val="both"/>
              <w:rPr>
                <w:rFonts w:ascii="Century Gothic" w:eastAsia="Arial" w:hAnsi="Century Gothic" w:cs="Century Gothic"/>
                <w:sz w:val="20"/>
                <w:szCs w:val="22"/>
              </w:rPr>
            </w:pPr>
          </w:p>
          <w:p w14:paraId="37E3244A" w14:textId="77777777" w:rsidR="005A1774" w:rsidRDefault="005A1774">
            <w:pPr>
              <w:jc w:val="both"/>
              <w:rPr>
                <w:rFonts w:ascii="Century Gothic" w:eastAsia="Calibri" w:hAnsi="Century Gothic" w:cs="FranklinGothic-BookItalic"/>
                <w:b/>
                <w:iCs/>
                <w:sz w:val="20"/>
                <w:szCs w:val="22"/>
              </w:rPr>
            </w:pPr>
            <w:r>
              <w:rPr>
                <w:rFonts w:ascii="Century Gothic" w:eastAsia="Arial" w:hAnsi="Century Gothic" w:cs="Century Gothic"/>
                <w:sz w:val="20"/>
                <w:szCs w:val="22"/>
              </w:rPr>
              <w:t xml:space="preserve">Onuradunek adierazi egin behar dute beren egitarauak edo jardunak Zumaiako Udalaren dirulaguntza jaso duela: beharrezkoa izango da Udalaren logoa azaltzea jarduerak iragartzeko prestatzen dituzten kartel, egitarau, informazio eta hedabide guztietan. </w:t>
            </w:r>
          </w:p>
          <w:p w14:paraId="1FF3F092" w14:textId="77777777" w:rsidR="005A1774" w:rsidRDefault="005A1774">
            <w:pPr>
              <w:autoSpaceDE w:val="0"/>
              <w:jc w:val="both"/>
              <w:rPr>
                <w:rFonts w:ascii="Century Gothic" w:eastAsia="Calibri" w:hAnsi="Century Gothic" w:cs="FranklinGothic-BookItalic"/>
                <w:b/>
                <w:iCs/>
                <w:sz w:val="20"/>
                <w:szCs w:val="22"/>
              </w:rPr>
            </w:pPr>
          </w:p>
        </w:tc>
        <w:tc>
          <w:tcPr>
            <w:tcW w:w="4401" w:type="dxa"/>
          </w:tcPr>
          <w:p w14:paraId="6C60C1AA" w14:textId="77777777" w:rsidR="005A1774" w:rsidRDefault="005A1774">
            <w:pPr>
              <w:autoSpaceDE w:val="0"/>
              <w:jc w:val="both"/>
              <w:rPr>
                <w:rFonts w:ascii="Century Gothic" w:eastAsia="Arial" w:hAnsi="Century Gothic" w:cs="TimesNewRomanPS-ItalicMT"/>
                <w:b/>
                <w:iCs/>
                <w:strike/>
                <w:sz w:val="20"/>
                <w:szCs w:val="22"/>
                <w:lang w:val="es-ES"/>
              </w:rPr>
            </w:pPr>
            <w:r>
              <w:rPr>
                <w:rFonts w:ascii="Century Gothic" w:eastAsia="Arial" w:hAnsi="Century Gothic" w:cs="TimesNewRomanPS-ItalicMT"/>
                <w:b/>
                <w:iCs/>
                <w:sz w:val="20"/>
                <w:szCs w:val="22"/>
                <w:lang w:val="es-ES"/>
              </w:rPr>
              <w:t>14.- Publicidad.</w:t>
            </w:r>
          </w:p>
          <w:p w14:paraId="56F2928A" w14:textId="77777777" w:rsidR="005A1774" w:rsidRDefault="005A1774">
            <w:pPr>
              <w:autoSpaceDE w:val="0"/>
              <w:jc w:val="both"/>
              <w:rPr>
                <w:rFonts w:ascii="Century Gothic" w:eastAsia="Arial" w:hAnsi="Century Gothic" w:cs="TimesNewRomanPS-ItalicMT"/>
                <w:b/>
                <w:iCs/>
                <w:strike/>
                <w:sz w:val="20"/>
                <w:szCs w:val="22"/>
                <w:lang w:val="es-ES"/>
              </w:rPr>
            </w:pPr>
          </w:p>
          <w:p w14:paraId="32EC94AC"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Todos los soportes en los que las partes beneficiarias de las subvenciones concedidas al amparo de estas bases anuncien sus actividades serán en euskera o en bilingüe (por defecto en euskera).</w:t>
            </w:r>
          </w:p>
          <w:p w14:paraId="39104A79" w14:textId="77777777" w:rsidR="005A1774" w:rsidRDefault="005A1774">
            <w:pPr>
              <w:autoSpaceDE w:val="0"/>
              <w:jc w:val="both"/>
              <w:rPr>
                <w:rFonts w:ascii="Century Gothic" w:eastAsia="Arial" w:hAnsi="Century Gothic" w:cs="TimesNewRomanPS-ItalicMT"/>
                <w:iCs/>
                <w:sz w:val="20"/>
                <w:szCs w:val="22"/>
                <w:lang w:val="es-ES"/>
              </w:rPr>
            </w:pPr>
          </w:p>
          <w:p w14:paraId="4105E271" w14:textId="77777777" w:rsidR="005A1774" w:rsidRDefault="005A1774">
            <w:pPr>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Las entidades beneficiarias deberán hacer constar que su programa o actuación ha sido subvencionada por el Ayuntamiento de Zumaia, debiendo figurar el logo del Ayuntamiento en todos los carteles, programas, información y medios de difusión que se habiliten para publicitar sus actividades.</w:t>
            </w:r>
          </w:p>
          <w:p w14:paraId="19CCE4C4" w14:textId="77777777" w:rsidR="005A1774" w:rsidRDefault="005A1774">
            <w:pPr>
              <w:autoSpaceDE w:val="0"/>
              <w:jc w:val="both"/>
              <w:rPr>
                <w:rFonts w:ascii="Century Gothic" w:eastAsia="Arial" w:hAnsi="Century Gothic" w:cs="TimesNewRomanPS-ItalicMT"/>
                <w:b/>
                <w:iCs/>
                <w:sz w:val="20"/>
                <w:szCs w:val="22"/>
                <w:lang w:val="es-ES"/>
              </w:rPr>
            </w:pPr>
          </w:p>
          <w:p w14:paraId="6470F344"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14679966" w14:textId="77777777">
        <w:tc>
          <w:tcPr>
            <w:tcW w:w="4400" w:type="dxa"/>
          </w:tcPr>
          <w:p w14:paraId="6CCF9F1F" w14:textId="77777777" w:rsidR="005A1774" w:rsidRDefault="005A1774">
            <w:pPr>
              <w:jc w:val="both"/>
              <w:rPr>
                <w:rFonts w:ascii="Century Gothic" w:eastAsia="Arial" w:hAnsi="Century Gothic" w:cs="Arial"/>
                <w:b/>
                <w:sz w:val="20"/>
                <w:szCs w:val="22"/>
              </w:rPr>
            </w:pPr>
            <w:r>
              <w:rPr>
                <w:rFonts w:ascii="Century Gothic" w:eastAsia="Arial" w:hAnsi="Century Gothic" w:cs="Arial"/>
                <w:b/>
                <w:sz w:val="20"/>
                <w:szCs w:val="22"/>
              </w:rPr>
              <w:t>15. Dirulaguntza itzultzea.</w:t>
            </w:r>
          </w:p>
          <w:p w14:paraId="74184F0F" w14:textId="77777777" w:rsidR="005A1774" w:rsidRDefault="005A1774">
            <w:pPr>
              <w:jc w:val="both"/>
              <w:rPr>
                <w:rFonts w:ascii="Century Gothic" w:eastAsia="Arial" w:hAnsi="Century Gothic" w:cs="Arial"/>
                <w:b/>
                <w:sz w:val="20"/>
                <w:szCs w:val="22"/>
              </w:rPr>
            </w:pPr>
          </w:p>
          <w:p w14:paraId="639DFABE" w14:textId="77777777" w:rsidR="005A1774" w:rsidRDefault="005A1774">
            <w:pPr>
              <w:jc w:val="both"/>
              <w:rPr>
                <w:rFonts w:ascii="Century Gothic" w:eastAsia="Arial" w:hAnsi="Century Gothic" w:cs="Century Gothic"/>
                <w:sz w:val="20"/>
                <w:szCs w:val="22"/>
              </w:rPr>
            </w:pPr>
            <w:r>
              <w:rPr>
                <w:rFonts w:ascii="Century Gothic" w:eastAsia="Arial" w:hAnsi="Century Gothic" w:cs="Century Gothic"/>
                <w:sz w:val="20"/>
                <w:szCs w:val="22"/>
              </w:rPr>
              <w:t>Dirulaguntza eman deneko jardueraren gastuaren aurrekontuari dagokion gastua justifikatzen ez bada, dirulaguntza osoa edo zati bat eta dagokion berandutze-interesa itzuli beharko da, Zumaiako Udalaren dirulaguntzak arautzen dituen ordenantzaren 25. artikuluak arautzen duen  prozedura jarraituz.</w:t>
            </w:r>
          </w:p>
          <w:p w14:paraId="3EA93473" w14:textId="77777777" w:rsidR="005A1774" w:rsidRDefault="005A1774">
            <w:pPr>
              <w:jc w:val="both"/>
              <w:rPr>
                <w:rFonts w:ascii="Century Gothic" w:eastAsia="Arial" w:hAnsi="Century Gothic" w:cs="Century Gothic"/>
                <w:sz w:val="20"/>
                <w:szCs w:val="22"/>
              </w:rPr>
            </w:pPr>
          </w:p>
          <w:p w14:paraId="7C4DE90E" w14:textId="77777777" w:rsidR="005A1774" w:rsidRDefault="005A1774">
            <w:pPr>
              <w:jc w:val="both"/>
              <w:rPr>
                <w:rFonts w:ascii="Century Gothic" w:eastAsia="Arial" w:hAnsi="Century Gothic" w:cs="Century Gothic"/>
                <w:sz w:val="20"/>
                <w:szCs w:val="22"/>
              </w:rPr>
            </w:pPr>
          </w:p>
          <w:p w14:paraId="53F2B0A7" w14:textId="77777777" w:rsidR="005A1774" w:rsidRDefault="005A1774">
            <w:pPr>
              <w:jc w:val="both"/>
              <w:rPr>
                <w:rFonts w:ascii="Century Gothic" w:eastAsia="Arial" w:hAnsi="Century Gothic" w:cs="Arial"/>
                <w:sz w:val="20"/>
                <w:szCs w:val="22"/>
              </w:rPr>
            </w:pPr>
          </w:p>
          <w:p w14:paraId="206FC62B" w14:textId="77777777" w:rsidR="005A1774" w:rsidRDefault="005A1774">
            <w:pPr>
              <w:jc w:val="both"/>
              <w:rPr>
                <w:rFonts w:ascii="Century Gothic" w:eastAsia="Calibri" w:hAnsi="Century Gothic" w:cs="FranklinGothic-BookItalic"/>
                <w:b/>
                <w:iCs/>
                <w:sz w:val="20"/>
                <w:szCs w:val="22"/>
              </w:rPr>
            </w:pPr>
            <w:r>
              <w:rPr>
                <w:rFonts w:ascii="Century Gothic" w:eastAsia="Arial" w:hAnsi="Century Gothic" w:cs="Arial"/>
                <w:sz w:val="20"/>
                <w:szCs w:val="22"/>
              </w:rPr>
              <w:t>Udalak aldez aurretik baimenik eman gabe jarduera aldatzen bada, dirulaguntza bertan behera geratuko da.</w:t>
            </w:r>
          </w:p>
          <w:p w14:paraId="7B122EBE" w14:textId="77777777" w:rsidR="005A1774" w:rsidRDefault="005A1774">
            <w:pPr>
              <w:autoSpaceDE w:val="0"/>
              <w:jc w:val="both"/>
              <w:rPr>
                <w:rFonts w:ascii="Century Gothic" w:eastAsia="Calibri" w:hAnsi="Century Gothic" w:cs="FranklinGothic-BookItalic"/>
                <w:b/>
                <w:iCs/>
                <w:sz w:val="20"/>
                <w:szCs w:val="22"/>
              </w:rPr>
            </w:pPr>
          </w:p>
        </w:tc>
        <w:tc>
          <w:tcPr>
            <w:tcW w:w="4401" w:type="dxa"/>
          </w:tcPr>
          <w:p w14:paraId="03982809"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15. Reintegro de la subvención.</w:t>
            </w:r>
          </w:p>
          <w:p w14:paraId="7F44A23B" w14:textId="77777777" w:rsidR="005A1774" w:rsidRDefault="005A1774">
            <w:pPr>
              <w:autoSpaceDE w:val="0"/>
              <w:jc w:val="both"/>
              <w:rPr>
                <w:rFonts w:ascii="Century Gothic" w:eastAsia="Arial" w:hAnsi="Century Gothic" w:cs="TimesNewRomanPS-ItalicMT"/>
                <w:b/>
                <w:iCs/>
                <w:sz w:val="20"/>
                <w:szCs w:val="22"/>
                <w:lang w:val="es-ES"/>
              </w:rPr>
            </w:pPr>
          </w:p>
          <w:p w14:paraId="07109DC9" w14:textId="77777777" w:rsidR="005A1774" w:rsidRDefault="005A1774">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La falta de justificación del gasto correspondiente al presupuesto del gasto de la actividad para la que se concede la subvención dará lugar al reintegro total o parcial de la subvención más el correspondiente interés de demora, de conformidad con el procedimiento establecido en el artículo 25 de la Ordenanza reguladora de Subvenciones del Ayuntamiento de Zumaia.</w:t>
            </w:r>
          </w:p>
          <w:p w14:paraId="2381CE4F" w14:textId="77777777" w:rsidR="005A1774" w:rsidRDefault="005A1774">
            <w:pPr>
              <w:autoSpaceDE w:val="0"/>
              <w:jc w:val="both"/>
              <w:rPr>
                <w:rFonts w:ascii="Century Gothic" w:eastAsia="Arial" w:hAnsi="Century Gothic" w:cs="TimesNewRomanPS-ItalicMT"/>
                <w:iCs/>
                <w:sz w:val="20"/>
                <w:szCs w:val="22"/>
                <w:lang w:val="es-ES"/>
              </w:rPr>
            </w:pPr>
          </w:p>
          <w:p w14:paraId="45D47F92"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El cambio de actividad sin autorización previa del ayuntamiento motivará la anulación de la subvención.</w:t>
            </w:r>
          </w:p>
          <w:p w14:paraId="042ED9D6" w14:textId="77777777" w:rsidR="005A1774" w:rsidRDefault="005A1774">
            <w:pPr>
              <w:autoSpaceDE w:val="0"/>
              <w:jc w:val="both"/>
              <w:rPr>
                <w:rFonts w:ascii="Century Gothic" w:eastAsia="Arial" w:hAnsi="Century Gothic" w:cs="TimesNewRomanPS-ItalicMT"/>
                <w:b/>
                <w:iCs/>
                <w:sz w:val="20"/>
                <w:szCs w:val="22"/>
                <w:lang w:val="es-ES"/>
              </w:rPr>
            </w:pPr>
          </w:p>
        </w:tc>
      </w:tr>
      <w:tr w:rsidR="00000000" w14:paraId="603C18CA" w14:textId="77777777">
        <w:tc>
          <w:tcPr>
            <w:tcW w:w="4400" w:type="dxa"/>
          </w:tcPr>
          <w:p w14:paraId="65748970" w14:textId="77777777" w:rsidR="005A1774" w:rsidRDefault="005A1774">
            <w:pPr>
              <w:autoSpaceDE w:val="0"/>
              <w:jc w:val="both"/>
              <w:rPr>
                <w:rFonts w:ascii="Century Gothic" w:eastAsia="Calibri" w:hAnsi="Century Gothic" w:cs="FranklinGothic-BookItalic"/>
                <w:b/>
                <w:i/>
                <w:iCs/>
                <w:sz w:val="20"/>
                <w:szCs w:val="22"/>
              </w:rPr>
            </w:pPr>
            <w:r>
              <w:rPr>
                <w:rFonts w:ascii="Century Gothic" w:eastAsia="Calibri" w:hAnsi="Century Gothic" w:cs="FranklinGothic-BookItalic"/>
                <w:b/>
                <w:iCs/>
                <w:sz w:val="20"/>
                <w:szCs w:val="22"/>
              </w:rPr>
              <w:lastRenderedPageBreak/>
              <w:t>16. Oinarrien interpretazioa.</w:t>
            </w:r>
          </w:p>
          <w:p w14:paraId="42C96E0C" w14:textId="77777777" w:rsidR="005A1774" w:rsidRDefault="005A1774">
            <w:pPr>
              <w:autoSpaceDE w:val="0"/>
              <w:ind w:left="720"/>
              <w:contextualSpacing/>
              <w:jc w:val="both"/>
              <w:rPr>
                <w:rFonts w:ascii="Century Gothic" w:eastAsia="Calibri" w:hAnsi="Century Gothic" w:cs="FranklinGothic-BookItalic"/>
                <w:b/>
                <w:i/>
                <w:iCs/>
                <w:sz w:val="20"/>
                <w:szCs w:val="22"/>
              </w:rPr>
            </w:pPr>
          </w:p>
          <w:p w14:paraId="448F8C77" w14:textId="77777777" w:rsidR="005A1774" w:rsidRDefault="005A1774">
            <w:pPr>
              <w:jc w:val="both"/>
              <w:rPr>
                <w:rFonts w:ascii="Century Gothic" w:eastAsia="Calibri" w:hAnsi="Century Gothic" w:cs="FranklinGothic-BookItalic"/>
                <w:b/>
                <w:iCs/>
                <w:sz w:val="20"/>
                <w:szCs w:val="22"/>
              </w:rPr>
            </w:pPr>
            <w:r>
              <w:rPr>
                <w:rFonts w:ascii="Century Gothic" w:eastAsia="Calibri" w:hAnsi="Century Gothic" w:cs="FranklinGothic-Book"/>
                <w:sz w:val="20"/>
                <w:szCs w:val="22"/>
              </w:rPr>
              <w:t>Oinarri hauen interpretazioaren harira edozein zalantza sortuz gero, diru-laguntza emateko ardura duen organo berari dagokio horri buruz erabakitzea</w:t>
            </w:r>
          </w:p>
          <w:p w14:paraId="520C7D5B" w14:textId="77777777" w:rsidR="005A1774" w:rsidRDefault="005A1774">
            <w:pPr>
              <w:rPr>
                <w:rFonts w:ascii="Century Gothic" w:eastAsia="Calibri" w:hAnsi="Century Gothic" w:cs="FranklinGothic-BookItalic"/>
                <w:b/>
                <w:iCs/>
                <w:sz w:val="20"/>
                <w:szCs w:val="22"/>
              </w:rPr>
            </w:pPr>
          </w:p>
        </w:tc>
        <w:tc>
          <w:tcPr>
            <w:tcW w:w="4401" w:type="dxa"/>
          </w:tcPr>
          <w:p w14:paraId="4431FAE1" w14:textId="77777777" w:rsidR="005A1774" w:rsidRDefault="005A1774">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16. Interpretación de las bases.</w:t>
            </w:r>
          </w:p>
          <w:p w14:paraId="4C725604" w14:textId="77777777" w:rsidR="005A1774" w:rsidRDefault="005A1774">
            <w:pPr>
              <w:autoSpaceDE w:val="0"/>
              <w:jc w:val="both"/>
              <w:rPr>
                <w:rFonts w:ascii="Century Gothic" w:eastAsia="Arial" w:hAnsi="Century Gothic" w:cs="TimesNewRomanPS-ItalicMT"/>
                <w:b/>
                <w:iCs/>
                <w:sz w:val="20"/>
                <w:szCs w:val="22"/>
                <w:lang w:val="es-ES"/>
              </w:rPr>
            </w:pPr>
          </w:p>
          <w:p w14:paraId="595AADD8" w14:textId="77777777" w:rsidR="005A1774" w:rsidRDefault="005A1774">
            <w:pPr>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Ante cualquier duda que surja en relación con la interpretación de las presentes bases, corresponde resolver al mismo órgano que tiene atribuida la concesión de la subvención.</w:t>
            </w:r>
          </w:p>
          <w:p w14:paraId="06CC21DF" w14:textId="77777777" w:rsidR="005A1774" w:rsidRDefault="005A1774">
            <w:pPr>
              <w:jc w:val="both"/>
              <w:rPr>
                <w:rFonts w:ascii="Century Gothic" w:eastAsia="Arial" w:hAnsi="Century Gothic" w:cs="TimesNewRomanPS-ItalicMT"/>
                <w:b/>
                <w:iCs/>
                <w:sz w:val="20"/>
                <w:szCs w:val="22"/>
                <w:lang w:val="es-ES"/>
              </w:rPr>
            </w:pPr>
          </w:p>
        </w:tc>
      </w:tr>
      <w:tr w:rsidR="00000000" w14:paraId="0376882A" w14:textId="77777777">
        <w:tc>
          <w:tcPr>
            <w:tcW w:w="4400" w:type="dxa"/>
          </w:tcPr>
          <w:p w14:paraId="7C8FE0BC" w14:textId="77777777" w:rsidR="005A1774" w:rsidRDefault="005A1774">
            <w:pPr>
              <w:rPr>
                <w:rFonts w:ascii="Century Gothic" w:eastAsia="Calibri" w:hAnsi="Century Gothic" w:cs="FranklinGothic-BookItalic"/>
                <w:b/>
                <w:iCs/>
                <w:sz w:val="20"/>
                <w:szCs w:val="22"/>
              </w:rPr>
            </w:pPr>
            <w:r>
              <w:rPr>
                <w:rFonts w:ascii="Century Gothic" w:eastAsia="Calibri" w:hAnsi="Century Gothic" w:cs="FranklinGothic-BookItalic"/>
                <w:b/>
                <w:iCs/>
                <w:sz w:val="20"/>
                <w:szCs w:val="22"/>
              </w:rPr>
              <w:t>17.- Administrazioaren eskumenak.</w:t>
            </w:r>
          </w:p>
          <w:p w14:paraId="36AD86F5" w14:textId="77777777" w:rsidR="005A1774" w:rsidRDefault="005A1774">
            <w:pPr>
              <w:rPr>
                <w:rFonts w:ascii="Century Gothic" w:eastAsia="Calibri" w:hAnsi="Century Gothic" w:cs="FranklinGothic-BookItalic"/>
                <w:b/>
                <w:iCs/>
                <w:sz w:val="20"/>
                <w:szCs w:val="22"/>
              </w:rPr>
            </w:pPr>
          </w:p>
          <w:p w14:paraId="3A1F25D1" w14:textId="77777777" w:rsidR="005A1774" w:rsidRDefault="005A1774">
            <w:pPr>
              <w:rPr>
                <w:rFonts w:ascii="Century Gothic" w:eastAsia="Calibri" w:hAnsi="Century Gothic" w:cs="FranklinGothic-Book"/>
                <w:sz w:val="20"/>
                <w:szCs w:val="22"/>
              </w:rPr>
            </w:pPr>
            <w:r>
              <w:rPr>
                <w:rFonts w:ascii="Century Gothic" w:eastAsia="Calibri" w:hAnsi="Century Gothic" w:cs="FranklinGothic-Book"/>
                <w:sz w:val="20"/>
                <w:szCs w:val="22"/>
              </w:rPr>
              <w:t>Dagokion legeriaren arabera, adjudikazio organoak eskumen hauek ditu:</w:t>
            </w:r>
          </w:p>
          <w:p w14:paraId="57FAA156" w14:textId="77777777" w:rsidR="005A1774" w:rsidRDefault="005A1774">
            <w:pPr>
              <w:rPr>
                <w:rFonts w:ascii="Century Gothic" w:eastAsia="Calibri" w:hAnsi="Century Gothic" w:cs="FranklinGothic-Book"/>
                <w:sz w:val="20"/>
                <w:szCs w:val="22"/>
              </w:rPr>
            </w:pPr>
          </w:p>
          <w:p w14:paraId="450C34FC" w14:textId="77777777" w:rsidR="005A1774" w:rsidRDefault="005A1774">
            <w:pPr>
              <w:rPr>
                <w:rFonts w:ascii="Century Gothic" w:eastAsia="Calibri" w:hAnsi="Century Gothic" w:cs="FranklinGothic-Book"/>
                <w:sz w:val="20"/>
                <w:szCs w:val="22"/>
              </w:rPr>
            </w:pPr>
          </w:p>
          <w:p w14:paraId="00599219" w14:textId="77777777" w:rsidR="005A1774" w:rsidRDefault="005A1774">
            <w:pPr>
              <w:pStyle w:val="Prrafodelista"/>
              <w:widowControl/>
              <w:numPr>
                <w:ilvl w:val="0"/>
                <w:numId w:val="3"/>
              </w:numPr>
              <w:autoSpaceDE/>
            </w:pPr>
            <w:r>
              <w:rPr>
                <w:rFonts w:eastAsia="Calibri" w:cs="FranklinGothic-Book"/>
                <w:sz w:val="20"/>
                <w:lang w:eastAsia="en-US"/>
              </w:rPr>
              <w:t>Eskaerak interpretatzekoa.</w:t>
            </w:r>
          </w:p>
          <w:p w14:paraId="074687CD" w14:textId="77777777" w:rsidR="005A1774" w:rsidRDefault="005A1774">
            <w:pPr>
              <w:pStyle w:val="Prrafodelista"/>
              <w:ind w:left="720"/>
            </w:pPr>
          </w:p>
          <w:p w14:paraId="37D47839" w14:textId="77777777" w:rsidR="005A1774" w:rsidRDefault="005A1774">
            <w:pPr>
              <w:pStyle w:val="Prrafodelista"/>
              <w:widowControl/>
              <w:numPr>
                <w:ilvl w:val="0"/>
                <w:numId w:val="3"/>
              </w:numPr>
              <w:autoSpaceDE/>
              <w:rPr>
                <w:rFonts w:ascii="Arial" w:eastAsia="Arial" w:hAnsi="Arial" w:cs="Arial"/>
              </w:rPr>
            </w:pPr>
            <w:r>
              <w:rPr>
                <w:rFonts w:eastAsia="Calibri" w:cs="FranklinGothic-Book"/>
                <w:sz w:val="20"/>
                <w:lang w:eastAsia="en-US"/>
              </w:rPr>
              <w:t>Eskabideen betekizunei buruzko zalantzak argitzea.</w:t>
            </w:r>
          </w:p>
          <w:p w14:paraId="6D150620" w14:textId="77777777" w:rsidR="005A1774" w:rsidRDefault="005A1774">
            <w:pPr>
              <w:jc w:val="both"/>
              <w:rPr>
                <w:rFonts w:ascii="Arial" w:eastAsia="Arial" w:hAnsi="Arial" w:cs="Arial"/>
                <w:sz w:val="22"/>
                <w:szCs w:val="22"/>
              </w:rPr>
            </w:pPr>
          </w:p>
          <w:p w14:paraId="5A98EBF7" w14:textId="77777777" w:rsidR="005A1774" w:rsidRDefault="005A1774">
            <w:pPr>
              <w:pStyle w:val="Prrafodelista"/>
              <w:widowControl/>
              <w:numPr>
                <w:ilvl w:val="0"/>
                <w:numId w:val="3"/>
              </w:numPr>
              <w:autoSpaceDE/>
              <w:rPr>
                <w:rFonts w:ascii="Arial" w:eastAsia="Arial" w:hAnsi="Arial" w:cs="Arial"/>
              </w:rPr>
            </w:pPr>
            <w:r>
              <w:rPr>
                <w:rFonts w:eastAsia="Calibri" w:cs="FranklinGothic-Book"/>
                <w:sz w:val="20"/>
                <w:lang w:eastAsia="en-US"/>
              </w:rPr>
              <w:t>Eskaerari lotutako adjudikazioa aldatzekoa, interes publikoko arrazoiak tarteko badira.</w:t>
            </w:r>
          </w:p>
          <w:p w14:paraId="37A143C3" w14:textId="77777777" w:rsidR="005A1774" w:rsidRDefault="005A1774">
            <w:pPr>
              <w:jc w:val="both"/>
              <w:rPr>
                <w:rFonts w:ascii="Arial" w:eastAsia="Arial" w:hAnsi="Arial" w:cs="Arial"/>
                <w:sz w:val="22"/>
                <w:szCs w:val="22"/>
              </w:rPr>
            </w:pPr>
          </w:p>
          <w:p w14:paraId="40B1724C" w14:textId="77777777" w:rsidR="005A1774" w:rsidRDefault="005A1774">
            <w:pPr>
              <w:pStyle w:val="Prrafodelista"/>
              <w:widowControl/>
              <w:numPr>
                <w:ilvl w:val="0"/>
                <w:numId w:val="3"/>
              </w:numPr>
              <w:autoSpaceDE/>
              <w:rPr>
                <w:rFonts w:ascii="Arial" w:eastAsia="Arial" w:hAnsi="Arial" w:cs="Arial"/>
              </w:rPr>
            </w:pPr>
            <w:r>
              <w:rPr>
                <w:rFonts w:eastAsia="Calibri" w:cs="FranklinGothic-Book"/>
                <w:sz w:val="20"/>
                <w:lang w:eastAsia="en-US"/>
              </w:rPr>
              <w:t>Dirulaguntzaren adjudikazioa bertan behera uztekoa eta erabaki horren ondorioak zehaztekoa.</w:t>
            </w:r>
          </w:p>
          <w:p w14:paraId="727A9B02" w14:textId="77777777" w:rsidR="005A1774" w:rsidRDefault="005A1774">
            <w:pPr>
              <w:jc w:val="both"/>
              <w:rPr>
                <w:rFonts w:ascii="Arial" w:eastAsia="Arial" w:hAnsi="Arial" w:cs="Arial"/>
                <w:sz w:val="22"/>
                <w:szCs w:val="22"/>
              </w:rPr>
            </w:pPr>
          </w:p>
          <w:p w14:paraId="64998DEA" w14:textId="77777777" w:rsidR="005A1774" w:rsidRDefault="005A1774">
            <w:pPr>
              <w:pStyle w:val="Prrafodelista"/>
              <w:widowControl/>
              <w:numPr>
                <w:ilvl w:val="0"/>
                <w:numId w:val="3"/>
              </w:numPr>
              <w:autoSpaceDE/>
              <w:rPr>
                <w:rFonts w:eastAsia="Calibri" w:cs="FranklinGothic-BookItalic"/>
                <w:b/>
                <w:iCs/>
                <w:sz w:val="20"/>
              </w:rPr>
            </w:pPr>
            <w:r>
              <w:rPr>
                <w:rFonts w:eastAsia="Calibri" w:cs="FranklinGothic-Book"/>
                <w:sz w:val="20"/>
                <w:lang w:eastAsia="en-US"/>
              </w:rPr>
              <w:t>Dirulanguntzen adjudikazioak hutsik uztekoa, aurkeztu diren eskaerak programa honen helburuarekin bat ez badatoz edo eskatzen diren gutxienekoak betetzen ez badira.</w:t>
            </w:r>
          </w:p>
          <w:p w14:paraId="71E64350" w14:textId="77777777" w:rsidR="005A1774" w:rsidRDefault="005A1774">
            <w:pPr>
              <w:ind w:left="33"/>
              <w:jc w:val="both"/>
              <w:rPr>
                <w:rFonts w:ascii="Century Gothic" w:eastAsia="Calibri" w:hAnsi="Century Gothic" w:cs="FranklinGothic-BookItalic"/>
                <w:b/>
                <w:iCs/>
                <w:sz w:val="20"/>
                <w:szCs w:val="22"/>
              </w:rPr>
            </w:pPr>
          </w:p>
        </w:tc>
        <w:tc>
          <w:tcPr>
            <w:tcW w:w="4401" w:type="dxa"/>
          </w:tcPr>
          <w:p w14:paraId="29B15730" w14:textId="77777777" w:rsidR="005A1774" w:rsidRDefault="005A1774">
            <w:pPr>
              <w:jc w:val="both"/>
              <w:rPr>
                <w:rFonts w:ascii="Century Gothic" w:eastAsia="Arial" w:hAnsi="Century Gothic" w:cs="TimesNewRomanPS-ItalicMT"/>
                <w:iCs/>
                <w:sz w:val="20"/>
                <w:szCs w:val="22"/>
                <w:lang w:val="es-ES"/>
              </w:rPr>
            </w:pPr>
            <w:r>
              <w:rPr>
                <w:rFonts w:ascii="Century Gothic" w:eastAsia="Arial" w:hAnsi="Century Gothic" w:cs="TimesNewRomanPS-ItalicMT"/>
                <w:b/>
                <w:iCs/>
                <w:sz w:val="20"/>
                <w:szCs w:val="22"/>
                <w:lang w:val="es-ES"/>
              </w:rPr>
              <w:t>17.- Competencias de la administración</w:t>
            </w:r>
            <w:r>
              <w:rPr>
                <w:rFonts w:ascii="Century Gothic" w:eastAsia="Arial" w:hAnsi="Century Gothic" w:cs="TimesNewRomanPS-ItalicMT"/>
                <w:iCs/>
                <w:sz w:val="20"/>
                <w:szCs w:val="22"/>
                <w:lang w:val="es-ES"/>
              </w:rPr>
              <w:t>.</w:t>
            </w:r>
          </w:p>
          <w:p w14:paraId="136AA17C" w14:textId="77777777" w:rsidR="005A1774" w:rsidRDefault="005A1774">
            <w:pPr>
              <w:jc w:val="both"/>
              <w:rPr>
                <w:rFonts w:ascii="Century Gothic" w:eastAsia="Arial" w:hAnsi="Century Gothic" w:cs="TimesNewRomanPS-ItalicMT"/>
                <w:iCs/>
                <w:sz w:val="20"/>
                <w:szCs w:val="22"/>
                <w:lang w:val="es-ES"/>
              </w:rPr>
            </w:pPr>
          </w:p>
          <w:p w14:paraId="7CC1CBBD" w14:textId="77777777" w:rsidR="005A1774" w:rsidRDefault="005A1774">
            <w:pPr>
              <w:jc w:val="both"/>
              <w:rPr>
                <w:rFonts w:eastAsia="Aptos" w:cs="TimesNewRomanPS-ItalicMT"/>
                <w:iCs/>
                <w:sz w:val="20"/>
                <w:lang w:val="es-ES" w:eastAsia="en-US"/>
              </w:rPr>
            </w:pPr>
            <w:r>
              <w:rPr>
                <w:rFonts w:ascii="Century Gothic" w:eastAsia="Arial" w:hAnsi="Century Gothic" w:cs="TimesNewRomanPS-ItalicMT"/>
                <w:iCs/>
                <w:sz w:val="20"/>
                <w:szCs w:val="22"/>
                <w:lang w:val="es-ES"/>
              </w:rPr>
              <w:t>De acuerdo con la legislación correspondiente, el órgano de adjudicación tiene las siguientes competencias:</w:t>
            </w:r>
          </w:p>
          <w:p w14:paraId="31B20C9E" w14:textId="77777777" w:rsidR="005A1774" w:rsidRDefault="005A1774">
            <w:pPr>
              <w:pStyle w:val="Prrafodelista"/>
              <w:widowControl/>
              <w:numPr>
                <w:ilvl w:val="0"/>
                <w:numId w:val="3"/>
              </w:numPr>
              <w:autoSpaceDE/>
              <w:rPr>
                <w:rFonts w:ascii="Arial" w:eastAsia="Arial" w:hAnsi="Arial" w:cs="Arial"/>
              </w:rPr>
            </w:pPr>
            <w:r>
              <w:rPr>
                <w:rFonts w:eastAsia="Aptos" w:cs="TimesNewRomanPS-ItalicMT"/>
                <w:iCs/>
                <w:sz w:val="20"/>
                <w:lang w:val="es-ES" w:eastAsia="en-US"/>
              </w:rPr>
              <w:t>Interpretar las solicitudes.</w:t>
            </w:r>
          </w:p>
          <w:p w14:paraId="169AE616" w14:textId="77777777" w:rsidR="005A1774" w:rsidRDefault="005A1774">
            <w:pPr>
              <w:jc w:val="both"/>
              <w:rPr>
                <w:rFonts w:ascii="Arial" w:eastAsia="Arial" w:hAnsi="Arial" w:cs="Arial"/>
                <w:sz w:val="22"/>
                <w:szCs w:val="22"/>
              </w:rPr>
            </w:pPr>
          </w:p>
          <w:p w14:paraId="4F79A7EB" w14:textId="77777777" w:rsidR="005A1774" w:rsidRDefault="005A1774">
            <w:pPr>
              <w:pStyle w:val="Prrafodelista"/>
              <w:widowControl/>
              <w:numPr>
                <w:ilvl w:val="0"/>
                <w:numId w:val="3"/>
              </w:numPr>
              <w:autoSpaceDE/>
              <w:rPr>
                <w:rFonts w:ascii="Arial" w:eastAsia="Arial" w:hAnsi="Arial" w:cs="Arial"/>
              </w:rPr>
            </w:pPr>
            <w:r>
              <w:rPr>
                <w:rFonts w:eastAsia="Aptos" w:cs="TimesNewRomanPS-ItalicMT"/>
                <w:iCs/>
                <w:sz w:val="20"/>
                <w:lang w:val="es-ES" w:eastAsia="en-US"/>
              </w:rPr>
              <w:t>Resolver las dudas relativas a los requisitos de las solicitudes.</w:t>
            </w:r>
          </w:p>
          <w:p w14:paraId="092BB89E" w14:textId="77777777" w:rsidR="005A1774" w:rsidRDefault="005A1774">
            <w:pPr>
              <w:jc w:val="both"/>
              <w:rPr>
                <w:rFonts w:ascii="Arial" w:eastAsia="Arial" w:hAnsi="Arial" w:cs="Arial"/>
                <w:sz w:val="22"/>
                <w:szCs w:val="22"/>
              </w:rPr>
            </w:pPr>
          </w:p>
          <w:p w14:paraId="6D563B7F" w14:textId="77777777" w:rsidR="005A1774" w:rsidRDefault="005A1774">
            <w:pPr>
              <w:pStyle w:val="Prrafodelista"/>
              <w:widowControl/>
              <w:numPr>
                <w:ilvl w:val="0"/>
                <w:numId w:val="3"/>
              </w:numPr>
              <w:autoSpaceDE/>
              <w:rPr>
                <w:rFonts w:ascii="Arial" w:eastAsia="Arial" w:hAnsi="Arial" w:cs="Arial"/>
              </w:rPr>
            </w:pPr>
            <w:r>
              <w:rPr>
                <w:rFonts w:eastAsia="Aptos" w:cs="TimesNewRomanPS-ItalicMT"/>
                <w:iCs/>
                <w:sz w:val="20"/>
                <w:lang w:val="es-ES" w:eastAsia="en-US"/>
              </w:rPr>
              <w:t>Modificar por razones de interés público la adjudicación vinculada a la solicitud.</w:t>
            </w:r>
          </w:p>
          <w:p w14:paraId="20355686" w14:textId="77777777" w:rsidR="005A1774" w:rsidRDefault="005A1774">
            <w:pPr>
              <w:jc w:val="both"/>
              <w:rPr>
                <w:rFonts w:ascii="Arial" w:eastAsia="Arial" w:hAnsi="Arial" w:cs="Arial"/>
                <w:sz w:val="22"/>
                <w:szCs w:val="22"/>
              </w:rPr>
            </w:pPr>
          </w:p>
          <w:p w14:paraId="39450EFF" w14:textId="77777777" w:rsidR="005A1774" w:rsidRDefault="005A1774">
            <w:pPr>
              <w:pStyle w:val="Prrafodelista"/>
              <w:widowControl/>
              <w:numPr>
                <w:ilvl w:val="0"/>
                <w:numId w:val="3"/>
              </w:numPr>
              <w:autoSpaceDE/>
              <w:rPr>
                <w:rFonts w:ascii="Arial" w:eastAsia="Arial" w:hAnsi="Arial" w:cs="Arial"/>
              </w:rPr>
            </w:pPr>
            <w:r>
              <w:rPr>
                <w:rFonts w:eastAsia="Aptos" w:cs="TimesNewRomanPS-ItalicMT"/>
                <w:iCs/>
                <w:sz w:val="20"/>
                <w:lang w:val="es-ES" w:eastAsia="en-US"/>
              </w:rPr>
              <w:t>Anular la adjudicación de la subvención y determinar los efectos de la misma.</w:t>
            </w:r>
          </w:p>
          <w:p w14:paraId="295D2EF2" w14:textId="77777777" w:rsidR="005A1774" w:rsidRDefault="005A1774">
            <w:pPr>
              <w:rPr>
                <w:rFonts w:ascii="Arial" w:eastAsia="Arial" w:hAnsi="Arial" w:cs="Arial"/>
                <w:sz w:val="22"/>
                <w:szCs w:val="22"/>
              </w:rPr>
            </w:pPr>
          </w:p>
          <w:p w14:paraId="76DEB960" w14:textId="77777777" w:rsidR="005A1774" w:rsidRDefault="005A1774">
            <w:pPr>
              <w:pStyle w:val="Prrafodelista"/>
              <w:widowControl/>
              <w:numPr>
                <w:ilvl w:val="0"/>
                <w:numId w:val="3"/>
              </w:numPr>
              <w:autoSpaceDE/>
              <w:rPr>
                <w:rFonts w:eastAsia="Arial" w:cs="TimesNewRomanPS-ItalicMT"/>
                <w:b/>
                <w:iCs/>
                <w:sz w:val="20"/>
                <w:lang w:val="es-ES"/>
              </w:rPr>
            </w:pPr>
            <w:r>
              <w:rPr>
                <w:rFonts w:eastAsia="Aptos" w:cs="TimesNewRomanPS-ItalicMT"/>
                <w:iCs/>
                <w:sz w:val="20"/>
                <w:lang w:val="es-ES" w:eastAsia="en-US"/>
              </w:rPr>
              <w:t>Declarar desiertas las adjudicaciones de subvenciones en el supuesto de que las solicitudes presentadas no se ajusten al objeto del presente programa o cumplan los mínimos exigidos.</w:t>
            </w:r>
          </w:p>
          <w:p w14:paraId="597A924E" w14:textId="77777777" w:rsidR="005A1774" w:rsidRDefault="005A1774">
            <w:pPr>
              <w:jc w:val="both"/>
              <w:rPr>
                <w:rFonts w:ascii="Century Gothic" w:eastAsia="Arial" w:hAnsi="Century Gothic" w:cs="TimesNewRomanPS-ItalicMT"/>
                <w:b/>
                <w:iCs/>
                <w:sz w:val="20"/>
                <w:szCs w:val="22"/>
                <w:lang w:val="es-ES"/>
              </w:rPr>
            </w:pPr>
          </w:p>
          <w:p w14:paraId="4E4BB30B" w14:textId="77777777" w:rsidR="005A1774" w:rsidRDefault="005A1774">
            <w:pPr>
              <w:jc w:val="both"/>
              <w:rPr>
                <w:rFonts w:ascii="Century Gothic" w:eastAsia="Arial" w:hAnsi="Century Gothic" w:cs="TimesNewRomanPS-ItalicMT"/>
                <w:b/>
                <w:iCs/>
                <w:sz w:val="20"/>
                <w:szCs w:val="22"/>
                <w:lang w:val="es-ES"/>
              </w:rPr>
            </w:pPr>
          </w:p>
          <w:p w14:paraId="49209EBD" w14:textId="77777777" w:rsidR="005A1774" w:rsidRDefault="005A1774">
            <w:pPr>
              <w:jc w:val="both"/>
              <w:rPr>
                <w:rFonts w:ascii="Century Gothic" w:eastAsia="Arial" w:hAnsi="Century Gothic" w:cs="TimesNewRomanPS-ItalicMT"/>
                <w:b/>
                <w:iCs/>
                <w:sz w:val="20"/>
                <w:szCs w:val="22"/>
                <w:lang w:val="es-ES"/>
              </w:rPr>
            </w:pPr>
          </w:p>
        </w:tc>
      </w:tr>
      <w:tr w:rsidR="00000000" w14:paraId="77821C1B" w14:textId="77777777">
        <w:tc>
          <w:tcPr>
            <w:tcW w:w="4400" w:type="dxa"/>
          </w:tcPr>
          <w:p w14:paraId="75525C04" w14:textId="77777777" w:rsidR="005A1774" w:rsidRDefault="005A1774">
            <w:pPr>
              <w:ind w:left="33"/>
              <w:jc w:val="both"/>
              <w:rPr>
                <w:rFonts w:ascii="Century Gothic" w:eastAsia="Calibri" w:hAnsi="Century Gothic" w:cs="FranklinGothic-Book"/>
                <w:b/>
                <w:iCs/>
                <w:sz w:val="20"/>
                <w:szCs w:val="22"/>
              </w:rPr>
            </w:pPr>
            <w:r>
              <w:rPr>
                <w:rFonts w:ascii="Century Gothic" w:eastAsia="Calibri" w:hAnsi="Century Gothic" w:cs="FranklinGothic-BookItalic"/>
                <w:b/>
                <w:iCs/>
                <w:sz w:val="20"/>
                <w:szCs w:val="22"/>
              </w:rPr>
              <w:t>18.- Dirulaguntzaren kontrola.</w:t>
            </w:r>
          </w:p>
          <w:p w14:paraId="73A0FE76" w14:textId="77777777" w:rsidR="005A1774" w:rsidRDefault="005A1774">
            <w:pPr>
              <w:jc w:val="both"/>
              <w:rPr>
                <w:rFonts w:ascii="Century Gothic" w:eastAsia="Calibri" w:hAnsi="Century Gothic" w:cs="FranklinGothic-Book"/>
                <w:b/>
                <w:iCs/>
                <w:sz w:val="20"/>
                <w:szCs w:val="22"/>
              </w:rPr>
            </w:pPr>
          </w:p>
          <w:p w14:paraId="024EDC33" w14:textId="77777777" w:rsidR="005A1774" w:rsidRDefault="005A1774">
            <w:pPr>
              <w:jc w:val="both"/>
              <w:rPr>
                <w:rFonts w:ascii="Century Gothic" w:eastAsia="Calibri" w:hAnsi="Century Gothic" w:cs="FranklinGothic-Book"/>
                <w:sz w:val="20"/>
                <w:szCs w:val="22"/>
              </w:rPr>
            </w:pPr>
            <w:r>
              <w:rPr>
                <w:rFonts w:ascii="Century Gothic" w:eastAsia="Calibri" w:hAnsi="Century Gothic" w:cs="FranklinGothic-Book"/>
                <w:sz w:val="20"/>
                <w:szCs w:val="22"/>
              </w:rPr>
              <w:t xml:space="preserve">Zumaiako Udalak egokitzat jotako agiriak aurkez ditzatela eskatu ahal izango die onuradunei. </w:t>
            </w:r>
          </w:p>
          <w:p w14:paraId="26623039" w14:textId="77777777" w:rsidR="005A1774" w:rsidRDefault="005A1774">
            <w:pPr>
              <w:jc w:val="both"/>
              <w:rPr>
                <w:rFonts w:ascii="Century Gothic" w:eastAsia="Calibri" w:hAnsi="Century Gothic" w:cs="FranklinGothic-Book"/>
                <w:sz w:val="20"/>
                <w:szCs w:val="22"/>
              </w:rPr>
            </w:pPr>
          </w:p>
          <w:p w14:paraId="1FE0CE2F" w14:textId="77777777" w:rsidR="005A1774" w:rsidRDefault="005A1774">
            <w:pPr>
              <w:jc w:val="both"/>
              <w:rPr>
                <w:rFonts w:ascii="Century Gothic" w:eastAsia="Calibri" w:hAnsi="Century Gothic" w:cs="FranklinGothic-Book"/>
                <w:sz w:val="20"/>
                <w:szCs w:val="22"/>
              </w:rPr>
            </w:pPr>
          </w:p>
          <w:p w14:paraId="0E529288" w14:textId="77777777" w:rsidR="005A1774" w:rsidRDefault="005A1774">
            <w:pPr>
              <w:jc w:val="both"/>
              <w:rPr>
                <w:rFonts w:ascii="Century Gothic" w:eastAsia="Calibri" w:hAnsi="Century Gothic" w:cs="FranklinGothic-Book"/>
                <w:sz w:val="20"/>
                <w:szCs w:val="22"/>
              </w:rPr>
            </w:pPr>
            <w:r>
              <w:rPr>
                <w:rFonts w:ascii="Century Gothic" w:eastAsia="Calibri" w:hAnsi="Century Gothic" w:cs="FranklinGothic-Book"/>
                <w:sz w:val="20"/>
                <w:szCs w:val="22"/>
              </w:rPr>
              <w:t xml:space="preserve">Udal zerbitzuak bertaratu ahal izango dira, edota Udalaren datu baseak kontsultatu ahal izango dituzte dirulaguntzaren oinarrietan adierazitako baldintzak beten direla egiaztatzeko helburu bakarrarekin. </w:t>
            </w:r>
          </w:p>
          <w:p w14:paraId="10CC1A64" w14:textId="77777777" w:rsidR="005A1774" w:rsidRDefault="005A1774">
            <w:pPr>
              <w:jc w:val="both"/>
              <w:rPr>
                <w:rFonts w:ascii="Century Gothic" w:eastAsia="Calibri" w:hAnsi="Century Gothic" w:cs="FranklinGothic-Book"/>
                <w:sz w:val="20"/>
                <w:szCs w:val="22"/>
              </w:rPr>
            </w:pPr>
          </w:p>
          <w:p w14:paraId="011D1D8A" w14:textId="77777777" w:rsidR="005A1774" w:rsidRDefault="005A1774">
            <w:pPr>
              <w:jc w:val="both"/>
              <w:rPr>
                <w:rFonts w:ascii="Century Gothic" w:eastAsia="Calibri" w:hAnsi="Century Gothic" w:cs="FranklinGothic-BookItalic"/>
                <w:b/>
                <w:iCs/>
                <w:sz w:val="20"/>
                <w:szCs w:val="22"/>
              </w:rPr>
            </w:pPr>
            <w:r>
              <w:rPr>
                <w:rFonts w:ascii="Century Gothic" w:eastAsia="Calibri" w:hAnsi="Century Gothic" w:cs="FranklinGothic-Book"/>
                <w:sz w:val="20"/>
                <w:szCs w:val="22"/>
              </w:rPr>
              <w:t xml:space="preserve">Zumaiako Udalak, bere fiskalizazio eginkizunak betetzeko, informaziorik eskatuz gero, dirulaguntzen onuradunek eman egin beharko diote. </w:t>
            </w:r>
          </w:p>
          <w:p w14:paraId="5502D4E1" w14:textId="77777777" w:rsidR="005A1774" w:rsidRDefault="005A1774">
            <w:pPr>
              <w:ind w:left="33"/>
              <w:jc w:val="both"/>
              <w:rPr>
                <w:rFonts w:ascii="Century Gothic" w:eastAsia="Calibri" w:hAnsi="Century Gothic" w:cs="FranklinGothic-BookItalic"/>
                <w:b/>
                <w:iCs/>
                <w:sz w:val="20"/>
                <w:szCs w:val="22"/>
              </w:rPr>
            </w:pPr>
          </w:p>
        </w:tc>
        <w:tc>
          <w:tcPr>
            <w:tcW w:w="4401" w:type="dxa"/>
          </w:tcPr>
          <w:p w14:paraId="68AD99D9" w14:textId="77777777" w:rsidR="005A1774" w:rsidRDefault="005A1774">
            <w:pPr>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18.-  Control de las subvenciones.</w:t>
            </w:r>
          </w:p>
          <w:p w14:paraId="66F40487" w14:textId="77777777" w:rsidR="005A1774" w:rsidRDefault="005A1774">
            <w:pPr>
              <w:jc w:val="both"/>
              <w:rPr>
                <w:rFonts w:ascii="Century Gothic" w:eastAsia="Arial" w:hAnsi="Century Gothic" w:cs="TimesNewRomanPS-ItalicMT"/>
                <w:b/>
                <w:iCs/>
                <w:sz w:val="20"/>
                <w:szCs w:val="22"/>
                <w:lang w:val="es-ES"/>
              </w:rPr>
            </w:pPr>
          </w:p>
          <w:p w14:paraId="3A5EA20F" w14:textId="77777777" w:rsidR="005A1774" w:rsidRDefault="005A1774">
            <w:pPr>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El Ayuntamiento de Zumaia podrá requerir a las personas beneficiarias la presentación de cuantos documentos se consideren oportunos.</w:t>
            </w:r>
          </w:p>
          <w:p w14:paraId="5B7BEC52" w14:textId="77777777" w:rsidR="005A1774" w:rsidRDefault="005A1774">
            <w:pPr>
              <w:jc w:val="both"/>
              <w:rPr>
                <w:rFonts w:ascii="Century Gothic" w:eastAsia="Arial" w:hAnsi="Century Gothic" w:cs="TimesNewRomanPS-ItalicMT"/>
                <w:iCs/>
                <w:sz w:val="20"/>
                <w:szCs w:val="22"/>
                <w:lang w:val="es-ES"/>
              </w:rPr>
            </w:pPr>
          </w:p>
          <w:p w14:paraId="3C25DB95" w14:textId="77777777" w:rsidR="005A1774" w:rsidRDefault="005A1774">
            <w:pPr>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Los Servicios Municipales podrán acudir e inspeccionar, así como consultar las bases de datos municipales con la única finalidad de comprobar el cumplimiento de los requisitos establecidos en las bases.</w:t>
            </w:r>
          </w:p>
          <w:p w14:paraId="1365BC26" w14:textId="77777777" w:rsidR="005A1774" w:rsidRDefault="005A1774">
            <w:pPr>
              <w:jc w:val="both"/>
              <w:rPr>
                <w:rFonts w:ascii="Century Gothic" w:eastAsia="Arial" w:hAnsi="Century Gothic" w:cs="TimesNewRomanPS-ItalicMT"/>
                <w:iCs/>
                <w:sz w:val="20"/>
                <w:szCs w:val="22"/>
                <w:lang w:val="es-ES"/>
              </w:rPr>
            </w:pPr>
          </w:p>
          <w:p w14:paraId="40EFA930" w14:textId="77777777" w:rsidR="005A1774" w:rsidRDefault="005A1774">
            <w:pPr>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 xml:space="preserve">Las personas beneficiarias de las ayudas facilitarán cuanta información les sea requerida por el Ayuntamiento de Zumaia en el ejercicio de sus funciones de </w:t>
            </w:r>
            <w:r>
              <w:rPr>
                <w:rFonts w:ascii="Century Gothic" w:eastAsia="Arial" w:hAnsi="Century Gothic" w:cs="TimesNewRomanPS-ItalicMT"/>
                <w:iCs/>
                <w:sz w:val="20"/>
                <w:szCs w:val="22"/>
                <w:lang w:val="es-ES"/>
              </w:rPr>
              <w:lastRenderedPageBreak/>
              <w:t>fiscalización.</w:t>
            </w:r>
          </w:p>
          <w:p w14:paraId="453A76CC" w14:textId="77777777" w:rsidR="005A1774" w:rsidRDefault="005A1774">
            <w:pPr>
              <w:jc w:val="both"/>
              <w:rPr>
                <w:rFonts w:ascii="Century Gothic" w:eastAsia="Arial" w:hAnsi="Century Gothic" w:cs="TimesNewRomanPS-ItalicMT"/>
                <w:b/>
                <w:iCs/>
                <w:sz w:val="20"/>
                <w:szCs w:val="22"/>
                <w:lang w:val="es-ES"/>
              </w:rPr>
            </w:pPr>
          </w:p>
          <w:p w14:paraId="6EEC3A36" w14:textId="77777777" w:rsidR="005A1774" w:rsidRDefault="005A1774">
            <w:pPr>
              <w:jc w:val="both"/>
              <w:rPr>
                <w:rFonts w:ascii="Century Gothic" w:eastAsia="Arial" w:hAnsi="Century Gothic" w:cs="TimesNewRomanPS-ItalicMT"/>
                <w:b/>
                <w:iCs/>
                <w:sz w:val="20"/>
                <w:szCs w:val="22"/>
                <w:lang w:val="es-ES"/>
              </w:rPr>
            </w:pPr>
          </w:p>
        </w:tc>
      </w:tr>
      <w:tr w:rsidR="00000000" w14:paraId="72DEBCA5" w14:textId="77777777">
        <w:tc>
          <w:tcPr>
            <w:tcW w:w="4400" w:type="dxa"/>
          </w:tcPr>
          <w:p w14:paraId="557D26A0" w14:textId="77777777" w:rsidR="005A1774" w:rsidRDefault="005A1774">
            <w:pPr>
              <w:ind w:left="33"/>
              <w:jc w:val="both"/>
              <w:rPr>
                <w:rFonts w:ascii="Century Gothic" w:eastAsia="Calibri" w:hAnsi="Century Gothic" w:cs="FranklinGothic-BookItalic"/>
                <w:b/>
                <w:iCs/>
                <w:sz w:val="20"/>
                <w:szCs w:val="22"/>
              </w:rPr>
            </w:pPr>
            <w:r>
              <w:rPr>
                <w:rFonts w:ascii="Century Gothic" w:eastAsia="Calibri" w:hAnsi="Century Gothic" w:cs="FranklinGothic-BookItalic"/>
                <w:b/>
                <w:iCs/>
                <w:sz w:val="20"/>
                <w:szCs w:val="22"/>
              </w:rPr>
              <w:lastRenderedPageBreak/>
              <w:t>19.- Errekurtsoak.</w:t>
            </w:r>
          </w:p>
          <w:p w14:paraId="3D3FBAD7" w14:textId="77777777" w:rsidR="005A1774" w:rsidRDefault="005A1774">
            <w:pPr>
              <w:ind w:left="33"/>
              <w:jc w:val="both"/>
              <w:rPr>
                <w:rFonts w:ascii="Century Gothic" w:eastAsia="Calibri" w:hAnsi="Century Gothic" w:cs="FranklinGothic-BookItalic"/>
                <w:b/>
                <w:iCs/>
                <w:sz w:val="20"/>
                <w:szCs w:val="22"/>
              </w:rPr>
            </w:pPr>
          </w:p>
          <w:p w14:paraId="50EFA777" w14:textId="77777777" w:rsidR="005A1774" w:rsidRDefault="005A1774">
            <w:pPr>
              <w:ind w:left="33"/>
              <w:jc w:val="both"/>
              <w:rPr>
                <w:rFonts w:ascii="Century Gothic" w:eastAsia="Arial" w:hAnsi="Century Gothic" w:cs="Century Gothic"/>
                <w:b/>
                <w:sz w:val="20"/>
                <w:szCs w:val="22"/>
              </w:rPr>
            </w:pPr>
            <w:r>
              <w:rPr>
                <w:rFonts w:ascii="Century Gothic" w:eastAsia="Calibri" w:hAnsi="Century Gothic" w:cs="FranklinGothic-Book"/>
                <w:sz w:val="20"/>
                <w:szCs w:val="22"/>
              </w:rPr>
              <w:t>Oinarri hauen aurka berraztertzeko errekurtsoa jarri ahal izango da hilabeteko epean hura onartu duen organo eskudunaren aurrean, edo zuzenean aurka egin izango bi hilabeteko epean Administrazioarekiko Auzien Epaitegiaren aurrean.</w:t>
            </w:r>
          </w:p>
          <w:p w14:paraId="14F86683" w14:textId="77777777" w:rsidR="005A1774" w:rsidRDefault="005A1774">
            <w:pPr>
              <w:jc w:val="center"/>
              <w:rPr>
                <w:rFonts w:ascii="Century Gothic" w:eastAsia="Arial" w:hAnsi="Century Gothic" w:cs="Century Gothic"/>
                <w:b/>
                <w:sz w:val="20"/>
                <w:szCs w:val="22"/>
              </w:rPr>
            </w:pPr>
          </w:p>
        </w:tc>
        <w:tc>
          <w:tcPr>
            <w:tcW w:w="4401" w:type="dxa"/>
          </w:tcPr>
          <w:p w14:paraId="188160BF" w14:textId="77777777" w:rsidR="005A1774" w:rsidRDefault="005A1774">
            <w:pPr>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19.- Recursos.</w:t>
            </w:r>
          </w:p>
          <w:p w14:paraId="366938DC" w14:textId="77777777" w:rsidR="005A1774" w:rsidRDefault="005A1774">
            <w:pPr>
              <w:jc w:val="both"/>
              <w:rPr>
                <w:rFonts w:ascii="Century Gothic" w:eastAsia="Arial" w:hAnsi="Century Gothic" w:cs="TimesNewRomanPS-ItalicMT"/>
                <w:b/>
                <w:iCs/>
                <w:sz w:val="20"/>
                <w:szCs w:val="22"/>
                <w:lang w:val="es-ES"/>
              </w:rPr>
            </w:pPr>
          </w:p>
          <w:p w14:paraId="7DB70F9C" w14:textId="77777777" w:rsidR="005A1774" w:rsidRDefault="005A1774">
            <w:pPr>
              <w:jc w:val="both"/>
            </w:pPr>
            <w:r>
              <w:rPr>
                <w:rFonts w:ascii="Century Gothic" w:eastAsia="Arial" w:hAnsi="Century Gothic" w:cs="TimesNewRomanPS-ItalicMT"/>
                <w:iCs/>
                <w:sz w:val="20"/>
                <w:szCs w:val="22"/>
                <w:lang w:val="es-ES"/>
              </w:rPr>
              <w:t>Contra las presentes bases podrá interponerse en el plazo de un mes recurso de reposición ante el órgano competente, o impugnarlas directamente en el plazo de dos meses ante el Juzgado de lo Contencioso-Administrativo.</w:t>
            </w:r>
          </w:p>
        </w:tc>
      </w:tr>
    </w:tbl>
    <w:p w14:paraId="65F7F236" w14:textId="77777777" w:rsidR="005A1774" w:rsidRDefault="005A1774">
      <w:pPr>
        <w:rPr>
          <w:rFonts w:ascii="Century Gothic" w:hAnsi="Century Gothic" w:cs="Century Gothic"/>
          <w:sz w:val="22"/>
          <w:szCs w:val="22"/>
        </w:rPr>
      </w:pPr>
    </w:p>
    <w:p w14:paraId="7413ED96" w14:textId="77777777" w:rsidR="005A1774" w:rsidRDefault="005A1774"/>
    <w:p w14:paraId="3B8E89E1" w14:textId="77777777" w:rsidR="005A1774" w:rsidRDefault="005A1774"/>
    <w:sectPr w:rsidR="005A1774">
      <w:headerReference w:type="default" r:id="rId9"/>
      <w:footerReference w:type="default" r:id="rId10"/>
      <w:headerReference w:type="first" r:id="rId11"/>
      <w:footerReference w:type="first" r:id="rId12"/>
      <w:pgSz w:w="11906" w:h="16838"/>
      <w:pgMar w:top="1418" w:right="1418" w:bottom="1418" w:left="1418" w:header="709"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FEAAB" w14:textId="77777777" w:rsidR="005A1774" w:rsidRDefault="005A1774">
      <w:r>
        <w:separator/>
      </w:r>
    </w:p>
  </w:endnote>
  <w:endnote w:type="continuationSeparator" w:id="0">
    <w:p w14:paraId="7CC1BA8C" w14:textId="77777777" w:rsidR="005A1774" w:rsidRDefault="005A1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Gothic-Book">
    <w:charset w:val="00"/>
    <w:family w:val="swiss"/>
    <w:pitch w:val="default"/>
  </w:font>
  <w:font w:name="Liberation Serif">
    <w:altName w:val="Times New Roman"/>
    <w:charset w:val="00"/>
    <w:family w:val="roman"/>
    <w:pitch w:val="variable"/>
  </w:font>
  <w:font w:name="OpenSymbol">
    <w:altName w:val="Arial Unicode MS"/>
    <w:charset w:val="02"/>
    <w:family w:val="auto"/>
    <w:pitch w:val="default"/>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mo">
    <w:altName w:val="arial"/>
    <w:charset w:val="80"/>
    <w:family w:val="swiss"/>
    <w:pitch w:val="variable"/>
  </w:font>
  <w:font w:name="Arial">
    <w:panose1 w:val="020B0604020202020204"/>
    <w:charset w:val="00"/>
    <w:family w:val="swiss"/>
    <w:pitch w:val="variable"/>
    <w:sig w:usb0="E0002EFF" w:usb1="C000785B" w:usb2="00000009" w:usb3="00000000" w:csb0="000001FF" w:csb1="00000000"/>
  </w:font>
  <w:font w:name="TimesNewRomanPS-ItalicMT">
    <w:charset w:val="00"/>
    <w:family w:val="auto"/>
    <w:pitch w:val="default"/>
  </w:font>
  <w:font w:name="TimesNewRomanPSMT">
    <w:charset w:val="00"/>
    <w:family w:val="roman"/>
    <w:pitch w:val="default"/>
  </w:font>
  <w:font w:name="Aptos">
    <w:charset w:val="00"/>
    <w:family w:val="swiss"/>
    <w:pitch w:val="variable"/>
    <w:sig w:usb0="20000287" w:usb1="00000003" w:usb2="00000000" w:usb3="00000000" w:csb0="0000019F" w:csb1="00000000"/>
  </w:font>
  <w:font w:name="FranklinGothic-BookItalic">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7CEEF" w14:textId="77777777" w:rsidR="005A1774" w:rsidRDefault="005A1774">
    <w:pPr>
      <w:tabs>
        <w:tab w:val="left" w:pos="525"/>
        <w:tab w:val="center" w:pos="4252"/>
      </w:tabs>
      <w:jc w:val="center"/>
    </w:pPr>
    <w:r>
      <w:rPr>
        <w:rFonts w:ascii="Century Gothic" w:hAnsi="Century Gothic" w:cs="Century Gothic"/>
        <w:b/>
        <w:color w:val="9F2943"/>
        <w:sz w:val="16"/>
        <w:szCs w:val="16"/>
      </w:rPr>
      <w:t>Foruen plaza 1 • Tel.: 943 865025 • Faxa: 943 862456 • 20750 ZUMAIA</w:t>
    </w:r>
  </w:p>
  <w:p w14:paraId="0C8A7A73" w14:textId="77777777" w:rsidR="005A1774" w:rsidRDefault="005A1774">
    <w:pPr>
      <w:pStyle w:val="Orri-oina"/>
      <w:jc w:val="center"/>
    </w:pPr>
    <w:hyperlink r:id="rId1" w:history="1">
      <w:r>
        <w:rPr>
          <w:rStyle w:val="Hiperesteka"/>
          <w:rFonts w:ascii="Century Gothic" w:hAnsi="Century Gothic" w:cs="Century Gothic"/>
          <w:b/>
          <w:sz w:val="16"/>
          <w:szCs w:val="16"/>
        </w:rPr>
        <w:t>www.zumaia.eus</w:t>
      </w:r>
    </w:hyperlink>
    <w:r>
      <w:rPr>
        <w:rFonts w:ascii="Century Gothic" w:hAnsi="Century Gothic" w:cs="Century Gothic"/>
        <w:b/>
        <w:sz w:val="16"/>
        <w:szCs w:val="16"/>
      </w:rPr>
      <w:t xml:space="preserve"> </w:t>
    </w:r>
    <w:r>
      <w:rPr>
        <w:rFonts w:ascii="Century Gothic" w:hAnsi="Century Gothic" w:cs="Century Gothic"/>
        <w:b/>
        <w:color w:val="9F2943"/>
        <w:sz w:val="16"/>
        <w:szCs w:val="16"/>
      </w:rPr>
      <w:t xml:space="preserve">•e-mail: </w:t>
    </w:r>
    <w:hyperlink r:id="rId2" w:history="1">
      <w:r>
        <w:rPr>
          <w:rStyle w:val="Hiperesteka"/>
          <w:rFonts w:ascii="Century Gothic" w:hAnsi="Century Gothic" w:cs="Century Gothic"/>
          <w:b/>
          <w:sz w:val="16"/>
          <w:szCs w:val="16"/>
        </w:rPr>
        <w:t>udala@zumaia.eus</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EBEF" w14:textId="77777777" w:rsidR="005A1774" w:rsidRDefault="005A17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4A6F8" w14:textId="77777777" w:rsidR="005A1774" w:rsidRDefault="005A1774">
      <w:r>
        <w:separator/>
      </w:r>
    </w:p>
  </w:footnote>
  <w:footnote w:type="continuationSeparator" w:id="0">
    <w:p w14:paraId="73F93E38" w14:textId="77777777" w:rsidR="005A1774" w:rsidRDefault="005A1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FB2EE" w14:textId="2BE78D00" w:rsidR="005A1774" w:rsidRDefault="000F43EF">
    <w:pPr>
      <w:pStyle w:val="Goiburua"/>
      <w:rPr>
        <w:rFonts w:ascii="Arial" w:hAnsi="Arial" w:cs="Arial"/>
        <w:sz w:val="20"/>
        <w:lang w:val="es-ES" w:eastAsia="es-ES"/>
      </w:rPr>
    </w:pPr>
    <w:r>
      <w:rPr>
        <w:noProof/>
      </w:rPr>
      <w:drawing>
        <wp:anchor distT="0" distB="0" distL="114935" distR="114935" simplePos="0" relativeHeight="251657728" behindDoc="0" locked="0" layoutInCell="0" allowOverlap="1" wp14:anchorId="5B3870EF" wp14:editId="0FEA55BA">
          <wp:simplePos x="0" y="0"/>
          <wp:positionH relativeFrom="column">
            <wp:posOffset>-173990</wp:posOffset>
          </wp:positionH>
          <wp:positionV relativeFrom="paragraph">
            <wp:posOffset>-245745</wp:posOffset>
          </wp:positionV>
          <wp:extent cx="1129665" cy="901065"/>
          <wp:effectExtent l="0" t="0" r="0" b="0"/>
          <wp:wrapSquare wrapText="bothSides"/>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72" t="-214" r="-172" b="-214"/>
                  <a:stretch>
                    <a:fillRect/>
                  </a:stretch>
                </pic:blipFill>
                <pic:spPr bwMode="auto">
                  <a:xfrm>
                    <a:off x="0" y="0"/>
                    <a:ext cx="1129665" cy="9010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28035B7" w14:textId="77777777" w:rsidR="005A1774" w:rsidRDefault="005A1774">
    <w:pPr>
      <w:pStyle w:val="Goiburua"/>
      <w:rPr>
        <w:rFonts w:ascii="Arial" w:hAnsi="Arial" w:cs="Arial"/>
        <w:sz w:val="20"/>
        <w:lang w:val="es-ES" w:eastAsia="es-ES"/>
      </w:rPr>
    </w:pPr>
  </w:p>
  <w:p w14:paraId="6B99A4FD" w14:textId="77777777" w:rsidR="005A1774" w:rsidRDefault="005A1774">
    <w:pPr>
      <w:pStyle w:val="Goiburua"/>
      <w:jc w:val="right"/>
      <w:rPr>
        <w:rFonts w:ascii="Century Gothic" w:hAnsi="Century Gothic" w:cs="Century Gothic"/>
        <w:sz w:val="20"/>
        <w:lang w:val="es-ES" w:eastAsia="es-ES"/>
      </w:rPr>
    </w:pPr>
  </w:p>
  <w:p w14:paraId="005B7341" w14:textId="77777777" w:rsidR="005A1774" w:rsidRDefault="005A1774">
    <w:pPr>
      <w:pStyle w:val="Goiburua"/>
      <w:jc w:val="right"/>
    </w:pPr>
    <w:r>
      <w:rPr>
        <w:rFonts w:ascii="Century Gothic" w:hAnsi="Century Gothic" w:cs="Century Gothic"/>
        <w:szCs w:val="24"/>
        <w:lang w:val="es-ES"/>
      </w:rPr>
      <w:t>2026</w:t>
    </w:r>
    <w:r>
      <w:rPr>
        <w:rFonts w:ascii="Century Gothic" w:hAnsi="Century Gothic" w:cs="Century Gothic"/>
        <w:szCs w:val="24"/>
        <w:lang w:val="es-ES"/>
      </w:rPr>
      <w:t>DKID</w:t>
    </w:r>
    <w:r>
      <w:rPr>
        <w:rFonts w:ascii="Century Gothic" w:hAnsi="Century Gothic" w:cs="Century Gothic"/>
        <w:szCs w:val="24"/>
        <w:lang w:val="es-ES"/>
      </w:rPr>
      <w:t>0001</w:t>
    </w:r>
  </w:p>
  <w:p w14:paraId="4F61231C" w14:textId="77777777" w:rsidR="005A1774" w:rsidRDefault="005A1774">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2BF6C" w14:textId="77777777" w:rsidR="005A1774" w:rsidRDefault="005A17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4"/>
      <w:numFmt w:val="bullet"/>
      <w:lvlText w:val="-"/>
      <w:lvlJc w:val="left"/>
      <w:pPr>
        <w:tabs>
          <w:tab w:val="num" w:pos="0"/>
        </w:tabs>
        <w:ind w:left="720" w:hanging="360"/>
      </w:pPr>
      <w:rPr>
        <w:rFonts w:ascii="Century Gothic" w:hAnsi="Century Gothic" w:cs="Century Gothic"/>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48"/>
    <w:lvl w:ilvl="0">
      <w:start w:val="4"/>
      <w:numFmt w:val="bullet"/>
      <w:lvlText w:val="-"/>
      <w:lvlJc w:val="left"/>
      <w:pPr>
        <w:tabs>
          <w:tab w:val="num" w:pos="0"/>
        </w:tabs>
        <w:ind w:left="720" w:hanging="360"/>
      </w:pPr>
      <w:rPr>
        <w:rFonts w:ascii="Century Gothic" w:hAnsi="Century Gothic" w:cs="FranklinGothic-Book" w:hint="default"/>
      </w:rPr>
    </w:lvl>
  </w:abstractNum>
  <w:abstractNum w:abstractNumId="3"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singleLevel"/>
    <w:tmpl w:val="00000005"/>
    <w:name w:val="WW8Num3"/>
    <w:lvl w:ilvl="0">
      <w:start w:val="1"/>
      <w:numFmt w:val="bullet"/>
      <w:lvlText w:val=""/>
      <w:lvlJc w:val="left"/>
      <w:pPr>
        <w:tabs>
          <w:tab w:val="num" w:pos="0"/>
        </w:tabs>
        <w:ind w:left="824" w:hanging="360"/>
      </w:pPr>
      <w:rPr>
        <w:rFonts w:ascii="Symbol" w:hAnsi="Symbol" w:cs="Symbol" w:hint="default"/>
      </w:rPr>
    </w:lvl>
  </w:abstractNum>
  <w:abstractNum w:abstractNumId="5" w15:restartNumberingAfterBreak="0">
    <w:nsid w:val="00000006"/>
    <w:multiLevelType w:val="singleLevel"/>
    <w:tmpl w:val="00000006"/>
    <w:name w:val="WW8Num40"/>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7"/>
    <w:multiLevelType w:val="singleLevel"/>
    <w:tmpl w:val="00000007"/>
    <w:name w:val="WW8Num31"/>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8"/>
    <w:multiLevelType w:val="singleLevel"/>
    <w:tmpl w:val="00000008"/>
    <w:name w:val="WW8Num49"/>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00000009"/>
    <w:multiLevelType w:val="singleLevel"/>
    <w:tmpl w:val="00000009"/>
    <w:name w:val="WW8Num17"/>
    <w:lvl w:ilvl="0">
      <w:start w:val="9"/>
      <w:numFmt w:val="bullet"/>
      <w:lvlText w:val=""/>
      <w:lvlJc w:val="left"/>
      <w:pPr>
        <w:tabs>
          <w:tab w:val="num" w:pos="0"/>
        </w:tabs>
        <w:ind w:left="720" w:hanging="360"/>
      </w:pPr>
      <w:rPr>
        <w:rFonts w:ascii="Symbol" w:hAnsi="Symbol" w:cs="FranklinGothic-Book" w:hint="default"/>
      </w:rPr>
    </w:lvl>
  </w:abstractNum>
  <w:abstractNum w:abstractNumId="9" w15:restartNumberingAfterBreak="0">
    <w:nsid w:val="0000000A"/>
    <w:multiLevelType w:val="singleLevel"/>
    <w:tmpl w:val="0000000A"/>
    <w:name w:val="WW8Num25"/>
    <w:lvl w:ilvl="0">
      <w:start w:val="1"/>
      <w:numFmt w:val="lowerLetter"/>
      <w:lvlText w:val="%1)"/>
      <w:lvlJc w:val="left"/>
      <w:pPr>
        <w:tabs>
          <w:tab w:val="num" w:pos="720"/>
        </w:tabs>
        <w:ind w:left="720" w:hanging="360"/>
      </w:pPr>
      <w:rPr>
        <w:rFonts w:hint="default"/>
        <w:color w:val="000000"/>
      </w:rPr>
    </w:lvl>
  </w:abstractNum>
  <w:abstractNum w:abstractNumId="10" w15:restartNumberingAfterBreak="0">
    <w:nsid w:val="0000000B"/>
    <w:multiLevelType w:val="singleLevel"/>
    <w:tmpl w:val="0000000B"/>
    <w:name w:val="WW8Num26"/>
    <w:lvl w:ilvl="0">
      <w:start w:val="9"/>
      <w:numFmt w:val="bullet"/>
      <w:lvlText w:val=""/>
      <w:lvlJc w:val="left"/>
      <w:pPr>
        <w:tabs>
          <w:tab w:val="num" w:pos="0"/>
        </w:tabs>
        <w:ind w:left="720" w:hanging="360"/>
      </w:pPr>
      <w:rPr>
        <w:rFonts w:ascii="Symbol" w:hAnsi="Symbol" w:cs="Times New Roman" w:hint="default"/>
      </w:rPr>
    </w:lvl>
  </w:abstractNum>
  <w:abstractNum w:abstractNumId="11" w15:restartNumberingAfterBreak="0">
    <w:nsid w:val="0000000C"/>
    <w:multiLevelType w:val="singleLevel"/>
    <w:tmpl w:val="0000000C"/>
    <w:name w:val="WW8Num45"/>
    <w:lvl w:ilvl="0">
      <w:start w:val="1"/>
      <w:numFmt w:val="lowerLetter"/>
      <w:lvlText w:val="%1)"/>
      <w:lvlJc w:val="left"/>
      <w:pPr>
        <w:tabs>
          <w:tab w:val="num" w:pos="0"/>
        </w:tabs>
        <w:ind w:left="720" w:hanging="360"/>
      </w:pPr>
      <w:rPr>
        <w:rFonts w:hint="default"/>
      </w:rPr>
    </w:lvl>
  </w:abstractNum>
  <w:abstractNum w:abstractNumId="12" w15:restartNumberingAfterBreak="0">
    <w:nsid w:val="0000000D"/>
    <w:multiLevelType w:val="multilevel"/>
    <w:tmpl w:val="0000000D"/>
    <w:name w:val="WW8Num38"/>
    <w:lvl w:ilvl="0">
      <w:start w:val="2"/>
      <w:numFmt w:val="decimal"/>
      <w:lvlText w:val="%1."/>
      <w:lvlJc w:val="left"/>
      <w:pPr>
        <w:tabs>
          <w:tab w:val="num" w:pos="0"/>
        </w:tabs>
        <w:ind w:left="174" w:hanging="438"/>
      </w:pPr>
      <w:rPr>
        <w:rFonts w:ascii="Century Gothic" w:eastAsia="Century Gothic" w:hAnsi="Century Gothic" w:cs="Century Gothic" w:hint="default"/>
        <w:spacing w:val="-1"/>
        <w:w w:val="100"/>
        <w:sz w:val="22"/>
        <w:szCs w:val="22"/>
        <w:lang w:val="eu-ES" w:bidi="eu-ES"/>
      </w:rPr>
    </w:lvl>
    <w:lvl w:ilvl="1">
      <w:start w:val="1"/>
      <w:numFmt w:val="lowerLetter"/>
      <w:lvlText w:val="%2)"/>
      <w:lvlJc w:val="left"/>
      <w:pPr>
        <w:tabs>
          <w:tab w:val="num" w:pos="0"/>
        </w:tabs>
        <w:ind w:left="682" w:hanging="293"/>
      </w:pPr>
      <w:rPr>
        <w:rFonts w:ascii="Century Gothic" w:eastAsia="Century Gothic" w:hAnsi="Century Gothic" w:cs="Century Gothic" w:hint="default"/>
        <w:spacing w:val="-1"/>
        <w:w w:val="100"/>
        <w:sz w:val="22"/>
        <w:szCs w:val="22"/>
        <w:lang w:val="eu-ES" w:bidi="eu-ES"/>
      </w:rPr>
    </w:lvl>
    <w:lvl w:ilvl="2">
      <w:numFmt w:val="bullet"/>
      <w:lvlText w:val=""/>
      <w:lvlJc w:val="left"/>
      <w:pPr>
        <w:tabs>
          <w:tab w:val="num" w:pos="0"/>
        </w:tabs>
        <w:ind w:left="1110" w:hanging="360"/>
      </w:pPr>
      <w:rPr>
        <w:rFonts w:ascii="Symbol" w:hAnsi="Symbol" w:cs="Symbol" w:hint="default"/>
        <w:w w:val="100"/>
        <w:sz w:val="22"/>
        <w:szCs w:val="22"/>
        <w:lang w:val="eu-ES" w:bidi="eu-ES"/>
      </w:rPr>
    </w:lvl>
    <w:lvl w:ilvl="3">
      <w:numFmt w:val="bullet"/>
      <w:lvlText w:val="•"/>
      <w:lvlJc w:val="left"/>
      <w:pPr>
        <w:tabs>
          <w:tab w:val="num" w:pos="0"/>
        </w:tabs>
        <w:ind w:left="974" w:hanging="360"/>
      </w:pPr>
      <w:rPr>
        <w:rFonts w:ascii="Liberation Serif" w:hAnsi="Liberation Serif" w:hint="default"/>
        <w:lang w:val="eu-ES" w:bidi="eu-ES"/>
      </w:rPr>
    </w:lvl>
    <w:lvl w:ilvl="4">
      <w:numFmt w:val="bullet"/>
      <w:lvlText w:val="•"/>
      <w:lvlJc w:val="left"/>
      <w:pPr>
        <w:tabs>
          <w:tab w:val="num" w:pos="0"/>
        </w:tabs>
        <w:ind w:left="829" w:hanging="360"/>
      </w:pPr>
      <w:rPr>
        <w:rFonts w:ascii="Liberation Serif" w:hAnsi="Liberation Serif" w:hint="default"/>
        <w:lang w:val="eu-ES" w:bidi="eu-ES"/>
      </w:rPr>
    </w:lvl>
    <w:lvl w:ilvl="5">
      <w:numFmt w:val="bullet"/>
      <w:lvlText w:val="•"/>
      <w:lvlJc w:val="left"/>
      <w:pPr>
        <w:tabs>
          <w:tab w:val="num" w:pos="0"/>
        </w:tabs>
        <w:ind w:left="684" w:hanging="360"/>
      </w:pPr>
      <w:rPr>
        <w:rFonts w:ascii="Liberation Serif" w:hAnsi="Liberation Serif" w:hint="default"/>
        <w:lang w:val="eu-ES" w:bidi="eu-ES"/>
      </w:rPr>
    </w:lvl>
    <w:lvl w:ilvl="6">
      <w:numFmt w:val="bullet"/>
      <w:lvlText w:val="•"/>
      <w:lvlJc w:val="left"/>
      <w:pPr>
        <w:tabs>
          <w:tab w:val="num" w:pos="0"/>
        </w:tabs>
        <w:ind w:left="539" w:hanging="360"/>
      </w:pPr>
      <w:rPr>
        <w:rFonts w:ascii="Liberation Serif" w:hAnsi="Liberation Serif" w:hint="default"/>
        <w:lang w:val="eu-ES" w:bidi="eu-ES"/>
      </w:rPr>
    </w:lvl>
    <w:lvl w:ilvl="7">
      <w:numFmt w:val="bullet"/>
      <w:lvlText w:val="•"/>
      <w:lvlJc w:val="left"/>
      <w:pPr>
        <w:tabs>
          <w:tab w:val="num" w:pos="0"/>
        </w:tabs>
        <w:ind w:left="394" w:hanging="360"/>
      </w:pPr>
      <w:rPr>
        <w:rFonts w:ascii="Liberation Serif" w:hAnsi="Liberation Serif" w:hint="default"/>
        <w:lang w:val="eu-ES" w:bidi="eu-ES"/>
      </w:rPr>
    </w:lvl>
    <w:lvl w:ilvl="8">
      <w:numFmt w:val="bullet"/>
      <w:lvlText w:val="•"/>
      <w:lvlJc w:val="left"/>
      <w:pPr>
        <w:tabs>
          <w:tab w:val="num" w:pos="0"/>
        </w:tabs>
        <w:ind w:left="249" w:hanging="360"/>
      </w:pPr>
      <w:rPr>
        <w:rFonts w:ascii="Liberation Serif" w:hAnsi="Liberation Serif" w:hint="default"/>
        <w:lang w:val="eu-ES" w:bidi="eu-ES"/>
      </w:rPr>
    </w:lvl>
  </w:abstractNum>
  <w:abstractNum w:abstractNumId="13" w15:restartNumberingAfterBreak="0">
    <w:nsid w:val="0000000E"/>
    <w:multiLevelType w:val="singleLevel"/>
    <w:tmpl w:val="0000000E"/>
    <w:name w:val="WW8Num9"/>
    <w:lvl w:ilvl="0">
      <w:start w:val="1"/>
      <w:numFmt w:val="bullet"/>
      <w:lvlText w:val=""/>
      <w:lvlJc w:val="left"/>
      <w:pPr>
        <w:tabs>
          <w:tab w:val="num" w:pos="0"/>
        </w:tabs>
        <w:ind w:left="720" w:hanging="360"/>
      </w:pPr>
      <w:rPr>
        <w:rFonts w:ascii="Symbol" w:hAnsi="Symbol" w:cs="Symbol" w:hint="default"/>
      </w:rPr>
    </w:lvl>
  </w:abstractNum>
  <w:abstractNum w:abstractNumId="14" w15:restartNumberingAfterBreak="0">
    <w:nsid w:val="0000000F"/>
    <w:multiLevelType w:val="singleLevel"/>
    <w:tmpl w:val="0000000F"/>
    <w:name w:val="WW8Num16"/>
    <w:lvl w:ilvl="0">
      <w:numFmt w:val="bullet"/>
      <w:lvlText w:val=""/>
      <w:lvlJc w:val="left"/>
      <w:pPr>
        <w:tabs>
          <w:tab w:val="num" w:pos="0"/>
        </w:tabs>
        <w:ind w:left="1040" w:hanging="360"/>
      </w:pPr>
      <w:rPr>
        <w:rFonts w:ascii="Symbol" w:hAnsi="Symbol" w:cs="Symbol" w:hint="default"/>
        <w:w w:val="100"/>
        <w:sz w:val="22"/>
        <w:szCs w:val="22"/>
        <w:lang w:val="eu-ES" w:bidi="eu-ES"/>
      </w:rPr>
    </w:lvl>
  </w:abstractNum>
  <w:abstractNum w:abstractNumId="15" w15:restartNumberingAfterBreak="0">
    <w:nsid w:val="00000010"/>
    <w:multiLevelType w:val="multilevel"/>
    <w:tmpl w:val="00000010"/>
    <w:name w:val="WW8Num7"/>
    <w:lvl w:ilvl="0">
      <w:start w:val="1"/>
      <w:numFmt w:val="lowerLetter"/>
      <w:lvlText w:val="%1)"/>
      <w:lvlJc w:val="left"/>
      <w:pPr>
        <w:tabs>
          <w:tab w:val="num" w:pos="0"/>
        </w:tabs>
        <w:ind w:left="534" w:hanging="360"/>
      </w:pPr>
      <w:rPr>
        <w:rFonts w:hint="default"/>
        <w:spacing w:val="-1"/>
        <w:w w:val="100"/>
        <w:sz w:val="22"/>
        <w:szCs w:val="22"/>
        <w:lang w:val="eu-ES" w:bidi="eu-ES"/>
      </w:rPr>
    </w:lvl>
    <w:lvl w:ilvl="1">
      <w:numFmt w:val="bullet"/>
      <w:lvlText w:val=""/>
      <w:lvlJc w:val="left"/>
      <w:pPr>
        <w:tabs>
          <w:tab w:val="num" w:pos="0"/>
        </w:tabs>
        <w:ind w:left="894" w:hanging="360"/>
      </w:pPr>
      <w:rPr>
        <w:rFonts w:ascii="Symbol" w:hAnsi="Symbol" w:cs="Symbol" w:hint="default"/>
        <w:w w:val="100"/>
        <w:sz w:val="22"/>
        <w:szCs w:val="22"/>
        <w:lang w:val="eu-ES" w:bidi="eu-ES"/>
      </w:rPr>
    </w:lvl>
    <w:lvl w:ilvl="2">
      <w:numFmt w:val="bullet"/>
      <w:lvlText w:val="•"/>
      <w:lvlJc w:val="left"/>
      <w:pPr>
        <w:tabs>
          <w:tab w:val="num" w:pos="0"/>
        </w:tabs>
        <w:ind w:left="1040" w:hanging="360"/>
      </w:pPr>
      <w:rPr>
        <w:rFonts w:ascii="Liberation Serif" w:hAnsi="Liberation Serif" w:hint="default"/>
        <w:lang w:val="eu-ES" w:bidi="eu-ES"/>
      </w:rPr>
    </w:lvl>
    <w:lvl w:ilvl="3">
      <w:numFmt w:val="bullet"/>
      <w:lvlText w:val="•"/>
      <w:lvlJc w:val="left"/>
      <w:pPr>
        <w:tabs>
          <w:tab w:val="num" w:pos="0"/>
        </w:tabs>
        <w:ind w:left="904" w:hanging="360"/>
      </w:pPr>
      <w:rPr>
        <w:rFonts w:ascii="Liberation Serif" w:hAnsi="Liberation Serif" w:hint="default"/>
        <w:lang w:val="eu-ES" w:bidi="eu-ES"/>
      </w:rPr>
    </w:lvl>
    <w:lvl w:ilvl="4">
      <w:numFmt w:val="bullet"/>
      <w:lvlText w:val="•"/>
      <w:lvlJc w:val="left"/>
      <w:pPr>
        <w:tabs>
          <w:tab w:val="num" w:pos="0"/>
        </w:tabs>
        <w:ind w:left="769" w:hanging="360"/>
      </w:pPr>
      <w:rPr>
        <w:rFonts w:ascii="Liberation Serif" w:hAnsi="Liberation Serif" w:hint="default"/>
        <w:lang w:val="eu-ES" w:bidi="eu-ES"/>
      </w:rPr>
    </w:lvl>
    <w:lvl w:ilvl="5">
      <w:numFmt w:val="bullet"/>
      <w:lvlText w:val="•"/>
      <w:lvlJc w:val="left"/>
      <w:pPr>
        <w:tabs>
          <w:tab w:val="num" w:pos="0"/>
        </w:tabs>
        <w:ind w:left="634" w:hanging="360"/>
      </w:pPr>
      <w:rPr>
        <w:rFonts w:ascii="Liberation Serif" w:hAnsi="Liberation Serif" w:hint="default"/>
        <w:lang w:val="eu-ES" w:bidi="eu-ES"/>
      </w:rPr>
    </w:lvl>
    <w:lvl w:ilvl="6">
      <w:numFmt w:val="bullet"/>
      <w:lvlText w:val="•"/>
      <w:lvlJc w:val="left"/>
      <w:pPr>
        <w:tabs>
          <w:tab w:val="num" w:pos="0"/>
        </w:tabs>
        <w:ind w:left="499" w:hanging="360"/>
      </w:pPr>
      <w:rPr>
        <w:rFonts w:ascii="Liberation Serif" w:hAnsi="Liberation Serif" w:hint="default"/>
        <w:lang w:val="eu-ES" w:bidi="eu-ES"/>
      </w:rPr>
    </w:lvl>
    <w:lvl w:ilvl="7">
      <w:numFmt w:val="bullet"/>
      <w:lvlText w:val="•"/>
      <w:lvlJc w:val="left"/>
      <w:pPr>
        <w:tabs>
          <w:tab w:val="num" w:pos="0"/>
        </w:tabs>
        <w:ind w:left="364" w:hanging="360"/>
      </w:pPr>
      <w:rPr>
        <w:rFonts w:ascii="Liberation Serif" w:hAnsi="Liberation Serif" w:hint="default"/>
        <w:lang w:val="eu-ES" w:bidi="eu-ES"/>
      </w:rPr>
    </w:lvl>
    <w:lvl w:ilvl="8">
      <w:numFmt w:val="bullet"/>
      <w:lvlText w:val="•"/>
      <w:lvlJc w:val="left"/>
      <w:pPr>
        <w:tabs>
          <w:tab w:val="num" w:pos="0"/>
        </w:tabs>
        <w:ind w:left="229" w:hanging="360"/>
      </w:pPr>
      <w:rPr>
        <w:rFonts w:ascii="Liberation Serif" w:hAnsi="Liberation Serif" w:hint="default"/>
        <w:lang w:val="eu-ES" w:bidi="eu-ES"/>
      </w:rPr>
    </w:lvl>
  </w:abstractNum>
  <w:abstractNum w:abstractNumId="16" w15:restartNumberingAfterBreak="0">
    <w:nsid w:val="00000011"/>
    <w:multiLevelType w:val="singleLevel"/>
    <w:tmpl w:val="00000011"/>
    <w:name w:val="WW8Num22"/>
    <w:lvl w:ilvl="0">
      <w:start w:val="1"/>
      <w:numFmt w:val="bullet"/>
      <w:lvlText w:val=""/>
      <w:lvlJc w:val="left"/>
      <w:pPr>
        <w:tabs>
          <w:tab w:val="num" w:pos="0"/>
        </w:tabs>
        <w:ind w:left="720" w:hanging="360"/>
      </w:pPr>
      <w:rPr>
        <w:rFonts w:ascii="Symbol" w:hAnsi="Symbol" w:cs="Symbol" w:hint="default"/>
      </w:rPr>
    </w:lvl>
  </w:abstractNum>
  <w:abstractNum w:abstractNumId="17" w15:restartNumberingAfterBreak="0">
    <w:nsid w:val="00000012"/>
    <w:multiLevelType w:val="singleLevel"/>
    <w:tmpl w:val="00000012"/>
    <w:name w:val="WW8Num19"/>
    <w:lvl w:ilvl="0">
      <w:start w:val="1"/>
      <w:numFmt w:val="bullet"/>
      <w:lvlText w:val=""/>
      <w:lvlJc w:val="left"/>
      <w:pPr>
        <w:tabs>
          <w:tab w:val="num" w:pos="0"/>
        </w:tabs>
        <w:ind w:left="720" w:hanging="360"/>
      </w:pPr>
      <w:rPr>
        <w:rFonts w:ascii="Symbol" w:hAnsi="Symbol" w:cs="Symbol" w:hint="default"/>
      </w:rPr>
    </w:lvl>
  </w:abstractNum>
  <w:abstractNum w:abstractNumId="18" w15:restartNumberingAfterBreak="0">
    <w:nsid w:val="00000013"/>
    <w:multiLevelType w:val="singleLevel"/>
    <w:tmpl w:val="00000013"/>
    <w:name w:val="WW8Num41"/>
    <w:lvl w:ilvl="0">
      <w:start w:val="1"/>
      <w:numFmt w:val="bullet"/>
      <w:lvlText w:val=""/>
      <w:lvlJc w:val="left"/>
      <w:pPr>
        <w:tabs>
          <w:tab w:val="num" w:pos="0"/>
        </w:tabs>
        <w:ind w:left="720" w:hanging="360"/>
      </w:pPr>
      <w:rPr>
        <w:rFonts w:ascii="Symbol" w:hAnsi="Symbol" w:cs="Symbol" w:hint="default"/>
      </w:rPr>
    </w:lvl>
  </w:abstractNum>
  <w:abstractNum w:abstractNumId="19" w15:restartNumberingAfterBreak="0">
    <w:nsid w:val="00000014"/>
    <w:multiLevelType w:val="singleLevel"/>
    <w:tmpl w:val="00000014"/>
    <w:name w:val="WW8Num32"/>
    <w:lvl w:ilvl="0">
      <w:start w:val="1"/>
      <w:numFmt w:val="bullet"/>
      <w:lvlText w:val=""/>
      <w:lvlJc w:val="left"/>
      <w:pPr>
        <w:tabs>
          <w:tab w:val="num" w:pos="0"/>
        </w:tabs>
        <w:ind w:left="755" w:hanging="360"/>
      </w:pPr>
      <w:rPr>
        <w:rFonts w:ascii="Symbol" w:hAnsi="Symbol" w:cs="Symbol" w:hint="default"/>
      </w:rPr>
    </w:lvl>
  </w:abstractNum>
  <w:abstractNum w:abstractNumId="20" w15:restartNumberingAfterBreak="0">
    <w:nsid w:val="00000015"/>
    <w:multiLevelType w:val="singleLevel"/>
    <w:tmpl w:val="00000015"/>
    <w:name w:val="WW8Num27"/>
    <w:lvl w:ilvl="0">
      <w:start w:val="1"/>
      <w:numFmt w:val="bullet"/>
      <w:lvlText w:val=""/>
      <w:lvlJc w:val="left"/>
      <w:pPr>
        <w:tabs>
          <w:tab w:val="num" w:pos="0"/>
        </w:tabs>
        <w:ind w:left="720" w:hanging="360"/>
      </w:pPr>
      <w:rPr>
        <w:rFonts w:ascii="Symbol" w:hAnsi="Symbol" w:cs="Symbol" w:hint="default"/>
      </w:rPr>
    </w:lvl>
  </w:abstractNum>
  <w:abstractNum w:abstractNumId="21" w15:restartNumberingAfterBreak="0">
    <w:nsid w:val="00000016"/>
    <w:multiLevelType w:val="singleLevel"/>
    <w:tmpl w:val="00000016"/>
    <w:name w:val="WW8Num37"/>
    <w:lvl w:ilvl="0">
      <w:start w:val="1"/>
      <w:numFmt w:val="bullet"/>
      <w:lvlText w:val=""/>
      <w:lvlJc w:val="left"/>
      <w:pPr>
        <w:tabs>
          <w:tab w:val="num" w:pos="0"/>
        </w:tabs>
        <w:ind w:left="720" w:hanging="360"/>
      </w:pPr>
      <w:rPr>
        <w:rFonts w:ascii="Symbol" w:hAnsi="Symbol" w:cs="Symbol" w:hint="default"/>
      </w:rPr>
    </w:lvl>
  </w:abstractNum>
  <w:abstractNum w:abstractNumId="22" w15:restartNumberingAfterBreak="0">
    <w:nsid w:val="00000017"/>
    <w:multiLevelType w:val="singleLevel"/>
    <w:tmpl w:val="00000017"/>
    <w:name w:val="WW8Num14"/>
    <w:lvl w:ilvl="0">
      <w:start w:val="1"/>
      <w:numFmt w:val="bullet"/>
      <w:lvlText w:val=""/>
      <w:lvlJc w:val="left"/>
      <w:pPr>
        <w:tabs>
          <w:tab w:val="num" w:pos="0"/>
        </w:tabs>
        <w:ind w:left="720" w:hanging="360"/>
      </w:pPr>
      <w:rPr>
        <w:rFonts w:ascii="Symbol" w:hAnsi="Symbol" w:cs="Symbol" w:hint="default"/>
      </w:rPr>
    </w:lvl>
  </w:abstractNum>
  <w:abstractNum w:abstractNumId="23" w15:restartNumberingAfterBreak="0">
    <w:nsid w:val="00000018"/>
    <w:multiLevelType w:val="singleLevel"/>
    <w:tmpl w:val="00000018"/>
    <w:name w:val="WW8Num50"/>
    <w:lvl w:ilvl="0">
      <w:start w:val="1"/>
      <w:numFmt w:val="lowerLetter"/>
      <w:lvlText w:val="%1)"/>
      <w:lvlJc w:val="left"/>
      <w:pPr>
        <w:tabs>
          <w:tab w:val="num" w:pos="0"/>
        </w:tabs>
        <w:ind w:left="824" w:hanging="645"/>
      </w:pPr>
      <w:rPr>
        <w:rFonts w:hint="default"/>
      </w:rPr>
    </w:lvl>
  </w:abstractNum>
  <w:abstractNum w:abstractNumId="24" w15:restartNumberingAfterBreak="0">
    <w:nsid w:val="00000019"/>
    <w:multiLevelType w:val="singleLevel"/>
    <w:tmpl w:val="00000019"/>
    <w:name w:val="WW8Num35"/>
    <w:lvl w:ilvl="0">
      <w:start w:val="1"/>
      <w:numFmt w:val="lowerLetter"/>
      <w:lvlText w:val="%1)"/>
      <w:lvlJc w:val="left"/>
      <w:pPr>
        <w:tabs>
          <w:tab w:val="num" w:pos="0"/>
        </w:tabs>
        <w:ind w:left="780" w:hanging="420"/>
      </w:pPr>
      <w:rPr>
        <w:rFonts w:hint="default"/>
      </w:rPr>
    </w:lvl>
  </w:abstractNum>
  <w:abstractNum w:abstractNumId="25" w15:restartNumberingAfterBreak="0">
    <w:nsid w:val="0000001A"/>
    <w:multiLevelType w:val="multilevel"/>
    <w:tmpl w:val="000000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790662307">
    <w:abstractNumId w:val="0"/>
  </w:num>
  <w:num w:numId="2" w16cid:durableId="1861577815">
    <w:abstractNumId w:val="1"/>
  </w:num>
  <w:num w:numId="3" w16cid:durableId="61107379">
    <w:abstractNumId w:val="2"/>
  </w:num>
  <w:num w:numId="4" w16cid:durableId="1408187415">
    <w:abstractNumId w:val="3"/>
  </w:num>
  <w:num w:numId="5" w16cid:durableId="56362244">
    <w:abstractNumId w:val="4"/>
  </w:num>
  <w:num w:numId="6" w16cid:durableId="168764627">
    <w:abstractNumId w:val="5"/>
  </w:num>
  <w:num w:numId="7" w16cid:durableId="2052068982">
    <w:abstractNumId w:val="6"/>
  </w:num>
  <w:num w:numId="8" w16cid:durableId="1448549321">
    <w:abstractNumId w:val="7"/>
  </w:num>
  <w:num w:numId="9" w16cid:durableId="742802271">
    <w:abstractNumId w:val="8"/>
  </w:num>
  <w:num w:numId="10" w16cid:durableId="1317490843">
    <w:abstractNumId w:val="9"/>
  </w:num>
  <w:num w:numId="11" w16cid:durableId="132526827">
    <w:abstractNumId w:val="10"/>
  </w:num>
  <w:num w:numId="12" w16cid:durableId="521288868">
    <w:abstractNumId w:val="11"/>
  </w:num>
  <w:num w:numId="13" w16cid:durableId="748044090">
    <w:abstractNumId w:val="12"/>
  </w:num>
  <w:num w:numId="14" w16cid:durableId="1307514914">
    <w:abstractNumId w:val="13"/>
  </w:num>
  <w:num w:numId="15" w16cid:durableId="2062903355">
    <w:abstractNumId w:val="14"/>
  </w:num>
  <w:num w:numId="16" w16cid:durableId="1709792411">
    <w:abstractNumId w:val="15"/>
  </w:num>
  <w:num w:numId="17" w16cid:durableId="1751123726">
    <w:abstractNumId w:val="16"/>
  </w:num>
  <w:num w:numId="18" w16cid:durableId="1182432514">
    <w:abstractNumId w:val="17"/>
  </w:num>
  <w:num w:numId="19" w16cid:durableId="2001470199">
    <w:abstractNumId w:val="18"/>
  </w:num>
  <w:num w:numId="20" w16cid:durableId="1827475955">
    <w:abstractNumId w:val="19"/>
  </w:num>
  <w:num w:numId="21" w16cid:durableId="1127161091">
    <w:abstractNumId w:val="20"/>
  </w:num>
  <w:num w:numId="22" w16cid:durableId="1037195035">
    <w:abstractNumId w:val="21"/>
  </w:num>
  <w:num w:numId="23" w16cid:durableId="1653831125">
    <w:abstractNumId w:val="22"/>
  </w:num>
  <w:num w:numId="24" w16cid:durableId="1296178305">
    <w:abstractNumId w:val="23"/>
  </w:num>
  <w:num w:numId="25" w16cid:durableId="1002243685">
    <w:abstractNumId w:val="24"/>
  </w:num>
  <w:num w:numId="26" w16cid:durableId="25771892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487"/>
    <w:rsid w:val="000F43EF"/>
    <w:rsid w:val="003B5487"/>
    <w:rsid w:val="005A17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3150F22"/>
  <w15:chartTrackingRefBased/>
  <w15:docId w15:val="{C73199DB-BC41-45B1-BA5E-796089761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spacing w:val="-3"/>
      <w:sz w:val="24"/>
      <w:lang w:val="eu-ES" w:eastAsia="zh-CN"/>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Century Gothic" w:hAnsi="Century Gothic" w:cs="Century Gothic"/>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Fuentedeprrafopredeter">
    <w:name w:val="Fuente de párrafo predete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styleId="Hiperesteka">
    <w:name w:val="Hyperlink"/>
    <w:rPr>
      <w:color w:val="000080"/>
      <w:u w:val="single"/>
      <w:lang/>
    </w:rPr>
  </w:style>
  <w:style w:type="character" w:customStyle="1" w:styleId="Buletak">
    <w:name w:val="Buletak"/>
    <w:rPr>
      <w:rFonts w:ascii="OpenSymbol" w:eastAsia="OpenSymbol" w:hAnsi="OpenSymbol" w:cs="OpenSymbol"/>
    </w:rPr>
  </w:style>
  <w:style w:type="character" w:customStyle="1" w:styleId="ListLabel1">
    <w:name w:val="ListLabel 1"/>
    <w:rPr>
      <w:rFonts w:cs="Century Gothic"/>
    </w:rPr>
  </w:style>
  <w:style w:type="character" w:customStyle="1" w:styleId="ListLabel2">
    <w:name w:val="ListLabel 2"/>
    <w:rPr>
      <w:rFonts w:cs="Courier New"/>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cs="Wingdings"/>
    </w:rPr>
  </w:style>
  <w:style w:type="character" w:customStyle="1" w:styleId="ListLabel7">
    <w:name w:val="ListLabel 7"/>
    <w:rPr>
      <w:rFonts w:cs="Symbol"/>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WW8Num48z0">
    <w:name w:val="WW8Num48z0"/>
    <w:rPr>
      <w:rFonts w:ascii="Century Gothic" w:eastAsia="Calibri" w:hAnsi="Century Gothic" w:cs="FranklinGothic-Book" w:hint="default"/>
    </w:rPr>
  </w:style>
  <w:style w:type="character" w:customStyle="1" w:styleId="WW8Num48z1">
    <w:name w:val="WW8Num48z1"/>
    <w:rPr>
      <w:rFonts w:ascii="Courier New" w:hAnsi="Courier New" w:cs="Courier New" w:hint="default"/>
    </w:rPr>
  </w:style>
  <w:style w:type="character" w:customStyle="1" w:styleId="WW8Num48z2">
    <w:name w:val="WW8Num48z2"/>
    <w:rPr>
      <w:rFonts w:ascii="Wingdings" w:hAnsi="Wingdings" w:cs="Wingdings" w:hint="default"/>
    </w:rPr>
  </w:style>
  <w:style w:type="character" w:customStyle="1" w:styleId="WW8Num48z3">
    <w:name w:val="WW8Num48z3"/>
    <w:rPr>
      <w:rFonts w:ascii="Symbol" w:hAnsi="Symbol" w:cs="Symbol"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0z0">
    <w:name w:val="WW8Num40z0"/>
    <w:rPr>
      <w:rFonts w:ascii="Symbol" w:hAnsi="Symbol" w:cs="Symbol"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49z0">
    <w:name w:val="WW8Num49z0"/>
    <w:rPr>
      <w:rFonts w:ascii="Symbol" w:hAnsi="Symbol" w:cs="Symbol" w:hint="default"/>
    </w:rPr>
  </w:style>
  <w:style w:type="character" w:customStyle="1" w:styleId="WW8Num49z1">
    <w:name w:val="WW8Num49z1"/>
    <w:rPr>
      <w:rFonts w:ascii="Courier New" w:hAnsi="Courier New" w:cs="Courier New" w:hint="default"/>
    </w:rPr>
  </w:style>
  <w:style w:type="character" w:customStyle="1" w:styleId="WW8Num49z2">
    <w:name w:val="WW8Num49z2"/>
    <w:rPr>
      <w:rFonts w:ascii="Wingdings" w:hAnsi="Wingdings" w:cs="Wingdings" w:hint="default"/>
    </w:rPr>
  </w:style>
  <w:style w:type="character" w:customStyle="1" w:styleId="WW8Num17z0">
    <w:name w:val="WW8Num17z0"/>
    <w:rPr>
      <w:rFonts w:ascii="Symbol" w:eastAsia="Times New Roman" w:hAnsi="Symbol" w:cs="FranklinGothic-Book"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25z0">
    <w:name w:val="WW8Num25z0"/>
    <w:rPr>
      <w:rFonts w:hint="default"/>
      <w:color w:val="000000"/>
    </w:rPr>
  </w:style>
  <w:style w:type="character" w:customStyle="1" w:styleId="WW8Num26z0">
    <w:name w:val="WW8Num26z0"/>
    <w:rPr>
      <w:rFonts w:ascii="Symbol" w:eastAsia="Times New Roman" w:hAnsi="Symbol" w:cs="Times New Roman"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45z0">
    <w:name w:val="WW8Num45z0"/>
    <w:rPr>
      <w:rFonts w:hint="default"/>
    </w:rPr>
  </w:style>
  <w:style w:type="character" w:customStyle="1" w:styleId="WW8Num38z0">
    <w:name w:val="WW8Num38z0"/>
    <w:rPr>
      <w:rFonts w:ascii="Century Gothic" w:eastAsia="Century Gothic" w:hAnsi="Century Gothic" w:cs="Century Gothic" w:hint="default"/>
      <w:spacing w:val="-1"/>
      <w:w w:val="100"/>
      <w:sz w:val="22"/>
      <w:szCs w:val="22"/>
      <w:lang w:val="eu-ES" w:bidi="eu-ES"/>
    </w:rPr>
  </w:style>
  <w:style w:type="character" w:customStyle="1" w:styleId="WW8Num38z2">
    <w:name w:val="WW8Num38z2"/>
    <w:rPr>
      <w:rFonts w:ascii="Symbol" w:eastAsia="Symbol" w:hAnsi="Symbol" w:cs="Symbol" w:hint="default"/>
      <w:w w:val="100"/>
      <w:sz w:val="22"/>
      <w:szCs w:val="22"/>
      <w:lang w:val="eu-ES" w:bidi="eu-ES"/>
    </w:rPr>
  </w:style>
  <w:style w:type="character" w:customStyle="1" w:styleId="WW8Num38z3">
    <w:name w:val="WW8Num38z3"/>
    <w:rPr>
      <w:rFonts w:hint="default"/>
      <w:lang w:val="eu-ES" w:bidi="eu-ES"/>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6z0">
    <w:name w:val="WW8Num16z0"/>
    <w:rPr>
      <w:rFonts w:ascii="Symbol" w:eastAsia="Symbol" w:hAnsi="Symbol" w:cs="Symbol" w:hint="default"/>
      <w:w w:val="100"/>
      <w:sz w:val="22"/>
      <w:szCs w:val="22"/>
      <w:lang w:val="eu-ES" w:bidi="eu-ES"/>
    </w:rPr>
  </w:style>
  <w:style w:type="character" w:customStyle="1" w:styleId="WW8Num16z1">
    <w:name w:val="WW8Num16z1"/>
    <w:rPr>
      <w:rFonts w:hint="default"/>
      <w:lang w:val="eu-ES" w:bidi="eu-ES"/>
    </w:rPr>
  </w:style>
  <w:style w:type="character" w:customStyle="1" w:styleId="WW8Num7z0">
    <w:name w:val="WW8Num7z0"/>
    <w:rPr>
      <w:rFonts w:hint="default"/>
      <w:spacing w:val="-1"/>
      <w:w w:val="100"/>
      <w:sz w:val="22"/>
      <w:szCs w:val="22"/>
      <w:lang w:val="eu-ES" w:bidi="eu-ES"/>
    </w:rPr>
  </w:style>
  <w:style w:type="character" w:customStyle="1" w:styleId="WW8Num7z1">
    <w:name w:val="WW8Num7z1"/>
    <w:rPr>
      <w:rFonts w:ascii="Symbol" w:eastAsia="Symbol" w:hAnsi="Symbol" w:cs="Symbol" w:hint="default"/>
      <w:w w:val="100"/>
      <w:sz w:val="22"/>
      <w:szCs w:val="22"/>
      <w:lang w:val="eu-ES" w:bidi="eu-ES"/>
    </w:rPr>
  </w:style>
  <w:style w:type="character" w:customStyle="1" w:styleId="WW8Num7z2">
    <w:name w:val="WW8Num7z2"/>
    <w:rPr>
      <w:rFonts w:hint="default"/>
      <w:lang w:val="eu-ES" w:bidi="eu-ES"/>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41z0">
    <w:name w:val="WW8Num41z0"/>
    <w:rPr>
      <w:rFonts w:ascii="Symbol" w:hAnsi="Symbol" w:cs="Symbol" w:hint="default"/>
    </w:rPr>
  </w:style>
  <w:style w:type="character" w:customStyle="1" w:styleId="WW8Num41z1">
    <w:name w:val="WW8Num41z1"/>
    <w:rPr>
      <w:rFonts w:ascii="Courier New" w:hAnsi="Courier New" w:cs="Courier New" w:hint="default"/>
    </w:rPr>
  </w:style>
  <w:style w:type="character" w:customStyle="1" w:styleId="WW8Num41z2">
    <w:name w:val="WW8Num41z2"/>
    <w:rPr>
      <w:rFonts w:ascii="Wingdings" w:hAnsi="Wingdings" w:cs="Wingdings" w:hint="default"/>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37z0">
    <w:name w:val="WW8Num37z0"/>
    <w:rPr>
      <w:rFonts w:ascii="Symbol" w:hAnsi="Symbol" w:cs="Symbol" w:hint="default"/>
    </w:rPr>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50z0">
    <w:name w:val="WW8Num50z0"/>
    <w:rPr>
      <w:rFonts w:hint="default"/>
    </w:rPr>
  </w:style>
  <w:style w:type="character" w:customStyle="1" w:styleId="WW8Num35z0">
    <w:name w:val="WW8Num35z0"/>
    <w:rPr>
      <w:rFonts w:hint="default"/>
    </w:rPr>
  </w:style>
  <w:style w:type="paragraph" w:customStyle="1" w:styleId="Izenburua">
    <w:name w:val="Izenburua"/>
    <w:basedOn w:val="Normala"/>
    <w:next w:val="Gorputz-testua"/>
    <w:pPr>
      <w:keepNext/>
      <w:spacing w:before="240" w:after="120"/>
    </w:pPr>
    <w:rPr>
      <w:rFonts w:ascii="Liberation Sans" w:eastAsia="Microsoft YaHei" w:hAnsi="Liberation Sans" w:cs="Lucida Sans"/>
      <w:sz w:val="28"/>
      <w:szCs w:val="28"/>
    </w:rPr>
  </w:style>
  <w:style w:type="paragraph" w:styleId="Gorputz-testua">
    <w:name w:val="Body Text"/>
    <w:basedOn w:val="Normala"/>
    <w:pPr>
      <w:spacing w:after="120"/>
    </w:pPr>
  </w:style>
  <w:style w:type="paragraph" w:styleId="Zerrenda">
    <w:name w:val="List"/>
    <w:basedOn w:val="Gorputz-testua"/>
  </w:style>
  <w:style w:type="paragraph" w:styleId="Epigrafea">
    <w:name w:val="caption"/>
    <w:basedOn w:val="Normala"/>
    <w:qFormat/>
    <w:pPr>
      <w:suppressLineNumbers/>
      <w:spacing w:before="120" w:after="120"/>
    </w:pPr>
    <w:rPr>
      <w:rFonts w:cs="Lucida Sans"/>
      <w:i/>
      <w:iCs/>
      <w:szCs w:val="24"/>
    </w:rPr>
  </w:style>
  <w:style w:type="paragraph" w:customStyle="1" w:styleId="Indizea">
    <w:name w:val="Indizea"/>
    <w:basedOn w:val="Normala"/>
    <w:pPr>
      <w:suppressLineNumbers/>
    </w:pPr>
    <w:rPr>
      <w:rFonts w:cs="Lucida Sans"/>
    </w:rPr>
  </w:style>
  <w:style w:type="paragraph" w:customStyle="1" w:styleId="Caption1">
    <w:name w:val="Caption1"/>
    <w:basedOn w:val="Normala"/>
    <w:pPr>
      <w:suppressLineNumbers/>
      <w:spacing w:before="120" w:after="120"/>
    </w:pPr>
    <w:rPr>
      <w:rFonts w:cs="Lucida Sans"/>
      <w:i/>
      <w:iCs/>
      <w:szCs w:val="24"/>
    </w:rPr>
  </w:style>
  <w:style w:type="paragraph" w:customStyle="1" w:styleId="Caption11">
    <w:name w:val="Caption11"/>
    <w:basedOn w:val="Normala"/>
    <w:pPr>
      <w:suppressLineNumbers/>
      <w:spacing w:before="120" w:after="120"/>
    </w:pPr>
    <w:rPr>
      <w:rFonts w:cs="Lucida Sans"/>
      <w:i/>
      <w:iCs/>
      <w:szCs w:val="24"/>
    </w:rPr>
  </w:style>
  <w:style w:type="paragraph" w:customStyle="1" w:styleId="Caption111">
    <w:name w:val="Caption111"/>
    <w:basedOn w:val="Normala"/>
    <w:pPr>
      <w:suppressLineNumbers/>
      <w:spacing w:before="120" w:after="120"/>
    </w:pPr>
    <w:rPr>
      <w:rFonts w:cs="Lucida Sans"/>
      <w:i/>
      <w:iCs/>
      <w:szCs w:val="24"/>
    </w:rPr>
  </w:style>
  <w:style w:type="paragraph" w:customStyle="1" w:styleId="Caption1111">
    <w:name w:val="Caption1111"/>
    <w:basedOn w:val="Normala"/>
    <w:pPr>
      <w:suppressLineNumbers/>
      <w:spacing w:before="120" w:after="120"/>
    </w:pPr>
    <w:rPr>
      <w:rFonts w:cs="Lucida Sans"/>
      <w:i/>
      <w:iCs/>
      <w:szCs w:val="24"/>
    </w:rPr>
  </w:style>
  <w:style w:type="paragraph" w:customStyle="1" w:styleId="Encabezado">
    <w:name w:val="Encabezado"/>
    <w:basedOn w:val="Normala"/>
    <w:next w:val="Gorputz-testua"/>
    <w:pPr>
      <w:keepNext/>
      <w:spacing w:before="240" w:after="120"/>
    </w:pPr>
    <w:rPr>
      <w:rFonts w:ascii="Arimo" w:eastAsia="Liberation Sans" w:hAnsi="Arimo" w:cs="Liberation Sans"/>
      <w:sz w:val="28"/>
      <w:szCs w:val="28"/>
    </w:rPr>
  </w:style>
  <w:style w:type="paragraph" w:customStyle="1" w:styleId="Etiqueta">
    <w:name w:val="Etiqueta"/>
    <w:basedOn w:val="Normala"/>
    <w:pPr>
      <w:suppressLineNumbers/>
      <w:spacing w:before="120" w:after="120"/>
    </w:pPr>
    <w:rPr>
      <w:i/>
      <w:iCs/>
      <w:szCs w:val="24"/>
    </w:rPr>
  </w:style>
  <w:style w:type="paragraph" w:customStyle="1" w:styleId="ndice">
    <w:name w:val="Índice"/>
    <w:basedOn w:val="Normala"/>
    <w:pPr>
      <w:suppressLineNumbers/>
    </w:pPr>
  </w:style>
  <w:style w:type="paragraph" w:customStyle="1" w:styleId="Goiburukoaetaorri-oina">
    <w:name w:val="Goiburukoa eta orri-oina"/>
    <w:basedOn w:val="Normala"/>
    <w:pPr>
      <w:suppressLineNumbers/>
      <w:tabs>
        <w:tab w:val="center" w:pos="4819"/>
        <w:tab w:val="right" w:pos="9638"/>
      </w:tabs>
    </w:p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customStyle="1" w:styleId="ListParagraph">
    <w:name w:val="List Paragraph"/>
    <w:basedOn w:val="Normala"/>
    <w:pPr>
      <w:ind w:left="708"/>
    </w:pPr>
  </w:style>
  <w:style w:type="paragraph" w:customStyle="1" w:styleId="annotationtext">
    <w:name w:val="annotation text"/>
    <w:basedOn w:val="Normala"/>
    <w:rPr>
      <w:sz w:val="20"/>
    </w:rPr>
  </w:style>
  <w:style w:type="paragraph" w:customStyle="1" w:styleId="Taularenedukia">
    <w:name w:val="Taularen edukia"/>
    <w:basedOn w:val="Normala"/>
    <w:pPr>
      <w:widowControl w:val="0"/>
      <w:suppressLineNumbers/>
    </w:pPr>
  </w:style>
  <w:style w:type="paragraph" w:customStyle="1" w:styleId="Taularenizenburua">
    <w:name w:val="Taularen izenburua"/>
    <w:basedOn w:val="Taularenedukia"/>
    <w:pPr>
      <w:jc w:val="center"/>
    </w:pPr>
    <w:rPr>
      <w:b/>
      <w:bCs/>
    </w:rPr>
  </w:style>
  <w:style w:type="paragraph" w:customStyle="1" w:styleId="Textocomentario">
    <w:name w:val="Texto comentario"/>
    <w:basedOn w:val="Normala"/>
    <w:pPr>
      <w:suppressAutoHyphens w:val="0"/>
    </w:pPr>
    <w:rPr>
      <w:spacing w:val="0"/>
      <w:sz w:val="20"/>
      <w:lang w:val="es-ES_tradnl"/>
    </w:rPr>
  </w:style>
  <w:style w:type="paragraph" w:customStyle="1" w:styleId="Prrafodelista">
    <w:name w:val="Párrafo de lista"/>
    <w:basedOn w:val="Normala"/>
    <w:pPr>
      <w:widowControl w:val="0"/>
      <w:suppressAutoHyphens w:val="0"/>
      <w:autoSpaceDE w:val="0"/>
      <w:ind w:left="320"/>
      <w:jc w:val="both"/>
    </w:pPr>
    <w:rPr>
      <w:rFonts w:ascii="Century Gothic" w:eastAsia="Century Gothic" w:hAnsi="Century Gothic" w:cs="Century Gothic"/>
      <w:spacing w:val="0"/>
      <w:sz w:val="22"/>
      <w:szCs w:val="22"/>
      <w:lang w:bidi="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umaia.e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umaia.eu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udala@zumaia.eus" TargetMode="External"/><Relationship Id="rId1" Type="http://schemas.openxmlformats.org/officeDocument/2006/relationships/hyperlink" Target="http://www.zumai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6915</Words>
  <Characters>38033</Characters>
  <Application>Microsoft Office Word</Application>
  <DocSecurity>0</DocSecurity>
  <Lines>316</Lines>
  <Paragraphs>89</Paragraphs>
  <ScaleCrop>false</ScaleCrop>
  <Company/>
  <LinksUpToDate>false</LinksUpToDate>
  <CharactersWithSpaces>44859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Agirre, Zumaiako Udala</dc:creator>
  <cp:keywords/>
  <cp:lastModifiedBy>IANIRE URRUTIBEASCOA, Zumaiako Udala</cp:lastModifiedBy>
  <cp:revision>2</cp:revision>
  <cp:lastPrinted>1601-01-01T00:00:00Z</cp:lastPrinted>
  <dcterms:created xsi:type="dcterms:W3CDTF">2026-03-11T12:04:00Z</dcterms:created>
  <dcterms:modified xsi:type="dcterms:W3CDTF">2026-03-11T12:04:00Z</dcterms:modified>
</cp:coreProperties>
</file>