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9EBB08F" w14:textId="7D325188" w:rsidR="006C11D1" w:rsidRDefault="00FE63EE">
      <w:pPr>
        <w:pStyle w:val="Goiburua"/>
        <w:jc w:val="right"/>
        <w:rPr>
          <w:rFonts w:ascii="Century Gothic" w:eastAsia="Arial" w:hAnsi="Century Gothic" w:cs="Century Gothic"/>
          <w:b/>
          <w:sz w:val="20"/>
          <w:szCs w:val="22"/>
        </w:rPr>
      </w:pPr>
      <w:r>
        <w:rPr>
          <w:noProof/>
        </w:rPr>
        <w:drawing>
          <wp:anchor distT="0" distB="0" distL="0" distR="0" simplePos="0" relativeHeight="251657728" behindDoc="1" locked="0" layoutInCell="0" allowOverlap="1" wp14:anchorId="208324CC" wp14:editId="17C50A8C">
            <wp:simplePos x="0" y="0"/>
            <wp:positionH relativeFrom="page">
              <wp:posOffset>722630</wp:posOffset>
            </wp:positionH>
            <wp:positionV relativeFrom="page">
              <wp:posOffset>231140</wp:posOffset>
            </wp:positionV>
            <wp:extent cx="1147445" cy="932180"/>
            <wp:effectExtent l="0" t="0" r="0" b="0"/>
            <wp:wrapNone/>
            <wp:docPr id="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l="-46" t="-56" r="-46" b="-56"/>
                    <a:stretch>
                      <a:fillRect/>
                    </a:stretch>
                  </pic:blipFill>
                  <pic:spPr bwMode="auto">
                    <a:xfrm>
                      <a:off x="0" y="0"/>
                      <a:ext cx="1147445" cy="93218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6C11D1">
        <w:rPr>
          <w:rFonts w:ascii="Century Gothic" w:hAnsi="Century Gothic" w:cs="Century Gothic"/>
          <w:lang w:val="es-ES"/>
        </w:rPr>
        <w:t>2026DKAP0001</w:t>
      </w:r>
    </w:p>
    <w:tbl>
      <w:tblPr>
        <w:tblW w:w="0" w:type="auto"/>
        <w:tblLayout w:type="fixed"/>
        <w:tblLook w:val="0000" w:firstRow="0" w:lastRow="0" w:firstColumn="0" w:lastColumn="0" w:noHBand="0" w:noVBand="0"/>
      </w:tblPr>
      <w:tblGrid>
        <w:gridCol w:w="4400"/>
        <w:gridCol w:w="4401"/>
      </w:tblGrid>
      <w:tr w:rsidR="006C11D1" w14:paraId="2BC379DB" w14:textId="77777777">
        <w:tc>
          <w:tcPr>
            <w:tcW w:w="4400" w:type="dxa"/>
          </w:tcPr>
          <w:p w14:paraId="21E134CB" w14:textId="77777777" w:rsidR="006C11D1" w:rsidRDefault="006C11D1">
            <w:pPr>
              <w:jc w:val="both"/>
              <w:rPr>
                <w:rFonts w:ascii="Arial" w:eastAsia="Arial" w:hAnsi="Arial" w:cs="Arial"/>
                <w:b/>
                <w:sz w:val="22"/>
                <w:szCs w:val="22"/>
              </w:rPr>
            </w:pPr>
            <w:r>
              <w:rPr>
                <w:rFonts w:ascii="Century Gothic" w:eastAsia="Arial" w:hAnsi="Century Gothic" w:cs="Century Gothic"/>
                <w:b/>
                <w:sz w:val="20"/>
                <w:szCs w:val="22"/>
              </w:rPr>
              <w:t>IRABAZIA ASMORIK GABEKO KIROL ELKARTE ETA TALDEEI DIRULAGUNTZAK EMATEKO OINARRI ARAUTZAILEAK ETA 2026 URTEKO DEIALDIA,  APARTEKO KIROL JARDUERAK EGITEKO.</w:t>
            </w:r>
          </w:p>
          <w:p w14:paraId="57B3173A" w14:textId="77777777" w:rsidR="006C11D1" w:rsidRDefault="006C11D1">
            <w:pPr>
              <w:jc w:val="both"/>
              <w:rPr>
                <w:rFonts w:ascii="Arial" w:eastAsia="Arial" w:hAnsi="Arial" w:cs="Arial"/>
                <w:b/>
                <w:sz w:val="22"/>
                <w:szCs w:val="22"/>
              </w:rPr>
            </w:pPr>
          </w:p>
        </w:tc>
        <w:tc>
          <w:tcPr>
            <w:tcW w:w="4401" w:type="dxa"/>
          </w:tcPr>
          <w:p w14:paraId="0C8EF0DA" w14:textId="77777777" w:rsidR="006C11D1" w:rsidRDefault="006C11D1">
            <w:pPr>
              <w:autoSpaceDE w:val="0"/>
              <w:jc w:val="both"/>
              <w:rPr>
                <w:rFonts w:ascii="Century Gothic" w:eastAsia="Arial" w:hAnsi="Century Gothic" w:cs="TimesNewRomanPS-ItalicMT"/>
                <w:b/>
                <w:iCs/>
                <w:caps/>
                <w:sz w:val="20"/>
                <w:szCs w:val="22"/>
                <w:lang w:val="es-ES"/>
              </w:rPr>
            </w:pPr>
            <w:r>
              <w:rPr>
                <w:rFonts w:ascii="Century Gothic" w:eastAsia="Arial" w:hAnsi="Century Gothic" w:cs="TimesNewRomanPS-ItalicMT"/>
                <w:b/>
                <w:iCs/>
                <w:caps/>
                <w:sz w:val="20"/>
                <w:szCs w:val="22"/>
                <w:lang w:val="es-ES"/>
              </w:rPr>
              <w:t>bases reguladoras y CONVOCATORIA DEL AÑO 2026 para la concesión de SUBVENCIONES a las asociaciones y clubes deportivos sin animo de lucro para el desarrollo de actividades deportivAS DE CARÁCTER EXTRAORDINARIO.</w:t>
            </w:r>
          </w:p>
          <w:p w14:paraId="62BA9A6F" w14:textId="77777777" w:rsidR="006C11D1" w:rsidRDefault="006C11D1">
            <w:pPr>
              <w:autoSpaceDE w:val="0"/>
              <w:jc w:val="both"/>
              <w:rPr>
                <w:rFonts w:ascii="Century Gothic" w:eastAsia="Arial" w:hAnsi="Century Gothic" w:cs="TimesNewRomanPS-ItalicMT"/>
                <w:b/>
                <w:iCs/>
                <w:caps/>
                <w:sz w:val="20"/>
                <w:szCs w:val="22"/>
                <w:lang w:val="es-ES"/>
              </w:rPr>
            </w:pPr>
          </w:p>
        </w:tc>
      </w:tr>
      <w:tr w:rsidR="006C11D1" w14:paraId="55522674" w14:textId="77777777">
        <w:tc>
          <w:tcPr>
            <w:tcW w:w="4400" w:type="dxa"/>
          </w:tcPr>
          <w:p w14:paraId="05267EC2" w14:textId="77777777" w:rsidR="006C11D1" w:rsidRDefault="006C11D1">
            <w:pPr>
              <w:jc w:val="both"/>
              <w:rPr>
                <w:rFonts w:ascii="Century Gothic" w:eastAsia="Arial" w:hAnsi="Century Gothic" w:cs="Century Gothic"/>
                <w:sz w:val="20"/>
                <w:szCs w:val="22"/>
              </w:rPr>
            </w:pPr>
            <w:r>
              <w:rPr>
                <w:rFonts w:ascii="Century Gothic" w:eastAsia="Arial" w:hAnsi="Century Gothic" w:cs="Century Gothic"/>
                <w:b/>
                <w:sz w:val="20"/>
                <w:szCs w:val="22"/>
              </w:rPr>
              <w:t>1.- Xedea</w:t>
            </w:r>
            <w:r>
              <w:rPr>
                <w:rFonts w:ascii="Century Gothic" w:eastAsia="Arial" w:hAnsi="Century Gothic" w:cs="Century Gothic"/>
                <w:sz w:val="20"/>
                <w:szCs w:val="22"/>
              </w:rPr>
              <w:t>:</w:t>
            </w:r>
          </w:p>
          <w:p w14:paraId="30D994CC" w14:textId="77777777" w:rsidR="006C11D1" w:rsidRDefault="006C11D1">
            <w:pPr>
              <w:jc w:val="both"/>
              <w:rPr>
                <w:rFonts w:ascii="Century Gothic" w:eastAsia="Arial" w:hAnsi="Century Gothic" w:cs="Century Gothic"/>
                <w:sz w:val="20"/>
                <w:szCs w:val="22"/>
              </w:rPr>
            </w:pPr>
          </w:p>
          <w:p w14:paraId="262E120E" w14:textId="77777777" w:rsidR="006C11D1" w:rsidRDefault="006C11D1">
            <w:pPr>
              <w:jc w:val="both"/>
              <w:rPr>
                <w:rFonts w:ascii="Century Gothic" w:eastAsia="Arial" w:hAnsi="Century Gothic" w:cs="Century Gothic"/>
                <w:color w:val="000000"/>
                <w:sz w:val="20"/>
                <w:szCs w:val="22"/>
              </w:rPr>
            </w:pPr>
            <w:r>
              <w:rPr>
                <w:rFonts w:ascii="Century Gothic" w:eastAsia="Arial" w:hAnsi="Century Gothic" w:cs="Century Gothic"/>
                <w:sz w:val="20"/>
                <w:szCs w:val="22"/>
              </w:rPr>
              <w:t xml:space="preserve">Oinarri hauen helburua da irabazi asmorik gabeko kirol </w:t>
            </w:r>
            <w:r>
              <w:rPr>
                <w:rFonts w:ascii="Century Gothic" w:eastAsia="Arial" w:hAnsi="Century Gothic" w:cs="Century Gothic"/>
                <w:color w:val="000000"/>
                <w:sz w:val="20"/>
                <w:szCs w:val="22"/>
              </w:rPr>
              <w:t>elkarte eta taldeei dirulaguntzak izendatu eta emateko bidea arautzea, bereziko kirol-jarduerak egiteko. Beti ere, duten interesa eta eragina Zumaiko Udalaren xedeekin bat badatoz</w:t>
            </w:r>
          </w:p>
          <w:p w14:paraId="5077628D" w14:textId="77777777" w:rsidR="006C11D1" w:rsidRDefault="006C11D1">
            <w:pPr>
              <w:jc w:val="both"/>
              <w:rPr>
                <w:rFonts w:ascii="Century Gothic" w:eastAsia="Arial" w:hAnsi="Century Gothic" w:cs="Century Gothic"/>
                <w:color w:val="000000"/>
                <w:sz w:val="20"/>
                <w:szCs w:val="22"/>
              </w:rPr>
            </w:pPr>
          </w:p>
          <w:p w14:paraId="0F0C8F4C" w14:textId="77777777" w:rsidR="006C11D1" w:rsidRDefault="006C11D1">
            <w:pPr>
              <w:jc w:val="both"/>
              <w:rPr>
                <w:rFonts w:ascii="Century Gothic" w:eastAsia="Arial" w:hAnsi="Century Gothic" w:cs="Century Gothic"/>
                <w:sz w:val="20"/>
                <w:szCs w:val="22"/>
              </w:rPr>
            </w:pPr>
          </w:p>
          <w:p w14:paraId="6FE20271" w14:textId="77777777" w:rsidR="006C11D1" w:rsidRDefault="006C11D1">
            <w:pPr>
              <w:autoSpaceDE w:val="0"/>
              <w:jc w:val="both"/>
              <w:rPr>
                <w:rFonts w:ascii="Century Gothic" w:eastAsia="Arial" w:hAnsi="Century Gothic" w:cs="TimesNewRomanPSMT"/>
                <w:sz w:val="20"/>
                <w:szCs w:val="22"/>
              </w:rPr>
            </w:pPr>
          </w:p>
          <w:p w14:paraId="4C848CDB" w14:textId="77777777" w:rsidR="006C11D1" w:rsidRDefault="006C11D1">
            <w:pPr>
              <w:autoSpaceDE w:val="0"/>
              <w:jc w:val="both"/>
              <w:rPr>
                <w:rFonts w:ascii="Century Gothic" w:eastAsia="Arial" w:hAnsi="Century Gothic" w:cs="TimesNewRomanPSMT"/>
                <w:sz w:val="20"/>
                <w:szCs w:val="22"/>
              </w:rPr>
            </w:pPr>
            <w:r>
              <w:rPr>
                <w:rFonts w:ascii="Century Gothic" w:eastAsia="Arial" w:hAnsi="Century Gothic" w:cs="TimesNewRomanPSMT"/>
                <w:sz w:val="20"/>
                <w:szCs w:val="22"/>
              </w:rPr>
              <w:t xml:space="preserve">Dirulaguntza hauek, 2024-2027 epealdiko Zumaiako Udalaren Dirulaguntzen Plan Estrategikoaren IX. eranskinean jasota daude. </w:t>
            </w:r>
            <w:r>
              <w:rPr>
                <w:rFonts w:ascii="Century Gothic" w:eastAsia="Calibri" w:hAnsi="Century Gothic" w:cs="FranklinGothic-Book"/>
                <w:sz w:val="20"/>
                <w:szCs w:val="22"/>
              </w:rPr>
              <w:t xml:space="preserve">(2023ko abenduaren 20ko Gipuzkoako Aldizkari Ofiziala, 243 Zk.). </w:t>
            </w:r>
          </w:p>
          <w:p w14:paraId="141C854D" w14:textId="77777777" w:rsidR="006C11D1" w:rsidRDefault="006C11D1">
            <w:pPr>
              <w:autoSpaceDE w:val="0"/>
              <w:jc w:val="both"/>
              <w:rPr>
                <w:rFonts w:ascii="Century Gothic" w:eastAsia="Arial" w:hAnsi="Century Gothic" w:cs="TimesNewRomanPSMT"/>
                <w:sz w:val="20"/>
                <w:szCs w:val="22"/>
              </w:rPr>
            </w:pPr>
          </w:p>
          <w:p w14:paraId="2532A95A" w14:textId="77777777" w:rsidR="006C11D1" w:rsidRDefault="006C11D1">
            <w:pPr>
              <w:autoSpaceDE w:val="0"/>
              <w:jc w:val="both"/>
              <w:rPr>
                <w:rFonts w:ascii="Century Gothic" w:eastAsia="Arial" w:hAnsi="Century Gothic" w:cs="TimesNewRomanPSMT"/>
                <w:sz w:val="20"/>
                <w:szCs w:val="22"/>
              </w:rPr>
            </w:pPr>
          </w:p>
          <w:p w14:paraId="23979506" w14:textId="77777777" w:rsidR="006C11D1" w:rsidRDefault="006C11D1">
            <w:pPr>
              <w:autoSpaceDE w:val="0"/>
              <w:jc w:val="both"/>
              <w:rPr>
                <w:rFonts w:ascii="Century Gothic" w:eastAsia="Arial" w:hAnsi="Century Gothic" w:cs="Arial"/>
                <w:b/>
                <w:bCs/>
                <w:sz w:val="20"/>
                <w:szCs w:val="22"/>
              </w:rPr>
            </w:pPr>
            <w:r>
              <w:rPr>
                <w:rFonts w:ascii="Century Gothic" w:eastAsia="Arial" w:hAnsi="Century Gothic" w:cs="Century Gothic"/>
                <w:bCs/>
                <w:sz w:val="20"/>
                <w:szCs w:val="22"/>
              </w:rPr>
              <w:t>Berdintasuna bermatuko da Berdintasun Legea 1/2023 Legegintzako Dekretua, martxoaren 16koa, emakumeen eta gizonen berdintasunerako eta emakumeen aurkako indarkeria matxistarik gabe bizitzeko Legearen testu bateginak jasotzen duenari jarraituta, zehazki, 23. artikuluan oinarrituta, dirulaguntzei buruzkoa.</w:t>
            </w:r>
          </w:p>
          <w:p w14:paraId="093CCAEB" w14:textId="77777777" w:rsidR="006C11D1" w:rsidRDefault="006C11D1">
            <w:pPr>
              <w:jc w:val="both"/>
              <w:rPr>
                <w:rFonts w:ascii="Century Gothic" w:eastAsia="Arial" w:hAnsi="Century Gothic" w:cs="Arial"/>
                <w:b/>
                <w:bCs/>
                <w:sz w:val="20"/>
                <w:szCs w:val="22"/>
              </w:rPr>
            </w:pPr>
          </w:p>
        </w:tc>
        <w:tc>
          <w:tcPr>
            <w:tcW w:w="4401" w:type="dxa"/>
          </w:tcPr>
          <w:p w14:paraId="7C4154A3"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b/>
                <w:iCs/>
                <w:sz w:val="20"/>
                <w:szCs w:val="22"/>
                <w:lang w:val="es-ES"/>
              </w:rPr>
              <w:t xml:space="preserve">1.- Objeto: </w:t>
            </w:r>
          </w:p>
          <w:p w14:paraId="7158E50D" w14:textId="77777777" w:rsidR="006C11D1" w:rsidRDefault="006C11D1">
            <w:pPr>
              <w:autoSpaceDE w:val="0"/>
              <w:jc w:val="both"/>
              <w:rPr>
                <w:rFonts w:ascii="Century Gothic" w:eastAsia="Arial" w:hAnsi="Century Gothic" w:cs="TimesNewRomanPS-ItalicMT"/>
                <w:iCs/>
                <w:sz w:val="20"/>
                <w:szCs w:val="22"/>
                <w:lang w:val="es-ES"/>
              </w:rPr>
            </w:pPr>
          </w:p>
          <w:p w14:paraId="7A581D07" w14:textId="77777777" w:rsidR="006C11D1" w:rsidRDefault="006C11D1">
            <w:pPr>
              <w:pStyle w:val="Textocomentario"/>
              <w:jc w:val="both"/>
              <w:rPr>
                <w:rFonts w:ascii="Century Gothic" w:eastAsia="Arial" w:hAnsi="Century Gothic" w:cs="TimesNewRomanPS-ItalicMT"/>
                <w:iCs/>
                <w:szCs w:val="22"/>
                <w:lang w:val="es-ES" w:eastAsia="en-US"/>
              </w:rPr>
            </w:pPr>
            <w:r>
              <w:rPr>
                <w:rFonts w:ascii="Century Gothic" w:eastAsia="Calibri" w:hAnsi="Century Gothic" w:cs="TimesNewRomanPS-ItalicMT"/>
                <w:iCs/>
                <w:szCs w:val="22"/>
                <w:lang w:val="es-ES" w:eastAsia="en-US"/>
              </w:rPr>
              <w:t>El objeto de las presentes bases es la regulación de acceso y concesión de las ayudas económicas a asociaciones y clubes deportivos sin ánimo de lucro, para el desarrollo de actividades deportivas de carácter especial y que, por su proyección e interés, coincidan con los objetivos del Ayuntamiento de Zumaia.</w:t>
            </w:r>
          </w:p>
          <w:p w14:paraId="215E98BF" w14:textId="77777777" w:rsidR="006C11D1" w:rsidRDefault="006C11D1">
            <w:pPr>
              <w:autoSpaceDE w:val="0"/>
              <w:jc w:val="both"/>
              <w:rPr>
                <w:rFonts w:ascii="Century Gothic" w:eastAsia="Arial" w:hAnsi="Century Gothic" w:cs="TimesNewRomanPS-ItalicMT"/>
                <w:iCs/>
                <w:sz w:val="20"/>
                <w:szCs w:val="22"/>
                <w:lang w:val="es-ES" w:eastAsia="en-US"/>
              </w:rPr>
            </w:pPr>
          </w:p>
          <w:p w14:paraId="45168CF6" w14:textId="77777777" w:rsidR="006C11D1" w:rsidRDefault="006C11D1">
            <w:pPr>
              <w:pStyle w:val="Textocomentario"/>
              <w:jc w:val="both"/>
              <w:rPr>
                <w:rFonts w:ascii="Century Gothic" w:eastAsia="Arial" w:hAnsi="Century Gothic" w:cs="TimesNewRomanPS-ItalicMT"/>
                <w:iCs/>
                <w:szCs w:val="22"/>
                <w:lang w:val="es-ES"/>
              </w:rPr>
            </w:pPr>
            <w:r>
              <w:rPr>
                <w:rFonts w:ascii="Century Gothic" w:eastAsia="Calibri" w:hAnsi="Century Gothic" w:cs="TimesNewRomanPS-ItalicMT"/>
                <w:iCs/>
                <w:szCs w:val="22"/>
                <w:lang w:val="es-ES" w:eastAsia="en-US"/>
              </w:rPr>
              <w:t xml:space="preserve">Estas subvenciones se recogen en el Anexo IX del Plan Estratégico de Subvenciones del Ayuntamiento de Zumaia para el periodo 2024-2027. (Boletín Oficial de Guipúzcoa nº 243, de 20 de diciembre de 2023). </w:t>
            </w:r>
          </w:p>
          <w:p w14:paraId="0D2A8E57" w14:textId="77777777" w:rsidR="006C11D1" w:rsidRDefault="006C11D1">
            <w:pPr>
              <w:autoSpaceDE w:val="0"/>
              <w:jc w:val="both"/>
              <w:rPr>
                <w:rFonts w:ascii="Century Gothic" w:eastAsia="Arial" w:hAnsi="Century Gothic" w:cs="TimesNewRomanPS-ItalicMT"/>
                <w:iCs/>
                <w:sz w:val="20"/>
                <w:szCs w:val="22"/>
                <w:lang w:val="es-ES"/>
              </w:rPr>
            </w:pPr>
          </w:p>
          <w:p w14:paraId="34A35255"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Se garantizará la igualdad en el marco del Decreto legislativo 1/2023, de 16 de marzo, por el que se aprueba el texto refundido de la Ley para la Igualdad de Mujeres y Hombres y Vidas Libres de Violencia Machista contra las Mujeres, concretamente en su artículo 23 relativo a las subvenciones</w:t>
            </w:r>
          </w:p>
          <w:p w14:paraId="789A5F97" w14:textId="77777777" w:rsidR="006C11D1" w:rsidRDefault="006C11D1">
            <w:pPr>
              <w:autoSpaceDE w:val="0"/>
              <w:jc w:val="both"/>
              <w:rPr>
                <w:rFonts w:ascii="Century Gothic" w:eastAsia="Arial" w:hAnsi="Century Gothic" w:cs="TimesNewRomanPS-ItalicMT"/>
                <w:b/>
                <w:iCs/>
                <w:sz w:val="20"/>
                <w:szCs w:val="22"/>
                <w:lang w:val="es-ES"/>
              </w:rPr>
            </w:pPr>
          </w:p>
        </w:tc>
      </w:tr>
      <w:tr w:rsidR="006C11D1" w14:paraId="5171AC1E" w14:textId="77777777">
        <w:tc>
          <w:tcPr>
            <w:tcW w:w="4400" w:type="dxa"/>
          </w:tcPr>
          <w:p w14:paraId="4B9A210F" w14:textId="77777777" w:rsidR="006C11D1" w:rsidRDefault="006C11D1">
            <w:pPr>
              <w:autoSpaceDE w:val="0"/>
              <w:contextualSpacing/>
              <w:jc w:val="both"/>
              <w:rPr>
                <w:rFonts w:ascii="Century Gothic" w:eastAsia="Calibri" w:hAnsi="Century Gothic" w:cs="FranklinGothic-Book"/>
                <w:b/>
                <w:iCs/>
                <w:sz w:val="20"/>
                <w:szCs w:val="22"/>
              </w:rPr>
            </w:pPr>
            <w:r>
              <w:rPr>
                <w:rFonts w:ascii="Century Gothic" w:eastAsia="Arial" w:hAnsi="Century Gothic" w:cs="Century Gothic"/>
                <w:b/>
                <w:sz w:val="20"/>
                <w:szCs w:val="22"/>
              </w:rPr>
              <w:t>2.-</w:t>
            </w:r>
            <w:r>
              <w:rPr>
                <w:rFonts w:ascii="Century Gothic" w:eastAsia="Calibri" w:hAnsi="Century Gothic" w:cs="FranklinGothic-BookItalic"/>
                <w:b/>
                <w:iCs/>
                <w:sz w:val="20"/>
                <w:szCs w:val="22"/>
              </w:rPr>
              <w:t xml:space="preserve"> Oinarri arautzaileak.</w:t>
            </w:r>
          </w:p>
          <w:p w14:paraId="72F30C05" w14:textId="77777777" w:rsidR="006C11D1" w:rsidRDefault="006C11D1">
            <w:pPr>
              <w:autoSpaceDE w:val="0"/>
              <w:jc w:val="both"/>
              <w:rPr>
                <w:rFonts w:ascii="Century Gothic" w:eastAsia="Calibri" w:hAnsi="Century Gothic" w:cs="FranklinGothic-Book"/>
                <w:b/>
                <w:iCs/>
                <w:sz w:val="20"/>
                <w:szCs w:val="22"/>
              </w:rPr>
            </w:pPr>
          </w:p>
          <w:p w14:paraId="71211845" w14:textId="77777777" w:rsidR="006C11D1" w:rsidRDefault="006C11D1">
            <w:pPr>
              <w:autoSpaceDE w:val="0"/>
              <w:jc w:val="both"/>
              <w:rPr>
                <w:rFonts w:ascii="Century Gothic" w:eastAsia="Calibri" w:hAnsi="Century Gothic" w:cs="FranklinGothic-Book"/>
                <w:sz w:val="20"/>
                <w:szCs w:val="22"/>
              </w:rPr>
            </w:pPr>
            <w:r>
              <w:rPr>
                <w:rFonts w:ascii="Century Gothic" w:eastAsia="Calibri" w:hAnsi="Century Gothic" w:cs="FranklinGothic-Book"/>
                <w:sz w:val="20"/>
                <w:szCs w:val="22"/>
              </w:rPr>
              <w:t>Honako hauek arautuko dituzte dirulaguntza hauek:</w:t>
            </w:r>
          </w:p>
          <w:p w14:paraId="1DAD0408" w14:textId="77777777" w:rsidR="006C11D1" w:rsidRDefault="006C11D1">
            <w:pPr>
              <w:autoSpaceDE w:val="0"/>
              <w:jc w:val="both"/>
              <w:rPr>
                <w:rFonts w:ascii="Century Gothic" w:eastAsia="Calibri" w:hAnsi="Century Gothic" w:cs="FranklinGothic-Book"/>
                <w:sz w:val="20"/>
                <w:szCs w:val="22"/>
              </w:rPr>
            </w:pPr>
          </w:p>
          <w:p w14:paraId="11806F37" w14:textId="77777777" w:rsidR="006C11D1" w:rsidRDefault="006C11D1">
            <w:pPr>
              <w:widowControl w:val="0"/>
              <w:numPr>
                <w:ilvl w:val="0"/>
                <w:numId w:val="1"/>
              </w:numPr>
              <w:autoSpaceDE w:val="0"/>
              <w:contextualSpacing/>
              <w:jc w:val="both"/>
              <w:textAlignment w:val="baseline"/>
              <w:rPr>
                <w:rFonts w:ascii="Century Gothic" w:eastAsia="Calibri" w:hAnsi="Century Gothic" w:cs="FranklinGothic-Book"/>
                <w:sz w:val="20"/>
                <w:szCs w:val="22"/>
              </w:rPr>
            </w:pPr>
            <w:r>
              <w:rPr>
                <w:rFonts w:ascii="Century Gothic" w:eastAsia="Calibri" w:hAnsi="Century Gothic" w:cs="FranklinGothic-Book"/>
                <w:sz w:val="20"/>
                <w:szCs w:val="22"/>
              </w:rPr>
              <w:t>Dirulaguntzen 38/2003 Lege Orokorra, azaroaren 17koa.</w:t>
            </w:r>
          </w:p>
          <w:p w14:paraId="07374F53" w14:textId="77777777" w:rsidR="006C11D1" w:rsidRDefault="006C11D1">
            <w:pPr>
              <w:widowControl w:val="0"/>
              <w:autoSpaceDE w:val="0"/>
              <w:ind w:left="720"/>
              <w:contextualSpacing/>
              <w:jc w:val="both"/>
              <w:textAlignment w:val="baseline"/>
              <w:rPr>
                <w:rFonts w:ascii="Century Gothic" w:eastAsia="Calibri" w:hAnsi="Century Gothic" w:cs="FranklinGothic-Book"/>
                <w:sz w:val="20"/>
                <w:szCs w:val="22"/>
              </w:rPr>
            </w:pPr>
          </w:p>
          <w:p w14:paraId="6FEADB6C" w14:textId="77777777" w:rsidR="006C11D1" w:rsidRDefault="006C11D1">
            <w:pPr>
              <w:widowControl w:val="0"/>
              <w:numPr>
                <w:ilvl w:val="0"/>
                <w:numId w:val="1"/>
              </w:numPr>
              <w:autoSpaceDE w:val="0"/>
              <w:contextualSpacing/>
              <w:jc w:val="both"/>
              <w:textAlignment w:val="baseline"/>
              <w:rPr>
                <w:rFonts w:ascii="Century Gothic" w:eastAsia="Calibri" w:hAnsi="Century Gothic" w:cs="FranklinGothic-Book"/>
                <w:sz w:val="20"/>
                <w:szCs w:val="22"/>
              </w:rPr>
            </w:pPr>
            <w:r>
              <w:rPr>
                <w:rFonts w:ascii="Century Gothic" w:eastAsia="Calibri" w:hAnsi="Century Gothic" w:cs="FranklinGothic-Book"/>
                <w:sz w:val="20"/>
                <w:szCs w:val="22"/>
              </w:rPr>
              <w:t>Dirulaguntzen Araudi Orokorra, 887/2006 Errege Dekretuak onartua, uztailaren 21ekoa.</w:t>
            </w:r>
          </w:p>
          <w:p w14:paraId="1FF0A7E3" w14:textId="77777777" w:rsidR="006C11D1" w:rsidRDefault="006C11D1">
            <w:pPr>
              <w:widowControl w:val="0"/>
              <w:autoSpaceDE w:val="0"/>
              <w:ind w:left="720"/>
              <w:contextualSpacing/>
              <w:jc w:val="both"/>
              <w:textAlignment w:val="baseline"/>
              <w:rPr>
                <w:rFonts w:ascii="Century Gothic" w:eastAsia="Calibri" w:hAnsi="Century Gothic" w:cs="FranklinGothic-Book"/>
                <w:sz w:val="20"/>
                <w:szCs w:val="22"/>
              </w:rPr>
            </w:pPr>
          </w:p>
          <w:p w14:paraId="6E65676F" w14:textId="77777777" w:rsidR="006C11D1" w:rsidRDefault="006C11D1">
            <w:pPr>
              <w:widowControl w:val="0"/>
              <w:numPr>
                <w:ilvl w:val="0"/>
                <w:numId w:val="1"/>
              </w:numPr>
              <w:autoSpaceDE w:val="0"/>
              <w:contextualSpacing/>
              <w:jc w:val="both"/>
              <w:textAlignment w:val="baseline"/>
              <w:rPr>
                <w:rFonts w:ascii="Century Gothic" w:eastAsia="Calibri" w:hAnsi="Century Gothic" w:cs="FranklinGothic-Book"/>
                <w:sz w:val="20"/>
                <w:szCs w:val="22"/>
              </w:rPr>
            </w:pPr>
            <w:r>
              <w:rPr>
                <w:rFonts w:ascii="Century Gothic" w:eastAsia="Calibri" w:hAnsi="Century Gothic" w:cs="FranklinGothic-Book"/>
                <w:sz w:val="20"/>
                <w:szCs w:val="22"/>
              </w:rPr>
              <w:t xml:space="preserve">Zumaiako Udalak eta bere erakunde autonomoek dirulaguntzak emateko ordenantza orokor arautzailea </w:t>
            </w:r>
            <w:r>
              <w:rPr>
                <w:rFonts w:ascii="Century Gothic" w:eastAsia="Arial" w:hAnsi="Century Gothic" w:cs="Century Gothic"/>
                <w:sz w:val="20"/>
                <w:szCs w:val="22"/>
              </w:rPr>
              <w:t>(2020ko abuztuaren 11ko Gipuzkoako Aldizkari Ofiziala, 151. zk.).</w:t>
            </w:r>
          </w:p>
          <w:p w14:paraId="433E0177" w14:textId="77777777" w:rsidR="006C11D1" w:rsidRDefault="006C11D1">
            <w:pPr>
              <w:widowControl w:val="0"/>
              <w:autoSpaceDE w:val="0"/>
              <w:ind w:left="720"/>
              <w:contextualSpacing/>
              <w:jc w:val="both"/>
              <w:textAlignment w:val="baseline"/>
              <w:rPr>
                <w:rFonts w:ascii="Century Gothic" w:eastAsia="Calibri" w:hAnsi="Century Gothic" w:cs="FranklinGothic-Book"/>
                <w:sz w:val="20"/>
                <w:szCs w:val="22"/>
              </w:rPr>
            </w:pPr>
          </w:p>
          <w:p w14:paraId="3CCAFAB0" w14:textId="77777777" w:rsidR="006C11D1" w:rsidRDefault="006C11D1">
            <w:pPr>
              <w:pStyle w:val="Prrafodelista"/>
              <w:widowControl/>
              <w:numPr>
                <w:ilvl w:val="0"/>
                <w:numId w:val="1"/>
              </w:numPr>
              <w:autoSpaceDE/>
              <w:rPr>
                <w:rFonts w:eastAsia="Calibri" w:cs="FranklinGothic-Book"/>
                <w:sz w:val="20"/>
                <w:lang w:eastAsia="en-US"/>
              </w:rPr>
            </w:pPr>
            <w:r>
              <w:rPr>
                <w:rFonts w:eastAsia="Calibri" w:cs="FranklinGothic-Book"/>
                <w:sz w:val="20"/>
                <w:lang w:eastAsia="en-US"/>
              </w:rPr>
              <w:t>2024-2027 epealdiko Zumaiako Udalaren Dirulaguntzen Plan Estrategikoa (2023ko abenduaren 20ko Gipuzkoako Aldizkari Ofiziala, 243 Zk.).</w:t>
            </w:r>
          </w:p>
          <w:p w14:paraId="51FFFE37" w14:textId="77777777" w:rsidR="006C11D1" w:rsidRDefault="006C11D1">
            <w:pPr>
              <w:jc w:val="both"/>
              <w:rPr>
                <w:rFonts w:ascii="Century Gothic" w:eastAsia="Calibri" w:hAnsi="Century Gothic" w:cs="FranklinGothic-Book"/>
                <w:sz w:val="20"/>
                <w:szCs w:val="22"/>
                <w:lang w:eastAsia="en-US"/>
              </w:rPr>
            </w:pPr>
          </w:p>
          <w:p w14:paraId="64C85A5F" w14:textId="77777777" w:rsidR="006C11D1" w:rsidRDefault="006C11D1">
            <w:pPr>
              <w:pStyle w:val="Prrafodelista"/>
              <w:widowControl/>
              <w:numPr>
                <w:ilvl w:val="0"/>
                <w:numId w:val="1"/>
              </w:numPr>
              <w:autoSpaceDE/>
              <w:rPr>
                <w:rFonts w:eastAsia="Calibri" w:cs="FranklinGothic-Book"/>
                <w:sz w:val="20"/>
                <w:lang w:eastAsia="en-US"/>
              </w:rPr>
            </w:pPr>
            <w:r>
              <w:rPr>
                <w:rFonts w:eastAsia="Calibri" w:cs="FranklinGothic-Book"/>
                <w:sz w:val="20"/>
                <w:lang w:eastAsia="en-US"/>
              </w:rPr>
              <w:t>Berdintasun Legea 1/2023 Legegintzako Dekretua, martxoaren 16koa, emakumeen eta gizonen berdintasunerako eta emakumeen aurkako indarkeria matxistarik gabe bizitzeko Legearen testu bateginak jasotzen duena.</w:t>
            </w:r>
          </w:p>
          <w:p w14:paraId="753FD8E8" w14:textId="77777777" w:rsidR="006C11D1" w:rsidRDefault="006C11D1">
            <w:pPr>
              <w:jc w:val="both"/>
              <w:rPr>
                <w:rFonts w:ascii="Century Gothic" w:eastAsia="Calibri" w:hAnsi="Century Gothic" w:cs="FranklinGothic-Book"/>
                <w:sz w:val="20"/>
                <w:szCs w:val="22"/>
                <w:lang w:eastAsia="en-US"/>
              </w:rPr>
            </w:pPr>
          </w:p>
          <w:p w14:paraId="2D7139CA" w14:textId="77777777" w:rsidR="006C11D1" w:rsidRDefault="006C11D1">
            <w:pPr>
              <w:pStyle w:val="Prrafodelista"/>
              <w:widowControl/>
              <w:numPr>
                <w:ilvl w:val="0"/>
                <w:numId w:val="1"/>
              </w:numPr>
              <w:autoSpaceDE/>
              <w:rPr>
                <w:rFonts w:eastAsia="Arial" w:cs="Arial"/>
                <w:b/>
                <w:sz w:val="20"/>
                <w:lang w:eastAsia="en-US"/>
              </w:rPr>
            </w:pPr>
            <w:r>
              <w:rPr>
                <w:rFonts w:eastAsia="Calibri" w:cs="FranklinGothic-Book"/>
                <w:sz w:val="20"/>
                <w:lang w:eastAsia="en-US"/>
              </w:rPr>
              <w:t>39/2015 Legea, urriaren 1ekoa, Administrazio Publikoen Administrzaio Prozedura Erkidearena.</w:t>
            </w:r>
          </w:p>
          <w:p w14:paraId="6BC2B772" w14:textId="77777777" w:rsidR="006C11D1" w:rsidRDefault="006C11D1">
            <w:pPr>
              <w:jc w:val="both"/>
              <w:rPr>
                <w:rFonts w:ascii="Century Gothic" w:eastAsia="Arial" w:hAnsi="Century Gothic" w:cs="Arial"/>
                <w:b/>
                <w:sz w:val="20"/>
                <w:szCs w:val="22"/>
                <w:lang w:eastAsia="en-US"/>
              </w:rPr>
            </w:pPr>
          </w:p>
        </w:tc>
        <w:tc>
          <w:tcPr>
            <w:tcW w:w="4401" w:type="dxa"/>
          </w:tcPr>
          <w:p w14:paraId="2804920B"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2.- Bases reguladoras.</w:t>
            </w:r>
          </w:p>
          <w:p w14:paraId="52636CC3" w14:textId="77777777" w:rsidR="006C11D1" w:rsidRDefault="006C11D1">
            <w:pPr>
              <w:autoSpaceDE w:val="0"/>
              <w:jc w:val="both"/>
              <w:rPr>
                <w:rFonts w:ascii="Century Gothic" w:eastAsia="Arial" w:hAnsi="Century Gothic" w:cs="TimesNewRomanPS-ItalicMT"/>
                <w:b/>
                <w:iCs/>
                <w:sz w:val="20"/>
                <w:szCs w:val="22"/>
                <w:lang w:val="es-ES"/>
              </w:rPr>
            </w:pPr>
          </w:p>
          <w:p w14:paraId="4B505A98"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Estas subvenciones se regirán por:</w:t>
            </w:r>
          </w:p>
          <w:p w14:paraId="64B04651" w14:textId="77777777" w:rsidR="006C11D1" w:rsidRDefault="006C11D1">
            <w:pPr>
              <w:autoSpaceDE w:val="0"/>
              <w:jc w:val="both"/>
              <w:rPr>
                <w:rFonts w:ascii="Century Gothic" w:eastAsia="Arial" w:hAnsi="Century Gothic" w:cs="TimesNewRomanPS-ItalicMT"/>
                <w:b/>
                <w:iCs/>
                <w:sz w:val="20"/>
                <w:szCs w:val="22"/>
                <w:lang w:val="es-ES"/>
              </w:rPr>
            </w:pPr>
          </w:p>
          <w:p w14:paraId="59868E1B" w14:textId="77777777" w:rsidR="006C11D1" w:rsidRDefault="006C11D1">
            <w:pPr>
              <w:autoSpaceDE w:val="0"/>
              <w:jc w:val="both"/>
              <w:rPr>
                <w:rFonts w:ascii="Century Gothic" w:eastAsia="Arial" w:hAnsi="Century Gothic" w:cs="TimesNewRomanPS-ItalicMT"/>
                <w:b/>
                <w:iCs/>
                <w:sz w:val="20"/>
                <w:szCs w:val="22"/>
                <w:lang w:val="es-ES"/>
              </w:rPr>
            </w:pPr>
          </w:p>
          <w:p w14:paraId="1A06853E" w14:textId="77777777" w:rsidR="006C11D1" w:rsidRDefault="006C11D1">
            <w:pPr>
              <w:widowControl w:val="0"/>
              <w:numPr>
                <w:ilvl w:val="0"/>
                <w:numId w:val="1"/>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Ley 38/2003, de 17 de noviembre, General de Subvenciones.</w:t>
            </w:r>
          </w:p>
          <w:p w14:paraId="0732506D" w14:textId="77777777" w:rsidR="006C11D1" w:rsidRDefault="006C11D1">
            <w:pPr>
              <w:widowControl w:val="0"/>
              <w:autoSpaceDE w:val="0"/>
              <w:ind w:left="720"/>
              <w:contextualSpacing/>
              <w:jc w:val="both"/>
              <w:textAlignment w:val="baseline"/>
              <w:rPr>
                <w:rFonts w:ascii="Century Gothic" w:eastAsia="Arial" w:hAnsi="Century Gothic" w:cs="TimesNewRomanPS-ItalicMT"/>
                <w:iCs/>
                <w:sz w:val="20"/>
                <w:szCs w:val="22"/>
                <w:lang w:val="es-ES"/>
              </w:rPr>
            </w:pPr>
          </w:p>
          <w:p w14:paraId="30442237" w14:textId="77777777" w:rsidR="006C11D1" w:rsidRDefault="006C11D1">
            <w:pPr>
              <w:widowControl w:val="0"/>
              <w:numPr>
                <w:ilvl w:val="0"/>
                <w:numId w:val="1"/>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Reglamento General de Subvenciones, aprobado por Real Decreto 887/2006, de 21 de julio.</w:t>
            </w:r>
          </w:p>
          <w:p w14:paraId="40E16FCC" w14:textId="77777777" w:rsidR="006C11D1" w:rsidRDefault="006C11D1">
            <w:pPr>
              <w:widowControl w:val="0"/>
              <w:autoSpaceDE w:val="0"/>
              <w:ind w:left="720"/>
              <w:contextualSpacing/>
              <w:jc w:val="both"/>
              <w:textAlignment w:val="baseline"/>
              <w:rPr>
                <w:rFonts w:ascii="Century Gothic" w:eastAsia="Arial" w:hAnsi="Century Gothic" w:cs="TimesNewRomanPS-ItalicMT"/>
                <w:iCs/>
                <w:sz w:val="20"/>
                <w:szCs w:val="22"/>
                <w:lang w:val="es-ES"/>
              </w:rPr>
            </w:pPr>
          </w:p>
          <w:p w14:paraId="238ABA74" w14:textId="77777777" w:rsidR="006C11D1" w:rsidRDefault="006C11D1">
            <w:pPr>
              <w:widowControl w:val="0"/>
              <w:numPr>
                <w:ilvl w:val="0"/>
                <w:numId w:val="1"/>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Ordenanza general reguladora de la concesión de subvenciones por parte del Ayuntamiento de Zumaia y sus Organismos Autónomos (Boletín Oficial de Guipúzcoa nº 151, de 11 de agosto de 2020).</w:t>
            </w:r>
          </w:p>
          <w:p w14:paraId="1C1FC9B6" w14:textId="77777777" w:rsidR="006C11D1" w:rsidRDefault="006C11D1">
            <w:pPr>
              <w:widowControl w:val="0"/>
              <w:autoSpaceDE w:val="0"/>
              <w:ind w:left="720"/>
              <w:contextualSpacing/>
              <w:jc w:val="both"/>
              <w:textAlignment w:val="baseline"/>
              <w:rPr>
                <w:rFonts w:ascii="Century Gothic" w:eastAsia="Arial" w:hAnsi="Century Gothic" w:cs="TimesNewRomanPS-ItalicMT"/>
                <w:iCs/>
                <w:sz w:val="20"/>
                <w:szCs w:val="22"/>
                <w:lang w:val="es-ES"/>
              </w:rPr>
            </w:pPr>
          </w:p>
          <w:p w14:paraId="0A8A0F3B" w14:textId="77777777" w:rsidR="006C11D1" w:rsidRDefault="006C11D1">
            <w:pPr>
              <w:pStyle w:val="Prrafodelista"/>
              <w:widowControl/>
              <w:numPr>
                <w:ilvl w:val="0"/>
                <w:numId w:val="1"/>
              </w:numPr>
              <w:autoSpaceDE/>
              <w:rPr>
                <w:rFonts w:eastAsia="Calibri" w:cs="TimesNewRomanPS-ItalicMT"/>
                <w:iCs/>
                <w:sz w:val="20"/>
                <w:lang w:val="es-ES" w:eastAsia="en-US"/>
              </w:rPr>
            </w:pPr>
            <w:r>
              <w:rPr>
                <w:rFonts w:eastAsia="Calibri" w:cs="TimesNewRomanPS-ItalicMT"/>
                <w:iCs/>
                <w:sz w:val="20"/>
                <w:lang w:val="es-ES" w:eastAsia="en-US"/>
              </w:rPr>
              <w:t>Plan Estratégico de Subvenciones del Ayuntamiento de Zumaia para el periodo 2024-2027. (Boletín Oficial de Guipúzcoa nº 243, de 20 de diciembre de 2023).</w:t>
            </w:r>
          </w:p>
          <w:p w14:paraId="6D77022E" w14:textId="77777777" w:rsidR="006C11D1" w:rsidRDefault="006C11D1">
            <w:pPr>
              <w:pStyle w:val="Prrafodelista"/>
              <w:ind w:left="720"/>
              <w:rPr>
                <w:rFonts w:eastAsia="Calibri" w:cs="TimesNewRomanPS-ItalicMT"/>
                <w:iCs/>
                <w:sz w:val="20"/>
                <w:lang w:val="es-ES" w:eastAsia="en-US"/>
              </w:rPr>
            </w:pPr>
          </w:p>
          <w:p w14:paraId="099B7DF3" w14:textId="77777777" w:rsidR="006C11D1" w:rsidRDefault="006C11D1">
            <w:pPr>
              <w:pStyle w:val="Prrafodelista"/>
              <w:widowControl/>
              <w:numPr>
                <w:ilvl w:val="0"/>
                <w:numId w:val="1"/>
              </w:numPr>
              <w:rPr>
                <w:rFonts w:eastAsia="Calibri" w:cs="TimesNewRomanPS-ItalicMT"/>
                <w:iCs/>
                <w:sz w:val="20"/>
                <w:lang w:val="es-ES" w:eastAsia="en-US"/>
              </w:rPr>
            </w:pPr>
            <w:r>
              <w:rPr>
                <w:rFonts w:eastAsia="Calibri" w:cs="TimesNewRomanPS-ItalicMT"/>
                <w:iCs/>
                <w:sz w:val="20"/>
                <w:lang w:val="es-ES" w:eastAsia="en-US"/>
              </w:rPr>
              <w:t>Decreto legislativo 1/2023, de 16 de marzo, por el que se aprueba el texto refundido de la Ley para la Igualdad de Mujeres y Hombres y Vidas Libres de Violencia Machista contra las Mujeres.</w:t>
            </w:r>
          </w:p>
          <w:p w14:paraId="2D3B81A9" w14:textId="77777777" w:rsidR="006C11D1" w:rsidRDefault="006C11D1">
            <w:pPr>
              <w:pStyle w:val="Prrafodelista"/>
              <w:ind w:left="720"/>
              <w:rPr>
                <w:rFonts w:eastAsia="Calibri" w:cs="TimesNewRomanPS-ItalicMT"/>
                <w:iCs/>
                <w:sz w:val="20"/>
                <w:lang w:val="es-ES" w:eastAsia="en-US"/>
              </w:rPr>
            </w:pPr>
          </w:p>
          <w:p w14:paraId="5EE9F494" w14:textId="77777777" w:rsidR="006C11D1" w:rsidRDefault="006C11D1">
            <w:pPr>
              <w:pStyle w:val="Prrafodelista"/>
              <w:ind w:left="720"/>
              <w:rPr>
                <w:rFonts w:eastAsia="Calibri" w:cs="TimesNewRomanPS-ItalicMT"/>
                <w:iCs/>
                <w:sz w:val="20"/>
                <w:lang w:val="es-ES" w:eastAsia="en-US"/>
              </w:rPr>
            </w:pPr>
          </w:p>
          <w:p w14:paraId="5058B6D8" w14:textId="77777777" w:rsidR="006C11D1" w:rsidRDefault="006C11D1">
            <w:pPr>
              <w:pStyle w:val="Prrafodelista"/>
              <w:ind w:left="720"/>
              <w:rPr>
                <w:rFonts w:eastAsia="Calibri" w:cs="TimesNewRomanPS-ItalicMT"/>
                <w:iCs/>
                <w:sz w:val="20"/>
                <w:lang w:val="es-ES" w:eastAsia="en-US"/>
              </w:rPr>
            </w:pPr>
          </w:p>
          <w:p w14:paraId="766B5794" w14:textId="77777777" w:rsidR="006C11D1" w:rsidRDefault="006C11D1">
            <w:pPr>
              <w:pStyle w:val="Prrafodelista"/>
              <w:widowControl/>
              <w:numPr>
                <w:ilvl w:val="0"/>
                <w:numId w:val="1"/>
              </w:numPr>
              <w:autoSpaceDE/>
              <w:rPr>
                <w:rFonts w:eastAsia="Arial" w:cs="TimesNewRomanPS-ItalicMT"/>
                <w:b/>
                <w:iCs/>
                <w:sz w:val="20"/>
                <w:lang w:val="es-ES" w:eastAsia="en-US"/>
              </w:rPr>
            </w:pPr>
            <w:r>
              <w:rPr>
                <w:rFonts w:eastAsia="Calibri" w:cs="TimesNewRomanPS-ItalicMT"/>
                <w:iCs/>
                <w:sz w:val="20"/>
                <w:lang w:val="es-ES" w:eastAsia="en-US"/>
              </w:rPr>
              <w:t>Ley 39/2015, de 1 de octubre, del Procedimiento Común de las Administraciones Públicas.</w:t>
            </w:r>
          </w:p>
          <w:p w14:paraId="0F0BC42D" w14:textId="77777777" w:rsidR="006C11D1" w:rsidRDefault="006C11D1">
            <w:pPr>
              <w:autoSpaceDE w:val="0"/>
              <w:jc w:val="both"/>
              <w:rPr>
                <w:rFonts w:ascii="Century Gothic" w:eastAsia="Arial" w:hAnsi="Century Gothic" w:cs="TimesNewRomanPS-ItalicMT"/>
                <w:b/>
                <w:iCs/>
                <w:sz w:val="20"/>
                <w:szCs w:val="22"/>
                <w:lang w:val="es-ES" w:eastAsia="en-US"/>
              </w:rPr>
            </w:pPr>
          </w:p>
        </w:tc>
      </w:tr>
      <w:tr w:rsidR="006C11D1" w14:paraId="37F3242A" w14:textId="77777777">
        <w:tc>
          <w:tcPr>
            <w:tcW w:w="4400" w:type="dxa"/>
          </w:tcPr>
          <w:p w14:paraId="10E4D677" w14:textId="77777777" w:rsidR="006C11D1" w:rsidRDefault="006C11D1">
            <w:pPr>
              <w:jc w:val="both"/>
              <w:rPr>
                <w:rFonts w:ascii="Century Gothic" w:eastAsia="Arial" w:hAnsi="Century Gothic" w:cs="Arial"/>
                <w:b/>
                <w:sz w:val="20"/>
                <w:szCs w:val="22"/>
              </w:rPr>
            </w:pPr>
            <w:r>
              <w:rPr>
                <w:rFonts w:ascii="Century Gothic" w:eastAsia="Arial" w:hAnsi="Century Gothic" w:cs="Arial"/>
                <w:b/>
                <w:sz w:val="20"/>
                <w:szCs w:val="22"/>
              </w:rPr>
              <w:lastRenderedPageBreak/>
              <w:t>3.- Aurrekontuko diru-hornidura</w:t>
            </w:r>
          </w:p>
          <w:p w14:paraId="3604455C" w14:textId="77777777" w:rsidR="006C11D1" w:rsidRDefault="006C11D1">
            <w:pPr>
              <w:jc w:val="both"/>
              <w:rPr>
                <w:rFonts w:ascii="Century Gothic" w:eastAsia="Arial" w:hAnsi="Century Gothic" w:cs="Arial"/>
                <w:b/>
                <w:sz w:val="20"/>
                <w:szCs w:val="22"/>
              </w:rPr>
            </w:pPr>
          </w:p>
          <w:p w14:paraId="5CE5A1C1" w14:textId="77777777" w:rsidR="006C11D1" w:rsidRDefault="006C11D1">
            <w:pPr>
              <w:jc w:val="both"/>
              <w:rPr>
                <w:rFonts w:ascii="Century Gothic" w:eastAsia="Arial" w:hAnsi="Century Gothic" w:cs="Arial"/>
                <w:sz w:val="20"/>
                <w:szCs w:val="22"/>
              </w:rPr>
            </w:pPr>
            <w:r>
              <w:rPr>
                <w:rFonts w:ascii="Century Gothic" w:eastAsia="Arial" w:hAnsi="Century Gothic" w:cs="Arial"/>
                <w:sz w:val="20"/>
                <w:szCs w:val="22"/>
              </w:rPr>
              <w:t xml:space="preserve">Deialdi honetan zehazten diren dirulaguntzak aurrekontuko honako partidetatik emango dira: </w:t>
            </w:r>
          </w:p>
          <w:p w14:paraId="707B3FF4" w14:textId="77777777" w:rsidR="006C11D1" w:rsidRDefault="006C11D1">
            <w:pPr>
              <w:jc w:val="both"/>
              <w:rPr>
                <w:rFonts w:ascii="Century Gothic" w:eastAsia="Arial" w:hAnsi="Century Gothic" w:cs="Arial"/>
                <w:sz w:val="20"/>
                <w:szCs w:val="22"/>
              </w:rPr>
            </w:pPr>
          </w:p>
          <w:p w14:paraId="4351617C" w14:textId="77777777" w:rsidR="006C11D1" w:rsidRDefault="006C11D1">
            <w:pPr>
              <w:jc w:val="both"/>
              <w:rPr>
                <w:rFonts w:ascii="Century Gothic" w:eastAsia="Arial" w:hAnsi="Century Gothic" w:cs="Arial"/>
                <w:b/>
                <w:color w:val="FF0000"/>
                <w:sz w:val="20"/>
                <w:szCs w:val="22"/>
              </w:rPr>
            </w:pPr>
            <w:r>
              <w:rPr>
                <w:rFonts w:ascii="Century Gothic" w:eastAsia="Arial" w:hAnsi="Century Gothic" w:cs="Arial"/>
                <w:sz w:val="20"/>
                <w:szCs w:val="22"/>
              </w:rPr>
              <w:t>- 1 1300.481.341.00.02 2026 Kirol jardueretako dirulaguntza</w:t>
            </w:r>
            <w:r w:rsidRPr="00F10BD0">
              <w:rPr>
                <w:rFonts w:ascii="Century Gothic" w:eastAsia="Arial" w:hAnsi="Century Gothic" w:cs="Arial"/>
                <w:sz w:val="20"/>
                <w:szCs w:val="22"/>
              </w:rPr>
              <w:t>k 55.000€.</w:t>
            </w:r>
          </w:p>
          <w:p w14:paraId="2415B6FA" w14:textId="77777777" w:rsidR="006C11D1" w:rsidRDefault="006C11D1">
            <w:pPr>
              <w:jc w:val="both"/>
              <w:rPr>
                <w:rFonts w:ascii="Century Gothic" w:eastAsia="Arial" w:hAnsi="Century Gothic" w:cs="Arial"/>
                <w:b/>
                <w:color w:val="FF0000"/>
                <w:sz w:val="20"/>
                <w:szCs w:val="22"/>
              </w:rPr>
            </w:pPr>
          </w:p>
        </w:tc>
        <w:tc>
          <w:tcPr>
            <w:tcW w:w="4401" w:type="dxa"/>
          </w:tcPr>
          <w:p w14:paraId="701961FE"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3.- Dotación presupuestaria.</w:t>
            </w:r>
          </w:p>
          <w:p w14:paraId="18D150ED" w14:textId="77777777" w:rsidR="006C11D1" w:rsidRDefault="006C11D1">
            <w:pPr>
              <w:autoSpaceDE w:val="0"/>
              <w:jc w:val="both"/>
              <w:rPr>
                <w:rFonts w:ascii="Century Gothic" w:eastAsia="Arial" w:hAnsi="Century Gothic" w:cs="TimesNewRomanPS-ItalicMT"/>
                <w:b/>
                <w:iCs/>
                <w:sz w:val="20"/>
                <w:szCs w:val="22"/>
                <w:lang w:val="es-ES"/>
              </w:rPr>
            </w:pPr>
          </w:p>
          <w:p w14:paraId="311A4D1F"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xml:space="preserve">Las subvenciones a conceder a través de la presente convocatoria serán con cargo a la siguiente partida del presupuesto: </w:t>
            </w:r>
          </w:p>
          <w:p w14:paraId="590D5A81" w14:textId="77777777" w:rsidR="006C11D1" w:rsidRDefault="006C11D1">
            <w:pPr>
              <w:autoSpaceDE w:val="0"/>
              <w:jc w:val="both"/>
              <w:rPr>
                <w:rFonts w:ascii="Century Gothic" w:eastAsia="Arial" w:hAnsi="Century Gothic" w:cs="TimesNewRomanPS-ItalicMT"/>
                <w:iCs/>
                <w:sz w:val="20"/>
                <w:szCs w:val="22"/>
                <w:lang w:val="es-ES"/>
              </w:rPr>
            </w:pPr>
          </w:p>
          <w:p w14:paraId="7055E233" w14:textId="77777777" w:rsidR="006C11D1" w:rsidRDefault="006C11D1">
            <w:pPr>
              <w:jc w:val="both"/>
              <w:rPr>
                <w:rFonts w:ascii="Century Gothic" w:eastAsia="Arial" w:hAnsi="Century Gothic" w:cs="TimesNewRomanPS-ItalicMT"/>
                <w:b/>
                <w:iCs/>
                <w:sz w:val="20"/>
                <w:szCs w:val="22"/>
                <w:lang w:val="es-ES"/>
              </w:rPr>
            </w:pPr>
            <w:r>
              <w:rPr>
                <w:rFonts w:ascii="Century Gothic" w:eastAsia="Arial" w:hAnsi="Century Gothic" w:cs="Arial"/>
                <w:sz w:val="20"/>
                <w:szCs w:val="22"/>
              </w:rPr>
              <w:t xml:space="preserve">- </w:t>
            </w:r>
            <w:r>
              <w:rPr>
                <w:rFonts w:ascii="Century Gothic" w:eastAsia="Arial" w:hAnsi="Century Gothic" w:cs="TimesNewRomanPS-ItalicMT"/>
                <w:iCs/>
                <w:sz w:val="20"/>
                <w:szCs w:val="22"/>
                <w:lang w:val="es-ES"/>
              </w:rPr>
              <w:t>1 1300.481.341.00.02 2026 Subvenciones para actividades deportivas 55.000 €.</w:t>
            </w:r>
          </w:p>
          <w:p w14:paraId="29D3A87A" w14:textId="77777777" w:rsidR="006C11D1" w:rsidRDefault="006C11D1">
            <w:pPr>
              <w:autoSpaceDE w:val="0"/>
              <w:jc w:val="both"/>
              <w:rPr>
                <w:rFonts w:ascii="Century Gothic" w:eastAsia="Arial" w:hAnsi="Century Gothic" w:cs="TimesNewRomanPS-ItalicMT"/>
                <w:b/>
                <w:iCs/>
                <w:sz w:val="20"/>
                <w:szCs w:val="22"/>
                <w:lang w:val="es-ES"/>
              </w:rPr>
            </w:pPr>
          </w:p>
        </w:tc>
      </w:tr>
      <w:tr w:rsidR="006C11D1" w14:paraId="7B36402C" w14:textId="77777777">
        <w:tc>
          <w:tcPr>
            <w:tcW w:w="4400" w:type="dxa"/>
          </w:tcPr>
          <w:p w14:paraId="05BF42EB" w14:textId="77777777" w:rsidR="006C11D1" w:rsidRDefault="006C11D1">
            <w:pPr>
              <w:jc w:val="both"/>
              <w:rPr>
                <w:rFonts w:ascii="Century Gothic" w:eastAsia="Century Gothic" w:hAnsi="Century Gothic" w:cs="Arial"/>
                <w:b/>
                <w:sz w:val="20"/>
                <w:lang w:eastAsia="eu-ES" w:bidi="eu-ES"/>
              </w:rPr>
            </w:pPr>
            <w:r>
              <w:rPr>
                <w:rFonts w:ascii="Century Gothic" w:eastAsia="Century Gothic" w:hAnsi="Century Gothic" w:cs="Arial"/>
                <w:b/>
                <w:sz w:val="20"/>
                <w:lang w:eastAsia="eu-ES" w:bidi="eu-ES"/>
              </w:rPr>
              <w:t>4.- Diruz lagun daitezkeen gastuak.</w:t>
            </w:r>
          </w:p>
          <w:p w14:paraId="1576D4D1" w14:textId="77777777" w:rsidR="006C11D1" w:rsidRDefault="006C11D1">
            <w:pPr>
              <w:jc w:val="both"/>
              <w:rPr>
                <w:rFonts w:ascii="Century Gothic" w:eastAsia="Century Gothic" w:hAnsi="Century Gothic" w:cs="Arial"/>
                <w:b/>
                <w:sz w:val="20"/>
                <w:lang w:eastAsia="eu-ES" w:bidi="eu-ES"/>
              </w:rPr>
            </w:pPr>
          </w:p>
          <w:p w14:paraId="0ACF062F" w14:textId="77777777" w:rsidR="006C11D1" w:rsidRDefault="006C11D1">
            <w:pPr>
              <w:jc w:val="both"/>
              <w:rPr>
                <w:rFonts w:ascii="Century Gothic" w:eastAsia="Century Gothic" w:hAnsi="Century Gothic" w:cs="Arial"/>
                <w:sz w:val="20"/>
                <w:lang w:eastAsia="eu-ES" w:bidi="eu-ES"/>
              </w:rPr>
            </w:pPr>
            <w:r>
              <w:rPr>
                <w:rFonts w:ascii="Century Gothic" w:eastAsia="Century Gothic" w:hAnsi="Century Gothic" w:cs="Arial"/>
                <w:sz w:val="20"/>
                <w:lang w:eastAsia="eu-ES" w:bidi="eu-ES"/>
              </w:rPr>
              <w:t>Dirulaguntza jaso dezaketen gastuak honakoak dira: diruz lagundutako jarduerarekin bat etorri eta oinarri hauetan finkatutako epeen barruan egiten direnak.  Beti ere jarduera garatzeko beharrezkoak badira eta, azaroaren 17ko 38/2003 Legeak, 31.art., Dirulaguntzen Lege Orokorrak, xedatzen duenarekin bat etorriz gero, hau da, onura publikoa edo interes soziala edo helburu publikoa duen jarduera sustatzea edo bultzatzearekin zerikusia badute).</w:t>
            </w:r>
          </w:p>
          <w:p w14:paraId="432CEBA7" w14:textId="77777777" w:rsidR="006C11D1" w:rsidRDefault="006C11D1">
            <w:pPr>
              <w:jc w:val="both"/>
              <w:rPr>
                <w:rFonts w:ascii="Century Gothic" w:eastAsia="Century Gothic" w:hAnsi="Century Gothic" w:cs="Arial"/>
                <w:sz w:val="20"/>
                <w:lang w:eastAsia="eu-ES" w:bidi="eu-ES"/>
              </w:rPr>
            </w:pPr>
          </w:p>
          <w:p w14:paraId="2D593073" w14:textId="77777777" w:rsidR="006C11D1" w:rsidRDefault="006C11D1">
            <w:pPr>
              <w:jc w:val="both"/>
              <w:rPr>
                <w:rFonts w:ascii="Century Gothic" w:eastAsia="Century Gothic" w:hAnsi="Century Gothic" w:cs="Arial"/>
                <w:sz w:val="20"/>
                <w:lang w:eastAsia="eu-ES" w:bidi="eu-ES"/>
              </w:rPr>
            </w:pPr>
          </w:p>
          <w:p w14:paraId="51A469E4" w14:textId="77777777" w:rsidR="006C11D1" w:rsidRDefault="006C11D1">
            <w:pPr>
              <w:jc w:val="both"/>
              <w:rPr>
                <w:rFonts w:ascii="Century Gothic" w:eastAsia="Century Gothic" w:hAnsi="Century Gothic" w:cs="Arial"/>
                <w:sz w:val="20"/>
                <w:szCs w:val="22"/>
                <w:lang w:eastAsia="eu-ES" w:bidi="eu-ES"/>
              </w:rPr>
            </w:pPr>
          </w:p>
          <w:p w14:paraId="2B7F3FEC" w14:textId="77777777" w:rsidR="006C11D1" w:rsidRDefault="006C11D1">
            <w:pPr>
              <w:jc w:val="both"/>
              <w:rPr>
                <w:rFonts w:ascii="Century Gothic" w:eastAsia="Century Gothic" w:hAnsi="Century Gothic" w:cs="Arial"/>
                <w:sz w:val="20"/>
                <w:szCs w:val="22"/>
                <w:lang w:eastAsia="eu-ES" w:bidi="eu-ES"/>
              </w:rPr>
            </w:pPr>
          </w:p>
          <w:p w14:paraId="4BC41062" w14:textId="77777777" w:rsidR="006C11D1" w:rsidRDefault="006C11D1">
            <w:pPr>
              <w:jc w:val="both"/>
              <w:rPr>
                <w:rFonts w:ascii="Century Gothic" w:eastAsia="Century Gothic" w:hAnsi="Century Gothic" w:cs="Arial"/>
                <w:b/>
                <w:sz w:val="20"/>
                <w:lang w:eastAsia="eu-ES" w:bidi="eu-ES"/>
              </w:rPr>
            </w:pPr>
            <w:r>
              <w:rPr>
                <w:rFonts w:ascii="Century Gothic" w:eastAsia="Century Gothic" w:hAnsi="Century Gothic" w:cs="Arial"/>
                <w:b/>
                <w:sz w:val="20"/>
                <w:lang w:eastAsia="eu-ES" w:bidi="eu-ES"/>
              </w:rPr>
              <w:t>Gastuen justifikazioa:</w:t>
            </w:r>
          </w:p>
          <w:p w14:paraId="3BB55CAA" w14:textId="77777777" w:rsidR="006C11D1" w:rsidRDefault="006C11D1">
            <w:pPr>
              <w:jc w:val="both"/>
              <w:rPr>
                <w:rFonts w:ascii="Century Gothic" w:eastAsia="Century Gothic" w:hAnsi="Century Gothic" w:cs="Arial"/>
                <w:b/>
                <w:sz w:val="20"/>
                <w:lang w:eastAsia="eu-ES" w:bidi="eu-ES"/>
              </w:rPr>
            </w:pPr>
          </w:p>
          <w:p w14:paraId="37B0B02A" w14:textId="77777777" w:rsidR="006C11D1" w:rsidRDefault="006C11D1">
            <w:pPr>
              <w:jc w:val="both"/>
              <w:rPr>
                <w:rFonts w:ascii="Century Gothic" w:eastAsia="Century Gothic" w:hAnsi="Century Gothic" w:cs="Arial"/>
                <w:sz w:val="20"/>
                <w:lang w:eastAsia="eu-ES" w:bidi="eu-ES"/>
              </w:rPr>
            </w:pPr>
            <w:r>
              <w:rPr>
                <w:rFonts w:ascii="Century Gothic" w:eastAsia="Century Gothic" w:hAnsi="Century Gothic" w:cs="Arial"/>
                <w:sz w:val="20"/>
                <w:lang w:eastAsia="eu-ES" w:bidi="eu-ES"/>
              </w:rPr>
              <w:t>Gastuen fakturak edo frogagiriak onartuak izateko, jarraian adierazten diren datuak jaso beharko dituzte. Nolanahi ere, laguntza jasoko duen erakundea laguntza eskatu dueña izango da:</w:t>
            </w:r>
          </w:p>
          <w:p w14:paraId="1062FCE6" w14:textId="77777777" w:rsidR="006C11D1" w:rsidRDefault="006C11D1">
            <w:pPr>
              <w:jc w:val="both"/>
              <w:rPr>
                <w:rFonts w:ascii="Century Gothic" w:eastAsia="Century Gothic" w:hAnsi="Century Gothic" w:cs="Arial"/>
                <w:sz w:val="20"/>
                <w:lang w:eastAsia="eu-ES" w:bidi="eu-ES"/>
              </w:rPr>
            </w:pPr>
          </w:p>
          <w:p w14:paraId="408CBB87" w14:textId="77777777" w:rsidR="006C11D1" w:rsidRDefault="006C11D1">
            <w:pPr>
              <w:pStyle w:val="Prrafodelista"/>
              <w:numPr>
                <w:ilvl w:val="0"/>
                <w:numId w:val="2"/>
              </w:numPr>
              <w:rPr>
                <w:rFonts w:cs="Arial"/>
                <w:sz w:val="20"/>
                <w:szCs w:val="20"/>
              </w:rPr>
            </w:pPr>
            <w:r>
              <w:rPr>
                <w:rFonts w:cs="Arial"/>
                <w:sz w:val="20"/>
                <w:szCs w:val="20"/>
              </w:rPr>
              <w:t>Jaulkitzailea, haren izena edo sozietatearen izena eta NANa edo IFZ.</w:t>
            </w:r>
          </w:p>
          <w:p w14:paraId="7202F7D1" w14:textId="77777777" w:rsidR="006C11D1" w:rsidRDefault="006C11D1">
            <w:pPr>
              <w:pStyle w:val="Prrafodelista"/>
              <w:ind w:left="720"/>
              <w:rPr>
                <w:rFonts w:cs="Arial"/>
                <w:sz w:val="20"/>
                <w:szCs w:val="20"/>
              </w:rPr>
            </w:pPr>
          </w:p>
          <w:p w14:paraId="76E9FB98" w14:textId="77777777" w:rsidR="006C11D1" w:rsidRDefault="006C11D1">
            <w:pPr>
              <w:pStyle w:val="Prrafodelista"/>
              <w:numPr>
                <w:ilvl w:val="0"/>
                <w:numId w:val="2"/>
              </w:numPr>
              <w:rPr>
                <w:rFonts w:cs="Arial"/>
                <w:sz w:val="20"/>
                <w:szCs w:val="20"/>
              </w:rPr>
            </w:pPr>
            <w:r>
              <w:rPr>
                <w:rFonts w:cs="Arial"/>
                <w:sz w:val="20"/>
                <w:szCs w:val="20"/>
              </w:rPr>
              <w:t>Hartzailea, haren izena edo sozietatearen izena eta NANa edo IFZ.</w:t>
            </w:r>
          </w:p>
          <w:p w14:paraId="0965DB00" w14:textId="77777777" w:rsidR="006C11D1" w:rsidRDefault="006C11D1">
            <w:pPr>
              <w:pStyle w:val="Prrafodelista"/>
              <w:ind w:left="720"/>
              <w:rPr>
                <w:rFonts w:cs="Arial"/>
                <w:sz w:val="20"/>
                <w:szCs w:val="20"/>
              </w:rPr>
            </w:pPr>
          </w:p>
          <w:p w14:paraId="238F4E51" w14:textId="77777777" w:rsidR="006C11D1" w:rsidRDefault="006C11D1">
            <w:pPr>
              <w:pStyle w:val="Prrafodelista"/>
              <w:numPr>
                <w:ilvl w:val="0"/>
                <w:numId w:val="2"/>
              </w:numPr>
              <w:rPr>
                <w:rFonts w:cs="Arial"/>
                <w:sz w:val="20"/>
                <w:szCs w:val="20"/>
              </w:rPr>
            </w:pPr>
            <w:r>
              <w:rPr>
                <w:rFonts w:cs="Arial"/>
                <w:sz w:val="20"/>
                <w:szCs w:val="20"/>
              </w:rPr>
              <w:t>Gastuen Xedea.</w:t>
            </w:r>
          </w:p>
          <w:p w14:paraId="4BBC3F8F" w14:textId="77777777" w:rsidR="006C11D1" w:rsidRDefault="006C11D1">
            <w:pPr>
              <w:pStyle w:val="Prrafodelista"/>
              <w:ind w:left="720"/>
              <w:rPr>
                <w:rFonts w:cs="Arial"/>
                <w:sz w:val="20"/>
                <w:szCs w:val="20"/>
              </w:rPr>
            </w:pPr>
          </w:p>
          <w:p w14:paraId="0FDF2B64" w14:textId="77777777" w:rsidR="006C11D1" w:rsidRDefault="006C11D1">
            <w:pPr>
              <w:pStyle w:val="Prrafodelista"/>
              <w:numPr>
                <w:ilvl w:val="0"/>
                <w:numId w:val="2"/>
              </w:numPr>
              <w:rPr>
                <w:rFonts w:cs="Arial"/>
                <w:sz w:val="20"/>
                <w:szCs w:val="20"/>
              </w:rPr>
            </w:pPr>
            <w:r>
              <w:rPr>
                <w:rFonts w:cs="Arial"/>
                <w:sz w:val="20"/>
                <w:szCs w:val="20"/>
              </w:rPr>
              <w:t>Data.</w:t>
            </w:r>
          </w:p>
          <w:p w14:paraId="7F905804" w14:textId="77777777" w:rsidR="006C11D1" w:rsidRDefault="006C11D1">
            <w:pPr>
              <w:pStyle w:val="Prrafodelista"/>
              <w:ind w:left="720"/>
              <w:rPr>
                <w:rFonts w:cs="Arial"/>
                <w:sz w:val="20"/>
                <w:szCs w:val="20"/>
              </w:rPr>
            </w:pPr>
          </w:p>
          <w:p w14:paraId="5F8D9699" w14:textId="77777777" w:rsidR="006C11D1" w:rsidRDefault="006C11D1">
            <w:pPr>
              <w:pStyle w:val="Prrafodelista"/>
              <w:numPr>
                <w:ilvl w:val="0"/>
                <w:numId w:val="2"/>
              </w:numPr>
              <w:rPr>
                <w:rFonts w:cs="Arial"/>
                <w:sz w:val="20"/>
                <w:szCs w:val="20"/>
              </w:rPr>
            </w:pPr>
            <w:r>
              <w:rPr>
                <w:rFonts w:cs="Arial"/>
                <w:sz w:val="20"/>
                <w:szCs w:val="20"/>
              </w:rPr>
              <w:t>Fakturaren zenbakia</w:t>
            </w:r>
          </w:p>
          <w:p w14:paraId="55D7633E" w14:textId="77777777" w:rsidR="006C11D1" w:rsidRDefault="006C11D1">
            <w:pPr>
              <w:pStyle w:val="Prrafodelista"/>
              <w:ind w:left="720"/>
              <w:rPr>
                <w:rFonts w:cs="Arial"/>
                <w:sz w:val="20"/>
                <w:szCs w:val="20"/>
              </w:rPr>
            </w:pPr>
          </w:p>
          <w:p w14:paraId="43071E6F" w14:textId="77777777" w:rsidR="006C11D1" w:rsidRDefault="006C11D1">
            <w:pPr>
              <w:pStyle w:val="Prrafodelista"/>
              <w:ind w:left="0"/>
              <w:rPr>
                <w:rFonts w:cs="Arial"/>
                <w:sz w:val="20"/>
                <w:szCs w:val="20"/>
              </w:rPr>
            </w:pPr>
            <w:r>
              <w:rPr>
                <w:rFonts w:cs="Arial"/>
                <w:sz w:val="20"/>
                <w:szCs w:val="20"/>
              </w:rPr>
              <w:t>Ez dira onartuko justifikazio gastu gisa zerga araudia betetzen ez duten faktura edo ordaingiriak, PFEZaren (Pertsona Fisikoen Errentaren Gaineko Zerga) konturako atxikipenei dagokienez.</w:t>
            </w:r>
          </w:p>
          <w:p w14:paraId="03276B29" w14:textId="77777777" w:rsidR="006C11D1" w:rsidRDefault="006C11D1">
            <w:pPr>
              <w:pStyle w:val="Prrafodelista"/>
              <w:ind w:left="0"/>
              <w:rPr>
                <w:rFonts w:cs="Arial"/>
                <w:sz w:val="20"/>
                <w:szCs w:val="20"/>
              </w:rPr>
            </w:pPr>
          </w:p>
          <w:p w14:paraId="1A46A76A" w14:textId="77777777" w:rsidR="006C11D1" w:rsidRDefault="006C11D1">
            <w:pPr>
              <w:pStyle w:val="Prrafodelista"/>
              <w:ind w:left="0"/>
              <w:rPr>
                <w:rFonts w:cs="Arial"/>
                <w:color w:val="FF0000"/>
                <w:sz w:val="20"/>
                <w:szCs w:val="20"/>
              </w:rPr>
            </w:pPr>
            <w:r>
              <w:rPr>
                <w:rFonts w:cs="Arial"/>
                <w:sz w:val="20"/>
                <w:szCs w:val="20"/>
              </w:rPr>
              <w:t>Egindako gastutzat joko da araudi honetan zehaztutako justifikazio-epea amaitu aurretik egin eta ordaindu dena. Betiere zerga-betebeharrak (atxikipena eta hala dagokionean BEZ) egunean daudela egiaztatu beharko da justifikazioan</w:t>
            </w:r>
            <w:r>
              <w:rPr>
                <w:rFonts w:cs="Arial"/>
                <w:color w:val="00B050"/>
                <w:sz w:val="20"/>
                <w:szCs w:val="20"/>
              </w:rPr>
              <w:t>.</w:t>
            </w:r>
          </w:p>
          <w:p w14:paraId="239144BC" w14:textId="77777777" w:rsidR="006C11D1" w:rsidRDefault="006C11D1">
            <w:pPr>
              <w:pStyle w:val="Prrafodelista"/>
              <w:ind w:left="720"/>
              <w:rPr>
                <w:rFonts w:cs="Arial"/>
                <w:color w:val="FF0000"/>
                <w:sz w:val="20"/>
                <w:szCs w:val="20"/>
              </w:rPr>
            </w:pPr>
          </w:p>
          <w:p w14:paraId="1706A5C2" w14:textId="77777777" w:rsidR="006C11D1" w:rsidRDefault="006C11D1">
            <w:pPr>
              <w:pStyle w:val="Prrafodelista"/>
              <w:ind w:left="720"/>
              <w:rPr>
                <w:rFonts w:cs="Arial"/>
                <w:color w:val="FF0000"/>
                <w:sz w:val="20"/>
                <w:szCs w:val="20"/>
              </w:rPr>
            </w:pPr>
          </w:p>
          <w:p w14:paraId="7511C58F" w14:textId="77777777" w:rsidR="006C11D1" w:rsidRDefault="006C11D1">
            <w:pPr>
              <w:pStyle w:val="Prrafodelista"/>
              <w:ind w:left="-120"/>
              <w:rPr>
                <w:rFonts w:cs="Arial"/>
                <w:sz w:val="20"/>
                <w:szCs w:val="20"/>
                <w:lang w:eastAsia="eu-ES"/>
              </w:rPr>
            </w:pPr>
            <w:r>
              <w:rPr>
                <w:rFonts w:cs="Arial"/>
                <w:sz w:val="20"/>
                <w:szCs w:val="20"/>
              </w:rPr>
              <w:t>Gastu konputagarrien zerrenda eta definizioa:</w:t>
            </w:r>
          </w:p>
          <w:p w14:paraId="45D50718" w14:textId="77777777" w:rsidR="006C11D1" w:rsidRDefault="006C11D1">
            <w:pPr>
              <w:jc w:val="both"/>
              <w:rPr>
                <w:rFonts w:ascii="Century Gothic" w:eastAsia="Century Gothic" w:hAnsi="Century Gothic" w:cs="Arial"/>
                <w:sz w:val="20"/>
                <w:szCs w:val="20"/>
                <w:lang w:eastAsia="eu-ES" w:bidi="eu-ES"/>
              </w:rPr>
            </w:pPr>
          </w:p>
          <w:p w14:paraId="187DFF35" w14:textId="77777777" w:rsidR="006C11D1" w:rsidRDefault="006C11D1">
            <w:pPr>
              <w:jc w:val="both"/>
              <w:rPr>
                <w:rFonts w:ascii="Century Gothic" w:eastAsia="Century Gothic" w:hAnsi="Century Gothic" w:cs="Arial"/>
                <w:sz w:val="20"/>
                <w:lang w:eastAsia="eu-ES" w:bidi="eu-ES"/>
              </w:rPr>
            </w:pPr>
            <w:r>
              <w:rPr>
                <w:rFonts w:ascii="Century Gothic" w:eastAsia="Century Gothic" w:hAnsi="Century Gothic" w:cs="Arial"/>
                <w:b/>
                <w:sz w:val="20"/>
                <w:lang w:eastAsia="eu-ES" w:bidi="eu-ES"/>
              </w:rPr>
              <w:t>Parte-hartzaileentzako jan-edariak:</w:t>
            </w:r>
            <w:r>
              <w:rPr>
                <w:rFonts w:ascii="Century Gothic" w:eastAsia="Century Gothic" w:hAnsi="Century Gothic" w:cs="Arial"/>
                <w:sz w:val="20"/>
                <w:lang w:eastAsia="eu-ES" w:bidi="eu-ES"/>
              </w:rPr>
              <w:t xml:space="preserve"> Hertsiki probari dagozkion gastuak izango dira, eta ekitaldi edo </w:t>
            </w:r>
            <w:r>
              <w:rPr>
                <w:rFonts w:ascii="Century Gothic" w:eastAsia="Century Gothic" w:hAnsi="Century Gothic" w:cs="Arial"/>
                <w:color w:val="000000"/>
                <w:sz w:val="20"/>
                <w:lang w:eastAsia="eu-ES" w:bidi="eu-ES"/>
              </w:rPr>
              <w:t xml:space="preserve">jardueraren baitan horrela iragarri direnak: lasterketetako parte-hartzaileentzako janedariak, boluntarioentzako jan-edariak... </w:t>
            </w:r>
            <w:r>
              <w:rPr>
                <w:rFonts w:ascii="Century Gothic" w:eastAsia="Century Gothic" w:hAnsi="Century Gothic" w:cs="Arial"/>
                <w:sz w:val="20"/>
                <w:lang w:eastAsia="eu-ES" w:bidi="eu-ES"/>
              </w:rPr>
              <w:t>Horietatik kanpo geratzen dira aperitiboak, hamaiketakoak, proben aurkezpenetako kateringak, antolakuntzaren bazkari eta afariak, edo antolakuntzak lasterketaren aurretik edo ondoren eskaintzen dituen bazkari eta afariak.</w:t>
            </w:r>
          </w:p>
          <w:p w14:paraId="34B465C7" w14:textId="77777777" w:rsidR="006C11D1" w:rsidRDefault="006C11D1">
            <w:pPr>
              <w:jc w:val="both"/>
              <w:rPr>
                <w:rFonts w:ascii="Century Gothic" w:eastAsia="Century Gothic" w:hAnsi="Century Gothic" w:cs="Arial"/>
                <w:sz w:val="20"/>
                <w:lang w:eastAsia="eu-ES" w:bidi="eu-ES"/>
              </w:rPr>
            </w:pPr>
          </w:p>
          <w:p w14:paraId="07B14EC0" w14:textId="77777777" w:rsidR="006C11D1" w:rsidRDefault="006C11D1">
            <w:pPr>
              <w:jc w:val="both"/>
              <w:rPr>
                <w:rFonts w:cs="Arial"/>
                <w:sz w:val="20"/>
                <w:szCs w:val="20"/>
              </w:rPr>
            </w:pPr>
            <w:r>
              <w:rPr>
                <w:rFonts w:ascii="Century Gothic" w:eastAsia="Century Gothic" w:hAnsi="Century Gothic" w:cs="Arial"/>
                <w:b/>
                <w:sz w:val="20"/>
                <w:lang w:eastAsia="eu-ES" w:bidi="eu-ES"/>
              </w:rPr>
              <w:t>Garraioa:</w:t>
            </w:r>
          </w:p>
          <w:p w14:paraId="3826CBDB" w14:textId="77777777" w:rsidR="006C11D1" w:rsidRDefault="006C11D1">
            <w:pPr>
              <w:pStyle w:val="Prrafodelista"/>
              <w:numPr>
                <w:ilvl w:val="0"/>
                <w:numId w:val="3"/>
              </w:numPr>
              <w:ind w:left="447"/>
              <w:rPr>
                <w:rFonts w:cs="Arial"/>
                <w:sz w:val="20"/>
                <w:szCs w:val="20"/>
                <w:lang w:eastAsia="eu-ES"/>
              </w:rPr>
            </w:pPr>
            <w:r>
              <w:rPr>
                <w:rFonts w:cs="Arial"/>
                <w:sz w:val="20"/>
                <w:szCs w:val="20"/>
              </w:rPr>
              <w:t xml:space="preserve">Jarduerarako behar diren elementuak garraiatzea eta muntatzea. Eszenatokiak, harmailak, karpak, furgonetak eta abar hornitzeko eta alokatzeko kontratatutako enpresak. Oro har, jarduera muntatzeko beharrezkoa den material ez-galkor guztia, amaieran antolatzailearen </w:t>
            </w:r>
            <w:r>
              <w:rPr>
                <w:rFonts w:cs="Arial"/>
                <w:sz w:val="20"/>
                <w:szCs w:val="20"/>
              </w:rPr>
              <w:lastRenderedPageBreak/>
              <w:t xml:space="preserve">jabetzan geratzen ez dena edo erosteko ez dena. </w:t>
            </w:r>
          </w:p>
          <w:p w14:paraId="43675B90" w14:textId="77777777" w:rsidR="006C11D1" w:rsidRDefault="006C11D1">
            <w:pPr>
              <w:ind w:left="87"/>
              <w:rPr>
                <w:rFonts w:ascii="Century Gothic" w:eastAsia="Century Gothic" w:hAnsi="Century Gothic" w:cs="Arial"/>
                <w:sz w:val="20"/>
                <w:szCs w:val="20"/>
                <w:lang w:eastAsia="eu-ES" w:bidi="eu-ES"/>
              </w:rPr>
            </w:pPr>
          </w:p>
          <w:p w14:paraId="6F307655" w14:textId="77777777" w:rsidR="006C11D1" w:rsidRDefault="006C11D1">
            <w:pPr>
              <w:ind w:left="87"/>
              <w:rPr>
                <w:rFonts w:ascii="Century Gothic" w:eastAsia="Century Gothic" w:hAnsi="Century Gothic" w:cs="Arial"/>
                <w:sz w:val="20"/>
                <w:szCs w:val="22"/>
                <w:lang w:eastAsia="eu-ES" w:bidi="eu-ES"/>
              </w:rPr>
            </w:pPr>
          </w:p>
          <w:p w14:paraId="31387E9C" w14:textId="77777777" w:rsidR="006C11D1" w:rsidRDefault="006C11D1">
            <w:pPr>
              <w:ind w:left="87"/>
              <w:rPr>
                <w:rFonts w:ascii="Century Gothic" w:eastAsia="Century Gothic" w:hAnsi="Century Gothic" w:cs="Arial"/>
                <w:sz w:val="20"/>
                <w:szCs w:val="22"/>
                <w:lang w:eastAsia="eu-ES" w:bidi="eu-ES"/>
              </w:rPr>
            </w:pPr>
          </w:p>
          <w:p w14:paraId="5F5DF785" w14:textId="77777777" w:rsidR="006C11D1" w:rsidRDefault="006C11D1">
            <w:pPr>
              <w:pStyle w:val="Prrafodelista"/>
              <w:numPr>
                <w:ilvl w:val="0"/>
                <w:numId w:val="3"/>
              </w:numPr>
              <w:ind w:left="447"/>
              <w:rPr>
                <w:rFonts w:cs="Arial"/>
                <w:sz w:val="20"/>
                <w:szCs w:val="20"/>
                <w:lang w:eastAsia="eu-ES"/>
              </w:rPr>
            </w:pPr>
            <w:r>
              <w:rPr>
                <w:rFonts w:cs="Arial"/>
                <w:sz w:val="20"/>
                <w:szCs w:val="20"/>
              </w:rPr>
              <w:t xml:space="preserve">Espazioak eta instalazioak prestatu behar dituztenen garraio-gastuak (markajeak, neurketak, egokitze-lanak...). </w:t>
            </w:r>
          </w:p>
          <w:p w14:paraId="32ED82C8" w14:textId="77777777" w:rsidR="006C11D1" w:rsidRDefault="006C11D1">
            <w:pPr>
              <w:rPr>
                <w:rFonts w:ascii="Century Gothic" w:eastAsia="Century Gothic" w:hAnsi="Century Gothic" w:cs="Arial"/>
                <w:sz w:val="20"/>
                <w:szCs w:val="20"/>
                <w:lang w:eastAsia="eu-ES" w:bidi="eu-ES"/>
              </w:rPr>
            </w:pPr>
          </w:p>
          <w:p w14:paraId="5CBF07D9" w14:textId="77777777" w:rsidR="006C11D1" w:rsidRDefault="006C11D1">
            <w:pPr>
              <w:rPr>
                <w:rFonts w:ascii="Century Gothic" w:eastAsia="Century Gothic" w:hAnsi="Century Gothic" w:cs="Arial"/>
                <w:sz w:val="20"/>
                <w:lang w:eastAsia="eu-ES" w:bidi="eu-ES"/>
              </w:rPr>
            </w:pPr>
          </w:p>
          <w:p w14:paraId="279CFDD4" w14:textId="77777777" w:rsidR="006C11D1" w:rsidRDefault="006C11D1">
            <w:pPr>
              <w:pStyle w:val="Prrafodelista"/>
              <w:numPr>
                <w:ilvl w:val="0"/>
                <w:numId w:val="3"/>
              </w:numPr>
              <w:ind w:left="447"/>
              <w:rPr>
                <w:rFonts w:cs="Arial"/>
                <w:sz w:val="20"/>
                <w:szCs w:val="20"/>
              </w:rPr>
            </w:pPr>
            <w:r>
              <w:rPr>
                <w:rFonts w:cs="Arial"/>
                <w:sz w:val="20"/>
                <w:szCs w:val="20"/>
              </w:rPr>
              <w:t xml:space="preserve">Bidaia gastuak, ekitaldiko parte-hartzaileen edo ekitaldiaren antolaketan eta kontrolean parte hartuko duten estamentuen joan-etorriei dagozkienak; garraio-enpresen gastuak, ibilgailuak (autoak, furgonetak) alokatzeko gastuak, eta/edo ostatua ere. </w:t>
            </w:r>
          </w:p>
          <w:p w14:paraId="4CC27A5E" w14:textId="77777777" w:rsidR="006C11D1" w:rsidRDefault="006C11D1">
            <w:pPr>
              <w:pStyle w:val="Prrafodelista"/>
              <w:ind w:left="447"/>
              <w:rPr>
                <w:rFonts w:cs="Arial"/>
                <w:sz w:val="20"/>
                <w:szCs w:val="20"/>
              </w:rPr>
            </w:pPr>
          </w:p>
          <w:p w14:paraId="5BDD4582" w14:textId="77777777" w:rsidR="006C11D1" w:rsidRDefault="006C11D1">
            <w:pPr>
              <w:pStyle w:val="Prrafodelista"/>
              <w:numPr>
                <w:ilvl w:val="0"/>
                <w:numId w:val="3"/>
              </w:numPr>
              <w:ind w:left="447"/>
              <w:rPr>
                <w:rFonts w:cs="Arial"/>
                <w:sz w:val="20"/>
                <w:szCs w:val="20"/>
                <w:lang w:eastAsia="eu-ES"/>
              </w:rPr>
            </w:pPr>
            <w:r>
              <w:rPr>
                <w:rFonts w:cs="Arial"/>
                <w:sz w:val="20"/>
                <w:szCs w:val="20"/>
              </w:rPr>
              <w:t xml:space="preserve">Ez ditu barne hartzen etxetik lanera egindako joan-etorriak eta jarduerak sustatzeko egindakoak.   </w:t>
            </w:r>
          </w:p>
          <w:p w14:paraId="52C07281" w14:textId="77777777" w:rsidR="006C11D1" w:rsidRDefault="006C11D1">
            <w:pPr>
              <w:jc w:val="both"/>
              <w:rPr>
                <w:rFonts w:ascii="Century Gothic" w:eastAsia="Century Gothic" w:hAnsi="Century Gothic" w:cs="Arial"/>
                <w:sz w:val="20"/>
                <w:szCs w:val="20"/>
                <w:lang w:eastAsia="eu-ES" w:bidi="eu-ES"/>
              </w:rPr>
            </w:pPr>
          </w:p>
          <w:p w14:paraId="3BF59661" w14:textId="77777777" w:rsidR="006C11D1" w:rsidRDefault="006C11D1">
            <w:pPr>
              <w:jc w:val="both"/>
              <w:rPr>
                <w:rFonts w:ascii="Century Gothic" w:eastAsia="Century Gothic" w:hAnsi="Century Gothic" w:cs="Arial"/>
                <w:sz w:val="20"/>
                <w:lang w:eastAsia="eu-ES" w:bidi="eu-ES"/>
              </w:rPr>
            </w:pPr>
          </w:p>
          <w:p w14:paraId="5796E712" w14:textId="77777777" w:rsidR="006C11D1" w:rsidRDefault="006C11D1">
            <w:pPr>
              <w:jc w:val="both"/>
              <w:rPr>
                <w:rFonts w:ascii="Century Gothic" w:eastAsia="Century Gothic" w:hAnsi="Century Gothic" w:cs="Arial"/>
                <w:sz w:val="20"/>
                <w:lang w:eastAsia="eu-ES" w:bidi="eu-ES"/>
              </w:rPr>
            </w:pPr>
          </w:p>
          <w:p w14:paraId="532B8397" w14:textId="77777777" w:rsidR="006C11D1" w:rsidRDefault="006C11D1">
            <w:pPr>
              <w:jc w:val="both"/>
              <w:rPr>
                <w:rFonts w:ascii="Century Gothic" w:eastAsia="Century Gothic" w:hAnsi="Century Gothic" w:cs="Arial"/>
                <w:color w:val="000000"/>
                <w:sz w:val="20"/>
                <w:lang w:eastAsia="eu-ES" w:bidi="eu-ES"/>
              </w:rPr>
            </w:pPr>
            <w:r>
              <w:rPr>
                <w:rFonts w:ascii="Century Gothic" w:eastAsia="Century Gothic" w:hAnsi="Century Gothic" w:cs="Arial"/>
                <w:b/>
                <w:sz w:val="20"/>
                <w:lang w:eastAsia="eu-ES" w:bidi="eu-ES"/>
              </w:rPr>
              <w:t>Hornigaiak:</w:t>
            </w:r>
            <w:r>
              <w:rPr>
                <w:rFonts w:ascii="Century Gothic" w:eastAsia="Century Gothic" w:hAnsi="Century Gothic" w:cs="Arial"/>
                <w:sz w:val="20"/>
                <w:lang w:eastAsia="eu-ES" w:bidi="eu-ES"/>
              </w:rPr>
              <w:t xml:space="preserve"> Jarduera edo ekitaldirako beharrezkoak diren hornikuntza-gastuak. Denbora laburrerako balio dutenak izan behar dute, eta erabili ondoren berriz </w:t>
            </w:r>
            <w:r>
              <w:rPr>
                <w:rFonts w:ascii="Century Gothic" w:eastAsia="Century Gothic" w:hAnsi="Century Gothic" w:cs="Arial"/>
                <w:color w:val="000000"/>
                <w:sz w:val="20"/>
                <w:lang w:eastAsia="eu-ES" w:bidi="eu-ES"/>
              </w:rPr>
              <w:t>saltzeko balio ez dutenak (suntsikorrak). (markatzeko zintak, bridak, folioak, errotuladoreak…)</w:t>
            </w:r>
          </w:p>
          <w:p w14:paraId="476420D4" w14:textId="77777777" w:rsidR="006C11D1" w:rsidRDefault="006C11D1">
            <w:pPr>
              <w:jc w:val="both"/>
              <w:rPr>
                <w:rFonts w:ascii="Century Gothic" w:eastAsia="Century Gothic" w:hAnsi="Century Gothic" w:cs="Arial"/>
                <w:color w:val="000000"/>
                <w:sz w:val="20"/>
                <w:lang w:eastAsia="eu-ES" w:bidi="eu-ES"/>
              </w:rPr>
            </w:pPr>
          </w:p>
          <w:p w14:paraId="674C5136" w14:textId="77777777" w:rsidR="006C11D1" w:rsidRDefault="006C11D1">
            <w:pPr>
              <w:jc w:val="both"/>
              <w:rPr>
                <w:rFonts w:ascii="Century Gothic" w:eastAsia="Century Gothic" w:hAnsi="Century Gothic" w:cs="Arial"/>
                <w:b/>
                <w:sz w:val="20"/>
                <w:lang w:eastAsia="eu-ES" w:bidi="eu-ES"/>
              </w:rPr>
            </w:pPr>
            <w:r>
              <w:rPr>
                <w:rFonts w:ascii="Century Gothic" w:eastAsia="Century Gothic" w:hAnsi="Century Gothic" w:cs="Arial"/>
                <w:b/>
                <w:sz w:val="20"/>
                <w:lang w:eastAsia="eu-ES" w:bidi="eu-ES"/>
              </w:rPr>
              <w:t xml:space="preserve">Zerbitzu profesionalak: </w:t>
            </w:r>
          </w:p>
          <w:p w14:paraId="75D4698B" w14:textId="77777777" w:rsidR="006C11D1" w:rsidRDefault="006C11D1">
            <w:pPr>
              <w:jc w:val="both"/>
              <w:rPr>
                <w:rFonts w:ascii="Century Gothic" w:eastAsia="Century Gothic" w:hAnsi="Century Gothic" w:cs="Arial"/>
                <w:b/>
                <w:sz w:val="20"/>
                <w:lang w:eastAsia="eu-ES" w:bidi="eu-ES"/>
              </w:rPr>
            </w:pPr>
          </w:p>
          <w:p w14:paraId="70E1ED08" w14:textId="77777777" w:rsidR="006C11D1" w:rsidRDefault="006C11D1">
            <w:pPr>
              <w:pStyle w:val="Prrafodelista"/>
              <w:numPr>
                <w:ilvl w:val="0"/>
                <w:numId w:val="4"/>
              </w:numPr>
              <w:ind w:left="306"/>
              <w:rPr>
                <w:rFonts w:cs="Arial"/>
                <w:color w:val="000000"/>
                <w:sz w:val="20"/>
                <w:szCs w:val="20"/>
              </w:rPr>
            </w:pPr>
            <w:r>
              <w:rPr>
                <w:rFonts w:cs="Arial"/>
                <w:color w:val="000000"/>
                <w:sz w:val="20"/>
                <w:szCs w:val="20"/>
              </w:rPr>
              <w:t xml:space="preserve">Erantzukizun zibileko asegurua, jardueretarako berariazko asegurua, parte-hartzaileen aseguruak, segurtasun-ziurtagiriak, autobabes eta/edo ebakuazio planen gastuak. Jarduerarako kontratatutako anbulantzia, botikin, mediku, fisioterapia eta antzekoen gastuak. </w:t>
            </w:r>
          </w:p>
          <w:p w14:paraId="264F4FB5" w14:textId="77777777" w:rsidR="006C11D1" w:rsidRDefault="006C11D1">
            <w:pPr>
              <w:pStyle w:val="Prrafodelista"/>
              <w:ind w:left="306"/>
              <w:rPr>
                <w:rFonts w:cs="Arial"/>
                <w:color w:val="000000"/>
                <w:sz w:val="20"/>
                <w:szCs w:val="20"/>
              </w:rPr>
            </w:pPr>
          </w:p>
          <w:p w14:paraId="4BB199B6" w14:textId="77777777" w:rsidR="006C11D1" w:rsidRDefault="006C11D1">
            <w:pPr>
              <w:pStyle w:val="Prrafodelista"/>
              <w:numPr>
                <w:ilvl w:val="0"/>
                <w:numId w:val="4"/>
              </w:numPr>
              <w:ind w:left="306"/>
              <w:rPr>
                <w:rFonts w:cs="Arial"/>
                <w:sz w:val="20"/>
                <w:szCs w:val="20"/>
                <w:lang w:eastAsia="eu-ES"/>
              </w:rPr>
            </w:pPr>
            <w:r>
              <w:rPr>
                <w:rFonts w:cs="Arial"/>
                <w:sz w:val="20"/>
                <w:szCs w:val="20"/>
              </w:rPr>
              <w:t>Jarduera zaintzeko kontratatutako enpresen gastuak, segurtasuneko langileak, autobabeserako planen osagarriak, etab.</w:t>
            </w:r>
          </w:p>
          <w:p w14:paraId="7762B57A" w14:textId="77777777" w:rsidR="006C11D1" w:rsidRDefault="006C11D1">
            <w:pPr>
              <w:rPr>
                <w:rFonts w:ascii="Century Gothic" w:eastAsia="Century Gothic" w:hAnsi="Century Gothic" w:cs="Arial"/>
                <w:sz w:val="20"/>
                <w:szCs w:val="20"/>
                <w:lang w:eastAsia="eu-ES" w:bidi="eu-ES"/>
              </w:rPr>
            </w:pPr>
          </w:p>
          <w:p w14:paraId="20D90BC6" w14:textId="77777777" w:rsidR="006C11D1" w:rsidRDefault="006C11D1">
            <w:pPr>
              <w:pStyle w:val="Prrafodelista"/>
              <w:numPr>
                <w:ilvl w:val="0"/>
                <w:numId w:val="4"/>
              </w:numPr>
              <w:ind w:left="306"/>
              <w:rPr>
                <w:rFonts w:cs="Arial"/>
                <w:sz w:val="20"/>
                <w:szCs w:val="20"/>
                <w:lang w:eastAsia="eu-ES"/>
              </w:rPr>
            </w:pPr>
            <w:r>
              <w:rPr>
                <w:rFonts w:cs="Arial"/>
                <w:sz w:val="20"/>
                <w:szCs w:val="20"/>
              </w:rPr>
              <w:t xml:space="preserve">Sonorizazio, aparteko argiztapen, seinaleztapen eta abarretarako kontratatutako enpresen gastuak. </w:t>
            </w:r>
          </w:p>
          <w:p w14:paraId="41A5678C" w14:textId="77777777" w:rsidR="006C11D1" w:rsidRDefault="006C11D1">
            <w:pPr>
              <w:rPr>
                <w:rFonts w:ascii="Century Gothic" w:eastAsia="Century Gothic" w:hAnsi="Century Gothic" w:cs="Arial"/>
                <w:sz w:val="20"/>
                <w:szCs w:val="20"/>
                <w:lang w:eastAsia="eu-ES" w:bidi="eu-ES"/>
              </w:rPr>
            </w:pPr>
          </w:p>
          <w:p w14:paraId="01823DAE" w14:textId="77777777" w:rsidR="006C11D1" w:rsidRDefault="006C11D1">
            <w:pPr>
              <w:pStyle w:val="Prrafodelista"/>
              <w:numPr>
                <w:ilvl w:val="0"/>
                <w:numId w:val="4"/>
              </w:numPr>
              <w:ind w:left="306"/>
              <w:rPr>
                <w:rFonts w:cs="Arial"/>
                <w:sz w:val="20"/>
                <w:szCs w:val="20"/>
                <w:lang w:eastAsia="eu-ES"/>
              </w:rPr>
            </w:pPr>
            <w:r>
              <w:rPr>
                <w:rFonts w:cs="Arial"/>
                <w:sz w:val="20"/>
                <w:szCs w:val="20"/>
              </w:rPr>
              <w:t xml:space="preserve">Jarduera modu digitalean edo </w:t>
            </w:r>
            <w:r>
              <w:rPr>
                <w:rFonts w:cs="Arial"/>
                <w:sz w:val="20"/>
                <w:szCs w:val="20"/>
              </w:rPr>
              <w:lastRenderedPageBreak/>
              <w:t>inprimatuan zabaltzeko kontratatutako enpresen gastuak, ekitaldia edo jarduera ikusarazteko eginak (inprenta, streaminga...). Kartelak (diseinatzea, inprimatzea, banatzea, jartzea, ematea eta horien antzeko gastuak), baita komunikabideetan egindako mota guztietako publizitatea ere.</w:t>
            </w:r>
          </w:p>
          <w:p w14:paraId="7C84EB30" w14:textId="77777777" w:rsidR="006C11D1" w:rsidRDefault="006C11D1">
            <w:pPr>
              <w:jc w:val="both"/>
              <w:rPr>
                <w:rFonts w:ascii="Century Gothic" w:eastAsia="Century Gothic" w:hAnsi="Century Gothic" w:cs="Arial"/>
                <w:sz w:val="20"/>
                <w:szCs w:val="20"/>
                <w:lang w:eastAsia="eu-ES" w:bidi="eu-ES"/>
              </w:rPr>
            </w:pPr>
          </w:p>
          <w:p w14:paraId="123F8C60" w14:textId="77777777" w:rsidR="006C11D1" w:rsidRDefault="006C11D1">
            <w:pPr>
              <w:jc w:val="both"/>
              <w:rPr>
                <w:rFonts w:ascii="Century Gothic" w:eastAsia="Century Gothic" w:hAnsi="Century Gothic" w:cs="Arial"/>
                <w:sz w:val="20"/>
                <w:lang w:eastAsia="eu-ES" w:bidi="eu-ES"/>
              </w:rPr>
            </w:pPr>
          </w:p>
          <w:p w14:paraId="2AF8E829" w14:textId="77777777" w:rsidR="006C11D1" w:rsidRDefault="006C11D1">
            <w:pPr>
              <w:jc w:val="both"/>
              <w:rPr>
                <w:rFonts w:ascii="Century Gothic" w:eastAsia="Century Gothic" w:hAnsi="Century Gothic" w:cs="Arial"/>
                <w:sz w:val="20"/>
                <w:lang w:eastAsia="eu-ES" w:bidi="eu-ES"/>
              </w:rPr>
            </w:pPr>
          </w:p>
          <w:p w14:paraId="29EF49F5" w14:textId="77777777" w:rsidR="006C11D1" w:rsidRDefault="006C11D1">
            <w:pPr>
              <w:jc w:val="both"/>
              <w:rPr>
                <w:rFonts w:ascii="Century Gothic" w:eastAsia="Century Gothic" w:hAnsi="Century Gothic" w:cs="Arial"/>
                <w:sz w:val="20"/>
                <w:szCs w:val="22"/>
                <w:lang w:eastAsia="eu-ES" w:bidi="eu-ES"/>
              </w:rPr>
            </w:pPr>
            <w:r>
              <w:rPr>
                <w:rFonts w:ascii="Century Gothic" w:eastAsia="Century Gothic" w:hAnsi="Century Gothic" w:cs="Arial"/>
                <w:b/>
                <w:sz w:val="20"/>
                <w:lang w:eastAsia="eu-ES" w:bidi="eu-ES"/>
              </w:rPr>
              <w:t>Federazio-gastuak:</w:t>
            </w:r>
            <w:r>
              <w:rPr>
                <w:rFonts w:ascii="Century Gothic" w:eastAsia="Century Gothic" w:hAnsi="Century Gothic" w:cs="Arial"/>
                <w:sz w:val="20"/>
                <w:lang w:eastAsia="eu-ES" w:bidi="eu-ES"/>
              </w:rPr>
              <w:t xml:space="preserve"> txapelketak egiteagatiko kanon eta tasak eta ekitaldia kontrolatzeko behar diren epaile, arbitraje eta besteren gastuak. Ez daude barne, inolaz ere, kirol ekitaldiko jarduleak kontratatzeko gastuak. </w:t>
            </w:r>
          </w:p>
          <w:p w14:paraId="5BF50668" w14:textId="77777777" w:rsidR="006C11D1" w:rsidRDefault="006C11D1">
            <w:pPr>
              <w:jc w:val="both"/>
              <w:rPr>
                <w:rFonts w:ascii="Century Gothic" w:eastAsia="Century Gothic" w:hAnsi="Century Gothic" w:cs="Arial"/>
                <w:sz w:val="20"/>
                <w:szCs w:val="22"/>
                <w:lang w:eastAsia="eu-ES" w:bidi="eu-ES"/>
              </w:rPr>
            </w:pPr>
          </w:p>
          <w:p w14:paraId="6203ABC8" w14:textId="77777777" w:rsidR="006C11D1" w:rsidRDefault="006C11D1">
            <w:pPr>
              <w:jc w:val="both"/>
              <w:rPr>
                <w:rFonts w:ascii="Century Gothic" w:eastAsia="Century Gothic" w:hAnsi="Century Gothic" w:cs="Arial"/>
                <w:sz w:val="20"/>
                <w:szCs w:val="22"/>
                <w:lang w:eastAsia="eu-ES" w:bidi="eu-ES"/>
              </w:rPr>
            </w:pPr>
          </w:p>
          <w:p w14:paraId="41E1F5FE" w14:textId="77777777" w:rsidR="006C11D1" w:rsidRDefault="006C11D1">
            <w:pPr>
              <w:jc w:val="both"/>
              <w:rPr>
                <w:rFonts w:ascii="Century Gothic" w:eastAsia="Century Gothic" w:hAnsi="Century Gothic" w:cs="Arial"/>
                <w:sz w:val="20"/>
                <w:lang w:eastAsia="eu-ES" w:bidi="eu-ES"/>
              </w:rPr>
            </w:pPr>
          </w:p>
          <w:p w14:paraId="14A6DF0D" w14:textId="77777777" w:rsidR="006C11D1" w:rsidRDefault="006C11D1">
            <w:pPr>
              <w:jc w:val="both"/>
              <w:rPr>
                <w:rFonts w:ascii="Century Gothic" w:eastAsia="Century Gothic" w:hAnsi="Century Gothic" w:cs="Arial"/>
                <w:color w:val="000000"/>
                <w:sz w:val="20"/>
                <w:lang w:eastAsia="eu-ES" w:bidi="eu-ES"/>
              </w:rPr>
            </w:pPr>
            <w:r>
              <w:rPr>
                <w:rFonts w:ascii="Century Gothic" w:eastAsia="Century Gothic" w:hAnsi="Century Gothic" w:cs="Arial"/>
                <w:color w:val="000000"/>
                <w:sz w:val="20"/>
                <w:lang w:eastAsia="eu-ES" w:bidi="eu-ES"/>
              </w:rPr>
              <w:t>Kirol teknikariei, monitoreei eta koordinatzaileei, laguntzailleei, mekanikariei eta antzeko ezaugarriak dituzten beste langile batzuei emandako ordainsariengatiko gastuak.</w:t>
            </w:r>
          </w:p>
          <w:p w14:paraId="60C7BE07" w14:textId="77777777" w:rsidR="006C11D1" w:rsidRDefault="006C11D1">
            <w:pPr>
              <w:jc w:val="both"/>
              <w:rPr>
                <w:rFonts w:ascii="Century Gothic" w:eastAsia="Century Gothic" w:hAnsi="Century Gothic" w:cs="Arial"/>
                <w:color w:val="000000"/>
                <w:sz w:val="20"/>
                <w:lang w:eastAsia="eu-ES" w:bidi="eu-ES"/>
              </w:rPr>
            </w:pPr>
          </w:p>
          <w:p w14:paraId="69D1F73F" w14:textId="77777777" w:rsidR="006C11D1" w:rsidRDefault="006C11D1">
            <w:pPr>
              <w:jc w:val="both"/>
              <w:rPr>
                <w:rFonts w:ascii="Century Gothic" w:eastAsia="Century Gothic" w:hAnsi="Century Gothic" w:cs="Arial"/>
                <w:color w:val="000000"/>
                <w:sz w:val="20"/>
                <w:lang w:eastAsia="eu-ES" w:bidi="eu-ES"/>
              </w:rPr>
            </w:pPr>
            <w:r>
              <w:rPr>
                <w:rFonts w:ascii="Century Gothic" w:eastAsia="Century Gothic" w:hAnsi="Century Gothic" w:cs="Arial"/>
                <w:color w:val="000000"/>
                <w:sz w:val="20"/>
                <w:lang w:eastAsia="eu-ES" w:bidi="eu-ES"/>
              </w:rPr>
              <w:t>Erakunde eskatzailearekin lan kontratua duten langile gastuak bakarrik zenbatuko dira.</w:t>
            </w:r>
          </w:p>
          <w:p w14:paraId="37070A86" w14:textId="77777777" w:rsidR="006C11D1" w:rsidRDefault="006C11D1">
            <w:pPr>
              <w:jc w:val="both"/>
              <w:rPr>
                <w:rFonts w:ascii="Century Gothic" w:eastAsia="Century Gothic" w:hAnsi="Century Gothic" w:cs="Arial"/>
                <w:color w:val="000000"/>
                <w:sz w:val="20"/>
                <w:lang w:eastAsia="eu-ES" w:bidi="eu-ES"/>
              </w:rPr>
            </w:pPr>
          </w:p>
          <w:p w14:paraId="242B79F8" w14:textId="77777777" w:rsidR="006C11D1" w:rsidRDefault="006C11D1">
            <w:pPr>
              <w:jc w:val="both"/>
              <w:rPr>
                <w:rFonts w:ascii="Century Gothic" w:eastAsia="Century Gothic" w:hAnsi="Century Gothic" w:cs="Arial"/>
                <w:sz w:val="20"/>
                <w:lang w:eastAsia="eu-ES" w:bidi="eu-ES"/>
              </w:rPr>
            </w:pPr>
            <w:r>
              <w:rPr>
                <w:rFonts w:ascii="Century Gothic" w:eastAsia="Century Gothic" w:hAnsi="Century Gothic" w:cs="Arial"/>
                <w:sz w:val="20"/>
                <w:lang w:eastAsia="eu-ES" w:bidi="eu-ES"/>
              </w:rPr>
              <w:t>Arbitrajeetarako gastuetan honakoak bereizi behar dira:</w:t>
            </w:r>
          </w:p>
          <w:p w14:paraId="32F2D6EB" w14:textId="77777777" w:rsidR="006C11D1" w:rsidRDefault="006C11D1">
            <w:pPr>
              <w:jc w:val="both"/>
              <w:rPr>
                <w:rFonts w:ascii="Century Gothic" w:eastAsia="Century Gothic" w:hAnsi="Century Gothic" w:cs="Arial"/>
                <w:sz w:val="20"/>
                <w:lang w:eastAsia="eu-ES" w:bidi="eu-ES"/>
              </w:rPr>
            </w:pPr>
          </w:p>
          <w:p w14:paraId="292BB536" w14:textId="77777777" w:rsidR="006C11D1" w:rsidRDefault="006C11D1">
            <w:pPr>
              <w:jc w:val="both"/>
              <w:rPr>
                <w:rFonts w:ascii="Century Gothic" w:eastAsia="Century Gothic" w:hAnsi="Century Gothic" w:cs="Arial"/>
                <w:sz w:val="20"/>
                <w:lang w:eastAsia="eu-ES" w:bidi="eu-ES"/>
              </w:rPr>
            </w:pPr>
            <w:r>
              <w:rPr>
                <w:rFonts w:ascii="Century Gothic" w:eastAsia="Century Gothic" w:hAnsi="Century Gothic" w:cs="Arial"/>
                <w:sz w:val="20"/>
                <w:lang w:eastAsia="eu-ES" w:bidi="eu-ES"/>
              </w:rPr>
              <w:t xml:space="preserve">Arbitraje erakunde edo elkargo batek arbitrajeagatiko faktura igortzen dio antolatzaileari. Fakturen kontzeptu eta berme guztiak izan behar ditu, eta BEZa jaso, salbu eta igortzailea dagokion BEZa ordaintzetik salbuetsita badago. Hala bada, salbuespen horren egiaztagiria erantsi behar zaio fakturari.  </w:t>
            </w:r>
          </w:p>
          <w:p w14:paraId="0CD3A92B" w14:textId="77777777" w:rsidR="006C11D1" w:rsidRDefault="006C11D1">
            <w:pPr>
              <w:jc w:val="both"/>
              <w:rPr>
                <w:rFonts w:ascii="Century Gothic" w:eastAsia="Century Gothic" w:hAnsi="Century Gothic" w:cs="Arial"/>
                <w:sz w:val="20"/>
                <w:lang w:eastAsia="eu-ES" w:bidi="eu-ES"/>
              </w:rPr>
            </w:pPr>
          </w:p>
          <w:p w14:paraId="2F0D9437" w14:textId="77777777" w:rsidR="006C11D1" w:rsidRDefault="006C11D1">
            <w:pPr>
              <w:ind w:left="-54"/>
              <w:jc w:val="both"/>
              <w:rPr>
                <w:rFonts w:ascii="Century Gothic" w:eastAsia="Century Gothic" w:hAnsi="Century Gothic" w:cs="Arial"/>
                <w:sz w:val="20"/>
                <w:lang w:eastAsia="eu-ES" w:bidi="eu-ES"/>
              </w:rPr>
            </w:pPr>
          </w:p>
          <w:p w14:paraId="36FBC14C" w14:textId="77777777" w:rsidR="006C11D1" w:rsidRDefault="006C11D1">
            <w:pPr>
              <w:ind w:left="-54"/>
              <w:jc w:val="both"/>
              <w:rPr>
                <w:rFonts w:ascii="Century Gothic" w:eastAsia="Century Gothic" w:hAnsi="Century Gothic" w:cs="Arial"/>
                <w:color w:val="FF0000"/>
                <w:sz w:val="20"/>
                <w:lang w:eastAsia="eu-ES" w:bidi="eu-ES"/>
              </w:rPr>
            </w:pPr>
            <w:r>
              <w:rPr>
                <w:rFonts w:ascii="Century Gothic" w:eastAsia="Century Gothic" w:hAnsi="Century Gothic" w:cs="Arial"/>
                <w:b/>
                <w:sz w:val="20"/>
                <w:lang w:eastAsia="eu-ES" w:bidi="eu-ES"/>
              </w:rPr>
              <w:t>Sariak:</w:t>
            </w:r>
            <w:r>
              <w:rPr>
                <w:rFonts w:ascii="Century Gothic" w:eastAsia="Century Gothic" w:hAnsi="Century Gothic" w:cs="Arial"/>
                <w:sz w:val="20"/>
                <w:lang w:eastAsia="eu-ES" w:bidi="eu-ES"/>
              </w:rPr>
              <w:t xml:space="preserve"> diruz emandako sariak, parte hartzaileentzako opariak (elastikoak, kirol jertseak, dominak, oroigarriak eta antzekoen gastuak, eta halakoak inprimatu edo grabatzearen gastuak). </w:t>
            </w:r>
          </w:p>
          <w:p w14:paraId="733346BD" w14:textId="77777777" w:rsidR="006C11D1" w:rsidRDefault="006C11D1">
            <w:pPr>
              <w:ind w:left="-54"/>
              <w:jc w:val="both"/>
              <w:rPr>
                <w:rFonts w:ascii="Century Gothic" w:eastAsia="Century Gothic" w:hAnsi="Century Gothic" w:cs="Arial"/>
                <w:color w:val="FF0000"/>
                <w:sz w:val="20"/>
                <w:lang w:eastAsia="eu-ES" w:bidi="eu-ES"/>
              </w:rPr>
            </w:pPr>
          </w:p>
          <w:p w14:paraId="112DC177" w14:textId="77777777" w:rsidR="006C11D1" w:rsidRDefault="006C11D1">
            <w:pPr>
              <w:ind w:left="-54"/>
              <w:jc w:val="both"/>
            </w:pPr>
            <w:r>
              <w:rPr>
                <w:rFonts w:ascii="Century Gothic" w:eastAsia="Century Gothic" w:hAnsi="Century Gothic" w:cs="Arial"/>
                <w:b/>
                <w:sz w:val="20"/>
                <w:lang w:eastAsia="eu-ES" w:bidi="eu-ES"/>
              </w:rPr>
              <w:t>Beste gastu batzuk:</w:t>
            </w:r>
            <w:r>
              <w:rPr>
                <w:rFonts w:ascii="Century Gothic" w:eastAsia="Century Gothic" w:hAnsi="Century Gothic" w:cs="Arial"/>
                <w:sz w:val="20"/>
                <w:lang w:eastAsia="eu-ES" w:bidi="eu-ES"/>
              </w:rPr>
              <w:t xml:space="preserve"> Aurreko ataletako definizioei erantzuten ez dieten gastuak, beti ere lagunduko den jardueraren antolaketarekin zerikusia baldin badute. </w:t>
            </w:r>
          </w:p>
        </w:tc>
        <w:tc>
          <w:tcPr>
            <w:tcW w:w="4401" w:type="dxa"/>
          </w:tcPr>
          <w:p w14:paraId="2363AF00" w14:textId="77777777" w:rsidR="006C11D1" w:rsidRDefault="006C11D1">
            <w:pPr>
              <w:autoSpaceDE w:val="0"/>
              <w:jc w:val="both"/>
              <w:rPr>
                <w:rFonts w:ascii="Century Gothic" w:eastAsia="Arial" w:hAnsi="Century Gothic" w:cs="Arial"/>
                <w:b/>
                <w:sz w:val="20"/>
                <w:lang w:val="es-ES"/>
              </w:rPr>
            </w:pPr>
            <w:r>
              <w:rPr>
                <w:rFonts w:ascii="Century Gothic" w:eastAsia="Arial" w:hAnsi="Century Gothic" w:cs="Arial"/>
                <w:b/>
                <w:sz w:val="20"/>
                <w:lang w:val="es-ES"/>
              </w:rPr>
              <w:lastRenderedPageBreak/>
              <w:t>4.- Gastos subvencionables.</w:t>
            </w:r>
          </w:p>
          <w:p w14:paraId="423D5264" w14:textId="77777777" w:rsidR="006C11D1" w:rsidRDefault="006C11D1">
            <w:pPr>
              <w:autoSpaceDE w:val="0"/>
              <w:jc w:val="both"/>
              <w:rPr>
                <w:rFonts w:ascii="Century Gothic" w:eastAsia="Arial" w:hAnsi="Century Gothic" w:cs="Arial"/>
                <w:b/>
                <w:sz w:val="20"/>
                <w:lang w:val="es-ES"/>
              </w:rPr>
            </w:pPr>
          </w:p>
          <w:p w14:paraId="458E936E" w14:textId="77777777" w:rsidR="006C11D1" w:rsidRDefault="006C11D1">
            <w:pPr>
              <w:jc w:val="both"/>
              <w:rPr>
                <w:rFonts w:ascii="Century Gothic" w:eastAsia="Arial" w:hAnsi="Century Gothic" w:cs="Arial"/>
                <w:sz w:val="20"/>
                <w:lang w:val="es-ES"/>
              </w:rPr>
            </w:pPr>
            <w:r>
              <w:rPr>
                <w:rFonts w:ascii="Century Gothic" w:eastAsia="Arial" w:hAnsi="Century Gothic" w:cs="Arial"/>
                <w:sz w:val="20"/>
                <w:lang w:val="es-ES"/>
              </w:rPr>
              <w:t>Se consideran gastos subvencionables aquellos que respondan a la naturaleza de la actividad subvencionada y se realicen en el plazo establecido en las presentes bases. Siempre que sean necesarios para el desarrollo de la actividad, programas o acciones de promoción. (en todo caso, de conformidad con lo establecido en el artículo 31 de la Ley 38/2003, de 17 de noviembre, General de Subvenciones, es decir, en relación con la promoción o fomento de la utilidad pública o de la actividad de interés social o finalidad pública).</w:t>
            </w:r>
          </w:p>
          <w:p w14:paraId="09BAB948" w14:textId="77777777" w:rsidR="006C11D1" w:rsidRDefault="006C11D1">
            <w:pPr>
              <w:jc w:val="both"/>
              <w:rPr>
                <w:rFonts w:ascii="Century Gothic" w:eastAsia="Arial" w:hAnsi="Century Gothic" w:cs="Arial"/>
                <w:sz w:val="20"/>
                <w:lang w:val="es-ES"/>
              </w:rPr>
            </w:pPr>
          </w:p>
          <w:p w14:paraId="5B62BC39" w14:textId="77777777" w:rsidR="006C11D1" w:rsidRDefault="006C11D1">
            <w:pPr>
              <w:jc w:val="both"/>
              <w:rPr>
                <w:rFonts w:ascii="Century Gothic" w:eastAsia="Arial" w:hAnsi="Century Gothic" w:cs="Arial"/>
                <w:b/>
                <w:color w:val="00B050"/>
                <w:sz w:val="20"/>
                <w:lang w:val="es-ES"/>
              </w:rPr>
            </w:pPr>
            <w:r>
              <w:rPr>
                <w:rFonts w:ascii="Century Gothic" w:eastAsia="Arial" w:hAnsi="Century Gothic" w:cs="Arial"/>
                <w:b/>
                <w:sz w:val="20"/>
                <w:lang w:val="es-ES"/>
              </w:rPr>
              <w:t>Justificación de los gastos:</w:t>
            </w:r>
          </w:p>
          <w:p w14:paraId="75DBB1F7" w14:textId="77777777" w:rsidR="006C11D1" w:rsidRDefault="006C11D1">
            <w:pPr>
              <w:jc w:val="both"/>
              <w:rPr>
                <w:rFonts w:ascii="Century Gothic" w:eastAsia="Arial" w:hAnsi="Century Gothic" w:cs="Arial"/>
                <w:b/>
                <w:color w:val="00B050"/>
                <w:sz w:val="20"/>
                <w:lang w:val="es-ES"/>
              </w:rPr>
            </w:pPr>
          </w:p>
          <w:p w14:paraId="08475A14" w14:textId="77777777" w:rsidR="006C11D1" w:rsidRDefault="006C11D1">
            <w:pPr>
              <w:jc w:val="both"/>
              <w:rPr>
                <w:rFonts w:ascii="Century Gothic" w:eastAsia="Arial" w:hAnsi="Century Gothic" w:cs="Arial"/>
                <w:sz w:val="20"/>
                <w:lang w:val="es-ES"/>
              </w:rPr>
            </w:pPr>
            <w:r>
              <w:rPr>
                <w:rFonts w:ascii="Century Gothic" w:eastAsia="Arial" w:hAnsi="Century Gothic" w:cs="Arial"/>
                <w:sz w:val="20"/>
                <w:lang w:val="es-ES"/>
              </w:rPr>
              <w:t>Para que las facturas o justificantes de gasto sean admitidos deberán contener los datos que se indican a continuación. La entidad receptora será, en todo caso, la entidad solicitante de la ayuda:</w:t>
            </w:r>
          </w:p>
          <w:p w14:paraId="345762CB" w14:textId="77777777" w:rsidR="006C11D1" w:rsidRDefault="006C11D1">
            <w:pPr>
              <w:jc w:val="both"/>
              <w:rPr>
                <w:rFonts w:ascii="Century Gothic" w:eastAsia="Arial" w:hAnsi="Century Gothic" w:cs="Arial"/>
                <w:sz w:val="20"/>
                <w:lang w:val="es-ES"/>
              </w:rPr>
            </w:pPr>
          </w:p>
          <w:p w14:paraId="1775E210" w14:textId="77777777" w:rsidR="006C11D1" w:rsidRDefault="006C11D1">
            <w:pPr>
              <w:pStyle w:val="Prrafodelista"/>
              <w:numPr>
                <w:ilvl w:val="0"/>
                <w:numId w:val="5"/>
              </w:numPr>
              <w:ind w:left="426"/>
              <w:rPr>
                <w:rFonts w:cs="Arial"/>
                <w:sz w:val="20"/>
                <w:szCs w:val="20"/>
                <w:lang w:val="es-ES"/>
              </w:rPr>
            </w:pPr>
            <w:r>
              <w:rPr>
                <w:rFonts w:cs="Arial"/>
                <w:sz w:val="20"/>
                <w:szCs w:val="20"/>
                <w:lang w:val="es-ES"/>
              </w:rPr>
              <w:t>Emisor/a con su nombre o razón social y DNI o NIF.</w:t>
            </w:r>
          </w:p>
          <w:p w14:paraId="206E2AE6" w14:textId="77777777" w:rsidR="006C11D1" w:rsidRDefault="006C11D1">
            <w:pPr>
              <w:pStyle w:val="Prrafodelista"/>
              <w:ind w:left="568"/>
              <w:rPr>
                <w:rFonts w:cs="Arial"/>
                <w:sz w:val="20"/>
                <w:szCs w:val="20"/>
                <w:lang w:val="es-ES"/>
              </w:rPr>
            </w:pPr>
          </w:p>
          <w:p w14:paraId="3D707E0A" w14:textId="77777777" w:rsidR="006C11D1" w:rsidRDefault="006C11D1">
            <w:pPr>
              <w:pStyle w:val="Prrafodelista"/>
              <w:ind w:left="568"/>
              <w:rPr>
                <w:rFonts w:cs="Arial"/>
                <w:sz w:val="20"/>
                <w:szCs w:val="20"/>
                <w:lang w:val="es-ES"/>
              </w:rPr>
            </w:pPr>
          </w:p>
          <w:p w14:paraId="1FA02039" w14:textId="77777777" w:rsidR="006C11D1" w:rsidRDefault="006C11D1">
            <w:pPr>
              <w:pStyle w:val="Prrafodelista"/>
              <w:numPr>
                <w:ilvl w:val="0"/>
                <w:numId w:val="5"/>
              </w:numPr>
              <w:ind w:left="426"/>
              <w:rPr>
                <w:rFonts w:cs="Arial"/>
                <w:sz w:val="20"/>
                <w:szCs w:val="20"/>
                <w:lang w:val="es-ES"/>
              </w:rPr>
            </w:pPr>
            <w:r>
              <w:rPr>
                <w:rFonts w:cs="Arial"/>
                <w:sz w:val="20"/>
                <w:szCs w:val="20"/>
                <w:lang w:val="es-ES"/>
              </w:rPr>
              <w:t>Receptor/a con su nombre o razón social y DNI o NIF.</w:t>
            </w:r>
          </w:p>
          <w:p w14:paraId="5D00F556" w14:textId="77777777" w:rsidR="006C11D1" w:rsidRDefault="006C11D1">
            <w:pPr>
              <w:pStyle w:val="Prrafodelista"/>
              <w:rPr>
                <w:rFonts w:cs="Arial"/>
                <w:sz w:val="20"/>
                <w:szCs w:val="20"/>
                <w:lang w:val="es-ES"/>
              </w:rPr>
            </w:pPr>
          </w:p>
          <w:p w14:paraId="08D0BACA" w14:textId="77777777" w:rsidR="006C11D1" w:rsidRDefault="006C11D1">
            <w:pPr>
              <w:pStyle w:val="Prrafodelista"/>
              <w:rPr>
                <w:rFonts w:cs="Arial"/>
                <w:sz w:val="20"/>
                <w:szCs w:val="20"/>
                <w:lang w:val="es-ES"/>
              </w:rPr>
            </w:pPr>
          </w:p>
          <w:p w14:paraId="4A9A82FE" w14:textId="77777777" w:rsidR="006C11D1" w:rsidRDefault="006C11D1">
            <w:pPr>
              <w:pStyle w:val="Prrafodelista"/>
              <w:numPr>
                <w:ilvl w:val="0"/>
                <w:numId w:val="5"/>
              </w:numPr>
              <w:ind w:left="568"/>
              <w:rPr>
                <w:rFonts w:cs="Arial"/>
                <w:sz w:val="20"/>
                <w:szCs w:val="20"/>
                <w:lang w:val="es-ES"/>
              </w:rPr>
            </w:pPr>
            <w:r>
              <w:rPr>
                <w:rFonts w:cs="Arial"/>
                <w:sz w:val="20"/>
                <w:szCs w:val="20"/>
                <w:lang w:val="es-ES"/>
              </w:rPr>
              <w:t>Objeto del gasto.</w:t>
            </w:r>
          </w:p>
          <w:p w14:paraId="24A0192D" w14:textId="77777777" w:rsidR="006C11D1" w:rsidRDefault="006C11D1">
            <w:pPr>
              <w:pStyle w:val="Prrafodelista"/>
              <w:ind w:left="568"/>
              <w:rPr>
                <w:rFonts w:cs="Arial"/>
                <w:sz w:val="20"/>
                <w:szCs w:val="20"/>
                <w:lang w:val="es-ES"/>
              </w:rPr>
            </w:pPr>
          </w:p>
          <w:p w14:paraId="2CF29117" w14:textId="77777777" w:rsidR="006C11D1" w:rsidRDefault="006C11D1">
            <w:pPr>
              <w:pStyle w:val="Prrafodelista"/>
              <w:numPr>
                <w:ilvl w:val="0"/>
                <w:numId w:val="5"/>
              </w:numPr>
              <w:ind w:left="568"/>
              <w:rPr>
                <w:rFonts w:cs="Arial"/>
                <w:sz w:val="20"/>
                <w:szCs w:val="20"/>
                <w:lang w:val="es-ES"/>
              </w:rPr>
            </w:pPr>
            <w:r>
              <w:rPr>
                <w:rFonts w:cs="Arial"/>
                <w:sz w:val="20"/>
                <w:szCs w:val="20"/>
                <w:lang w:val="es-ES"/>
              </w:rPr>
              <w:t>Fecha.</w:t>
            </w:r>
          </w:p>
          <w:p w14:paraId="70B4EC9B" w14:textId="77777777" w:rsidR="006C11D1" w:rsidRDefault="006C11D1">
            <w:pPr>
              <w:pStyle w:val="Prrafodelista"/>
              <w:rPr>
                <w:rFonts w:cs="Arial"/>
                <w:sz w:val="20"/>
                <w:szCs w:val="20"/>
                <w:lang w:val="es-ES"/>
              </w:rPr>
            </w:pPr>
          </w:p>
          <w:p w14:paraId="67E5DA90" w14:textId="77777777" w:rsidR="006C11D1" w:rsidRDefault="006C11D1">
            <w:pPr>
              <w:pStyle w:val="Prrafodelista"/>
              <w:numPr>
                <w:ilvl w:val="0"/>
                <w:numId w:val="5"/>
              </w:numPr>
              <w:ind w:left="568"/>
              <w:rPr>
                <w:rFonts w:cs="Arial"/>
                <w:sz w:val="20"/>
                <w:szCs w:val="20"/>
                <w:lang w:val="es-ES"/>
              </w:rPr>
            </w:pPr>
            <w:r>
              <w:rPr>
                <w:rFonts w:cs="Arial"/>
                <w:sz w:val="20"/>
                <w:szCs w:val="20"/>
                <w:lang w:val="es-ES"/>
              </w:rPr>
              <w:t>Número de factura.</w:t>
            </w:r>
          </w:p>
          <w:p w14:paraId="77FEA1A6" w14:textId="77777777" w:rsidR="006C11D1" w:rsidRDefault="006C11D1">
            <w:pPr>
              <w:pStyle w:val="Prrafodelista"/>
              <w:ind w:left="22"/>
              <w:rPr>
                <w:rFonts w:cs="Arial"/>
                <w:sz w:val="20"/>
                <w:szCs w:val="20"/>
                <w:lang w:val="es-ES"/>
              </w:rPr>
            </w:pPr>
          </w:p>
          <w:p w14:paraId="7E8C4740" w14:textId="77777777" w:rsidR="006C11D1" w:rsidRDefault="006C11D1">
            <w:pPr>
              <w:pStyle w:val="Prrafodelista"/>
              <w:ind w:left="22"/>
              <w:rPr>
                <w:rFonts w:cs="Arial"/>
                <w:sz w:val="20"/>
                <w:szCs w:val="20"/>
                <w:lang w:val="es-ES"/>
              </w:rPr>
            </w:pPr>
            <w:r>
              <w:rPr>
                <w:rFonts w:cs="Arial"/>
                <w:sz w:val="20"/>
                <w:szCs w:val="20"/>
                <w:lang w:val="es-ES"/>
              </w:rPr>
              <w:t>No se admitirán como gastos justificativos, aquellas facturas o recibos que no cumplan la normativa fiscal en materia de retenciones a cuenta del IRPF (Impuesto sobre la Renta de las Personas Físicas).</w:t>
            </w:r>
          </w:p>
          <w:p w14:paraId="66965C75" w14:textId="77777777" w:rsidR="006C11D1" w:rsidRDefault="006C11D1">
            <w:pPr>
              <w:pStyle w:val="Prrafodelista"/>
              <w:ind w:left="22"/>
              <w:rPr>
                <w:rFonts w:cs="Arial"/>
                <w:sz w:val="20"/>
                <w:szCs w:val="20"/>
                <w:lang w:val="es-ES"/>
              </w:rPr>
            </w:pPr>
          </w:p>
          <w:p w14:paraId="3165D83C" w14:textId="77777777" w:rsidR="006C11D1" w:rsidRDefault="006C11D1">
            <w:pPr>
              <w:jc w:val="both"/>
              <w:rPr>
                <w:rFonts w:ascii="Century Gothic" w:eastAsia="Arial" w:hAnsi="Century Gothic" w:cs="Arial"/>
                <w:sz w:val="20"/>
                <w:lang w:val="es-ES"/>
              </w:rPr>
            </w:pPr>
            <w:r>
              <w:rPr>
                <w:rFonts w:ascii="Century Gothic" w:eastAsia="Arial" w:hAnsi="Century Gothic" w:cs="Arial"/>
                <w:sz w:val="20"/>
                <w:lang w:val="es-ES"/>
              </w:rPr>
              <w:t>Se considerará gasto realizado el que ha sido efectivamente pagado con anterioridad a la finalización del período de justificación determinado en la presente normativa. La justificación deberá estar, en todo caso, al corriente en el cumplimiento</w:t>
            </w:r>
          </w:p>
          <w:p w14:paraId="2B254692" w14:textId="77777777" w:rsidR="006C11D1" w:rsidRDefault="006C11D1">
            <w:pPr>
              <w:jc w:val="both"/>
              <w:rPr>
                <w:rFonts w:ascii="Century Gothic" w:eastAsia="Arial" w:hAnsi="Century Gothic" w:cs="Arial"/>
                <w:color w:val="FF0000"/>
                <w:sz w:val="20"/>
                <w:lang w:val="es-ES"/>
              </w:rPr>
            </w:pPr>
            <w:r>
              <w:rPr>
                <w:rFonts w:ascii="Century Gothic" w:eastAsia="Arial" w:hAnsi="Century Gothic" w:cs="Arial"/>
                <w:sz w:val="20"/>
                <w:lang w:val="es-ES"/>
              </w:rPr>
              <w:t>de sus obligaciones tributarias (retención o IVA en su caso).</w:t>
            </w:r>
          </w:p>
          <w:p w14:paraId="50112189" w14:textId="77777777" w:rsidR="006C11D1" w:rsidRDefault="006C11D1">
            <w:pPr>
              <w:jc w:val="both"/>
              <w:rPr>
                <w:rFonts w:ascii="Century Gothic" w:eastAsia="Arial" w:hAnsi="Century Gothic" w:cs="Arial"/>
                <w:color w:val="FF0000"/>
                <w:sz w:val="20"/>
                <w:lang w:val="es-ES"/>
              </w:rPr>
            </w:pPr>
          </w:p>
          <w:p w14:paraId="3C405E16" w14:textId="77777777" w:rsidR="006C11D1" w:rsidRDefault="006C11D1">
            <w:pPr>
              <w:jc w:val="both"/>
              <w:rPr>
                <w:rFonts w:ascii="Century Gothic" w:eastAsia="Arial" w:hAnsi="Century Gothic" w:cs="Arial"/>
                <w:sz w:val="20"/>
                <w:lang w:val="es-ES"/>
              </w:rPr>
            </w:pPr>
            <w:r>
              <w:rPr>
                <w:rFonts w:ascii="Century Gothic" w:eastAsia="Arial" w:hAnsi="Century Gothic" w:cs="Arial"/>
                <w:sz w:val="20"/>
                <w:lang w:val="es-ES"/>
              </w:rPr>
              <w:t>Relación y definición de gastos   computables:</w:t>
            </w:r>
          </w:p>
          <w:p w14:paraId="0C663941" w14:textId="77777777" w:rsidR="006C11D1" w:rsidRDefault="006C11D1">
            <w:pPr>
              <w:jc w:val="both"/>
              <w:rPr>
                <w:rFonts w:ascii="Century Gothic" w:eastAsia="Arial" w:hAnsi="Century Gothic" w:cs="Arial"/>
                <w:sz w:val="20"/>
                <w:lang w:val="es-ES"/>
              </w:rPr>
            </w:pPr>
          </w:p>
          <w:p w14:paraId="48AF1C20" w14:textId="77777777" w:rsidR="006C11D1" w:rsidRDefault="006C11D1">
            <w:pPr>
              <w:jc w:val="both"/>
              <w:rPr>
                <w:rFonts w:ascii="Century Gothic" w:eastAsia="Arial" w:hAnsi="Century Gothic" w:cs="Arial"/>
                <w:sz w:val="20"/>
                <w:lang w:val="es-ES"/>
              </w:rPr>
            </w:pPr>
            <w:r>
              <w:rPr>
                <w:rFonts w:ascii="Century Gothic" w:eastAsia="Arial" w:hAnsi="Century Gothic" w:cs="Arial"/>
                <w:b/>
                <w:sz w:val="20"/>
                <w:lang w:val="es-ES"/>
              </w:rPr>
              <w:t xml:space="preserve">Avituallamiento: </w:t>
            </w:r>
            <w:r>
              <w:rPr>
                <w:rFonts w:ascii="Century Gothic" w:eastAsia="Arial" w:hAnsi="Century Gothic" w:cs="Arial"/>
                <w:sz w:val="20"/>
                <w:lang w:val="es-ES"/>
              </w:rPr>
              <w:t>El concepto de gastos por avituallamiento para participantes en el evento, se refiere a gastos inherentes a la realización de la prueba y que así sean publicitados para el evento/actividad, avituallamientos de participantes en carreras, avituallamiento para voluntarios, etc. Se excluyen aperitivos, almuerzo, catering en las presentaciones de las pruebas, comidas o cenas de la organización, comidas o cenas ofrecidas por la organización pre o post carrera.</w:t>
            </w:r>
          </w:p>
          <w:p w14:paraId="00D6C33B" w14:textId="77777777" w:rsidR="006C11D1" w:rsidRDefault="006C11D1">
            <w:pPr>
              <w:jc w:val="both"/>
              <w:rPr>
                <w:rFonts w:ascii="Century Gothic" w:eastAsia="Arial" w:hAnsi="Century Gothic" w:cs="Arial"/>
                <w:sz w:val="20"/>
                <w:lang w:val="es-ES"/>
              </w:rPr>
            </w:pPr>
          </w:p>
          <w:p w14:paraId="4A0C6C79" w14:textId="77777777" w:rsidR="006C11D1" w:rsidRDefault="006C11D1">
            <w:pPr>
              <w:jc w:val="both"/>
              <w:rPr>
                <w:rFonts w:eastAsia="Calibri" w:cs="Arial"/>
                <w:sz w:val="20"/>
                <w:szCs w:val="20"/>
                <w:lang w:val="es-ES" w:eastAsia="en-US" w:bidi="ar-SA"/>
              </w:rPr>
            </w:pPr>
            <w:r>
              <w:rPr>
                <w:rFonts w:ascii="Century Gothic" w:eastAsia="Arial" w:hAnsi="Century Gothic" w:cs="Arial"/>
                <w:b/>
                <w:sz w:val="20"/>
                <w:lang w:val="es-ES"/>
              </w:rPr>
              <w:t xml:space="preserve">Transporte: </w:t>
            </w:r>
          </w:p>
          <w:p w14:paraId="59AA4715" w14:textId="77777777" w:rsidR="006C11D1" w:rsidRDefault="006C11D1">
            <w:pPr>
              <w:pStyle w:val="Prrafodelista"/>
              <w:numPr>
                <w:ilvl w:val="0"/>
                <w:numId w:val="6"/>
              </w:numPr>
              <w:ind w:left="306"/>
              <w:rPr>
                <w:rFonts w:eastAsia="Calibri" w:cs="Arial"/>
                <w:sz w:val="20"/>
                <w:szCs w:val="20"/>
                <w:lang w:val="es-ES" w:eastAsia="en-US" w:bidi="ar-SA"/>
              </w:rPr>
            </w:pPr>
            <w:r>
              <w:rPr>
                <w:rFonts w:eastAsia="Calibri" w:cs="Arial"/>
                <w:sz w:val="20"/>
                <w:szCs w:val="20"/>
                <w:lang w:val="es-ES" w:eastAsia="en-US" w:bidi="ar-SA"/>
              </w:rPr>
              <w:t xml:space="preserve">Transporte y montajes de elementos necesarios para la realización de la actividad. Empresas contratadas para el suministro y alquiler de escenarios, graderíos, carpas, furgonetas, etc. (por regla general todo el material necesario para el montaje de la </w:t>
            </w:r>
            <w:r>
              <w:rPr>
                <w:rFonts w:eastAsia="Calibri" w:cs="Arial"/>
                <w:sz w:val="20"/>
                <w:szCs w:val="20"/>
                <w:lang w:val="es-ES" w:eastAsia="en-US" w:bidi="ar-SA"/>
              </w:rPr>
              <w:lastRenderedPageBreak/>
              <w:t>actividad que no es perecedero y no se queda en propiedad del organizador de la actividad, ni se destina posteriormente a la compra del mismo).</w:t>
            </w:r>
          </w:p>
          <w:p w14:paraId="7475CFDC" w14:textId="77777777" w:rsidR="006C11D1" w:rsidRDefault="006C11D1">
            <w:pPr>
              <w:pStyle w:val="Prrafodelista"/>
              <w:ind w:left="306"/>
              <w:rPr>
                <w:rFonts w:eastAsia="Calibri" w:cs="Arial"/>
                <w:sz w:val="20"/>
                <w:szCs w:val="20"/>
                <w:lang w:val="es-ES" w:eastAsia="en-US" w:bidi="ar-SA"/>
              </w:rPr>
            </w:pPr>
          </w:p>
          <w:p w14:paraId="66B425F4" w14:textId="77777777" w:rsidR="006C11D1" w:rsidRDefault="006C11D1">
            <w:pPr>
              <w:pStyle w:val="Prrafodelista"/>
              <w:numPr>
                <w:ilvl w:val="0"/>
                <w:numId w:val="6"/>
              </w:numPr>
              <w:ind w:left="306"/>
              <w:rPr>
                <w:rFonts w:eastAsia="Arial" w:cs="Arial"/>
                <w:sz w:val="20"/>
                <w:szCs w:val="20"/>
                <w:lang w:val="es-ES" w:eastAsia="en-US" w:bidi="ar-SA"/>
              </w:rPr>
            </w:pPr>
            <w:r>
              <w:rPr>
                <w:rFonts w:eastAsia="Calibri" w:cs="Arial"/>
                <w:sz w:val="20"/>
                <w:szCs w:val="20"/>
                <w:lang w:val="es-ES" w:eastAsia="en-US" w:bidi="ar-SA"/>
              </w:rPr>
              <w:t>Gastos ocasionados por desplazamientos de personas preparatorias de espacios e instalaciones, bien sean marcajes, mediciones, acondicionamiento, etc.</w:t>
            </w:r>
          </w:p>
          <w:p w14:paraId="2820E55F" w14:textId="77777777" w:rsidR="006C11D1" w:rsidRDefault="006C11D1">
            <w:pPr>
              <w:rPr>
                <w:rFonts w:ascii="Century Gothic" w:eastAsia="Arial" w:hAnsi="Century Gothic" w:cs="Arial"/>
                <w:sz w:val="20"/>
                <w:szCs w:val="20"/>
                <w:lang w:val="es-ES" w:eastAsia="en-US" w:bidi="ar-SA"/>
              </w:rPr>
            </w:pPr>
          </w:p>
          <w:p w14:paraId="110C3E4A" w14:textId="77777777" w:rsidR="006C11D1" w:rsidRDefault="006C11D1">
            <w:pPr>
              <w:pStyle w:val="Prrafodelista"/>
              <w:numPr>
                <w:ilvl w:val="0"/>
                <w:numId w:val="6"/>
              </w:numPr>
              <w:ind w:left="306"/>
              <w:rPr>
                <w:rFonts w:eastAsia="Arial" w:cs="Arial"/>
                <w:sz w:val="20"/>
                <w:szCs w:val="20"/>
                <w:lang w:val="es-ES" w:eastAsia="en-US" w:bidi="ar-SA"/>
              </w:rPr>
            </w:pPr>
            <w:r>
              <w:rPr>
                <w:rFonts w:eastAsia="Calibri" w:cs="Arial"/>
                <w:sz w:val="20"/>
                <w:szCs w:val="20"/>
                <w:lang w:val="es-ES" w:eastAsia="en-US" w:bidi="ar-SA"/>
              </w:rPr>
              <w:t xml:space="preserve">Gastos por servicios de empresas transporte colectivo, así como alquileres de vehículos (coches, furgonetas) para traslado y/o alojamiento de personas participantes o estamentos unidos a la realización y control de la actividad. </w:t>
            </w:r>
          </w:p>
          <w:p w14:paraId="1DBE4905" w14:textId="77777777" w:rsidR="006C11D1" w:rsidRDefault="006C11D1">
            <w:pPr>
              <w:rPr>
                <w:rFonts w:ascii="Century Gothic" w:eastAsia="Arial" w:hAnsi="Century Gothic" w:cs="Arial"/>
                <w:sz w:val="20"/>
                <w:szCs w:val="20"/>
                <w:lang w:val="es-ES" w:eastAsia="en-US" w:bidi="ar-SA"/>
              </w:rPr>
            </w:pPr>
          </w:p>
          <w:p w14:paraId="2803F7C5" w14:textId="77777777" w:rsidR="006C11D1" w:rsidRDefault="006C11D1">
            <w:pPr>
              <w:rPr>
                <w:rFonts w:ascii="Century Gothic" w:eastAsia="Arial" w:hAnsi="Century Gothic" w:cs="Arial"/>
                <w:sz w:val="20"/>
                <w:lang w:val="es-ES"/>
              </w:rPr>
            </w:pPr>
          </w:p>
          <w:p w14:paraId="3B4507D3" w14:textId="77777777" w:rsidR="006C11D1" w:rsidRDefault="006C11D1">
            <w:pPr>
              <w:pStyle w:val="Prrafodelista"/>
              <w:numPr>
                <w:ilvl w:val="0"/>
                <w:numId w:val="6"/>
              </w:numPr>
              <w:ind w:left="306"/>
              <w:rPr>
                <w:rFonts w:eastAsia="Arial" w:cs="Arial"/>
                <w:sz w:val="20"/>
                <w:szCs w:val="20"/>
                <w:lang w:val="es-ES" w:eastAsia="en-US" w:bidi="ar-SA"/>
              </w:rPr>
            </w:pPr>
            <w:r>
              <w:rPr>
                <w:rFonts w:eastAsia="Calibri" w:cs="Arial"/>
                <w:sz w:val="20"/>
                <w:szCs w:val="20"/>
                <w:lang w:val="es-ES" w:eastAsia="en-US" w:bidi="ar-SA"/>
              </w:rPr>
              <w:t>No tienen esta consideración ni los desplazamientos por asistencia del lugar de vivienda al trabajo, ni los desplazamientos para promoción de la actividad.</w:t>
            </w:r>
          </w:p>
          <w:p w14:paraId="6249F986" w14:textId="77777777" w:rsidR="006C11D1" w:rsidRDefault="006C11D1">
            <w:pPr>
              <w:rPr>
                <w:rFonts w:ascii="Century Gothic" w:eastAsia="Arial" w:hAnsi="Century Gothic" w:cs="Arial"/>
                <w:sz w:val="20"/>
                <w:szCs w:val="20"/>
                <w:lang w:val="es-ES" w:eastAsia="en-US" w:bidi="ar-SA"/>
              </w:rPr>
            </w:pPr>
          </w:p>
          <w:p w14:paraId="4AF67BA5" w14:textId="77777777" w:rsidR="006C11D1" w:rsidRDefault="006C11D1">
            <w:pPr>
              <w:jc w:val="both"/>
              <w:rPr>
                <w:rFonts w:ascii="Century Gothic" w:eastAsia="Arial" w:hAnsi="Century Gothic" w:cs="Arial"/>
                <w:b/>
                <w:sz w:val="20"/>
                <w:szCs w:val="22"/>
                <w:lang w:val="es-ES"/>
              </w:rPr>
            </w:pPr>
            <w:r>
              <w:rPr>
                <w:rFonts w:ascii="Century Gothic" w:eastAsia="Arial" w:hAnsi="Century Gothic" w:cs="Arial"/>
                <w:b/>
                <w:sz w:val="20"/>
                <w:lang w:val="es-ES"/>
              </w:rPr>
              <w:t>Suministros:</w:t>
            </w:r>
            <w:r>
              <w:rPr>
                <w:rFonts w:ascii="Century Gothic" w:eastAsia="Arial" w:hAnsi="Century Gothic" w:cs="Arial"/>
                <w:sz w:val="20"/>
                <w:lang w:val="es-ES"/>
              </w:rPr>
              <w:t xml:space="preserve"> Gastos de suministros de elementos necesarios para la realización de la actividad / evento y en objeto de este, que poseen una vida o duración corta y/o que una vez usados pierden su valor de reventa (fungibles).</w:t>
            </w:r>
            <w:r>
              <w:rPr>
                <w:rFonts w:ascii="Arial" w:eastAsia="Arial" w:hAnsi="Arial" w:cs="Arial"/>
                <w:sz w:val="22"/>
                <w:szCs w:val="22"/>
              </w:rPr>
              <w:t xml:space="preserve"> (</w:t>
            </w:r>
            <w:r>
              <w:rPr>
                <w:rFonts w:ascii="Century Gothic" w:eastAsia="Arial" w:hAnsi="Century Gothic" w:cs="Arial"/>
                <w:sz w:val="20"/>
                <w:lang w:val="es-ES"/>
              </w:rPr>
              <w:t>cintas marcadoras, bridas, folios, rotuladores)</w:t>
            </w:r>
          </w:p>
          <w:p w14:paraId="6CF24D58" w14:textId="77777777" w:rsidR="006C11D1" w:rsidRDefault="006C11D1">
            <w:pPr>
              <w:jc w:val="both"/>
              <w:rPr>
                <w:rFonts w:ascii="Century Gothic" w:eastAsia="Arial" w:hAnsi="Century Gothic" w:cs="Arial"/>
                <w:b/>
                <w:sz w:val="20"/>
                <w:szCs w:val="22"/>
                <w:lang w:val="es-ES"/>
              </w:rPr>
            </w:pPr>
          </w:p>
          <w:p w14:paraId="268E1218" w14:textId="77777777" w:rsidR="006C11D1" w:rsidRDefault="006C11D1">
            <w:pPr>
              <w:jc w:val="both"/>
              <w:rPr>
                <w:rFonts w:ascii="Century Gothic" w:eastAsia="Arial" w:hAnsi="Century Gothic" w:cs="Arial"/>
                <w:b/>
                <w:sz w:val="20"/>
                <w:lang w:val="es-ES"/>
              </w:rPr>
            </w:pPr>
            <w:r>
              <w:rPr>
                <w:rFonts w:ascii="Century Gothic" w:eastAsia="Arial" w:hAnsi="Century Gothic" w:cs="Arial"/>
                <w:b/>
                <w:sz w:val="20"/>
                <w:lang w:val="es-ES"/>
              </w:rPr>
              <w:t>Servicios profesionales:</w:t>
            </w:r>
          </w:p>
          <w:p w14:paraId="3358F691" w14:textId="77777777" w:rsidR="006C11D1" w:rsidRDefault="006C11D1">
            <w:pPr>
              <w:jc w:val="both"/>
              <w:rPr>
                <w:rFonts w:ascii="Century Gothic" w:eastAsia="Arial" w:hAnsi="Century Gothic" w:cs="Arial"/>
                <w:b/>
                <w:sz w:val="20"/>
                <w:lang w:val="es-ES"/>
              </w:rPr>
            </w:pPr>
          </w:p>
          <w:p w14:paraId="76F7D5F7" w14:textId="77777777" w:rsidR="006C11D1" w:rsidRDefault="006C11D1">
            <w:pPr>
              <w:pStyle w:val="Prrafodelista"/>
              <w:numPr>
                <w:ilvl w:val="0"/>
                <w:numId w:val="7"/>
              </w:numPr>
              <w:ind w:left="306"/>
              <w:rPr>
                <w:rFonts w:eastAsia="Calibri" w:cs="Arial"/>
                <w:sz w:val="20"/>
                <w:szCs w:val="20"/>
                <w:lang w:val="es-ES" w:eastAsia="en-US" w:bidi="ar-SA"/>
              </w:rPr>
            </w:pPr>
            <w:r>
              <w:rPr>
                <w:rFonts w:eastAsia="Calibri" w:cs="Arial"/>
                <w:sz w:val="20"/>
                <w:szCs w:val="20"/>
                <w:lang w:val="es-ES" w:eastAsia="en-US" w:bidi="ar-SA"/>
              </w:rPr>
              <w:t xml:space="preserve">Seguro de responsabilidad civil, seguro específico para el evento o actividad, seguros de participantes, certificaciones de seguridad, gastos de planes de autoprotección y/o evacuación. Gastos de ambulancias, personal médico, fisioterapia, contratados para la actividad. </w:t>
            </w:r>
          </w:p>
          <w:p w14:paraId="1CD854E7" w14:textId="77777777" w:rsidR="006C11D1" w:rsidRDefault="006C11D1">
            <w:pPr>
              <w:pStyle w:val="Prrafodelista"/>
              <w:ind w:left="306"/>
              <w:rPr>
                <w:rFonts w:eastAsia="Calibri" w:cs="Arial"/>
                <w:sz w:val="20"/>
                <w:szCs w:val="20"/>
                <w:lang w:val="es-ES" w:eastAsia="en-US" w:bidi="ar-SA"/>
              </w:rPr>
            </w:pPr>
          </w:p>
          <w:p w14:paraId="323DD23F" w14:textId="77777777" w:rsidR="006C11D1" w:rsidRDefault="006C11D1">
            <w:pPr>
              <w:pStyle w:val="Prrafodelista"/>
              <w:numPr>
                <w:ilvl w:val="0"/>
                <w:numId w:val="7"/>
              </w:numPr>
              <w:ind w:left="306"/>
              <w:rPr>
                <w:rFonts w:eastAsia="Arial" w:cs="Arial"/>
                <w:sz w:val="20"/>
                <w:szCs w:val="20"/>
                <w:lang w:val="es-ES" w:eastAsia="en-US" w:bidi="ar-SA"/>
              </w:rPr>
            </w:pPr>
            <w:r>
              <w:rPr>
                <w:rFonts w:eastAsia="Calibri" w:cs="Arial"/>
                <w:sz w:val="20"/>
                <w:szCs w:val="20"/>
                <w:lang w:val="es-ES" w:eastAsia="en-US" w:bidi="ar-SA"/>
              </w:rPr>
              <w:t xml:space="preserve">Gastos de empresas contratadas para la vigilancia, personal de seguridad, auxiliares de planes de autoprotección, etc. </w:t>
            </w:r>
          </w:p>
          <w:p w14:paraId="08B79ACC" w14:textId="77777777" w:rsidR="006C11D1" w:rsidRDefault="006C11D1">
            <w:pPr>
              <w:rPr>
                <w:rFonts w:ascii="Century Gothic" w:eastAsia="Arial" w:hAnsi="Century Gothic" w:cs="Arial"/>
                <w:sz w:val="20"/>
                <w:szCs w:val="20"/>
                <w:lang w:val="es-ES" w:eastAsia="en-US" w:bidi="ar-SA"/>
              </w:rPr>
            </w:pPr>
          </w:p>
          <w:p w14:paraId="06BA4AC5" w14:textId="77777777" w:rsidR="006C11D1" w:rsidRDefault="006C11D1">
            <w:pPr>
              <w:pStyle w:val="Prrafodelista"/>
              <w:numPr>
                <w:ilvl w:val="0"/>
                <w:numId w:val="7"/>
              </w:numPr>
              <w:ind w:left="306"/>
              <w:rPr>
                <w:rFonts w:eastAsia="Arial" w:cs="Arial"/>
                <w:sz w:val="20"/>
                <w:szCs w:val="20"/>
                <w:lang w:val="es-ES" w:eastAsia="en-US" w:bidi="ar-SA"/>
              </w:rPr>
            </w:pPr>
            <w:r>
              <w:rPr>
                <w:rFonts w:eastAsia="Calibri" w:cs="Arial"/>
                <w:sz w:val="20"/>
                <w:szCs w:val="20"/>
                <w:lang w:val="es-ES" w:eastAsia="en-US" w:bidi="ar-SA"/>
              </w:rPr>
              <w:t xml:space="preserve">Gastos de empresas contratadas para la sonorización, iluminación extraordinaria, señalización, etc. </w:t>
            </w:r>
          </w:p>
          <w:p w14:paraId="33D3260F" w14:textId="77777777" w:rsidR="006C11D1" w:rsidRDefault="006C11D1">
            <w:pPr>
              <w:rPr>
                <w:rFonts w:ascii="Century Gothic" w:eastAsia="Arial" w:hAnsi="Century Gothic" w:cs="Arial"/>
                <w:sz w:val="20"/>
                <w:szCs w:val="20"/>
                <w:lang w:val="es-ES" w:eastAsia="en-US" w:bidi="ar-SA"/>
              </w:rPr>
            </w:pPr>
          </w:p>
          <w:p w14:paraId="4667D3A8" w14:textId="77777777" w:rsidR="006C11D1" w:rsidRDefault="006C11D1">
            <w:pPr>
              <w:pStyle w:val="Prrafodelista"/>
              <w:numPr>
                <w:ilvl w:val="0"/>
                <w:numId w:val="7"/>
              </w:numPr>
              <w:ind w:left="306"/>
              <w:rPr>
                <w:rFonts w:eastAsia="Calibri" w:cs="Arial"/>
                <w:b/>
                <w:sz w:val="20"/>
                <w:szCs w:val="20"/>
                <w:lang w:val="es-ES" w:eastAsia="en-US" w:bidi="ar-SA"/>
              </w:rPr>
            </w:pPr>
            <w:r>
              <w:rPr>
                <w:rFonts w:eastAsia="Calibri" w:cs="Arial"/>
                <w:sz w:val="20"/>
                <w:szCs w:val="20"/>
                <w:lang w:val="es-ES" w:eastAsia="en-US" w:bidi="ar-SA"/>
              </w:rPr>
              <w:lastRenderedPageBreak/>
              <w:t>Gastos de empresas contratadas para la difusión de la actividad tanto de manera digital como impresa realizados para dar visibilidad al evento o actividad (Imprenta, streaming…). Cartelería (diseño, impresión, distribución, colocación reparto, entrega y demás gastos de similares características), así como todo tipo de publicidad en medios de comunicación.</w:t>
            </w:r>
          </w:p>
          <w:p w14:paraId="182FB571" w14:textId="77777777" w:rsidR="006C11D1" w:rsidRDefault="006C11D1">
            <w:pPr>
              <w:pStyle w:val="Prrafodelista"/>
              <w:ind w:left="0"/>
              <w:rPr>
                <w:rFonts w:eastAsia="Calibri" w:cs="Arial"/>
                <w:b/>
                <w:sz w:val="20"/>
                <w:szCs w:val="20"/>
                <w:lang w:val="es-ES" w:eastAsia="en-US" w:bidi="ar-SA"/>
              </w:rPr>
            </w:pPr>
          </w:p>
          <w:p w14:paraId="7950689E" w14:textId="77777777" w:rsidR="006C11D1" w:rsidRDefault="006C11D1">
            <w:pPr>
              <w:pStyle w:val="Prrafodelista"/>
              <w:ind w:left="0"/>
              <w:rPr>
                <w:rFonts w:eastAsia="Arial" w:cs="Arial"/>
                <w:sz w:val="20"/>
                <w:szCs w:val="20"/>
                <w:lang w:val="es-ES" w:eastAsia="en-US" w:bidi="ar-SA"/>
              </w:rPr>
            </w:pPr>
            <w:r>
              <w:rPr>
                <w:rFonts w:cs="Arial"/>
                <w:b/>
                <w:sz w:val="20"/>
                <w:szCs w:val="20"/>
                <w:lang w:val="es-ES"/>
              </w:rPr>
              <w:t>Gastos federativos:</w:t>
            </w:r>
            <w:r>
              <w:rPr>
                <w:rFonts w:cs="Arial"/>
                <w:sz w:val="20"/>
                <w:szCs w:val="20"/>
                <w:lang w:val="es-ES"/>
              </w:rPr>
              <w:t xml:space="preserve"> referidos a canon o tasas por la realización de campeonatos, así como gastos relativos a juezas, jueces, arbitrajes y demás personal necesario para el control del evento. No son referidos en ningún caso a gastos de contratación de actuantes en el evento deportivo</w:t>
            </w:r>
          </w:p>
          <w:p w14:paraId="1CCA7AEC" w14:textId="77777777" w:rsidR="006C11D1" w:rsidRDefault="006C11D1">
            <w:pPr>
              <w:jc w:val="both"/>
              <w:rPr>
                <w:rFonts w:ascii="Century Gothic" w:eastAsia="Arial" w:hAnsi="Century Gothic" w:cs="Arial"/>
                <w:sz w:val="20"/>
                <w:szCs w:val="20"/>
                <w:lang w:val="es-ES" w:eastAsia="en-US" w:bidi="ar-SA"/>
              </w:rPr>
            </w:pPr>
          </w:p>
          <w:p w14:paraId="1EDA7D96" w14:textId="77777777" w:rsidR="006C11D1" w:rsidRDefault="006C11D1">
            <w:pPr>
              <w:jc w:val="both"/>
              <w:rPr>
                <w:rFonts w:ascii="Century Gothic" w:eastAsia="Arial" w:hAnsi="Century Gothic" w:cs="Arial"/>
                <w:sz w:val="20"/>
                <w:lang w:val="es-ES"/>
              </w:rPr>
            </w:pPr>
            <w:r>
              <w:rPr>
                <w:rFonts w:ascii="Century Gothic" w:eastAsia="Arial" w:hAnsi="Century Gothic" w:cs="Arial"/>
                <w:sz w:val="20"/>
                <w:lang w:val="es-ES"/>
              </w:rPr>
              <w:t>Gastos por remuneraciones a personal técnico deportivo, personal monitor y personal coordinador, así como en su caso, de personal auxiliar, mecánicos/as y otros de similares características.</w:t>
            </w:r>
          </w:p>
          <w:p w14:paraId="3F10B2C4" w14:textId="77777777" w:rsidR="006C11D1" w:rsidRDefault="006C11D1">
            <w:pPr>
              <w:jc w:val="both"/>
              <w:rPr>
                <w:rFonts w:ascii="Century Gothic" w:eastAsia="Arial" w:hAnsi="Century Gothic" w:cs="Arial"/>
                <w:sz w:val="20"/>
                <w:lang w:val="es-ES"/>
              </w:rPr>
            </w:pPr>
          </w:p>
          <w:p w14:paraId="7EA6E9C8" w14:textId="77777777" w:rsidR="006C11D1" w:rsidRDefault="006C11D1">
            <w:pPr>
              <w:jc w:val="both"/>
              <w:rPr>
                <w:rFonts w:ascii="Century Gothic" w:eastAsia="Arial" w:hAnsi="Century Gothic" w:cs="Arial"/>
                <w:sz w:val="20"/>
                <w:lang w:val="es-ES"/>
              </w:rPr>
            </w:pPr>
            <w:r>
              <w:rPr>
                <w:rFonts w:ascii="Century Gothic" w:eastAsia="Arial" w:hAnsi="Century Gothic" w:cs="Arial"/>
                <w:sz w:val="20"/>
                <w:lang w:val="es-ES"/>
              </w:rPr>
              <w:t>Únicamente se computarán gastos de personal con contrato laboral con la entidad solicitante.</w:t>
            </w:r>
          </w:p>
          <w:p w14:paraId="6463A307" w14:textId="77777777" w:rsidR="006C11D1" w:rsidRDefault="006C11D1">
            <w:pPr>
              <w:jc w:val="both"/>
              <w:rPr>
                <w:rFonts w:ascii="Century Gothic" w:eastAsia="Arial" w:hAnsi="Century Gothic" w:cs="Arial"/>
                <w:sz w:val="20"/>
                <w:lang w:val="es-ES"/>
              </w:rPr>
            </w:pPr>
          </w:p>
          <w:p w14:paraId="5D7229AB" w14:textId="77777777" w:rsidR="006C11D1" w:rsidRDefault="006C11D1">
            <w:pPr>
              <w:jc w:val="both"/>
              <w:rPr>
                <w:rFonts w:ascii="Century Gothic" w:eastAsia="Arial" w:hAnsi="Century Gothic" w:cs="Arial"/>
                <w:sz w:val="20"/>
                <w:lang w:val="es-ES"/>
              </w:rPr>
            </w:pPr>
            <w:r>
              <w:rPr>
                <w:rFonts w:ascii="Century Gothic" w:eastAsia="Arial" w:hAnsi="Century Gothic" w:cs="Arial"/>
                <w:sz w:val="20"/>
                <w:lang w:val="es-ES"/>
              </w:rPr>
              <w:t xml:space="preserve">Para el concepto de arbitrajes, se deben distinguir: </w:t>
            </w:r>
          </w:p>
          <w:p w14:paraId="7FB5750F" w14:textId="77777777" w:rsidR="006C11D1" w:rsidRDefault="006C11D1">
            <w:pPr>
              <w:jc w:val="both"/>
              <w:rPr>
                <w:rFonts w:ascii="Century Gothic" w:eastAsia="Arial" w:hAnsi="Century Gothic" w:cs="Arial"/>
                <w:sz w:val="20"/>
                <w:lang w:val="es-ES"/>
              </w:rPr>
            </w:pPr>
          </w:p>
          <w:p w14:paraId="6F58CEE3" w14:textId="77777777" w:rsidR="006C11D1" w:rsidRDefault="006C11D1">
            <w:pPr>
              <w:jc w:val="both"/>
              <w:rPr>
                <w:rFonts w:ascii="Century Gothic" w:eastAsia="Arial" w:hAnsi="Century Gothic" w:cs="Arial"/>
                <w:sz w:val="20"/>
                <w:lang w:val="es-ES"/>
              </w:rPr>
            </w:pPr>
            <w:r>
              <w:rPr>
                <w:rFonts w:ascii="Century Gothic" w:eastAsia="Arial" w:hAnsi="Century Gothic" w:cs="Arial"/>
                <w:sz w:val="20"/>
                <w:lang w:val="es-ES"/>
              </w:rPr>
              <w:t xml:space="preserve">Una entidad o colegio arbitral emite una factura por concepto de arbitrajes a la entidad organizadora de la actividad. Esta deberá contener todos los conceptos y garantías de una factura y deberá constar el IVA, excepto cuando la entidad emisora cuente con la exención de IVA correspondiente, la cual deberá adjuntarse a la factura.  </w:t>
            </w:r>
          </w:p>
          <w:p w14:paraId="3D05BFD8" w14:textId="77777777" w:rsidR="006C11D1" w:rsidRDefault="006C11D1">
            <w:pPr>
              <w:autoSpaceDE w:val="0"/>
              <w:jc w:val="both"/>
              <w:rPr>
                <w:rFonts w:ascii="Century Gothic" w:eastAsia="Arial" w:hAnsi="Century Gothic" w:cs="Arial"/>
                <w:sz w:val="20"/>
                <w:lang w:val="es-ES"/>
              </w:rPr>
            </w:pPr>
          </w:p>
          <w:p w14:paraId="209D922B" w14:textId="77777777" w:rsidR="006C11D1" w:rsidRDefault="006C11D1">
            <w:pPr>
              <w:autoSpaceDE w:val="0"/>
              <w:jc w:val="both"/>
              <w:rPr>
                <w:rFonts w:ascii="Century Gothic" w:eastAsia="Arial" w:hAnsi="Century Gothic" w:cs="Arial"/>
                <w:b/>
                <w:sz w:val="20"/>
                <w:lang w:val="es-ES"/>
              </w:rPr>
            </w:pPr>
            <w:r>
              <w:rPr>
                <w:rFonts w:ascii="Century Gothic" w:eastAsia="Arial" w:hAnsi="Century Gothic" w:cs="Arial"/>
                <w:b/>
                <w:sz w:val="20"/>
                <w:lang w:val="es-ES"/>
              </w:rPr>
              <w:t>Premios:</w:t>
            </w:r>
            <w:r>
              <w:rPr>
                <w:rFonts w:ascii="Century Gothic" w:eastAsia="Arial" w:hAnsi="Century Gothic" w:cs="Arial"/>
                <w:sz w:val="20"/>
                <w:lang w:val="es-ES"/>
              </w:rPr>
              <w:t xml:space="preserve"> premios en metálico, obsequios a participantes (camisetas, sudaderas, medallas, recuerdos, y demás gastos de similares características, así como su impresión o grabación).</w:t>
            </w:r>
          </w:p>
          <w:p w14:paraId="57FD4726" w14:textId="77777777" w:rsidR="006C11D1" w:rsidRDefault="006C11D1">
            <w:pPr>
              <w:jc w:val="both"/>
              <w:rPr>
                <w:rFonts w:ascii="Century Gothic" w:eastAsia="Arial" w:hAnsi="Century Gothic" w:cs="Arial"/>
                <w:b/>
                <w:sz w:val="20"/>
                <w:lang w:val="es-ES"/>
              </w:rPr>
            </w:pPr>
          </w:p>
          <w:p w14:paraId="2A9F5A3E" w14:textId="77777777" w:rsidR="006C11D1" w:rsidRDefault="006C11D1">
            <w:pPr>
              <w:jc w:val="both"/>
              <w:rPr>
                <w:rFonts w:ascii="Century Gothic" w:eastAsia="Arial" w:hAnsi="Century Gothic" w:cs="Arial"/>
                <w:sz w:val="20"/>
                <w:lang w:val="es-ES"/>
              </w:rPr>
            </w:pPr>
            <w:r>
              <w:rPr>
                <w:rFonts w:ascii="Century Gothic" w:eastAsia="Arial" w:hAnsi="Century Gothic" w:cs="Arial"/>
                <w:b/>
                <w:sz w:val="20"/>
                <w:lang w:val="es-ES"/>
              </w:rPr>
              <w:t>Otros gastos:</w:t>
            </w:r>
            <w:r>
              <w:rPr>
                <w:rFonts w:ascii="Century Gothic" w:eastAsia="Arial" w:hAnsi="Century Gothic" w:cs="Arial"/>
                <w:sz w:val="20"/>
                <w:lang w:val="es-ES"/>
              </w:rPr>
              <w:t xml:space="preserve"> Aquellos que no respondan a las definiciones de los apartados anteriores, siempre que estén relacionados con la organización de la actividad a subvencionar.</w:t>
            </w:r>
          </w:p>
          <w:p w14:paraId="3E55C368" w14:textId="77777777" w:rsidR="006C11D1" w:rsidRDefault="006C11D1">
            <w:pPr>
              <w:jc w:val="both"/>
              <w:rPr>
                <w:rFonts w:ascii="Century Gothic" w:eastAsia="Arial" w:hAnsi="Century Gothic" w:cs="Arial"/>
                <w:sz w:val="20"/>
                <w:lang w:val="es-ES"/>
              </w:rPr>
            </w:pPr>
          </w:p>
        </w:tc>
      </w:tr>
      <w:tr w:rsidR="006C11D1" w14:paraId="0315E570" w14:textId="77777777">
        <w:tc>
          <w:tcPr>
            <w:tcW w:w="4400" w:type="dxa"/>
          </w:tcPr>
          <w:p w14:paraId="6B48DE8E" w14:textId="77777777" w:rsidR="006C11D1" w:rsidRDefault="006C11D1">
            <w:pPr>
              <w:jc w:val="both"/>
              <w:rPr>
                <w:rFonts w:ascii="Century Gothic" w:eastAsia="Arial" w:hAnsi="Century Gothic" w:cs="Century Gothic"/>
                <w:b/>
                <w:sz w:val="20"/>
                <w:szCs w:val="22"/>
              </w:rPr>
            </w:pPr>
            <w:r>
              <w:rPr>
                <w:rFonts w:ascii="Century Gothic" w:eastAsia="Arial" w:hAnsi="Century Gothic" w:cs="Century Gothic"/>
                <w:b/>
                <w:sz w:val="20"/>
                <w:szCs w:val="22"/>
              </w:rPr>
              <w:lastRenderedPageBreak/>
              <w:t>5.- Onuradunak eta diruz lagunduko diren jarduerak.</w:t>
            </w:r>
          </w:p>
          <w:p w14:paraId="658ED01D" w14:textId="77777777" w:rsidR="006C11D1" w:rsidRDefault="006C11D1">
            <w:pPr>
              <w:jc w:val="both"/>
              <w:rPr>
                <w:rFonts w:ascii="Century Gothic" w:eastAsia="Arial" w:hAnsi="Century Gothic" w:cs="Century Gothic"/>
                <w:b/>
                <w:sz w:val="20"/>
                <w:szCs w:val="22"/>
              </w:rPr>
            </w:pPr>
          </w:p>
          <w:p w14:paraId="32D2E358" w14:textId="77777777" w:rsidR="006C11D1" w:rsidRDefault="006C11D1">
            <w:pPr>
              <w:jc w:val="both"/>
              <w:rPr>
                <w:rFonts w:ascii="Century Gothic" w:eastAsia="Arial" w:hAnsi="Century Gothic" w:cs="Century Gothic"/>
                <w:sz w:val="20"/>
                <w:szCs w:val="22"/>
              </w:rPr>
            </w:pPr>
            <w:r>
              <w:rPr>
                <w:rFonts w:ascii="Century Gothic" w:eastAsia="Arial" w:hAnsi="Century Gothic" w:cs="Century Gothic"/>
                <w:sz w:val="20"/>
                <w:szCs w:val="22"/>
              </w:rPr>
              <w:t>Oinarri hauen bidez arautzen diren laguntzak ondorengo baldintzak betetzen dituzten kirola sustatzeko eta irabazi asmorik gabeko izaera duten kirol elkarte eta taldeek eska ditzakete:</w:t>
            </w:r>
          </w:p>
          <w:p w14:paraId="5F6875A4" w14:textId="77777777" w:rsidR="006C11D1" w:rsidRDefault="006C11D1">
            <w:pPr>
              <w:jc w:val="both"/>
              <w:rPr>
                <w:rFonts w:ascii="Century Gothic" w:eastAsia="Arial" w:hAnsi="Century Gothic" w:cs="Century Gothic"/>
                <w:sz w:val="20"/>
                <w:szCs w:val="22"/>
              </w:rPr>
            </w:pPr>
          </w:p>
          <w:p w14:paraId="45760A24" w14:textId="77777777" w:rsidR="006C11D1" w:rsidRDefault="006C11D1">
            <w:pPr>
              <w:pStyle w:val="Prrafodelista"/>
              <w:widowControl/>
              <w:numPr>
                <w:ilvl w:val="0"/>
                <w:numId w:val="8"/>
              </w:numPr>
              <w:autoSpaceDE/>
              <w:ind w:left="314"/>
              <w:rPr>
                <w:rFonts w:eastAsia="Arial"/>
                <w:sz w:val="20"/>
              </w:rPr>
            </w:pPr>
            <w:r>
              <w:rPr>
                <w:sz w:val="20"/>
              </w:rPr>
              <w:t xml:space="preserve">Indarrean dagoen legediaren arabera eratuta egotea eta Eusko Jaurlaritzako Kirol Elkarte eta entitateen erregistroan izatea. </w:t>
            </w:r>
          </w:p>
          <w:p w14:paraId="5C6FE0B1" w14:textId="77777777" w:rsidR="006C11D1" w:rsidRDefault="006C11D1">
            <w:pPr>
              <w:jc w:val="both"/>
              <w:rPr>
                <w:rFonts w:ascii="Century Gothic" w:eastAsia="Arial" w:hAnsi="Century Gothic" w:cs="Century Gothic"/>
                <w:sz w:val="20"/>
                <w:szCs w:val="22"/>
              </w:rPr>
            </w:pPr>
          </w:p>
          <w:p w14:paraId="4B0BC96E" w14:textId="77777777" w:rsidR="006C11D1" w:rsidRDefault="006C11D1">
            <w:pPr>
              <w:jc w:val="both"/>
              <w:rPr>
                <w:rFonts w:ascii="Century Gothic" w:eastAsia="Arial" w:hAnsi="Century Gothic" w:cs="Century Gothic"/>
                <w:sz w:val="20"/>
                <w:szCs w:val="22"/>
              </w:rPr>
            </w:pPr>
          </w:p>
          <w:p w14:paraId="1E3B66B7" w14:textId="77777777" w:rsidR="006C11D1" w:rsidRDefault="006C11D1">
            <w:pPr>
              <w:pStyle w:val="Prrafodelista"/>
              <w:widowControl/>
              <w:numPr>
                <w:ilvl w:val="0"/>
                <w:numId w:val="8"/>
              </w:numPr>
              <w:autoSpaceDE/>
              <w:ind w:left="314"/>
              <w:rPr>
                <w:sz w:val="20"/>
              </w:rPr>
            </w:pPr>
            <w:r>
              <w:rPr>
                <w:sz w:val="20"/>
              </w:rPr>
              <w:t xml:space="preserve">Identifikazio fiskaleko kodea edukitzea eta betebehar fiskalei dagokionez egunean egotea. </w:t>
            </w:r>
          </w:p>
          <w:p w14:paraId="67E04794" w14:textId="77777777" w:rsidR="006C11D1" w:rsidRDefault="006C11D1">
            <w:pPr>
              <w:pStyle w:val="Prrafodelista"/>
              <w:ind w:left="314"/>
              <w:rPr>
                <w:sz w:val="20"/>
              </w:rPr>
            </w:pPr>
          </w:p>
          <w:p w14:paraId="2226F573" w14:textId="77777777" w:rsidR="006C11D1" w:rsidRDefault="006C11D1">
            <w:pPr>
              <w:pStyle w:val="Prrafodelista"/>
              <w:widowControl/>
              <w:numPr>
                <w:ilvl w:val="0"/>
                <w:numId w:val="8"/>
              </w:numPr>
              <w:autoSpaceDE/>
              <w:ind w:left="314"/>
              <w:rPr>
                <w:sz w:val="20"/>
              </w:rPr>
            </w:pPr>
            <w:r>
              <w:rPr>
                <w:sz w:val="20"/>
              </w:rPr>
              <w:t>Bere egoitza soziala eta bere jardueren garapenerako azpiegitura Zumaiako udalerrian edukitzea eta bere jarduera nagusia esparru honetan garatzea ere.</w:t>
            </w:r>
          </w:p>
          <w:p w14:paraId="4BA2F9D8" w14:textId="77777777" w:rsidR="006C11D1" w:rsidRDefault="006C11D1">
            <w:pPr>
              <w:pStyle w:val="Prrafodelista"/>
              <w:ind w:left="314"/>
              <w:rPr>
                <w:sz w:val="20"/>
              </w:rPr>
            </w:pPr>
          </w:p>
          <w:p w14:paraId="4657AEBB" w14:textId="77777777" w:rsidR="006C11D1" w:rsidRDefault="006C11D1">
            <w:pPr>
              <w:rPr>
                <w:rFonts w:ascii="Arial" w:eastAsia="Arial" w:hAnsi="Arial" w:cs="Arial"/>
                <w:sz w:val="20"/>
                <w:szCs w:val="22"/>
                <w:highlight w:val="yellow"/>
              </w:rPr>
            </w:pPr>
          </w:p>
          <w:p w14:paraId="2CD71EEA" w14:textId="77777777" w:rsidR="006C11D1" w:rsidRDefault="006C11D1">
            <w:pPr>
              <w:pStyle w:val="Prrafodelista"/>
              <w:widowControl/>
              <w:numPr>
                <w:ilvl w:val="0"/>
                <w:numId w:val="8"/>
              </w:numPr>
              <w:autoSpaceDE/>
              <w:ind w:left="314"/>
              <w:rPr>
                <w:sz w:val="20"/>
              </w:rPr>
            </w:pPr>
            <w:r>
              <w:rPr>
                <w:sz w:val="20"/>
              </w:rPr>
              <w:t>Zumaiako Udalaren euskara irizpideak betetzea.</w:t>
            </w:r>
          </w:p>
          <w:p w14:paraId="53C9CED3" w14:textId="77777777" w:rsidR="006C11D1" w:rsidRDefault="006C11D1">
            <w:pPr>
              <w:pStyle w:val="Prrafodelista"/>
              <w:widowControl/>
              <w:autoSpaceDE/>
              <w:ind w:left="314"/>
              <w:rPr>
                <w:sz w:val="20"/>
              </w:rPr>
            </w:pPr>
          </w:p>
          <w:p w14:paraId="00104A00" w14:textId="77777777" w:rsidR="006C11D1" w:rsidRDefault="006C11D1">
            <w:pPr>
              <w:pStyle w:val="Prrafodelista"/>
              <w:widowControl/>
              <w:autoSpaceDE/>
              <w:ind w:left="314"/>
              <w:rPr>
                <w:sz w:val="20"/>
              </w:rPr>
            </w:pPr>
          </w:p>
          <w:p w14:paraId="0BF39135" w14:textId="77777777" w:rsidR="006C11D1" w:rsidRDefault="006C11D1">
            <w:pPr>
              <w:pStyle w:val="Prrafodelista"/>
              <w:widowControl/>
              <w:numPr>
                <w:ilvl w:val="0"/>
                <w:numId w:val="8"/>
              </w:numPr>
              <w:autoSpaceDE/>
              <w:ind w:left="314"/>
              <w:rPr>
                <w:sz w:val="20"/>
              </w:rPr>
            </w:pPr>
            <w:r>
              <w:rPr>
                <w:sz w:val="20"/>
              </w:rPr>
              <w:t>Diruz lagunduko diren ekintzak ezingo dira diskriminatzaileak izan. Zumaiako Udaleko Berdintasun ordenantzan Berdintasun irizpideak bete beharko dira.</w:t>
            </w:r>
          </w:p>
          <w:p w14:paraId="1A16625E" w14:textId="77777777" w:rsidR="006C11D1" w:rsidRDefault="006C11D1">
            <w:pPr>
              <w:pStyle w:val="Prrafodelista"/>
              <w:widowControl/>
              <w:autoSpaceDE/>
              <w:ind w:left="314"/>
              <w:rPr>
                <w:sz w:val="20"/>
              </w:rPr>
            </w:pPr>
          </w:p>
          <w:p w14:paraId="67C8758C" w14:textId="77777777" w:rsidR="006C11D1" w:rsidRDefault="006C11D1">
            <w:pPr>
              <w:pStyle w:val="Prrafodelista"/>
              <w:widowControl/>
              <w:autoSpaceDE/>
              <w:ind w:left="314"/>
              <w:rPr>
                <w:sz w:val="20"/>
              </w:rPr>
            </w:pPr>
          </w:p>
          <w:p w14:paraId="10527BDC" w14:textId="77777777" w:rsidR="006C11D1" w:rsidRDefault="006C11D1">
            <w:pPr>
              <w:pStyle w:val="Prrafodelista"/>
              <w:widowControl/>
              <w:numPr>
                <w:ilvl w:val="0"/>
                <w:numId w:val="8"/>
              </w:numPr>
              <w:autoSpaceDE/>
              <w:ind w:left="314"/>
              <w:rPr>
                <w:sz w:val="20"/>
              </w:rPr>
            </w:pPr>
            <w:r>
              <w:rPr>
                <w:sz w:val="20"/>
              </w:rPr>
              <w:t>Ez da dirulaguntzarik emango LGTBIfobia gauzatzen, bultzatzen edo sustatzen duen inongo pertsona juridikori, leheneratzeko terapiak sustatu edo egitea barne, trans pertsonen berdintasun erreal eta eraginkorrerako eta LGTBI pertsonen eskubideak eta LGTBI pertsonen eskubideak bermatzeko otsailaren 28ko 4/2023 Legearen 82.artikuluak xedatutakoaren arabera.</w:t>
            </w:r>
          </w:p>
          <w:p w14:paraId="47665BD2" w14:textId="77777777" w:rsidR="006C11D1" w:rsidRDefault="006C11D1">
            <w:pPr>
              <w:pStyle w:val="Prrafodelista"/>
              <w:widowControl/>
              <w:autoSpaceDE/>
              <w:ind w:left="314"/>
              <w:rPr>
                <w:sz w:val="20"/>
              </w:rPr>
            </w:pPr>
          </w:p>
          <w:p w14:paraId="3CDD6A45" w14:textId="77777777" w:rsidR="006C11D1" w:rsidRDefault="006C11D1">
            <w:pPr>
              <w:pStyle w:val="Prrafodelista"/>
              <w:widowControl/>
              <w:numPr>
                <w:ilvl w:val="0"/>
                <w:numId w:val="8"/>
              </w:numPr>
              <w:autoSpaceDE/>
              <w:ind w:left="314"/>
              <w:rPr>
                <w:rFonts w:eastAsia="Arial"/>
                <w:sz w:val="20"/>
              </w:rPr>
            </w:pPr>
            <w:r>
              <w:rPr>
                <w:sz w:val="20"/>
              </w:rPr>
              <w:t>Kirol elkarte eta talde eskatzaileek eskaera eta aurkezteko epeei dagokienez oinarrietan zehaztutakoa bete beharko dute.</w:t>
            </w:r>
          </w:p>
          <w:p w14:paraId="1542B0E3" w14:textId="77777777" w:rsidR="006C11D1" w:rsidRDefault="006C11D1">
            <w:pPr>
              <w:rPr>
                <w:rFonts w:ascii="Century Gothic" w:eastAsia="Arial" w:hAnsi="Century Gothic" w:cs="Century Gothic"/>
                <w:sz w:val="20"/>
                <w:szCs w:val="22"/>
              </w:rPr>
            </w:pPr>
          </w:p>
          <w:p w14:paraId="3A88A372" w14:textId="77777777" w:rsidR="006C11D1" w:rsidRDefault="006C11D1">
            <w:pPr>
              <w:pStyle w:val="Prrafodelista"/>
              <w:widowControl/>
              <w:autoSpaceDE/>
              <w:ind w:left="314"/>
              <w:rPr>
                <w:rFonts w:eastAsia="Arial"/>
                <w:sz w:val="20"/>
              </w:rPr>
            </w:pPr>
          </w:p>
          <w:p w14:paraId="26F321FC" w14:textId="77777777" w:rsidR="006C11D1" w:rsidRDefault="006C11D1">
            <w:pPr>
              <w:pStyle w:val="Prrafodelista"/>
              <w:widowControl/>
              <w:numPr>
                <w:ilvl w:val="0"/>
                <w:numId w:val="8"/>
              </w:numPr>
              <w:autoSpaceDE/>
              <w:ind w:left="314"/>
              <w:rPr>
                <w:rFonts w:eastAsia="Arial" w:cs="Arial"/>
                <w:b/>
                <w:sz w:val="20"/>
              </w:rPr>
            </w:pPr>
            <w:r>
              <w:rPr>
                <w:sz w:val="20"/>
              </w:rPr>
              <w:t xml:space="preserve">Dirulaguntzaren xede diren jarduerak </w:t>
            </w:r>
            <w:r>
              <w:rPr>
                <w:sz w:val="20"/>
              </w:rPr>
              <w:lastRenderedPageBreak/>
              <w:t>2025eko urtarrilaren 1etatik abenduraren 31ra bitartean egingo dira.</w:t>
            </w:r>
          </w:p>
          <w:p w14:paraId="586B84A8" w14:textId="77777777" w:rsidR="006C11D1" w:rsidRDefault="006C11D1">
            <w:pPr>
              <w:jc w:val="both"/>
              <w:rPr>
                <w:rFonts w:ascii="Century Gothic" w:eastAsia="Arial" w:hAnsi="Century Gothic" w:cs="Arial"/>
                <w:b/>
                <w:sz w:val="20"/>
                <w:szCs w:val="22"/>
              </w:rPr>
            </w:pPr>
          </w:p>
        </w:tc>
        <w:tc>
          <w:tcPr>
            <w:tcW w:w="4401" w:type="dxa"/>
          </w:tcPr>
          <w:p w14:paraId="2FCCFF24"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 xml:space="preserve">5.- Personas beneficiarias y actividades a subvencionar. </w:t>
            </w:r>
          </w:p>
          <w:p w14:paraId="6664E74F" w14:textId="77777777" w:rsidR="006C11D1" w:rsidRDefault="006C11D1">
            <w:pPr>
              <w:autoSpaceDE w:val="0"/>
              <w:jc w:val="both"/>
              <w:rPr>
                <w:rFonts w:ascii="Century Gothic" w:eastAsia="Arial" w:hAnsi="Century Gothic" w:cs="TimesNewRomanPS-ItalicMT"/>
                <w:b/>
                <w:iCs/>
                <w:sz w:val="20"/>
                <w:szCs w:val="22"/>
                <w:lang w:val="es-ES"/>
              </w:rPr>
            </w:pPr>
          </w:p>
          <w:p w14:paraId="480ABCBB"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Podrán presentar solicitud de subvención aquellas asociaciones y clubes deportivos que organicen actividades de promoción deportiva que cumplan las condiciones que a continuación se relacionan:</w:t>
            </w:r>
          </w:p>
          <w:p w14:paraId="5EF73583" w14:textId="77777777" w:rsidR="006C11D1" w:rsidRDefault="006C11D1">
            <w:pPr>
              <w:autoSpaceDE w:val="0"/>
              <w:jc w:val="both"/>
              <w:rPr>
                <w:rFonts w:ascii="Century Gothic" w:eastAsia="Arial" w:hAnsi="Century Gothic" w:cs="TimesNewRomanPS-ItalicMT"/>
                <w:iCs/>
                <w:sz w:val="20"/>
                <w:szCs w:val="22"/>
                <w:lang w:val="es-ES"/>
              </w:rPr>
            </w:pPr>
          </w:p>
          <w:p w14:paraId="4CCCCBCA" w14:textId="77777777" w:rsidR="006C11D1" w:rsidRDefault="006C11D1">
            <w:pPr>
              <w:pStyle w:val="Prrafodelista"/>
              <w:widowControl/>
              <w:numPr>
                <w:ilvl w:val="0"/>
                <w:numId w:val="9"/>
              </w:numPr>
              <w:ind w:left="388" w:hanging="284"/>
              <w:rPr>
                <w:rFonts w:eastAsia="Arial" w:cs="TimesNewRomanPS-ItalicMT"/>
                <w:iCs/>
                <w:sz w:val="20"/>
                <w:lang w:val="es-ES" w:eastAsia="en-US"/>
              </w:rPr>
            </w:pPr>
            <w:r>
              <w:rPr>
                <w:rFonts w:eastAsia="Calibri" w:cs="TimesNewRomanPS-ItalicMT"/>
                <w:iCs/>
                <w:sz w:val="20"/>
                <w:lang w:val="es-ES" w:eastAsia="en-US"/>
              </w:rPr>
              <w:t xml:space="preserve">Haberse constituido con arreglo a la legislación en vigor y hallarse inscrito en el Registro de Asociaciones y Entidades Deportivas del Gobierno Vasco. </w:t>
            </w:r>
          </w:p>
          <w:p w14:paraId="67B2DF1E" w14:textId="77777777" w:rsidR="006C11D1" w:rsidRDefault="006C11D1">
            <w:pPr>
              <w:autoSpaceDE w:val="0"/>
              <w:ind w:left="104"/>
              <w:jc w:val="both"/>
              <w:rPr>
                <w:rFonts w:ascii="Century Gothic" w:eastAsia="Arial" w:hAnsi="Century Gothic" w:cs="TimesNewRomanPS-ItalicMT"/>
                <w:iCs/>
                <w:sz w:val="20"/>
                <w:szCs w:val="22"/>
                <w:lang w:val="es-ES" w:eastAsia="en-US"/>
              </w:rPr>
            </w:pPr>
          </w:p>
          <w:p w14:paraId="542680D3" w14:textId="77777777" w:rsidR="006C11D1" w:rsidRDefault="006C11D1">
            <w:pPr>
              <w:pStyle w:val="Prrafodelista"/>
              <w:widowControl/>
              <w:numPr>
                <w:ilvl w:val="0"/>
                <w:numId w:val="9"/>
              </w:numPr>
              <w:ind w:left="388" w:hanging="284"/>
              <w:rPr>
                <w:rFonts w:eastAsia="Arial" w:cs="TimesNewRomanPS-ItalicMT"/>
                <w:iCs/>
                <w:sz w:val="20"/>
                <w:lang w:val="es-ES" w:eastAsia="en-US"/>
              </w:rPr>
            </w:pPr>
            <w:r>
              <w:rPr>
                <w:rFonts w:eastAsia="Calibri" w:cs="TimesNewRomanPS-ItalicMT"/>
                <w:iCs/>
                <w:sz w:val="20"/>
                <w:lang w:val="es-ES" w:eastAsia="en-US"/>
              </w:rPr>
              <w:t>Disponer de Código de Identificación Fiscal y hallarse al corriente de las obligaciones fiscales.</w:t>
            </w:r>
          </w:p>
          <w:p w14:paraId="64291350" w14:textId="77777777" w:rsidR="006C11D1" w:rsidRDefault="006C11D1">
            <w:pPr>
              <w:autoSpaceDE w:val="0"/>
              <w:jc w:val="both"/>
              <w:rPr>
                <w:rFonts w:ascii="Century Gothic" w:eastAsia="Arial" w:hAnsi="Century Gothic" w:cs="TimesNewRomanPS-ItalicMT"/>
                <w:iCs/>
                <w:sz w:val="20"/>
                <w:szCs w:val="22"/>
                <w:lang w:val="es-ES" w:eastAsia="en-US"/>
              </w:rPr>
            </w:pPr>
          </w:p>
          <w:p w14:paraId="16D6DD26" w14:textId="77777777" w:rsidR="006C11D1" w:rsidRDefault="006C11D1">
            <w:pPr>
              <w:pStyle w:val="Prrafodelista"/>
              <w:widowControl/>
              <w:numPr>
                <w:ilvl w:val="0"/>
                <w:numId w:val="9"/>
              </w:numPr>
              <w:ind w:left="388" w:hanging="284"/>
              <w:rPr>
                <w:rFonts w:ascii="Arial" w:eastAsia="Arial" w:hAnsi="Arial" w:cs="TimesNewRomanPS-ItalicMT"/>
                <w:iCs/>
                <w:sz w:val="20"/>
                <w:lang w:val="es-ES" w:eastAsia="en-US"/>
              </w:rPr>
            </w:pPr>
            <w:r>
              <w:rPr>
                <w:rFonts w:eastAsia="Calibri" w:cs="TimesNewRomanPS-ItalicMT"/>
                <w:iCs/>
                <w:sz w:val="20"/>
                <w:lang w:val="es-ES" w:eastAsia="en-US"/>
              </w:rPr>
              <w:t>Que su sede social y la infraestructura para el desarrollo de sus actividades se ubique en el municipio de Zumaia y que su actividad principal se desarrolle en dicho ámbito.</w:t>
            </w:r>
          </w:p>
          <w:p w14:paraId="4BEEC2A9" w14:textId="77777777" w:rsidR="006C11D1" w:rsidRDefault="006C11D1">
            <w:pPr>
              <w:rPr>
                <w:rFonts w:ascii="Arial" w:eastAsia="Arial" w:hAnsi="Arial" w:cs="TimesNewRomanPS-ItalicMT"/>
                <w:iCs/>
                <w:sz w:val="20"/>
                <w:szCs w:val="22"/>
                <w:lang w:val="es-ES" w:eastAsia="en-US"/>
              </w:rPr>
            </w:pPr>
          </w:p>
          <w:p w14:paraId="21AEAEA7" w14:textId="77777777" w:rsidR="006C11D1" w:rsidRDefault="006C11D1">
            <w:pPr>
              <w:pStyle w:val="Prrafodelista"/>
              <w:widowControl/>
              <w:numPr>
                <w:ilvl w:val="0"/>
                <w:numId w:val="9"/>
              </w:numPr>
              <w:ind w:left="388" w:hanging="284"/>
              <w:rPr>
                <w:rFonts w:eastAsia="Calibri" w:cs="TimesNewRomanPS-ItalicMT"/>
                <w:iCs/>
                <w:sz w:val="20"/>
                <w:lang w:val="es-ES" w:eastAsia="en-US"/>
              </w:rPr>
            </w:pPr>
            <w:r>
              <w:rPr>
                <w:rFonts w:eastAsia="Calibri" w:cs="TimesNewRomanPS-ItalicMT"/>
                <w:iCs/>
                <w:sz w:val="20"/>
                <w:lang w:val="es-ES" w:eastAsia="en-US"/>
              </w:rPr>
              <w:t>Cumplimiento de los criterios lingüísticos del Ayuntamiento de Zumaia respecto al euskera.</w:t>
            </w:r>
          </w:p>
          <w:p w14:paraId="456F0DAA" w14:textId="77777777" w:rsidR="006C11D1" w:rsidRDefault="006C11D1">
            <w:pPr>
              <w:pStyle w:val="Prrafodelista"/>
              <w:rPr>
                <w:rFonts w:eastAsia="Calibri" w:cs="TimesNewRomanPS-ItalicMT"/>
                <w:iCs/>
                <w:sz w:val="20"/>
                <w:lang w:val="es-ES" w:eastAsia="en-US"/>
              </w:rPr>
            </w:pPr>
          </w:p>
          <w:p w14:paraId="506C1A28" w14:textId="77777777" w:rsidR="006C11D1" w:rsidRDefault="006C11D1">
            <w:pPr>
              <w:pStyle w:val="Prrafodelista"/>
              <w:widowControl/>
              <w:numPr>
                <w:ilvl w:val="0"/>
                <w:numId w:val="9"/>
              </w:numPr>
              <w:ind w:left="388" w:hanging="284"/>
              <w:rPr>
                <w:rFonts w:eastAsia="Calibri" w:cs="TimesNewRomanPS-ItalicMT"/>
                <w:iCs/>
                <w:sz w:val="20"/>
                <w:lang w:val="es-ES" w:eastAsia="en-US"/>
              </w:rPr>
            </w:pPr>
            <w:r>
              <w:rPr>
                <w:rFonts w:eastAsia="Calibri" w:cs="TimesNewRomanPS-ItalicMT"/>
                <w:iCs/>
                <w:sz w:val="20"/>
                <w:lang w:val="es-ES" w:eastAsia="en-US"/>
              </w:rPr>
              <w:t>Las actividades objetos de subvención no podrán ser discriminatorias. Se deberán cumplir de los criterios de Igualdad establecidos en la Ordenanza Municipal de Igualdad del Ayuntamiento de Zumaia.</w:t>
            </w:r>
          </w:p>
          <w:p w14:paraId="5E3463D8" w14:textId="77777777" w:rsidR="006C11D1" w:rsidRDefault="006C11D1">
            <w:pPr>
              <w:pStyle w:val="Prrafodelista"/>
              <w:rPr>
                <w:rFonts w:eastAsia="Calibri" w:cs="TimesNewRomanPS-ItalicMT"/>
                <w:iCs/>
                <w:sz w:val="20"/>
                <w:lang w:val="es-ES" w:eastAsia="en-US"/>
              </w:rPr>
            </w:pPr>
          </w:p>
          <w:p w14:paraId="1AE74437" w14:textId="77777777" w:rsidR="006C11D1" w:rsidRDefault="006C11D1">
            <w:pPr>
              <w:pStyle w:val="Prrafodelista"/>
              <w:widowControl/>
              <w:numPr>
                <w:ilvl w:val="0"/>
                <w:numId w:val="9"/>
              </w:numPr>
              <w:ind w:left="388" w:hanging="284"/>
              <w:rPr>
                <w:rFonts w:eastAsia="Arial" w:cs="TimesNewRomanPS-ItalicMT"/>
                <w:iCs/>
                <w:sz w:val="20"/>
                <w:lang w:val="es-ES" w:eastAsia="en-US"/>
              </w:rPr>
            </w:pPr>
            <w:r>
              <w:rPr>
                <w:rFonts w:eastAsia="Calibri" w:cs="TimesNewRomanPS-ItalicMT"/>
                <w:iCs/>
                <w:sz w:val="20"/>
                <w:lang w:val="es-ES" w:eastAsia="en-US"/>
              </w:rPr>
              <w:t xml:space="preserve">No se concederá subvención a ninguna persona jurídica que realice, impulse o promueva la LGTBIfobia, incluida la promoción o realización de terapias de conformidad con lo dispuesto en el artículo 82 de la Ley 4/2023, de 28 de febrero, para la igualdad real y efectiva de las personas trans y para la garantía de los derechos de las personas LGTBI. </w:t>
            </w:r>
          </w:p>
          <w:p w14:paraId="3530B74A" w14:textId="77777777" w:rsidR="006C11D1" w:rsidRDefault="006C11D1">
            <w:pPr>
              <w:autoSpaceDE w:val="0"/>
              <w:jc w:val="both"/>
              <w:rPr>
                <w:rFonts w:ascii="Century Gothic" w:eastAsia="Arial" w:hAnsi="Century Gothic" w:cs="TimesNewRomanPS-ItalicMT"/>
                <w:iCs/>
                <w:sz w:val="20"/>
                <w:szCs w:val="22"/>
                <w:lang w:val="es-ES" w:eastAsia="en-US"/>
              </w:rPr>
            </w:pPr>
          </w:p>
          <w:p w14:paraId="28F46C66" w14:textId="77777777" w:rsidR="006C11D1" w:rsidRDefault="006C11D1">
            <w:pPr>
              <w:autoSpaceDE w:val="0"/>
              <w:jc w:val="both"/>
              <w:rPr>
                <w:rFonts w:ascii="Century Gothic" w:eastAsia="Arial" w:hAnsi="Century Gothic" w:cs="TimesNewRomanPS-ItalicMT"/>
                <w:iCs/>
                <w:sz w:val="20"/>
                <w:szCs w:val="22"/>
                <w:lang w:val="es-ES"/>
              </w:rPr>
            </w:pPr>
          </w:p>
          <w:p w14:paraId="43EF48B7" w14:textId="77777777" w:rsidR="006C11D1" w:rsidRDefault="006C11D1">
            <w:pPr>
              <w:pStyle w:val="Prrafodelista"/>
              <w:widowControl/>
              <w:numPr>
                <w:ilvl w:val="0"/>
                <w:numId w:val="9"/>
              </w:numPr>
              <w:ind w:left="388" w:hanging="284"/>
              <w:rPr>
                <w:rFonts w:eastAsia="Arial" w:cs="TimesNewRomanPS-ItalicMT"/>
                <w:iCs/>
                <w:sz w:val="20"/>
                <w:lang w:val="es-ES" w:eastAsia="en-US"/>
              </w:rPr>
            </w:pPr>
            <w:r>
              <w:rPr>
                <w:rFonts w:eastAsia="Calibri" w:cs="TimesNewRomanPS-ItalicMT"/>
                <w:iCs/>
                <w:sz w:val="20"/>
                <w:lang w:val="es-ES" w:eastAsia="en-US"/>
              </w:rPr>
              <w:t>Las asociaciones y los clubes solicitantes deberán cumplir con relación a la solicitud y a los plazos de solicitud lo establecido en las presentes bases.</w:t>
            </w:r>
          </w:p>
          <w:p w14:paraId="4DC56F25" w14:textId="77777777" w:rsidR="006C11D1" w:rsidRDefault="006C11D1">
            <w:pPr>
              <w:rPr>
                <w:rFonts w:ascii="Century Gothic" w:eastAsia="Arial" w:hAnsi="Century Gothic" w:cs="TimesNewRomanPS-ItalicMT"/>
                <w:iCs/>
                <w:sz w:val="20"/>
                <w:szCs w:val="22"/>
                <w:lang w:val="es-ES" w:eastAsia="en-US"/>
              </w:rPr>
            </w:pPr>
          </w:p>
          <w:p w14:paraId="2A45B00A" w14:textId="77777777" w:rsidR="006C11D1" w:rsidRDefault="006C11D1">
            <w:pPr>
              <w:pStyle w:val="Prrafodelista"/>
              <w:widowControl/>
              <w:numPr>
                <w:ilvl w:val="0"/>
                <w:numId w:val="9"/>
              </w:numPr>
              <w:ind w:left="388" w:hanging="284"/>
              <w:rPr>
                <w:rFonts w:eastAsia="Arial" w:cs="TimesNewRomanPS-ItalicMT"/>
                <w:b/>
                <w:iCs/>
                <w:sz w:val="20"/>
                <w:lang w:val="es-ES" w:eastAsia="en-US"/>
              </w:rPr>
            </w:pPr>
            <w:r>
              <w:rPr>
                <w:rFonts w:eastAsia="Calibri" w:cs="TimesNewRomanPS-ItalicMT"/>
                <w:iCs/>
                <w:sz w:val="20"/>
                <w:lang w:val="es-ES" w:eastAsia="en-US"/>
              </w:rPr>
              <w:t xml:space="preserve">Las actividades objeto de subvención </w:t>
            </w:r>
            <w:r>
              <w:rPr>
                <w:rFonts w:eastAsia="Calibri" w:cs="TimesNewRomanPS-ItalicMT"/>
                <w:iCs/>
                <w:sz w:val="20"/>
                <w:lang w:val="es-ES" w:eastAsia="en-US"/>
              </w:rPr>
              <w:lastRenderedPageBreak/>
              <w:t>se realizarán entre el 1 de enero y el 31 de diciembre de 2025.</w:t>
            </w:r>
          </w:p>
          <w:p w14:paraId="4E7F420E" w14:textId="77777777" w:rsidR="006C11D1" w:rsidRDefault="006C11D1">
            <w:pPr>
              <w:autoSpaceDE w:val="0"/>
              <w:jc w:val="both"/>
              <w:rPr>
                <w:rFonts w:ascii="Century Gothic" w:eastAsia="Arial" w:hAnsi="Century Gothic" w:cs="TimesNewRomanPS-ItalicMT"/>
                <w:b/>
                <w:iCs/>
                <w:sz w:val="20"/>
                <w:szCs w:val="22"/>
                <w:lang w:val="es-ES" w:eastAsia="en-US"/>
              </w:rPr>
            </w:pPr>
          </w:p>
        </w:tc>
      </w:tr>
      <w:tr w:rsidR="006C11D1" w14:paraId="7F60EE31" w14:textId="77777777">
        <w:tc>
          <w:tcPr>
            <w:tcW w:w="4400" w:type="dxa"/>
          </w:tcPr>
          <w:p w14:paraId="7A0F9EB3" w14:textId="77777777" w:rsidR="006C11D1" w:rsidRDefault="006C11D1">
            <w:pPr>
              <w:jc w:val="both"/>
              <w:rPr>
                <w:rFonts w:ascii="Century Gothic" w:eastAsia="Arial" w:hAnsi="Century Gothic" w:cs="Century Gothic"/>
                <w:b/>
                <w:sz w:val="20"/>
                <w:szCs w:val="22"/>
              </w:rPr>
            </w:pPr>
            <w:r>
              <w:rPr>
                <w:rFonts w:ascii="Century Gothic" w:eastAsia="Arial" w:hAnsi="Century Gothic" w:cs="Century Gothic"/>
                <w:b/>
                <w:sz w:val="20"/>
                <w:szCs w:val="22"/>
              </w:rPr>
              <w:lastRenderedPageBreak/>
              <w:t>6.- Onuradunen betebeharrak.</w:t>
            </w:r>
          </w:p>
          <w:p w14:paraId="44482EE4" w14:textId="77777777" w:rsidR="006C11D1" w:rsidRDefault="006C11D1">
            <w:pPr>
              <w:jc w:val="both"/>
              <w:rPr>
                <w:rFonts w:ascii="Century Gothic" w:eastAsia="Arial" w:hAnsi="Century Gothic" w:cs="Century Gothic"/>
                <w:b/>
                <w:sz w:val="20"/>
                <w:szCs w:val="22"/>
              </w:rPr>
            </w:pPr>
          </w:p>
          <w:p w14:paraId="203BC6F5" w14:textId="77777777" w:rsidR="006C11D1" w:rsidRDefault="006C11D1">
            <w:pPr>
              <w:jc w:val="both"/>
              <w:rPr>
                <w:rFonts w:ascii="Century Gothic" w:eastAsia="Arial" w:hAnsi="Century Gothic" w:cs="Century Gothic"/>
                <w:b/>
                <w:sz w:val="20"/>
                <w:szCs w:val="22"/>
              </w:rPr>
            </w:pPr>
          </w:p>
          <w:p w14:paraId="304C6E96" w14:textId="77777777" w:rsidR="006C11D1" w:rsidRDefault="006C11D1">
            <w:pPr>
              <w:jc w:val="both"/>
              <w:rPr>
                <w:rFonts w:ascii="Century Gothic" w:eastAsia="Arial" w:hAnsi="Century Gothic" w:cs="Century Gothic"/>
                <w:sz w:val="20"/>
                <w:szCs w:val="22"/>
              </w:rPr>
            </w:pPr>
            <w:r>
              <w:rPr>
                <w:rFonts w:ascii="Century Gothic" w:eastAsia="Arial" w:hAnsi="Century Gothic" w:cs="Century Gothic"/>
                <w:sz w:val="20"/>
                <w:szCs w:val="22"/>
              </w:rPr>
              <w:t>Dirulaguntzei buruzko Lege Orokorraren 14. Artikuluan eta Zumaiako Udalaren dirulaguntzak ematea arautzen duen Ordenantzan xedatutakoaz gain, honako hauek dira onuradunaren betebeharrak:</w:t>
            </w:r>
          </w:p>
          <w:p w14:paraId="7F3B3233" w14:textId="77777777" w:rsidR="006C11D1" w:rsidRDefault="006C11D1">
            <w:pPr>
              <w:ind w:left="709" w:hanging="709"/>
              <w:jc w:val="both"/>
              <w:rPr>
                <w:rFonts w:ascii="Century Gothic" w:eastAsia="Arial" w:hAnsi="Century Gothic" w:cs="Century Gothic"/>
                <w:sz w:val="20"/>
                <w:szCs w:val="22"/>
              </w:rPr>
            </w:pPr>
          </w:p>
          <w:p w14:paraId="1D01DA32" w14:textId="77777777" w:rsidR="006C11D1" w:rsidRDefault="006C11D1">
            <w:pPr>
              <w:pStyle w:val="Prrafodelista"/>
              <w:widowControl/>
              <w:numPr>
                <w:ilvl w:val="0"/>
                <w:numId w:val="10"/>
              </w:numPr>
              <w:autoSpaceDE/>
              <w:ind w:left="321"/>
              <w:rPr>
                <w:sz w:val="20"/>
              </w:rPr>
            </w:pPr>
            <w:r>
              <w:rPr>
                <w:sz w:val="20"/>
              </w:rPr>
              <w:t>Ematearen oinarrian den helburu zehatza betetzeko erabiltzea dirulaguntza.</w:t>
            </w:r>
          </w:p>
          <w:p w14:paraId="6B1C79D1" w14:textId="77777777" w:rsidR="006C11D1" w:rsidRDefault="006C11D1">
            <w:pPr>
              <w:pStyle w:val="Prrafodelista"/>
              <w:ind w:left="321"/>
              <w:rPr>
                <w:sz w:val="20"/>
              </w:rPr>
            </w:pPr>
          </w:p>
          <w:p w14:paraId="3E7A35F8" w14:textId="77777777" w:rsidR="006C11D1" w:rsidRDefault="006C11D1">
            <w:pPr>
              <w:pStyle w:val="Prrafodelista"/>
              <w:widowControl/>
              <w:numPr>
                <w:ilvl w:val="0"/>
                <w:numId w:val="10"/>
              </w:numPr>
              <w:autoSpaceDE/>
              <w:ind w:left="321"/>
              <w:rPr>
                <w:rFonts w:eastAsia="Arial"/>
                <w:sz w:val="20"/>
              </w:rPr>
            </w:pPr>
            <w:r>
              <w:rPr>
                <w:sz w:val="20"/>
              </w:rPr>
              <w:t>Eskatzen zaien informazio osagarri guztia aurkeztu beharko diote Zumaiako Udalari.</w:t>
            </w:r>
          </w:p>
          <w:p w14:paraId="71754C6C" w14:textId="77777777" w:rsidR="006C11D1" w:rsidRDefault="006C11D1">
            <w:pPr>
              <w:jc w:val="both"/>
              <w:rPr>
                <w:rFonts w:ascii="Century Gothic" w:eastAsia="Arial" w:hAnsi="Century Gothic" w:cs="Century Gothic"/>
                <w:sz w:val="20"/>
                <w:szCs w:val="22"/>
              </w:rPr>
            </w:pPr>
          </w:p>
          <w:p w14:paraId="3C01C990" w14:textId="77777777" w:rsidR="006C11D1" w:rsidRDefault="006C11D1">
            <w:pPr>
              <w:pStyle w:val="Prrafodelista"/>
              <w:widowControl/>
              <w:numPr>
                <w:ilvl w:val="0"/>
                <w:numId w:val="10"/>
              </w:numPr>
              <w:autoSpaceDE/>
              <w:ind w:left="321"/>
              <w:rPr>
                <w:rFonts w:eastAsia="Arial"/>
                <w:sz w:val="20"/>
              </w:rPr>
            </w:pPr>
            <w:r>
              <w:rPr>
                <w:sz w:val="20"/>
              </w:rPr>
              <w:t xml:space="preserve">Dirulaguntza ematerakoan kontuan izandako edozein gorabehera hala objektibo, nola  subjektibo aldatzen bada, horren berri ematea. </w:t>
            </w:r>
          </w:p>
          <w:p w14:paraId="2B9E7CBE" w14:textId="77777777" w:rsidR="006C11D1" w:rsidRDefault="006C11D1">
            <w:pPr>
              <w:jc w:val="both"/>
              <w:rPr>
                <w:rFonts w:ascii="Century Gothic" w:eastAsia="Arial" w:hAnsi="Century Gothic" w:cs="Century Gothic"/>
                <w:sz w:val="20"/>
                <w:szCs w:val="22"/>
              </w:rPr>
            </w:pPr>
          </w:p>
          <w:p w14:paraId="7A246048" w14:textId="77777777" w:rsidR="006C11D1" w:rsidRDefault="006C11D1">
            <w:pPr>
              <w:jc w:val="both"/>
              <w:rPr>
                <w:rFonts w:ascii="Century Gothic" w:eastAsia="Arial" w:hAnsi="Century Gothic" w:cs="Century Gothic"/>
                <w:sz w:val="20"/>
                <w:szCs w:val="22"/>
              </w:rPr>
            </w:pPr>
          </w:p>
          <w:p w14:paraId="608EB380" w14:textId="77777777" w:rsidR="006C11D1" w:rsidRDefault="006C11D1">
            <w:pPr>
              <w:pStyle w:val="Prrafodelista"/>
              <w:widowControl/>
              <w:numPr>
                <w:ilvl w:val="0"/>
                <w:numId w:val="10"/>
              </w:numPr>
              <w:autoSpaceDE/>
              <w:ind w:left="321"/>
              <w:rPr>
                <w:rFonts w:eastAsia="Arial" w:cs="Arial"/>
                <w:b/>
                <w:sz w:val="20"/>
              </w:rPr>
            </w:pPr>
            <w:r>
              <w:rPr>
                <w:sz w:val="20"/>
              </w:rPr>
              <w:t>Oinarri hauetan adierazitako baldintzak betetzeko beharrezkoak diren kudeaketak egitea.</w:t>
            </w:r>
          </w:p>
          <w:p w14:paraId="5D890D64" w14:textId="77777777" w:rsidR="006C11D1" w:rsidRDefault="006C11D1">
            <w:pPr>
              <w:jc w:val="both"/>
              <w:rPr>
                <w:rFonts w:ascii="Century Gothic" w:eastAsia="Arial" w:hAnsi="Century Gothic" w:cs="Arial"/>
                <w:b/>
                <w:sz w:val="20"/>
                <w:szCs w:val="22"/>
              </w:rPr>
            </w:pPr>
          </w:p>
        </w:tc>
        <w:tc>
          <w:tcPr>
            <w:tcW w:w="4401" w:type="dxa"/>
          </w:tcPr>
          <w:p w14:paraId="6DD391A3"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6.- Obligaciones de las personas beneficiarias.</w:t>
            </w:r>
          </w:p>
          <w:p w14:paraId="68871206" w14:textId="77777777" w:rsidR="006C11D1" w:rsidRDefault="006C11D1">
            <w:pPr>
              <w:autoSpaceDE w:val="0"/>
              <w:jc w:val="both"/>
              <w:rPr>
                <w:rFonts w:ascii="Century Gothic" w:eastAsia="Arial" w:hAnsi="Century Gothic" w:cs="TimesNewRomanPS-ItalicMT"/>
                <w:b/>
                <w:iCs/>
                <w:sz w:val="20"/>
                <w:szCs w:val="22"/>
                <w:lang w:val="es-ES"/>
              </w:rPr>
            </w:pPr>
          </w:p>
          <w:p w14:paraId="20CB5B1B"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Además de lo dispuesto en el artículo 14 de la Ley General de Subvenciones y en la Ordenanza Reguladora de la Concesión de Subvenciones del Ayuntamiento de Zumaia, son obligaciones de la persona beneficiaria:</w:t>
            </w:r>
          </w:p>
          <w:p w14:paraId="3472D601" w14:textId="77777777" w:rsidR="006C11D1" w:rsidRDefault="006C11D1">
            <w:pPr>
              <w:autoSpaceDE w:val="0"/>
              <w:jc w:val="both"/>
              <w:rPr>
                <w:rFonts w:ascii="Century Gothic" w:eastAsia="Arial" w:hAnsi="Century Gothic" w:cs="TimesNewRomanPS-ItalicMT"/>
                <w:iCs/>
                <w:sz w:val="20"/>
                <w:szCs w:val="22"/>
                <w:lang w:val="es-ES"/>
              </w:rPr>
            </w:pPr>
          </w:p>
          <w:p w14:paraId="3488AADF" w14:textId="77777777" w:rsidR="006C11D1" w:rsidRDefault="006C11D1">
            <w:pPr>
              <w:pStyle w:val="Prrafodelista"/>
              <w:widowControl/>
              <w:numPr>
                <w:ilvl w:val="0"/>
                <w:numId w:val="11"/>
              </w:numPr>
              <w:ind w:left="440"/>
              <w:rPr>
                <w:rFonts w:eastAsia="Calibri" w:cs="TimesNewRomanPS-ItalicMT"/>
                <w:iCs/>
                <w:sz w:val="20"/>
                <w:lang w:val="es-ES" w:eastAsia="en-US"/>
              </w:rPr>
            </w:pPr>
            <w:r>
              <w:rPr>
                <w:rFonts w:eastAsia="Calibri" w:cs="TimesNewRomanPS-ItalicMT"/>
                <w:iCs/>
                <w:sz w:val="20"/>
                <w:lang w:val="es-ES" w:eastAsia="en-US"/>
              </w:rPr>
              <w:t>Destinar la subvención a mismo fin concreto para el que haya sido concedida.</w:t>
            </w:r>
          </w:p>
          <w:p w14:paraId="7A1003ED" w14:textId="77777777" w:rsidR="006C11D1" w:rsidRDefault="006C11D1">
            <w:pPr>
              <w:pStyle w:val="Prrafodelista"/>
              <w:ind w:left="440"/>
              <w:rPr>
                <w:rFonts w:eastAsia="Calibri" w:cs="TimesNewRomanPS-ItalicMT"/>
                <w:iCs/>
                <w:sz w:val="20"/>
                <w:lang w:val="es-ES" w:eastAsia="en-US"/>
              </w:rPr>
            </w:pPr>
          </w:p>
          <w:p w14:paraId="53738FE9" w14:textId="77777777" w:rsidR="006C11D1" w:rsidRDefault="006C11D1">
            <w:pPr>
              <w:pStyle w:val="Prrafodelista"/>
              <w:widowControl/>
              <w:numPr>
                <w:ilvl w:val="0"/>
                <w:numId w:val="11"/>
              </w:numPr>
              <w:ind w:left="440"/>
              <w:rPr>
                <w:rFonts w:eastAsia="Arial" w:cs="TimesNewRomanPS-ItalicMT"/>
                <w:iCs/>
                <w:sz w:val="20"/>
                <w:lang w:val="es-ES" w:eastAsia="en-US"/>
              </w:rPr>
            </w:pPr>
            <w:r>
              <w:rPr>
                <w:rFonts w:eastAsia="Calibri" w:cs="TimesNewRomanPS-ItalicMT"/>
                <w:iCs/>
                <w:sz w:val="20"/>
                <w:lang w:val="es-ES" w:eastAsia="en-US"/>
              </w:rPr>
              <w:t>Aportar al Ayuntamiento de Zumaia cuanta información complementaria les sea solicitada.</w:t>
            </w:r>
          </w:p>
          <w:p w14:paraId="1364BE61" w14:textId="77777777" w:rsidR="006C11D1" w:rsidRDefault="006C11D1">
            <w:pPr>
              <w:autoSpaceDE w:val="0"/>
              <w:jc w:val="both"/>
              <w:rPr>
                <w:rFonts w:ascii="Century Gothic" w:eastAsia="Arial" w:hAnsi="Century Gothic" w:cs="TimesNewRomanPS-ItalicMT"/>
                <w:iCs/>
                <w:sz w:val="20"/>
                <w:szCs w:val="22"/>
                <w:lang w:val="es-ES" w:eastAsia="en-US"/>
              </w:rPr>
            </w:pPr>
          </w:p>
          <w:p w14:paraId="1AE855D3" w14:textId="77777777" w:rsidR="006C11D1" w:rsidRDefault="006C11D1">
            <w:pPr>
              <w:pStyle w:val="Prrafodelista"/>
              <w:widowControl/>
              <w:numPr>
                <w:ilvl w:val="0"/>
                <w:numId w:val="11"/>
              </w:numPr>
              <w:ind w:left="440"/>
              <w:rPr>
                <w:rFonts w:eastAsia="Arial" w:cs="TimesNewRomanPS-ItalicMT"/>
                <w:iCs/>
                <w:sz w:val="20"/>
                <w:lang w:val="es-ES" w:eastAsia="en-US"/>
              </w:rPr>
            </w:pPr>
            <w:r>
              <w:rPr>
                <w:rFonts w:eastAsia="Calibri" w:cs="TimesNewRomanPS-ItalicMT"/>
                <w:iCs/>
                <w:sz w:val="20"/>
                <w:lang w:val="es-ES" w:eastAsia="en-US"/>
              </w:rPr>
              <w:t>Comunicar la modificación de cualquier circunstancia tanto objetiva como subjetiva que hubiese sido tenida en cuenta para la concesión de la subvención.</w:t>
            </w:r>
          </w:p>
          <w:p w14:paraId="5E31372C" w14:textId="77777777" w:rsidR="006C11D1" w:rsidRDefault="006C11D1">
            <w:pPr>
              <w:autoSpaceDE w:val="0"/>
              <w:jc w:val="both"/>
              <w:rPr>
                <w:rFonts w:ascii="Century Gothic" w:eastAsia="Arial" w:hAnsi="Century Gothic" w:cs="TimesNewRomanPS-ItalicMT"/>
                <w:iCs/>
                <w:sz w:val="20"/>
                <w:szCs w:val="22"/>
                <w:lang w:val="es-ES" w:eastAsia="en-US"/>
              </w:rPr>
            </w:pPr>
          </w:p>
          <w:p w14:paraId="211E83AE" w14:textId="77777777" w:rsidR="006C11D1" w:rsidRDefault="006C11D1">
            <w:pPr>
              <w:pStyle w:val="Prrafodelista"/>
              <w:widowControl/>
              <w:numPr>
                <w:ilvl w:val="0"/>
                <w:numId w:val="11"/>
              </w:numPr>
              <w:ind w:left="440"/>
              <w:rPr>
                <w:rFonts w:eastAsia="Arial" w:cs="TimesNewRomanPS-ItalicMT"/>
                <w:b/>
                <w:iCs/>
                <w:sz w:val="20"/>
                <w:lang w:val="es-ES" w:eastAsia="en-US"/>
              </w:rPr>
            </w:pPr>
            <w:r>
              <w:rPr>
                <w:rFonts w:eastAsia="Calibri" w:cs="TimesNewRomanPS-ItalicMT"/>
                <w:iCs/>
                <w:sz w:val="20"/>
                <w:lang w:val="es-ES" w:eastAsia="en-US"/>
              </w:rPr>
              <w:t>Realizar las gestiones necesarias para cumplir los requisitos establecidos en las presentes bases.</w:t>
            </w:r>
          </w:p>
          <w:p w14:paraId="2AAE64E2" w14:textId="77777777" w:rsidR="006C11D1" w:rsidRDefault="006C11D1">
            <w:pPr>
              <w:autoSpaceDE w:val="0"/>
              <w:jc w:val="both"/>
              <w:rPr>
                <w:rFonts w:ascii="Century Gothic" w:eastAsia="Arial" w:hAnsi="Century Gothic" w:cs="TimesNewRomanPS-ItalicMT"/>
                <w:b/>
                <w:iCs/>
                <w:sz w:val="20"/>
                <w:szCs w:val="22"/>
                <w:lang w:val="es-ES" w:eastAsia="en-US"/>
              </w:rPr>
            </w:pPr>
          </w:p>
        </w:tc>
      </w:tr>
      <w:tr w:rsidR="006C11D1" w14:paraId="03B5580F" w14:textId="77777777">
        <w:tc>
          <w:tcPr>
            <w:tcW w:w="4400" w:type="dxa"/>
          </w:tcPr>
          <w:p w14:paraId="449EC191" w14:textId="77777777" w:rsidR="006C11D1" w:rsidRDefault="006C11D1">
            <w:pPr>
              <w:jc w:val="both"/>
              <w:rPr>
                <w:rFonts w:ascii="Century Gothic" w:eastAsia="SimSun" w:hAnsi="Century Gothic" w:cs="Century Gothic"/>
                <w:b/>
                <w:sz w:val="20"/>
                <w:szCs w:val="22"/>
              </w:rPr>
            </w:pPr>
            <w:r>
              <w:rPr>
                <w:rFonts w:ascii="Century Gothic" w:eastAsia="Arial" w:hAnsi="Century Gothic" w:cs="Century Gothic"/>
                <w:b/>
                <w:sz w:val="20"/>
                <w:szCs w:val="22"/>
              </w:rPr>
              <w:t>7.- Eskabideak aurkezteko tokia eta epea.</w:t>
            </w:r>
            <w:r>
              <w:rPr>
                <w:rFonts w:ascii="Century Gothic" w:eastAsia="Arial" w:hAnsi="Century Gothic" w:cs="Century Gothic"/>
                <w:b/>
                <w:sz w:val="20"/>
                <w:szCs w:val="22"/>
              </w:rPr>
              <w:br/>
            </w:r>
          </w:p>
          <w:p w14:paraId="1974A395" w14:textId="77777777" w:rsidR="006C11D1" w:rsidRDefault="006C11D1">
            <w:pPr>
              <w:jc w:val="both"/>
              <w:rPr>
                <w:rFonts w:ascii="Century Gothic" w:eastAsia="SimSun" w:hAnsi="Century Gothic" w:cs="Century Gothic"/>
                <w:b/>
                <w:sz w:val="20"/>
                <w:szCs w:val="22"/>
              </w:rPr>
            </w:pPr>
          </w:p>
          <w:p w14:paraId="2AB43EAE" w14:textId="77777777" w:rsidR="006C11D1" w:rsidRDefault="006C11D1">
            <w:pPr>
              <w:jc w:val="both"/>
              <w:rPr>
                <w:rFonts w:ascii="Century Gothic" w:eastAsia="Arial" w:hAnsi="Century Gothic" w:cs="Century Gothic"/>
                <w:sz w:val="20"/>
                <w:szCs w:val="22"/>
              </w:rPr>
            </w:pPr>
            <w:r>
              <w:rPr>
                <w:rFonts w:ascii="Century Gothic" w:eastAsia="Arial" w:hAnsi="Century Gothic" w:cs="Century Gothic"/>
                <w:sz w:val="20"/>
                <w:szCs w:val="22"/>
              </w:rPr>
              <w:t>Eskabideak aurkeztu daitezke , pertsona fisikoek presentzialki edo telematikoki, eta pertsona juridikoek soilik telematikoki:</w:t>
            </w:r>
          </w:p>
          <w:p w14:paraId="5FD571D9" w14:textId="77777777" w:rsidR="006C11D1" w:rsidRDefault="006C11D1">
            <w:pPr>
              <w:jc w:val="both"/>
              <w:rPr>
                <w:rFonts w:ascii="Century Gothic" w:eastAsia="Arial" w:hAnsi="Century Gothic" w:cs="Century Gothic"/>
                <w:sz w:val="20"/>
                <w:szCs w:val="22"/>
              </w:rPr>
            </w:pPr>
          </w:p>
          <w:p w14:paraId="1A7D8D77" w14:textId="77777777" w:rsidR="006C11D1" w:rsidRDefault="006C11D1">
            <w:pPr>
              <w:jc w:val="both"/>
              <w:rPr>
                <w:rFonts w:ascii="Century Gothic" w:eastAsia="Arial" w:hAnsi="Century Gothic" w:cs="Century Gothic"/>
                <w:sz w:val="20"/>
                <w:szCs w:val="22"/>
              </w:rPr>
            </w:pPr>
          </w:p>
          <w:p w14:paraId="5DA8DCD4" w14:textId="77777777" w:rsidR="006C11D1" w:rsidRDefault="006C11D1">
            <w:pPr>
              <w:jc w:val="both"/>
              <w:rPr>
                <w:rFonts w:ascii="Century Gothic" w:eastAsia="Arial" w:hAnsi="Century Gothic" w:cs="Century Gothic"/>
                <w:sz w:val="20"/>
                <w:szCs w:val="22"/>
              </w:rPr>
            </w:pPr>
            <w:r>
              <w:rPr>
                <w:rFonts w:ascii="Century Gothic" w:eastAsia="Arial" w:hAnsi="Century Gothic" w:cs="Century Gothic"/>
                <w:sz w:val="20"/>
                <w:szCs w:val="22"/>
              </w:rPr>
              <w:t>Presentzialki Zumaiako Udal Erregistroan edo Administrazio Publikoen Administrazio Prozedura Erkidearen urriaren 1eko 39/2015 Legearen 16.4 artikuluan</w:t>
            </w:r>
            <w:r>
              <w:rPr>
                <w:rFonts w:ascii="Century Gothic" w:eastAsia="Arial" w:hAnsi="Century Gothic" w:cs="Century Gothic"/>
                <w:b/>
                <w:sz w:val="20"/>
                <w:szCs w:val="22"/>
              </w:rPr>
              <w:t xml:space="preserve"> </w:t>
            </w:r>
            <w:r>
              <w:rPr>
                <w:rFonts w:ascii="Century Gothic" w:eastAsia="Arial" w:hAnsi="Century Gothic" w:cs="Century Gothic"/>
                <w:sz w:val="20"/>
                <w:szCs w:val="22"/>
              </w:rPr>
              <w:t>aurreikusitako beste edozein modutan aurkeztuko beharko dira.</w:t>
            </w:r>
          </w:p>
          <w:p w14:paraId="322C9F9C" w14:textId="77777777" w:rsidR="006C11D1" w:rsidRDefault="006C11D1">
            <w:pPr>
              <w:jc w:val="both"/>
              <w:rPr>
                <w:rFonts w:ascii="Century Gothic" w:eastAsia="Arial" w:hAnsi="Century Gothic" w:cs="Century Gothic"/>
                <w:sz w:val="20"/>
                <w:szCs w:val="22"/>
              </w:rPr>
            </w:pPr>
          </w:p>
          <w:p w14:paraId="74F40167" w14:textId="77777777" w:rsidR="006C11D1" w:rsidRDefault="006C11D1">
            <w:pPr>
              <w:jc w:val="both"/>
              <w:rPr>
                <w:rFonts w:ascii="Century Gothic" w:eastAsia="Arial" w:hAnsi="Century Gothic" w:cs="Century Gothic"/>
                <w:sz w:val="20"/>
                <w:szCs w:val="22"/>
              </w:rPr>
            </w:pPr>
          </w:p>
          <w:p w14:paraId="4FE6D589" w14:textId="77777777" w:rsidR="006C11D1" w:rsidRDefault="006C11D1">
            <w:pPr>
              <w:jc w:val="both"/>
              <w:rPr>
                <w:rFonts w:ascii="Century Gothic" w:eastAsia="Arial" w:hAnsi="Century Gothic" w:cs="Century Gothic"/>
                <w:sz w:val="20"/>
                <w:szCs w:val="22"/>
              </w:rPr>
            </w:pPr>
            <w:r>
              <w:rPr>
                <w:rFonts w:ascii="Century Gothic" w:eastAsia="Arial" w:hAnsi="Century Gothic" w:cs="Century Gothic"/>
                <w:sz w:val="20"/>
                <w:szCs w:val="22"/>
              </w:rPr>
              <w:t>Telematikoki, udalaren egoitza elektronikoan sartuta, haren webgunearen bidez (</w:t>
            </w:r>
            <w:hyperlink r:id="rId6" w:history="1">
              <w:r>
                <w:rPr>
                  <w:rStyle w:val="Hiperesteka"/>
                  <w:rFonts w:ascii="Century Gothic" w:eastAsia="Arial" w:hAnsi="Century Gothic" w:cs="Century Gothic"/>
                  <w:sz w:val="20"/>
                  <w:szCs w:val="22"/>
                </w:rPr>
                <w:t>www.zumaia.eus</w:t>
              </w:r>
            </w:hyperlink>
            <w:r>
              <w:rPr>
                <w:rFonts w:ascii="Century Gothic" w:eastAsia="Arial" w:hAnsi="Century Gothic" w:cs="Century Gothic"/>
                <w:sz w:val="20"/>
                <w:szCs w:val="22"/>
              </w:rPr>
              <w:t>).</w:t>
            </w:r>
          </w:p>
          <w:p w14:paraId="659AD231" w14:textId="77777777" w:rsidR="006C11D1" w:rsidRDefault="006C11D1">
            <w:pPr>
              <w:jc w:val="both"/>
              <w:rPr>
                <w:rFonts w:ascii="Century Gothic" w:eastAsia="Arial" w:hAnsi="Century Gothic" w:cs="Century Gothic"/>
                <w:sz w:val="20"/>
                <w:szCs w:val="22"/>
              </w:rPr>
            </w:pPr>
          </w:p>
          <w:p w14:paraId="7F7E9171" w14:textId="77777777" w:rsidR="006C11D1" w:rsidRDefault="006C11D1">
            <w:pPr>
              <w:jc w:val="both"/>
              <w:rPr>
                <w:rFonts w:ascii="Century Gothic" w:eastAsia="Arial" w:hAnsi="Century Gothic" w:cs="Century Gothic"/>
                <w:sz w:val="20"/>
                <w:szCs w:val="22"/>
              </w:rPr>
            </w:pPr>
          </w:p>
          <w:p w14:paraId="359E8E9E" w14:textId="77777777" w:rsidR="006C11D1" w:rsidRDefault="006C11D1">
            <w:pPr>
              <w:jc w:val="both"/>
              <w:rPr>
                <w:rFonts w:ascii="Century Gothic" w:eastAsia="Arial" w:hAnsi="Century Gothic" w:cs="Century Gothic"/>
                <w:sz w:val="20"/>
                <w:szCs w:val="22"/>
              </w:rPr>
            </w:pPr>
            <w:r>
              <w:rPr>
                <w:rFonts w:ascii="Century Gothic" w:eastAsia="Arial" w:hAnsi="Century Gothic" w:cs="Century Gothic"/>
                <w:sz w:val="20"/>
                <w:szCs w:val="22"/>
              </w:rPr>
              <w:t>Eskabideak aurkeztek</w:t>
            </w:r>
            <w:r>
              <w:rPr>
                <w:rFonts w:ascii="Century Gothic" w:eastAsia="Arial" w:hAnsi="Century Gothic" w:cs="Century Gothic"/>
                <w:color w:val="000000"/>
                <w:sz w:val="20"/>
                <w:szCs w:val="22"/>
              </w:rPr>
              <w:t xml:space="preserve">o epea 15 egun naturalekoa izango da, deialdi hau </w:t>
            </w:r>
            <w:r>
              <w:rPr>
                <w:rFonts w:ascii="Century Gothic" w:eastAsia="Arial" w:hAnsi="Century Gothic" w:cs="Century Gothic"/>
                <w:color w:val="000000"/>
                <w:sz w:val="20"/>
                <w:szCs w:val="22"/>
              </w:rPr>
              <w:lastRenderedPageBreak/>
              <w:t xml:space="preserve">Gipuzkoako Aldizkari Ofizialean argitaratu eta hurrengo egunetik </w:t>
            </w:r>
            <w:r>
              <w:rPr>
                <w:rFonts w:ascii="Century Gothic" w:eastAsia="Arial" w:hAnsi="Century Gothic" w:cs="Century Gothic"/>
                <w:sz w:val="20"/>
                <w:szCs w:val="22"/>
              </w:rPr>
              <w:t>aurrera.</w:t>
            </w:r>
          </w:p>
          <w:p w14:paraId="1ED212E6" w14:textId="77777777" w:rsidR="006C11D1" w:rsidRDefault="006C11D1">
            <w:pPr>
              <w:jc w:val="both"/>
              <w:rPr>
                <w:rFonts w:ascii="Century Gothic" w:eastAsia="Arial" w:hAnsi="Century Gothic" w:cs="Century Gothic"/>
                <w:sz w:val="20"/>
                <w:szCs w:val="22"/>
              </w:rPr>
            </w:pPr>
          </w:p>
          <w:p w14:paraId="7C2BD0AD" w14:textId="77777777" w:rsidR="006C11D1" w:rsidRDefault="006C11D1">
            <w:pPr>
              <w:jc w:val="both"/>
              <w:rPr>
                <w:rFonts w:ascii="Century Gothic" w:eastAsia="Arial" w:hAnsi="Century Gothic" w:cs="Arial"/>
                <w:b/>
                <w:sz w:val="20"/>
                <w:szCs w:val="22"/>
              </w:rPr>
            </w:pPr>
          </w:p>
        </w:tc>
        <w:tc>
          <w:tcPr>
            <w:tcW w:w="4401" w:type="dxa"/>
          </w:tcPr>
          <w:p w14:paraId="37F175DC"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7.-Lugar y plazo de presentación de solicitudes.</w:t>
            </w:r>
          </w:p>
          <w:p w14:paraId="454339E2" w14:textId="77777777" w:rsidR="006C11D1" w:rsidRDefault="006C11D1">
            <w:pPr>
              <w:autoSpaceDE w:val="0"/>
              <w:jc w:val="both"/>
              <w:rPr>
                <w:rFonts w:ascii="Century Gothic" w:eastAsia="Arial" w:hAnsi="Century Gothic" w:cs="TimesNewRomanPS-ItalicMT"/>
                <w:b/>
                <w:iCs/>
                <w:sz w:val="20"/>
                <w:szCs w:val="22"/>
                <w:lang w:val="es-ES"/>
              </w:rPr>
            </w:pPr>
          </w:p>
          <w:p w14:paraId="3F107F73" w14:textId="77777777" w:rsidR="006C11D1" w:rsidRDefault="006C11D1">
            <w:pPr>
              <w:jc w:val="both"/>
              <w:rPr>
                <w:rFonts w:ascii="Century Gothic" w:eastAsia="Arial" w:hAnsi="Century Gothic" w:cs="Arial"/>
                <w:sz w:val="20"/>
                <w:szCs w:val="22"/>
                <w:lang w:val="es-ES"/>
              </w:rPr>
            </w:pPr>
            <w:r>
              <w:rPr>
                <w:rFonts w:ascii="Century Gothic" w:eastAsia="Arial" w:hAnsi="Century Gothic" w:cs="Arial"/>
                <w:sz w:val="20"/>
                <w:szCs w:val="22"/>
                <w:lang w:val="es-ES"/>
              </w:rPr>
              <w:t>Las solicitudes podrán presentarse presencialmente o telemáticamente por personas físicas y únicamente telemáticamente por personas jurídicas:</w:t>
            </w:r>
          </w:p>
          <w:p w14:paraId="76F62B47" w14:textId="77777777" w:rsidR="006C11D1" w:rsidRDefault="006C11D1">
            <w:pPr>
              <w:jc w:val="both"/>
              <w:rPr>
                <w:rFonts w:ascii="Century Gothic" w:eastAsia="Arial" w:hAnsi="Century Gothic" w:cs="Arial"/>
                <w:sz w:val="20"/>
                <w:szCs w:val="22"/>
                <w:lang w:val="es-ES"/>
              </w:rPr>
            </w:pPr>
          </w:p>
          <w:p w14:paraId="5CE72E17" w14:textId="77777777" w:rsidR="006C11D1" w:rsidRDefault="006C11D1">
            <w:pPr>
              <w:jc w:val="both"/>
              <w:rPr>
                <w:rFonts w:ascii="Century Gothic" w:eastAsia="Arial" w:hAnsi="Century Gothic" w:cs="Arial"/>
                <w:sz w:val="20"/>
                <w:szCs w:val="22"/>
                <w:lang w:val="es-ES"/>
              </w:rPr>
            </w:pPr>
            <w:r>
              <w:rPr>
                <w:rFonts w:ascii="Century Gothic" w:eastAsia="Arial" w:hAnsi="Century Gothic" w:cs="Arial"/>
                <w:sz w:val="20"/>
                <w:szCs w:val="22"/>
                <w:lang w:val="es-ES"/>
              </w:rPr>
              <w:t>Presencialmente, las solicitudes se presentarán en el Registro municipal de Zumaia o por cualquiera de los medios previstos en el artículo 16.4 de la Ley 39/2015, de 1 de octubre, del Procedimiento Administrativo Común de las Administraciones Públicas.</w:t>
            </w:r>
          </w:p>
          <w:p w14:paraId="2BE00664" w14:textId="77777777" w:rsidR="006C11D1" w:rsidRDefault="006C11D1">
            <w:pPr>
              <w:jc w:val="both"/>
              <w:rPr>
                <w:rFonts w:ascii="Century Gothic" w:eastAsia="Arial" w:hAnsi="Century Gothic" w:cs="Arial"/>
                <w:sz w:val="20"/>
                <w:szCs w:val="22"/>
                <w:lang w:val="es-ES"/>
              </w:rPr>
            </w:pPr>
          </w:p>
          <w:p w14:paraId="4C620298" w14:textId="77777777" w:rsidR="006C11D1" w:rsidRDefault="006C11D1">
            <w:pPr>
              <w:jc w:val="both"/>
              <w:rPr>
                <w:rFonts w:ascii="Century Gothic" w:eastAsia="Arial" w:hAnsi="Century Gothic" w:cs="Arial"/>
                <w:sz w:val="20"/>
                <w:szCs w:val="22"/>
                <w:lang w:val="es-ES"/>
              </w:rPr>
            </w:pPr>
            <w:r>
              <w:rPr>
                <w:rFonts w:ascii="Century Gothic" w:eastAsia="Arial" w:hAnsi="Century Gothic" w:cs="Arial"/>
                <w:sz w:val="20"/>
                <w:szCs w:val="22"/>
                <w:lang w:val="es-ES"/>
              </w:rPr>
              <w:t>Telemáticamente, por registro electrónico accediendo a la sede electrónica del Ayuntamiento, a través de su página web (</w:t>
            </w:r>
            <w:hyperlink r:id="rId7" w:history="1">
              <w:r>
                <w:rPr>
                  <w:rStyle w:val="Hiperesteka"/>
                  <w:rFonts w:ascii="Century Gothic" w:eastAsia="Arial" w:hAnsi="Century Gothic" w:cs="Arial"/>
                  <w:sz w:val="20"/>
                  <w:szCs w:val="22"/>
                  <w:lang w:val="es-ES"/>
                </w:rPr>
                <w:t>www.zumaia.eus</w:t>
              </w:r>
            </w:hyperlink>
            <w:r>
              <w:rPr>
                <w:rFonts w:ascii="Century Gothic" w:eastAsia="Arial" w:hAnsi="Century Gothic" w:cs="Arial"/>
                <w:sz w:val="20"/>
                <w:szCs w:val="22"/>
                <w:lang w:val="es-ES"/>
              </w:rPr>
              <w:t>).</w:t>
            </w:r>
          </w:p>
          <w:p w14:paraId="670A5A02" w14:textId="77777777" w:rsidR="006C11D1" w:rsidRDefault="006C11D1">
            <w:pPr>
              <w:jc w:val="both"/>
              <w:rPr>
                <w:rFonts w:ascii="Century Gothic" w:eastAsia="Arial" w:hAnsi="Century Gothic" w:cs="Arial"/>
                <w:sz w:val="20"/>
                <w:szCs w:val="22"/>
                <w:lang w:val="es-ES"/>
              </w:rPr>
            </w:pPr>
          </w:p>
          <w:p w14:paraId="132BE1EF" w14:textId="77777777" w:rsidR="006C11D1" w:rsidRDefault="006C11D1">
            <w:pPr>
              <w:jc w:val="both"/>
              <w:rPr>
                <w:rFonts w:ascii="Century Gothic" w:eastAsia="Arial" w:hAnsi="Century Gothic" w:cs="TimesNewRomanPS-ItalicMT"/>
                <w:b/>
                <w:iCs/>
                <w:sz w:val="20"/>
                <w:szCs w:val="22"/>
                <w:lang w:val="es-ES"/>
              </w:rPr>
            </w:pPr>
            <w:r>
              <w:rPr>
                <w:rFonts w:ascii="Century Gothic" w:eastAsia="Arial" w:hAnsi="Century Gothic" w:cs="Arial"/>
                <w:sz w:val="20"/>
                <w:szCs w:val="22"/>
                <w:lang w:val="es-ES"/>
              </w:rPr>
              <w:t xml:space="preserve">Las solicitudes deberán presentarse en el plazo de 15 días naturales a partir del día </w:t>
            </w:r>
            <w:r>
              <w:rPr>
                <w:rFonts w:ascii="Century Gothic" w:eastAsia="Arial" w:hAnsi="Century Gothic" w:cs="Arial"/>
                <w:sz w:val="20"/>
                <w:szCs w:val="22"/>
                <w:lang w:val="es-ES"/>
              </w:rPr>
              <w:lastRenderedPageBreak/>
              <w:t xml:space="preserve">siguiente a la publicación de la presente convocatoria en el Boletín Oficial de Guipúzcoa. </w:t>
            </w:r>
          </w:p>
          <w:p w14:paraId="1587542F" w14:textId="77777777" w:rsidR="006C11D1" w:rsidRDefault="006C11D1">
            <w:pPr>
              <w:autoSpaceDE w:val="0"/>
              <w:jc w:val="both"/>
              <w:rPr>
                <w:rFonts w:ascii="Century Gothic" w:eastAsia="Arial" w:hAnsi="Century Gothic" w:cs="TimesNewRomanPS-ItalicMT"/>
                <w:b/>
                <w:iCs/>
                <w:sz w:val="20"/>
                <w:szCs w:val="22"/>
                <w:lang w:val="es-ES"/>
              </w:rPr>
            </w:pPr>
          </w:p>
        </w:tc>
      </w:tr>
      <w:tr w:rsidR="006C11D1" w14:paraId="282BF847" w14:textId="77777777">
        <w:tc>
          <w:tcPr>
            <w:tcW w:w="4400" w:type="dxa"/>
          </w:tcPr>
          <w:p w14:paraId="5EFFE7C7" w14:textId="77777777" w:rsidR="006C11D1" w:rsidRDefault="006C11D1">
            <w:pPr>
              <w:jc w:val="both"/>
              <w:rPr>
                <w:rFonts w:ascii="Century Gothic" w:eastAsia="Arial" w:hAnsi="Century Gothic" w:cs="Century Gothic"/>
                <w:b/>
                <w:sz w:val="20"/>
                <w:szCs w:val="22"/>
              </w:rPr>
            </w:pPr>
            <w:r>
              <w:rPr>
                <w:rFonts w:ascii="Century Gothic" w:eastAsia="Calibri" w:hAnsi="Century Gothic" w:cs="FranklinGothic-Book"/>
                <w:b/>
                <w:sz w:val="20"/>
                <w:szCs w:val="22"/>
              </w:rPr>
              <w:lastRenderedPageBreak/>
              <w:t>8.- Eskabideak eta aurkeztu beharreko agiriak.</w:t>
            </w:r>
          </w:p>
          <w:p w14:paraId="1A6B9D34" w14:textId="77777777" w:rsidR="006C11D1" w:rsidRDefault="006C11D1">
            <w:pPr>
              <w:jc w:val="both"/>
              <w:rPr>
                <w:rFonts w:ascii="Century Gothic" w:eastAsia="Arial" w:hAnsi="Century Gothic" w:cs="Century Gothic"/>
                <w:b/>
                <w:sz w:val="20"/>
                <w:szCs w:val="22"/>
              </w:rPr>
            </w:pPr>
          </w:p>
          <w:p w14:paraId="2D7A9A8D" w14:textId="77777777" w:rsidR="006C11D1" w:rsidRDefault="006C11D1">
            <w:pPr>
              <w:jc w:val="both"/>
              <w:rPr>
                <w:rFonts w:ascii="Century Gothic" w:eastAsia="Arial" w:hAnsi="Century Gothic" w:cs="Century Gothic"/>
                <w:sz w:val="20"/>
                <w:szCs w:val="22"/>
              </w:rPr>
            </w:pPr>
            <w:r>
              <w:rPr>
                <w:rFonts w:ascii="Century Gothic" w:eastAsia="Arial" w:hAnsi="Century Gothic" w:cs="Century Gothic"/>
                <w:sz w:val="20"/>
                <w:szCs w:val="22"/>
              </w:rPr>
              <w:t xml:space="preserve">Eskabideak deialdi honen I. eranskinean agertzen den eredu normalizatuaren bidez egingo dira. </w:t>
            </w:r>
          </w:p>
          <w:p w14:paraId="5387D1B6" w14:textId="77777777" w:rsidR="006C11D1" w:rsidRDefault="006C11D1">
            <w:pPr>
              <w:jc w:val="both"/>
              <w:rPr>
                <w:rFonts w:ascii="Century Gothic" w:eastAsia="Arial" w:hAnsi="Century Gothic" w:cs="Century Gothic"/>
                <w:sz w:val="20"/>
                <w:szCs w:val="22"/>
              </w:rPr>
            </w:pPr>
          </w:p>
          <w:p w14:paraId="1C851FB1" w14:textId="77777777" w:rsidR="006C11D1" w:rsidRDefault="006C11D1">
            <w:pPr>
              <w:tabs>
                <w:tab w:val="left" w:pos="3756"/>
              </w:tabs>
              <w:jc w:val="both"/>
              <w:rPr>
                <w:rFonts w:ascii="Century Gothic" w:eastAsia="Arial" w:hAnsi="Century Gothic" w:cs="Century Gothic"/>
                <w:sz w:val="20"/>
                <w:szCs w:val="22"/>
              </w:rPr>
            </w:pPr>
            <w:r>
              <w:rPr>
                <w:rFonts w:ascii="Century Gothic" w:eastAsia="Arial" w:hAnsi="Century Gothic" w:cs="Century Gothic"/>
                <w:sz w:val="20"/>
                <w:szCs w:val="22"/>
              </w:rPr>
              <w:t xml:space="preserve">Zumaiako Udalak, NISAEren Nodoaren bidez, beharrezkoak diren egiaztapenak eta  kontsultak  egingo ditu interesdunek  administrazioaren esku jarri dituzten datuei buruz. Horretaz gain, euren jarduerak Kirolaren eskumenen arloan egiten dituzten irabazi asmorik gabeko erakunde eta elkarteentzako dirulaguntzaren </w:t>
            </w:r>
            <w:r>
              <w:rPr>
                <w:rFonts w:ascii="Century Gothic" w:eastAsia="Arial" w:hAnsi="Century Gothic" w:cs="Arial"/>
                <w:w w:val="105"/>
                <w:sz w:val="20"/>
                <w:szCs w:val="22"/>
              </w:rPr>
              <w:t>tramitazio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administratiboa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egiteko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beharrezkoak diren egiaztapen guztiak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ere</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egingo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ditu.</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Horregatik,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elkarreragingarriak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izan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daitezkeen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datuak</w:t>
            </w:r>
            <w:r>
              <w:rPr>
                <w:rFonts w:ascii="Century Gothic" w:eastAsia="Arial" w:hAnsi="Century Gothic" w:cs="Arial"/>
                <w:spacing w:val="-9"/>
                <w:w w:val="105"/>
                <w:sz w:val="20"/>
                <w:szCs w:val="22"/>
              </w:rPr>
              <w:t xml:space="preserve"> </w:t>
            </w:r>
            <w:r>
              <w:rPr>
                <w:rFonts w:ascii="Century Gothic" w:eastAsia="Arial" w:hAnsi="Century Gothic" w:cs="Arial"/>
                <w:w w:val="105"/>
                <w:sz w:val="20"/>
                <w:szCs w:val="22"/>
              </w:rPr>
              <w:t>eskatzeari</w:t>
            </w:r>
            <w:r>
              <w:rPr>
                <w:rFonts w:ascii="Century Gothic" w:eastAsia="Arial" w:hAnsi="Century Gothic" w:cs="Arial"/>
                <w:spacing w:val="-14"/>
                <w:w w:val="105"/>
                <w:sz w:val="20"/>
                <w:szCs w:val="22"/>
              </w:rPr>
              <w:t xml:space="preserve"> </w:t>
            </w:r>
            <w:r>
              <w:rPr>
                <w:rFonts w:ascii="Century Gothic" w:eastAsia="Arial" w:hAnsi="Century Gothic" w:cs="Arial"/>
                <w:w w:val="105"/>
                <w:sz w:val="20"/>
                <w:szCs w:val="22"/>
              </w:rPr>
              <w:t>utziko zaio,</w:t>
            </w:r>
            <w:r>
              <w:rPr>
                <w:rFonts w:ascii="Century Gothic" w:eastAsia="Arial" w:hAnsi="Century Gothic" w:cs="Arial"/>
                <w:spacing w:val="-13"/>
                <w:w w:val="105"/>
                <w:sz w:val="20"/>
                <w:szCs w:val="22"/>
              </w:rPr>
              <w:t xml:space="preserve"> </w:t>
            </w:r>
            <w:r>
              <w:rPr>
                <w:rFonts w:ascii="Century Gothic" w:eastAsia="Arial" w:hAnsi="Century Gothic" w:cs="Arial"/>
                <w:w w:val="105"/>
                <w:sz w:val="20"/>
                <w:szCs w:val="22"/>
              </w:rPr>
              <w:t>baldin</w:t>
            </w:r>
            <w:r>
              <w:rPr>
                <w:rFonts w:ascii="Century Gothic" w:eastAsia="Arial" w:hAnsi="Century Gothic" w:cs="Arial"/>
                <w:spacing w:val="-8"/>
                <w:w w:val="105"/>
                <w:sz w:val="20"/>
                <w:szCs w:val="22"/>
              </w:rPr>
              <w:t xml:space="preserve"> </w:t>
            </w:r>
            <w:r>
              <w:rPr>
                <w:rFonts w:ascii="Century Gothic" w:eastAsia="Arial" w:hAnsi="Century Gothic" w:cs="Arial"/>
                <w:w w:val="105"/>
                <w:sz w:val="20"/>
                <w:szCs w:val="22"/>
              </w:rPr>
              <w:t>eta</w:t>
            </w:r>
            <w:r>
              <w:rPr>
                <w:rFonts w:ascii="Century Gothic" w:eastAsia="Arial" w:hAnsi="Century Gothic" w:cs="Arial"/>
                <w:spacing w:val="-70"/>
                <w:w w:val="105"/>
                <w:sz w:val="20"/>
                <w:szCs w:val="22"/>
              </w:rPr>
              <w:t xml:space="preserve"> </w:t>
            </w:r>
            <w:r>
              <w:rPr>
                <w:rFonts w:ascii="Century Gothic" w:eastAsia="Arial" w:hAnsi="Century Gothic" w:cs="Arial"/>
                <w:w w:val="105"/>
                <w:sz w:val="20"/>
                <w:szCs w:val="22"/>
              </w:rPr>
              <w:t>interesduna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datu</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horiek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erabiltzearen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aurka agertzen ez bada berariaz; kasu horretan,</w:t>
            </w:r>
            <w:r>
              <w:rPr>
                <w:rFonts w:ascii="Century Gothic" w:eastAsia="Arial" w:hAnsi="Century Gothic" w:cs="Arial"/>
                <w:spacing w:val="-70"/>
                <w:w w:val="105"/>
                <w:sz w:val="20"/>
                <w:szCs w:val="22"/>
              </w:rPr>
              <w:t xml:space="preserve"> </w:t>
            </w:r>
            <w:r>
              <w:rPr>
                <w:rFonts w:ascii="Century Gothic" w:eastAsia="Arial" w:hAnsi="Century Gothic" w:cs="Arial"/>
                <w:w w:val="105"/>
                <w:sz w:val="20"/>
                <w:szCs w:val="22"/>
              </w:rPr>
              <w:t>dagozkion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datuak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edo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dokumentuak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aurkeztu</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beharko</w:t>
            </w:r>
            <w:r>
              <w:rPr>
                <w:rFonts w:ascii="Century Gothic" w:eastAsia="Arial" w:hAnsi="Century Gothic" w:cs="Arial"/>
                <w:spacing w:val="4"/>
                <w:w w:val="105"/>
                <w:sz w:val="20"/>
                <w:szCs w:val="22"/>
              </w:rPr>
              <w:t xml:space="preserve"> </w:t>
            </w:r>
            <w:r>
              <w:rPr>
                <w:rFonts w:ascii="Century Gothic" w:eastAsia="Arial" w:hAnsi="Century Gothic" w:cs="Arial"/>
                <w:w w:val="105"/>
                <w:sz w:val="20"/>
                <w:szCs w:val="22"/>
              </w:rPr>
              <w:t>ditu.</w:t>
            </w:r>
          </w:p>
          <w:p w14:paraId="3A1D8458" w14:textId="77777777" w:rsidR="006C11D1" w:rsidRDefault="006C11D1">
            <w:pPr>
              <w:tabs>
                <w:tab w:val="left" w:pos="3756"/>
              </w:tabs>
              <w:jc w:val="both"/>
              <w:rPr>
                <w:rFonts w:ascii="Century Gothic" w:eastAsia="Arial" w:hAnsi="Century Gothic" w:cs="Century Gothic"/>
                <w:sz w:val="20"/>
                <w:szCs w:val="22"/>
              </w:rPr>
            </w:pPr>
          </w:p>
          <w:p w14:paraId="196B02E8" w14:textId="77777777" w:rsidR="006C11D1" w:rsidRDefault="006C11D1">
            <w:pPr>
              <w:tabs>
                <w:tab w:val="left" w:pos="3756"/>
              </w:tabs>
              <w:jc w:val="both"/>
              <w:rPr>
                <w:rFonts w:ascii="Century Gothic" w:eastAsia="Arial" w:hAnsi="Century Gothic" w:cs="Century Gothic"/>
                <w:sz w:val="20"/>
                <w:szCs w:val="22"/>
              </w:rPr>
            </w:pPr>
          </w:p>
          <w:p w14:paraId="395B3714" w14:textId="77777777" w:rsidR="006C11D1" w:rsidRDefault="006C11D1">
            <w:pPr>
              <w:widowControl w:val="0"/>
              <w:autoSpaceDE w:val="0"/>
              <w:jc w:val="both"/>
              <w:rPr>
                <w:rFonts w:ascii="Century Gothic" w:eastAsia="Arial" w:hAnsi="Century Gothic" w:cs="Arial"/>
                <w:w w:val="105"/>
                <w:sz w:val="20"/>
                <w:szCs w:val="22"/>
              </w:rPr>
            </w:pPr>
            <w:r>
              <w:rPr>
                <w:rFonts w:ascii="Century Gothic" w:eastAsia="Arial" w:hAnsi="Century Gothic" w:cs="Arial"/>
                <w:w w:val="105"/>
                <w:sz w:val="20"/>
                <w:szCs w:val="22"/>
              </w:rPr>
              <w:t>Administrazio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publikoen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arteko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datu</w:t>
            </w:r>
            <w:r>
              <w:rPr>
                <w:rFonts w:ascii="Century Gothic" w:eastAsia="Arial" w:hAnsi="Century Gothic" w:cs="Arial"/>
                <w:w w:val="105"/>
                <w:sz w:val="20"/>
                <w:szCs w:val="22"/>
              </w:rPr>
              <w:softHyphen/>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bitartekaritzarako oinarria urriaren 1eko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39/2015</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Legearen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28.</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artikuluan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zehazten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non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aitortzen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baita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herritarrek eskubidea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dutela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ez</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aurkezteko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edozein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administraziok</w:t>
            </w:r>
            <w:r>
              <w:rPr>
                <w:rFonts w:ascii="Century Gothic" w:eastAsia="Arial" w:hAnsi="Century Gothic" w:cs="Arial"/>
                <w:spacing w:val="-70"/>
                <w:w w:val="105"/>
                <w:sz w:val="20"/>
                <w:szCs w:val="22"/>
              </w:rPr>
              <w:t xml:space="preserve"> </w:t>
            </w:r>
            <w:r>
              <w:rPr>
                <w:rFonts w:ascii="Century Gothic" w:eastAsia="Arial" w:hAnsi="Century Gothic" w:cs="Arial"/>
                <w:w w:val="105"/>
                <w:sz w:val="20"/>
                <w:szCs w:val="22"/>
              </w:rPr>
              <w:t>egindako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dokumentuak,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jatorrizko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dokumentuak,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ezarri</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beharrekoa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araudiak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eskatzen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ez  dituen  datuak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edo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dokumentuak,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edo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interesdunok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aurretik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edozein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administraziori</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emandakoak.</w:t>
            </w:r>
          </w:p>
          <w:p w14:paraId="7B5CC7F7" w14:textId="77777777" w:rsidR="006C11D1" w:rsidRDefault="006C11D1">
            <w:pPr>
              <w:widowControl w:val="0"/>
              <w:autoSpaceDE w:val="0"/>
              <w:jc w:val="both"/>
              <w:rPr>
                <w:rFonts w:ascii="Century Gothic" w:eastAsia="Arial" w:hAnsi="Century Gothic" w:cs="Arial"/>
                <w:w w:val="105"/>
                <w:sz w:val="20"/>
                <w:szCs w:val="22"/>
              </w:rPr>
            </w:pPr>
          </w:p>
          <w:p w14:paraId="3170366F" w14:textId="77777777" w:rsidR="006C11D1" w:rsidRDefault="006C11D1">
            <w:pPr>
              <w:jc w:val="both"/>
              <w:rPr>
                <w:rFonts w:ascii="Century Gothic" w:eastAsia="Arial" w:hAnsi="Century Gothic" w:cs="Century Gothic"/>
                <w:sz w:val="20"/>
                <w:szCs w:val="22"/>
              </w:rPr>
            </w:pPr>
          </w:p>
          <w:p w14:paraId="38E502C9" w14:textId="77777777" w:rsidR="006C11D1" w:rsidRDefault="006C11D1">
            <w:pPr>
              <w:jc w:val="both"/>
              <w:rPr>
                <w:rFonts w:ascii="Century Gothic" w:eastAsia="Arial" w:hAnsi="Century Gothic" w:cs="Century Gothic"/>
                <w:sz w:val="20"/>
                <w:szCs w:val="22"/>
              </w:rPr>
            </w:pPr>
            <w:r>
              <w:rPr>
                <w:rFonts w:ascii="Century Gothic" w:eastAsia="Arial" w:hAnsi="Century Gothic" w:cs="Arial"/>
                <w:sz w:val="20"/>
                <w:szCs w:val="22"/>
              </w:rPr>
              <w:t>Era</w:t>
            </w:r>
            <w:r>
              <w:rPr>
                <w:rFonts w:ascii="Century Gothic" w:eastAsia="Arial" w:hAnsi="Century Gothic" w:cs="Arial"/>
                <w:spacing w:val="1"/>
                <w:sz w:val="20"/>
                <w:szCs w:val="22"/>
              </w:rPr>
              <w:t xml:space="preserve"> </w:t>
            </w:r>
            <w:r>
              <w:rPr>
                <w:rFonts w:ascii="Century Gothic" w:eastAsia="Arial" w:hAnsi="Century Gothic" w:cs="Arial"/>
                <w:sz w:val="20"/>
                <w:szCs w:val="22"/>
              </w:rPr>
              <w:t>berean,</w:t>
            </w:r>
            <w:r>
              <w:rPr>
                <w:rFonts w:ascii="Century Gothic" w:eastAsia="Arial" w:hAnsi="Century Gothic" w:cs="Arial"/>
                <w:spacing w:val="1"/>
                <w:sz w:val="20"/>
                <w:szCs w:val="22"/>
              </w:rPr>
              <w:t xml:space="preserve"> </w:t>
            </w:r>
            <w:r>
              <w:rPr>
                <w:rFonts w:ascii="Century Gothic" w:eastAsia="Arial" w:hAnsi="Century Gothic" w:cs="Arial"/>
                <w:sz w:val="20"/>
                <w:szCs w:val="22"/>
              </w:rPr>
              <w:t>40/2015</w:t>
            </w:r>
            <w:r>
              <w:rPr>
                <w:rFonts w:ascii="Century Gothic" w:eastAsia="Arial" w:hAnsi="Century Gothic" w:cs="Arial"/>
                <w:spacing w:val="1"/>
                <w:sz w:val="20"/>
                <w:szCs w:val="22"/>
              </w:rPr>
              <w:t xml:space="preserve"> </w:t>
            </w:r>
            <w:r>
              <w:rPr>
                <w:rFonts w:ascii="Century Gothic" w:eastAsia="Arial" w:hAnsi="Century Gothic" w:cs="Arial"/>
                <w:sz w:val="20"/>
                <w:szCs w:val="22"/>
              </w:rPr>
              <w:t>Legearen</w:t>
            </w:r>
            <w:r>
              <w:rPr>
                <w:rFonts w:ascii="Century Gothic" w:eastAsia="Arial" w:hAnsi="Century Gothic" w:cs="Arial"/>
                <w:spacing w:val="1"/>
                <w:sz w:val="20"/>
                <w:szCs w:val="22"/>
              </w:rPr>
              <w:t xml:space="preserve"> </w:t>
            </w:r>
            <w:r>
              <w:rPr>
                <w:rFonts w:ascii="Century Gothic" w:eastAsia="Arial" w:hAnsi="Century Gothic" w:cs="Arial"/>
                <w:sz w:val="20"/>
                <w:szCs w:val="22"/>
              </w:rPr>
              <w:t>155.</w:t>
            </w:r>
            <w:r>
              <w:rPr>
                <w:rFonts w:ascii="Century Gothic" w:eastAsia="Arial" w:hAnsi="Century Gothic" w:cs="Arial"/>
                <w:spacing w:val="1"/>
                <w:sz w:val="20"/>
                <w:szCs w:val="22"/>
              </w:rPr>
              <w:t xml:space="preserve"> </w:t>
            </w:r>
            <w:r>
              <w:rPr>
                <w:rFonts w:ascii="Century Gothic" w:eastAsia="Arial" w:hAnsi="Century Gothic" w:cs="Arial"/>
                <w:sz w:val="20"/>
                <w:szCs w:val="22"/>
              </w:rPr>
              <w:t>artikuluak</w:t>
            </w:r>
            <w:r>
              <w:rPr>
                <w:rFonts w:ascii="Century Gothic" w:eastAsia="Arial" w:hAnsi="Century Gothic" w:cs="Arial"/>
                <w:spacing w:val="1"/>
                <w:sz w:val="20"/>
                <w:szCs w:val="22"/>
              </w:rPr>
              <w:t xml:space="preserve"> </w:t>
            </w:r>
            <w:r>
              <w:rPr>
                <w:rFonts w:ascii="Century Gothic" w:eastAsia="Arial" w:hAnsi="Century Gothic" w:cs="Arial"/>
                <w:sz w:val="20"/>
                <w:szCs w:val="22"/>
              </w:rPr>
              <w:t>adierazten</w:t>
            </w:r>
            <w:r>
              <w:rPr>
                <w:rFonts w:ascii="Century Gothic" w:eastAsia="Arial" w:hAnsi="Century Gothic" w:cs="Arial"/>
                <w:spacing w:val="1"/>
                <w:sz w:val="20"/>
                <w:szCs w:val="22"/>
              </w:rPr>
              <w:t xml:space="preserve"> </w:t>
            </w:r>
            <w:r>
              <w:rPr>
                <w:rFonts w:ascii="Century Gothic" w:eastAsia="Arial" w:hAnsi="Century Gothic" w:cs="Arial"/>
                <w:sz w:val="20"/>
                <w:szCs w:val="22"/>
              </w:rPr>
              <w:t>duena</w:t>
            </w:r>
            <w:r>
              <w:rPr>
                <w:rFonts w:ascii="Century Gothic" w:eastAsia="Arial" w:hAnsi="Century Gothic" w:cs="Arial"/>
                <w:spacing w:val="1"/>
                <w:sz w:val="20"/>
                <w:szCs w:val="22"/>
              </w:rPr>
              <w:t xml:space="preserve"> </w:t>
            </w:r>
            <w:r>
              <w:rPr>
                <w:rFonts w:ascii="Century Gothic" w:eastAsia="Arial" w:hAnsi="Century Gothic" w:cs="Arial"/>
                <w:sz w:val="20"/>
                <w:szCs w:val="22"/>
              </w:rPr>
              <w:t>gogora</w:t>
            </w:r>
            <w:r>
              <w:rPr>
                <w:rFonts w:ascii="Century Gothic" w:eastAsia="Arial" w:hAnsi="Century Gothic" w:cs="Arial"/>
                <w:spacing w:val="1"/>
                <w:sz w:val="20"/>
                <w:szCs w:val="22"/>
              </w:rPr>
              <w:t xml:space="preserve"> </w:t>
            </w:r>
            <w:r>
              <w:rPr>
                <w:rFonts w:ascii="Century Gothic" w:eastAsia="Arial" w:hAnsi="Century Gothic" w:cs="Arial"/>
                <w:sz w:val="20"/>
                <w:szCs w:val="22"/>
              </w:rPr>
              <w:t>ekarriz,</w:t>
            </w:r>
            <w:r>
              <w:rPr>
                <w:rFonts w:ascii="Century Gothic" w:eastAsia="Arial" w:hAnsi="Century Gothic" w:cs="Arial"/>
                <w:spacing w:val="1"/>
                <w:sz w:val="20"/>
                <w:szCs w:val="22"/>
              </w:rPr>
              <w:t xml:space="preserve"> </w:t>
            </w:r>
            <w:r>
              <w:rPr>
                <w:rFonts w:ascii="Century Gothic" w:eastAsia="Arial" w:hAnsi="Century Gothic" w:cs="Arial"/>
                <w:sz w:val="20"/>
                <w:szCs w:val="22"/>
              </w:rPr>
              <w:t>administrazioek</w:t>
            </w:r>
            <w:r>
              <w:rPr>
                <w:rFonts w:ascii="Century Gothic" w:eastAsia="Arial" w:hAnsi="Century Gothic" w:cs="Arial"/>
                <w:spacing w:val="1"/>
                <w:sz w:val="20"/>
                <w:szCs w:val="22"/>
              </w:rPr>
              <w:t xml:space="preserve"> </w:t>
            </w:r>
            <w:r>
              <w:rPr>
                <w:rFonts w:ascii="Century Gothic" w:eastAsia="Arial" w:hAnsi="Century Gothic" w:cs="Arial"/>
                <w:sz w:val="20"/>
                <w:szCs w:val="22"/>
              </w:rPr>
              <w:t>elkarri</w:t>
            </w:r>
            <w:r>
              <w:rPr>
                <w:rFonts w:ascii="Century Gothic" w:eastAsia="Arial" w:hAnsi="Century Gothic" w:cs="Arial"/>
                <w:spacing w:val="1"/>
                <w:sz w:val="20"/>
                <w:szCs w:val="22"/>
              </w:rPr>
              <w:t xml:space="preserve"> </w:t>
            </w:r>
            <w:r>
              <w:rPr>
                <w:rFonts w:ascii="Century Gothic" w:eastAsia="Arial" w:hAnsi="Century Gothic" w:cs="Arial"/>
                <w:sz w:val="20"/>
                <w:szCs w:val="22"/>
              </w:rPr>
              <w:t>lagundu</w:t>
            </w:r>
            <w:r>
              <w:rPr>
                <w:rFonts w:ascii="Century Gothic" w:eastAsia="Arial" w:hAnsi="Century Gothic" w:cs="Arial"/>
                <w:spacing w:val="1"/>
                <w:sz w:val="20"/>
                <w:szCs w:val="22"/>
              </w:rPr>
              <w:t xml:space="preserve"> </w:t>
            </w:r>
            <w:r>
              <w:rPr>
                <w:rFonts w:ascii="Century Gothic" w:eastAsia="Arial" w:hAnsi="Century Gothic" w:cs="Arial"/>
                <w:sz w:val="20"/>
                <w:szCs w:val="22"/>
              </w:rPr>
              <w:t>behar diote datu-trukean, eta</w:t>
            </w:r>
            <w:r>
              <w:rPr>
                <w:rFonts w:ascii="Century Gothic" w:eastAsia="Arial" w:hAnsi="Century Gothic" w:cs="Arial"/>
                <w:spacing w:val="1"/>
                <w:sz w:val="20"/>
                <w:szCs w:val="22"/>
              </w:rPr>
              <w:t xml:space="preserve"> </w:t>
            </w:r>
            <w:r>
              <w:rPr>
                <w:rFonts w:ascii="Century Gothic" w:eastAsia="Arial" w:hAnsi="Century Gothic" w:cs="Arial"/>
                <w:sz w:val="20"/>
                <w:szCs w:val="22"/>
              </w:rPr>
              <w:t>herritarrei</w:t>
            </w:r>
            <w:r>
              <w:rPr>
                <w:rFonts w:ascii="Century Gothic" w:eastAsia="Arial" w:hAnsi="Century Gothic" w:cs="Arial"/>
                <w:spacing w:val="1"/>
                <w:sz w:val="20"/>
                <w:szCs w:val="22"/>
              </w:rPr>
              <w:t xml:space="preserve"> </w:t>
            </w:r>
            <w:r>
              <w:rPr>
                <w:rFonts w:ascii="Century Gothic" w:eastAsia="Arial" w:hAnsi="Century Gothic" w:cs="Arial"/>
                <w:spacing w:val="-1"/>
                <w:sz w:val="20"/>
                <w:szCs w:val="22"/>
              </w:rPr>
              <w:t>buruzk</w:t>
            </w:r>
            <w:r>
              <w:rPr>
                <w:rFonts w:ascii="Century Gothic" w:eastAsia="Arial" w:hAnsi="Century Gothic" w:cs="Arial"/>
                <w:sz w:val="20"/>
                <w:szCs w:val="22"/>
              </w:rPr>
              <w:t xml:space="preserve">o </w:t>
            </w:r>
            <w:r>
              <w:rPr>
                <w:rFonts w:ascii="Century Gothic" w:eastAsia="Arial" w:hAnsi="Century Gothic" w:cs="Arial"/>
                <w:spacing w:val="-32"/>
                <w:sz w:val="20"/>
                <w:szCs w:val="22"/>
              </w:rPr>
              <w:t xml:space="preserve"> </w:t>
            </w:r>
            <w:r>
              <w:rPr>
                <w:rFonts w:ascii="Century Gothic" w:eastAsia="Arial" w:hAnsi="Century Gothic" w:cs="Arial"/>
                <w:sz w:val="20"/>
                <w:szCs w:val="22"/>
              </w:rPr>
              <w:t>da</w:t>
            </w:r>
            <w:r>
              <w:rPr>
                <w:rFonts w:ascii="Century Gothic" w:eastAsia="Arial" w:hAnsi="Century Gothic" w:cs="Arial"/>
                <w:spacing w:val="-1"/>
                <w:w w:val="104"/>
                <w:sz w:val="20"/>
                <w:szCs w:val="22"/>
              </w:rPr>
              <w:t>tua</w:t>
            </w:r>
            <w:r>
              <w:rPr>
                <w:rFonts w:ascii="Century Gothic" w:eastAsia="Arial" w:hAnsi="Century Gothic" w:cs="Arial"/>
                <w:spacing w:val="15"/>
                <w:w w:val="104"/>
                <w:sz w:val="20"/>
                <w:szCs w:val="22"/>
              </w:rPr>
              <w:t>k</w:t>
            </w:r>
            <w:r>
              <w:rPr>
                <w:rFonts w:ascii="Century Gothic" w:eastAsia="Arial" w:hAnsi="Century Gothic" w:cs="Arial"/>
                <w:spacing w:val="31"/>
                <w:sz w:val="20"/>
                <w:szCs w:val="22"/>
              </w:rPr>
              <w:t xml:space="preserve"> </w:t>
            </w:r>
            <w:r>
              <w:rPr>
                <w:rFonts w:ascii="Century Gothic" w:eastAsia="Arial" w:hAnsi="Century Gothic" w:cs="Arial"/>
                <w:spacing w:val="-1"/>
                <w:w w:val="106"/>
                <w:sz w:val="20"/>
                <w:szCs w:val="22"/>
              </w:rPr>
              <w:t>haie</w:t>
            </w:r>
            <w:r>
              <w:rPr>
                <w:rFonts w:ascii="Century Gothic" w:eastAsia="Arial" w:hAnsi="Century Gothic" w:cs="Arial"/>
                <w:w w:val="106"/>
                <w:sz w:val="20"/>
                <w:szCs w:val="22"/>
              </w:rPr>
              <w:t>n</w:t>
            </w:r>
            <w:r>
              <w:rPr>
                <w:rFonts w:ascii="Century Gothic" w:eastAsia="Arial" w:hAnsi="Century Gothic" w:cs="Arial"/>
                <w:spacing w:val="28"/>
                <w:sz w:val="20"/>
                <w:szCs w:val="22"/>
              </w:rPr>
              <w:t xml:space="preserve"> </w:t>
            </w:r>
            <w:r>
              <w:rPr>
                <w:rFonts w:ascii="Century Gothic" w:eastAsia="Arial" w:hAnsi="Century Gothic" w:cs="Arial"/>
                <w:spacing w:val="-1"/>
                <w:w w:val="101"/>
                <w:sz w:val="20"/>
                <w:szCs w:val="22"/>
              </w:rPr>
              <w:t>esk</w:t>
            </w:r>
            <w:r>
              <w:rPr>
                <w:rFonts w:ascii="Century Gothic" w:eastAsia="Arial" w:hAnsi="Century Gothic" w:cs="Arial"/>
                <w:w w:val="101"/>
                <w:sz w:val="20"/>
                <w:szCs w:val="22"/>
              </w:rPr>
              <w:t>u</w:t>
            </w:r>
            <w:r>
              <w:rPr>
                <w:rFonts w:ascii="Century Gothic" w:eastAsia="Arial" w:hAnsi="Century Gothic" w:cs="Arial"/>
                <w:spacing w:val="22"/>
                <w:sz w:val="20"/>
                <w:szCs w:val="22"/>
              </w:rPr>
              <w:t xml:space="preserve"> </w:t>
            </w:r>
            <w:r>
              <w:rPr>
                <w:rFonts w:ascii="Century Gothic" w:eastAsia="Arial" w:hAnsi="Century Gothic" w:cs="Arial"/>
                <w:spacing w:val="-1"/>
                <w:w w:val="108"/>
                <w:sz w:val="20"/>
                <w:szCs w:val="22"/>
              </w:rPr>
              <w:t xml:space="preserve">daudenak, </w:t>
            </w:r>
            <w:r>
              <w:rPr>
                <w:rFonts w:ascii="Century Gothic" w:eastAsia="Arial" w:hAnsi="Century Gothic" w:cs="Arial"/>
                <w:sz w:val="20"/>
                <w:szCs w:val="22"/>
              </w:rPr>
              <w:t>eman</w:t>
            </w:r>
            <w:r>
              <w:rPr>
                <w:rFonts w:ascii="Century Gothic" w:eastAsia="Arial" w:hAnsi="Century Gothic" w:cs="Arial"/>
                <w:spacing w:val="-16"/>
                <w:sz w:val="20"/>
                <w:szCs w:val="22"/>
              </w:rPr>
              <w:t xml:space="preserve"> </w:t>
            </w:r>
            <w:r>
              <w:rPr>
                <w:rFonts w:ascii="Century Gothic" w:eastAsia="Arial" w:hAnsi="Century Gothic" w:cs="Arial"/>
                <w:sz w:val="20"/>
                <w:szCs w:val="22"/>
              </w:rPr>
              <w:t>behar</w:t>
            </w:r>
            <w:r>
              <w:rPr>
                <w:rFonts w:ascii="Century Gothic" w:eastAsia="Arial" w:hAnsi="Century Gothic" w:cs="Arial"/>
                <w:spacing w:val="4"/>
                <w:sz w:val="20"/>
                <w:szCs w:val="22"/>
              </w:rPr>
              <w:t xml:space="preserve"> </w:t>
            </w:r>
            <w:r>
              <w:rPr>
                <w:rFonts w:ascii="Century Gothic" w:eastAsia="Arial" w:hAnsi="Century Gothic" w:cs="Arial"/>
                <w:sz w:val="20"/>
                <w:szCs w:val="22"/>
              </w:rPr>
              <w:t>dituzte</w:t>
            </w:r>
          </w:p>
          <w:p w14:paraId="44A8B748" w14:textId="77777777" w:rsidR="006C11D1" w:rsidRDefault="006C11D1">
            <w:pPr>
              <w:jc w:val="both"/>
              <w:rPr>
                <w:rFonts w:ascii="Century Gothic" w:eastAsia="Arial" w:hAnsi="Century Gothic" w:cs="Century Gothic"/>
                <w:sz w:val="20"/>
                <w:szCs w:val="22"/>
              </w:rPr>
            </w:pPr>
          </w:p>
          <w:p w14:paraId="178C0BF7" w14:textId="77777777" w:rsidR="006C11D1" w:rsidRDefault="006C11D1">
            <w:pPr>
              <w:widowControl w:val="0"/>
              <w:tabs>
                <w:tab w:val="left" w:pos="3389"/>
                <w:tab w:val="left" w:pos="3731"/>
              </w:tabs>
              <w:autoSpaceDE w:val="0"/>
              <w:jc w:val="both"/>
              <w:rPr>
                <w:rFonts w:ascii="Century Gothic" w:eastAsia="Arial" w:hAnsi="Century Gothic" w:cs="FranklinGothic-Book"/>
                <w:w w:val="105"/>
                <w:sz w:val="20"/>
                <w:szCs w:val="22"/>
              </w:rPr>
            </w:pPr>
            <w:r>
              <w:rPr>
                <w:rFonts w:ascii="Century Gothic" w:eastAsia="Arial" w:hAnsi="Century Gothic" w:cs="Arial"/>
                <w:w w:val="105"/>
                <w:sz w:val="20"/>
                <w:szCs w:val="22"/>
              </w:rPr>
              <w:t>Horren</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ildotik,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Zumaiako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Udalak</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honako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baldintza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 xml:space="preserve">hauek </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egiaztatuko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ditu</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deialdi</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honetako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dirulaguntza</w:t>
            </w:r>
            <w:r>
              <w:rPr>
                <w:rFonts w:ascii="Century Gothic" w:eastAsia="Arial" w:hAnsi="Century Gothic" w:cs="Arial"/>
                <w:spacing w:val="1"/>
                <w:w w:val="105"/>
                <w:sz w:val="20"/>
                <w:szCs w:val="22"/>
              </w:rPr>
              <w:t xml:space="preserve"> </w:t>
            </w:r>
            <w:r>
              <w:rPr>
                <w:rFonts w:ascii="Century Gothic" w:eastAsia="Arial" w:hAnsi="Century Gothic" w:cs="Arial"/>
                <w:sz w:val="20"/>
                <w:szCs w:val="22"/>
              </w:rPr>
              <w:t>eskuratu ahaI izateko, NISAEren, datuen</w:t>
            </w:r>
            <w:r>
              <w:rPr>
                <w:rFonts w:ascii="Century Gothic" w:eastAsia="Arial" w:hAnsi="Century Gothic" w:cs="Arial"/>
                <w:spacing w:val="1"/>
                <w:sz w:val="20"/>
                <w:szCs w:val="22"/>
              </w:rPr>
              <w:t xml:space="preserve"> </w:t>
            </w:r>
            <w:r>
              <w:rPr>
                <w:rFonts w:ascii="Century Gothic" w:eastAsia="Arial" w:hAnsi="Century Gothic" w:cs="Arial"/>
                <w:w w:val="105"/>
                <w:sz w:val="20"/>
                <w:szCs w:val="22"/>
              </w:rPr>
              <w:t>eta</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beste</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lastRenderedPageBreak/>
              <w:t>administrazio</w:t>
            </w:r>
            <w:r>
              <w:rPr>
                <w:rFonts w:ascii="Century Gothic" w:eastAsia="Arial" w:hAnsi="Century Gothic" w:cs="Arial"/>
                <w:spacing w:val="1"/>
                <w:w w:val="105"/>
                <w:sz w:val="20"/>
                <w:szCs w:val="22"/>
              </w:rPr>
              <w:t xml:space="preserve"> </w:t>
            </w:r>
            <w:r>
              <w:rPr>
                <w:rFonts w:ascii="Century Gothic" w:eastAsia="Arial" w:hAnsi="Century Gothic" w:cs="Arial"/>
                <w:w w:val="105"/>
                <w:sz w:val="20"/>
                <w:szCs w:val="22"/>
              </w:rPr>
              <w:t>batzuen</w:t>
            </w:r>
            <w:r>
              <w:rPr>
                <w:rFonts w:ascii="Century Gothic" w:eastAsia="Arial" w:hAnsi="Century Gothic" w:cs="Arial"/>
                <w:spacing w:val="-70"/>
                <w:w w:val="105"/>
                <w:sz w:val="20"/>
                <w:szCs w:val="22"/>
              </w:rPr>
              <w:t xml:space="preserve"> </w:t>
            </w:r>
            <w:r>
              <w:rPr>
                <w:rFonts w:ascii="Century Gothic" w:eastAsia="Arial" w:hAnsi="Century Gothic" w:cs="Arial"/>
                <w:w w:val="105"/>
                <w:sz w:val="20"/>
                <w:szCs w:val="22"/>
              </w:rPr>
              <w:t>bitartekaritzarako plataformaren</w:t>
            </w:r>
            <w:r>
              <w:rPr>
                <w:rFonts w:ascii="Century Gothic" w:eastAsia="Arial" w:hAnsi="Century Gothic" w:cs="Arial"/>
                <w:spacing w:val="-71"/>
                <w:w w:val="105"/>
                <w:sz w:val="20"/>
                <w:szCs w:val="22"/>
              </w:rPr>
              <w:t xml:space="preserve"> </w:t>
            </w:r>
            <w:r>
              <w:rPr>
                <w:rFonts w:ascii="Century Gothic" w:eastAsia="Arial" w:hAnsi="Century Gothic" w:cs="Arial"/>
                <w:w w:val="105"/>
                <w:sz w:val="20"/>
                <w:szCs w:val="22"/>
              </w:rPr>
              <w:t>zerbitzuen</w:t>
            </w:r>
            <w:r>
              <w:rPr>
                <w:rFonts w:ascii="Century Gothic" w:eastAsia="Arial" w:hAnsi="Century Gothic" w:cs="Arial"/>
                <w:spacing w:val="-8"/>
                <w:w w:val="105"/>
                <w:sz w:val="20"/>
                <w:szCs w:val="22"/>
              </w:rPr>
              <w:t xml:space="preserve"> </w:t>
            </w:r>
            <w:r>
              <w:rPr>
                <w:rFonts w:ascii="Century Gothic" w:eastAsia="Arial" w:hAnsi="Century Gothic" w:cs="Arial"/>
                <w:w w:val="105"/>
                <w:sz w:val="20"/>
                <w:szCs w:val="22"/>
              </w:rPr>
              <w:t>bidez:</w:t>
            </w:r>
          </w:p>
          <w:p w14:paraId="72B3CF28" w14:textId="77777777" w:rsidR="006C11D1" w:rsidRDefault="006C11D1">
            <w:pPr>
              <w:jc w:val="both"/>
              <w:rPr>
                <w:rFonts w:ascii="Century Gothic" w:eastAsia="Arial" w:hAnsi="Century Gothic" w:cs="FranklinGothic-Book"/>
                <w:w w:val="105"/>
                <w:sz w:val="20"/>
                <w:szCs w:val="22"/>
              </w:rPr>
            </w:pPr>
          </w:p>
          <w:p w14:paraId="771F15DB" w14:textId="77777777" w:rsidR="006C11D1" w:rsidRDefault="006C11D1">
            <w:pPr>
              <w:numPr>
                <w:ilvl w:val="0"/>
                <w:numId w:val="12"/>
              </w:numPr>
              <w:suppressAutoHyphens w:val="0"/>
              <w:ind w:left="426"/>
              <w:jc w:val="both"/>
              <w:rPr>
                <w:rFonts w:ascii="Century Gothic" w:eastAsia="Arial" w:hAnsi="Century Gothic" w:cs="FranklinGothic-Book"/>
                <w:sz w:val="20"/>
                <w:szCs w:val="22"/>
              </w:rPr>
            </w:pPr>
            <w:r>
              <w:rPr>
                <w:rFonts w:ascii="Century Gothic" w:eastAsia="Arial" w:hAnsi="Century Gothic" w:cs="FranklinGothic-Book"/>
                <w:sz w:val="20"/>
                <w:szCs w:val="22"/>
              </w:rPr>
              <w:t>Zerga betebeharrak beteak dituela.</w:t>
            </w:r>
          </w:p>
          <w:p w14:paraId="7E967B26" w14:textId="77777777" w:rsidR="006C11D1" w:rsidRDefault="006C11D1">
            <w:pPr>
              <w:ind w:left="720"/>
              <w:rPr>
                <w:rFonts w:ascii="Century Gothic" w:eastAsia="Arial" w:hAnsi="Century Gothic" w:cs="FranklinGothic-Book"/>
                <w:sz w:val="20"/>
                <w:szCs w:val="22"/>
              </w:rPr>
            </w:pPr>
          </w:p>
          <w:p w14:paraId="6DFF661A" w14:textId="77777777" w:rsidR="006C11D1" w:rsidRDefault="006C11D1">
            <w:pPr>
              <w:ind w:left="142"/>
              <w:rPr>
                <w:rFonts w:ascii="Century Gothic" w:eastAsia="Arial" w:hAnsi="Century Gothic" w:cs="FranklinGothic-Book"/>
                <w:sz w:val="20"/>
                <w:szCs w:val="22"/>
              </w:rPr>
            </w:pPr>
          </w:p>
          <w:p w14:paraId="79FCD2AD" w14:textId="77777777" w:rsidR="006C11D1" w:rsidRDefault="006C11D1">
            <w:pPr>
              <w:numPr>
                <w:ilvl w:val="0"/>
                <w:numId w:val="13"/>
              </w:numPr>
              <w:suppressAutoHyphens w:val="0"/>
              <w:autoSpaceDE w:val="0"/>
              <w:ind w:left="426"/>
              <w:jc w:val="both"/>
              <w:rPr>
                <w:rFonts w:ascii="Century Gothic" w:eastAsia="Arial" w:hAnsi="Century Gothic" w:cs="Century Gothic"/>
                <w:sz w:val="20"/>
                <w:szCs w:val="22"/>
              </w:rPr>
            </w:pPr>
            <w:r>
              <w:rPr>
                <w:rFonts w:ascii="Century Gothic" w:eastAsia="Arial" w:hAnsi="Century Gothic" w:cs="FranklinGothic-Book"/>
                <w:sz w:val="20"/>
                <w:szCs w:val="22"/>
              </w:rPr>
              <w:t>Gizarte Segurantzaren aurreko betebeharrak egunean dituela.</w:t>
            </w:r>
          </w:p>
          <w:p w14:paraId="732B31F4" w14:textId="77777777" w:rsidR="006C11D1" w:rsidRDefault="006C11D1">
            <w:pPr>
              <w:jc w:val="both"/>
              <w:rPr>
                <w:rFonts w:ascii="Century Gothic" w:eastAsia="Arial" w:hAnsi="Century Gothic" w:cs="Century Gothic"/>
                <w:sz w:val="20"/>
                <w:szCs w:val="22"/>
              </w:rPr>
            </w:pPr>
          </w:p>
          <w:p w14:paraId="5B284843" w14:textId="77777777" w:rsidR="006C11D1" w:rsidRDefault="006C11D1">
            <w:pPr>
              <w:jc w:val="both"/>
              <w:rPr>
                <w:rFonts w:ascii="Century Gothic" w:eastAsia="Arial" w:hAnsi="Century Gothic" w:cs="Century Gothic"/>
                <w:sz w:val="20"/>
                <w:szCs w:val="22"/>
              </w:rPr>
            </w:pPr>
          </w:p>
          <w:p w14:paraId="33691E76" w14:textId="77777777" w:rsidR="006C11D1" w:rsidRDefault="006C11D1">
            <w:pPr>
              <w:widowControl w:val="0"/>
              <w:tabs>
                <w:tab w:val="left" w:pos="3389"/>
                <w:tab w:val="left" w:pos="3731"/>
              </w:tabs>
              <w:autoSpaceDE w:val="0"/>
              <w:jc w:val="both"/>
              <w:rPr>
                <w:rFonts w:ascii="Century Gothic" w:eastAsia="Arial" w:hAnsi="Century Gothic" w:cs="Century Gothic"/>
                <w:sz w:val="20"/>
                <w:szCs w:val="22"/>
              </w:rPr>
            </w:pPr>
            <w:r>
              <w:rPr>
                <w:rFonts w:ascii="Century Gothic" w:eastAsia="Arial" w:hAnsi="Century Gothic" w:cs="Arial"/>
                <w:sz w:val="20"/>
                <w:szCs w:val="22"/>
              </w:rPr>
              <w:t>Zumaiako Udalak ofizioz egiaztatuko du udalarekiko betebeharrak betetzen direla.</w:t>
            </w:r>
          </w:p>
          <w:p w14:paraId="62C272D3" w14:textId="77777777" w:rsidR="006C11D1" w:rsidRDefault="006C11D1">
            <w:pPr>
              <w:jc w:val="both"/>
              <w:rPr>
                <w:rFonts w:ascii="Century Gothic" w:eastAsia="Arial" w:hAnsi="Century Gothic" w:cs="Century Gothic"/>
                <w:sz w:val="20"/>
                <w:szCs w:val="22"/>
              </w:rPr>
            </w:pPr>
          </w:p>
          <w:p w14:paraId="58BC0050" w14:textId="77777777" w:rsidR="006C11D1" w:rsidRDefault="006C11D1">
            <w:pPr>
              <w:jc w:val="both"/>
              <w:rPr>
                <w:rFonts w:ascii="Century Gothic" w:eastAsia="Arial" w:hAnsi="Century Gothic" w:cs="Century Gothic"/>
                <w:sz w:val="20"/>
                <w:szCs w:val="22"/>
              </w:rPr>
            </w:pPr>
          </w:p>
          <w:p w14:paraId="3F64D9F9" w14:textId="77777777" w:rsidR="006C11D1" w:rsidRDefault="006C11D1">
            <w:pPr>
              <w:jc w:val="both"/>
              <w:rPr>
                <w:rFonts w:ascii="Century Gothic" w:eastAsia="Arial" w:hAnsi="Century Gothic" w:cs="Century Gothic"/>
                <w:sz w:val="20"/>
                <w:szCs w:val="22"/>
                <w:lang w:eastAsia="eu-ES"/>
              </w:rPr>
            </w:pPr>
            <w:r>
              <w:rPr>
                <w:rFonts w:ascii="Century Gothic" w:eastAsia="Arial" w:hAnsi="Century Gothic" w:cs="FranklinGothic-Book"/>
                <w:sz w:val="20"/>
                <w:szCs w:val="22"/>
                <w:lang w:eastAsia="eu-ES"/>
              </w:rPr>
              <w:t>Ezin bada datuen artekaritza plataformen bidez edo hartarako gaitutako bestelako sistema elektronikoen bidez kontsulta egin, salbuespen moduan eskatu ahal izango zaio eskatzaileari dokumentazio hori aurkezteko.</w:t>
            </w:r>
          </w:p>
          <w:p w14:paraId="1B0B084A" w14:textId="77777777" w:rsidR="006C11D1" w:rsidRDefault="006C11D1">
            <w:pPr>
              <w:jc w:val="both"/>
              <w:rPr>
                <w:rFonts w:ascii="Century Gothic" w:eastAsia="Arial" w:hAnsi="Century Gothic" w:cs="Century Gothic"/>
                <w:sz w:val="20"/>
                <w:szCs w:val="22"/>
                <w:lang w:eastAsia="eu-ES"/>
              </w:rPr>
            </w:pPr>
          </w:p>
          <w:p w14:paraId="1149C8C4" w14:textId="77777777" w:rsidR="006C11D1" w:rsidRDefault="006C11D1">
            <w:pPr>
              <w:jc w:val="both"/>
              <w:rPr>
                <w:rFonts w:ascii="Century Gothic" w:eastAsia="Arial" w:hAnsi="Century Gothic" w:cs="Century Gothic"/>
                <w:sz w:val="20"/>
                <w:szCs w:val="22"/>
              </w:rPr>
            </w:pPr>
          </w:p>
          <w:p w14:paraId="56A7BE6D" w14:textId="77777777" w:rsidR="006C11D1" w:rsidRDefault="006C11D1">
            <w:pPr>
              <w:jc w:val="both"/>
              <w:rPr>
                <w:rFonts w:ascii="Century Gothic" w:eastAsia="Arial" w:hAnsi="Century Gothic" w:cs="Century Gothic"/>
                <w:sz w:val="20"/>
                <w:szCs w:val="22"/>
              </w:rPr>
            </w:pPr>
          </w:p>
          <w:p w14:paraId="7C41306A" w14:textId="77777777" w:rsidR="006C11D1" w:rsidRDefault="006C11D1">
            <w:pPr>
              <w:jc w:val="both"/>
              <w:rPr>
                <w:rFonts w:ascii="Century Gothic" w:eastAsia="Arial" w:hAnsi="Century Gothic" w:cs="Century Gothic"/>
                <w:bCs/>
                <w:sz w:val="20"/>
                <w:szCs w:val="22"/>
              </w:rPr>
            </w:pPr>
            <w:r>
              <w:rPr>
                <w:rFonts w:ascii="Century Gothic" w:eastAsia="Arial" w:hAnsi="Century Gothic" w:cs="Century Gothic"/>
                <w:sz w:val="20"/>
                <w:szCs w:val="22"/>
              </w:rPr>
              <w:t xml:space="preserve">Eskabidearekin batera, agiri hauek aurkeztu beharko dira: </w:t>
            </w:r>
          </w:p>
          <w:p w14:paraId="6BEB4406" w14:textId="77777777" w:rsidR="006C11D1" w:rsidRDefault="006C11D1">
            <w:pPr>
              <w:jc w:val="both"/>
              <w:rPr>
                <w:rFonts w:ascii="Century Gothic" w:eastAsia="Arial" w:hAnsi="Century Gothic" w:cs="Century Gothic"/>
                <w:bCs/>
                <w:sz w:val="20"/>
                <w:szCs w:val="22"/>
              </w:rPr>
            </w:pPr>
          </w:p>
          <w:p w14:paraId="3B9D7B36" w14:textId="77777777" w:rsidR="006C11D1" w:rsidRDefault="006C11D1">
            <w:pPr>
              <w:numPr>
                <w:ilvl w:val="0"/>
                <w:numId w:val="14"/>
              </w:numPr>
              <w:suppressAutoHyphens w:val="0"/>
              <w:jc w:val="both"/>
              <w:rPr>
                <w:rFonts w:ascii="Century Gothic" w:eastAsia="Arial" w:hAnsi="Century Gothic" w:cs="Century Gothic"/>
                <w:bCs/>
                <w:color w:val="000000"/>
                <w:sz w:val="20"/>
                <w:szCs w:val="22"/>
              </w:rPr>
            </w:pPr>
            <w:r>
              <w:rPr>
                <w:rFonts w:ascii="Century Gothic" w:eastAsia="Arial" w:hAnsi="Century Gothic" w:cs="Century Gothic"/>
                <w:bCs/>
                <w:sz w:val="20"/>
                <w:szCs w:val="22"/>
              </w:rPr>
              <w:t>Eskaera inprimakia behar bezala beteta eta sinatuta. (I. Eranskina).</w:t>
            </w:r>
          </w:p>
          <w:p w14:paraId="238CA926" w14:textId="77777777" w:rsidR="006C11D1" w:rsidRDefault="006C11D1">
            <w:pPr>
              <w:ind w:left="720"/>
              <w:jc w:val="both"/>
              <w:rPr>
                <w:rFonts w:ascii="Century Gothic" w:eastAsia="Arial" w:hAnsi="Century Gothic" w:cs="Century Gothic"/>
                <w:bCs/>
                <w:color w:val="000000"/>
                <w:sz w:val="20"/>
                <w:szCs w:val="22"/>
              </w:rPr>
            </w:pPr>
          </w:p>
          <w:p w14:paraId="6641EB2C" w14:textId="77777777" w:rsidR="006C11D1" w:rsidRDefault="006C11D1">
            <w:pPr>
              <w:numPr>
                <w:ilvl w:val="0"/>
                <w:numId w:val="14"/>
              </w:numPr>
              <w:suppressAutoHyphens w:val="0"/>
              <w:jc w:val="both"/>
              <w:rPr>
                <w:rFonts w:ascii="Century Gothic" w:eastAsia="Arial" w:hAnsi="Century Gothic" w:cs="Century Gothic"/>
                <w:bCs/>
                <w:color w:val="000000"/>
                <w:sz w:val="20"/>
                <w:szCs w:val="22"/>
              </w:rPr>
            </w:pPr>
            <w:r>
              <w:rPr>
                <w:rFonts w:ascii="Century Gothic" w:eastAsia="Arial" w:hAnsi="Century Gothic" w:cs="Century Gothic"/>
                <w:bCs/>
                <w:color w:val="000000"/>
                <w:sz w:val="20"/>
                <w:szCs w:val="22"/>
              </w:rPr>
              <w:t>Pertsona fisikoak: NANaren kopia. Pertsona juridikoak: IFKren kopia, legezko ordezkariaren NANa eta ordezkatzeko lege ahalmena duela ziurtatzen duen agiria.</w:t>
            </w:r>
          </w:p>
          <w:p w14:paraId="09E7E50F" w14:textId="77777777" w:rsidR="006C11D1" w:rsidRDefault="006C11D1">
            <w:pPr>
              <w:ind w:left="720"/>
              <w:jc w:val="both"/>
              <w:rPr>
                <w:rFonts w:ascii="Century Gothic" w:eastAsia="Arial" w:hAnsi="Century Gothic" w:cs="Century Gothic"/>
                <w:bCs/>
                <w:color w:val="000000"/>
                <w:sz w:val="20"/>
                <w:szCs w:val="22"/>
              </w:rPr>
            </w:pPr>
          </w:p>
          <w:p w14:paraId="204B1D69" w14:textId="77777777" w:rsidR="006C11D1" w:rsidRDefault="006C11D1">
            <w:pPr>
              <w:numPr>
                <w:ilvl w:val="0"/>
                <w:numId w:val="14"/>
              </w:numPr>
              <w:suppressAutoHyphens w:val="0"/>
              <w:jc w:val="both"/>
              <w:rPr>
                <w:rFonts w:ascii="Century Gothic" w:eastAsia="Arial" w:hAnsi="Century Gothic" w:cs="Century Gothic"/>
                <w:bCs/>
                <w:sz w:val="20"/>
                <w:szCs w:val="22"/>
              </w:rPr>
            </w:pPr>
            <w:r>
              <w:rPr>
                <w:rFonts w:ascii="Century Gothic" w:eastAsia="Arial" w:hAnsi="Century Gothic" w:cs="Century Gothic"/>
                <w:bCs/>
                <w:sz w:val="20"/>
                <w:szCs w:val="22"/>
              </w:rPr>
              <w:t>Identifikazio fiskaleko kodea adierazten duen agiriaren fotokopia.</w:t>
            </w:r>
          </w:p>
          <w:p w14:paraId="7CB3F804" w14:textId="77777777" w:rsidR="006C11D1" w:rsidRDefault="006C11D1">
            <w:pPr>
              <w:ind w:left="720"/>
              <w:jc w:val="both"/>
              <w:rPr>
                <w:rFonts w:ascii="Century Gothic" w:eastAsia="Arial" w:hAnsi="Century Gothic" w:cs="Century Gothic"/>
                <w:bCs/>
                <w:sz w:val="20"/>
                <w:szCs w:val="22"/>
              </w:rPr>
            </w:pPr>
          </w:p>
          <w:p w14:paraId="1F3EBE78" w14:textId="77777777" w:rsidR="006C11D1" w:rsidRDefault="006C11D1">
            <w:pPr>
              <w:numPr>
                <w:ilvl w:val="0"/>
                <w:numId w:val="14"/>
              </w:numPr>
              <w:suppressAutoHyphens w:val="0"/>
              <w:jc w:val="both"/>
              <w:rPr>
                <w:rFonts w:eastAsia="Arial" w:cs="Century Gothic"/>
                <w:bCs/>
                <w:sz w:val="20"/>
                <w:szCs w:val="22"/>
              </w:rPr>
            </w:pPr>
            <w:r>
              <w:rPr>
                <w:rFonts w:ascii="Century Gothic" w:eastAsia="Arial" w:hAnsi="Century Gothic" w:cs="Century Gothic"/>
                <w:bCs/>
                <w:sz w:val="20"/>
                <w:szCs w:val="22"/>
              </w:rPr>
              <w:t>Eusko Jaurlaritzako elkarteen eta entitateen erregistroko inskripzio-ziurtagiria.</w:t>
            </w:r>
          </w:p>
          <w:p w14:paraId="451DD5BD" w14:textId="77777777" w:rsidR="006C11D1" w:rsidRDefault="006C11D1">
            <w:pPr>
              <w:pStyle w:val="Prrafodelista"/>
              <w:rPr>
                <w:rFonts w:eastAsia="Arial"/>
                <w:bCs/>
                <w:sz w:val="20"/>
              </w:rPr>
            </w:pPr>
          </w:p>
          <w:p w14:paraId="249D8CD4" w14:textId="77777777" w:rsidR="006C11D1" w:rsidRDefault="006C11D1">
            <w:pPr>
              <w:numPr>
                <w:ilvl w:val="0"/>
                <w:numId w:val="14"/>
              </w:numPr>
              <w:suppressAutoHyphens w:val="0"/>
              <w:jc w:val="both"/>
              <w:rPr>
                <w:rFonts w:ascii="Century Gothic" w:eastAsia="Arial" w:hAnsi="Century Gothic" w:cs="Century Gothic"/>
                <w:bCs/>
                <w:sz w:val="20"/>
                <w:szCs w:val="22"/>
              </w:rPr>
            </w:pPr>
            <w:r>
              <w:rPr>
                <w:rFonts w:ascii="Century Gothic" w:eastAsia="Arial" w:hAnsi="Century Gothic" w:cs="Century Gothic"/>
                <w:bCs/>
                <w:sz w:val="20"/>
                <w:szCs w:val="22"/>
              </w:rPr>
              <w:t>Xehaturiko jarduera egitaraua (data, tokia, partaideak, jarduerari buruzko azalpenak) (V. Eranskina)</w:t>
            </w:r>
          </w:p>
          <w:p w14:paraId="4B305A56" w14:textId="77777777" w:rsidR="006C11D1" w:rsidRDefault="006C11D1">
            <w:pPr>
              <w:ind w:left="720"/>
              <w:jc w:val="both"/>
              <w:rPr>
                <w:rFonts w:ascii="Century Gothic" w:eastAsia="Arial" w:hAnsi="Century Gothic" w:cs="Century Gothic"/>
                <w:bCs/>
                <w:sz w:val="20"/>
                <w:szCs w:val="22"/>
              </w:rPr>
            </w:pPr>
          </w:p>
          <w:p w14:paraId="19066D5C" w14:textId="77777777" w:rsidR="006C11D1" w:rsidRDefault="006C11D1">
            <w:pPr>
              <w:ind w:left="720"/>
              <w:jc w:val="both"/>
              <w:rPr>
                <w:rFonts w:ascii="Century Gothic" w:eastAsia="Arial" w:hAnsi="Century Gothic" w:cs="Century Gothic"/>
                <w:bCs/>
                <w:sz w:val="20"/>
                <w:szCs w:val="22"/>
              </w:rPr>
            </w:pPr>
          </w:p>
          <w:p w14:paraId="269E2D47" w14:textId="77777777" w:rsidR="006C11D1" w:rsidRDefault="006C11D1">
            <w:pPr>
              <w:rPr>
                <w:rFonts w:ascii="Arial" w:eastAsia="Arial" w:hAnsi="Arial" w:cs="Arial"/>
                <w:bCs/>
                <w:sz w:val="20"/>
                <w:szCs w:val="22"/>
              </w:rPr>
            </w:pPr>
          </w:p>
          <w:p w14:paraId="1D3BC1E1" w14:textId="77777777" w:rsidR="006C11D1" w:rsidRDefault="006C11D1">
            <w:pPr>
              <w:numPr>
                <w:ilvl w:val="0"/>
                <w:numId w:val="14"/>
              </w:numPr>
              <w:suppressAutoHyphens w:val="0"/>
              <w:jc w:val="both"/>
              <w:rPr>
                <w:rFonts w:ascii="Century Gothic" w:eastAsia="Arial" w:hAnsi="Century Gothic" w:cs="Century Gothic"/>
                <w:bCs/>
                <w:sz w:val="20"/>
                <w:szCs w:val="22"/>
              </w:rPr>
            </w:pPr>
            <w:r>
              <w:rPr>
                <w:rFonts w:ascii="Century Gothic" w:eastAsia="Arial" w:hAnsi="Century Gothic" w:cs="Century Gothic"/>
                <w:bCs/>
                <w:sz w:val="20"/>
                <w:szCs w:val="22"/>
              </w:rPr>
              <w:t xml:space="preserve">Udalari dagokion entitatean informazioa eskatzeko baimena (I. eranskina). Eman ezean zerga betebeharrak eta Gizarte Segurantzarekikoak egunean betetzen direla akreditatzen duten agiria. </w:t>
            </w:r>
          </w:p>
          <w:p w14:paraId="18899A59" w14:textId="77777777" w:rsidR="006C11D1" w:rsidRDefault="006C11D1">
            <w:pPr>
              <w:rPr>
                <w:rFonts w:ascii="Century Gothic" w:eastAsia="Arial" w:hAnsi="Century Gothic" w:cs="Century Gothic"/>
                <w:bCs/>
                <w:sz w:val="20"/>
                <w:szCs w:val="22"/>
              </w:rPr>
            </w:pPr>
          </w:p>
          <w:p w14:paraId="71F3185A" w14:textId="77777777" w:rsidR="006C11D1" w:rsidRDefault="006C11D1">
            <w:pPr>
              <w:numPr>
                <w:ilvl w:val="0"/>
                <w:numId w:val="14"/>
              </w:numPr>
              <w:suppressAutoHyphens w:val="0"/>
              <w:jc w:val="both"/>
              <w:rPr>
                <w:rFonts w:eastAsia="Arial" w:cs="Century Gothic"/>
                <w:bCs/>
                <w:sz w:val="20"/>
                <w:szCs w:val="22"/>
              </w:rPr>
            </w:pPr>
            <w:r>
              <w:rPr>
                <w:rFonts w:ascii="Century Gothic" w:eastAsia="Arial" w:hAnsi="Century Gothic" w:cs="Century Gothic"/>
                <w:bCs/>
                <w:sz w:val="20"/>
                <w:szCs w:val="22"/>
              </w:rPr>
              <w:t>Beste instituzio eta erakundeetan egin diren dirulaguntza eskaerei buruzko adierazpena edo, halakorik bada, jaso diren dirulaguntzena (II. Eranskina).</w:t>
            </w:r>
          </w:p>
          <w:p w14:paraId="15FA349A" w14:textId="77777777" w:rsidR="006C11D1" w:rsidRDefault="006C11D1">
            <w:pPr>
              <w:pStyle w:val="Prrafodelista"/>
              <w:rPr>
                <w:rFonts w:eastAsia="Arial"/>
                <w:bCs/>
                <w:sz w:val="20"/>
              </w:rPr>
            </w:pPr>
          </w:p>
          <w:p w14:paraId="3AC0ADD2" w14:textId="77777777" w:rsidR="006C11D1" w:rsidRDefault="006C11D1">
            <w:pPr>
              <w:numPr>
                <w:ilvl w:val="0"/>
                <w:numId w:val="14"/>
              </w:numPr>
              <w:suppressAutoHyphens w:val="0"/>
              <w:jc w:val="both"/>
              <w:rPr>
                <w:rFonts w:ascii="Century Gothic" w:eastAsia="Arial" w:hAnsi="Century Gothic" w:cs="Century Gothic"/>
                <w:bCs/>
                <w:sz w:val="20"/>
                <w:szCs w:val="22"/>
              </w:rPr>
            </w:pPr>
            <w:r>
              <w:rPr>
                <w:rFonts w:ascii="Century Gothic" w:eastAsia="Arial" w:hAnsi="Century Gothic" w:cs="Century Gothic"/>
                <w:bCs/>
                <w:sz w:val="20"/>
                <w:szCs w:val="22"/>
              </w:rPr>
              <w:t xml:space="preserve">Zinpeko aitorpena, dirulaguntza edo laguntza publikoak jasotzeko aukera galtzearekin zigortuta ez dagoela edo horretarako gaitasunik ez duela esanez, legezko debekuan sartuta ez dagoela azalduko duena. Debeku horietan barne izango da sexuagatiko diskriminazioaren ondorioz jasotako debekua, 1/2023 Legegintzako Dekretua, martxoaren 16koa, emakumeen eta gizonen berdintasunerako eta emakumeen aurkako indarkeria matxistarik gabe bizitzeko Legearen testu bategina onartzen duenaren 23.2 artikuluak arautzen duen ildotik. </w:t>
            </w:r>
          </w:p>
          <w:p w14:paraId="0CD91BC5" w14:textId="77777777" w:rsidR="006C11D1" w:rsidRDefault="006C11D1">
            <w:pPr>
              <w:jc w:val="both"/>
              <w:rPr>
                <w:rFonts w:ascii="Century Gothic" w:eastAsia="Arial" w:hAnsi="Century Gothic" w:cs="Century Gothic"/>
                <w:bCs/>
                <w:sz w:val="20"/>
                <w:szCs w:val="22"/>
              </w:rPr>
            </w:pPr>
          </w:p>
          <w:p w14:paraId="000B1D2D" w14:textId="77777777" w:rsidR="006C11D1" w:rsidRDefault="006C11D1">
            <w:pPr>
              <w:numPr>
                <w:ilvl w:val="0"/>
                <w:numId w:val="14"/>
              </w:numPr>
              <w:suppressAutoHyphens w:val="0"/>
              <w:jc w:val="both"/>
              <w:rPr>
                <w:rFonts w:ascii="Century Gothic" w:eastAsia="Arial" w:hAnsi="Century Gothic" w:cs="Century Gothic"/>
                <w:bCs/>
                <w:color w:val="FF0000"/>
                <w:sz w:val="20"/>
                <w:szCs w:val="22"/>
              </w:rPr>
            </w:pPr>
            <w:r>
              <w:rPr>
                <w:rFonts w:ascii="Century Gothic" w:eastAsia="Arial" w:hAnsi="Century Gothic" w:cs="Century Gothic"/>
                <w:bCs/>
                <w:sz w:val="20"/>
                <w:szCs w:val="22"/>
              </w:rPr>
              <w:t xml:space="preserve">Euskara bultzatzeko elkartearen ekarpena (III. </w:t>
            </w:r>
            <w:r>
              <w:rPr>
                <w:rFonts w:ascii="Century Gothic" w:eastAsia="Arial" w:hAnsi="Century Gothic" w:cs="Century Gothic"/>
                <w:bCs/>
                <w:color w:val="000000"/>
                <w:sz w:val="20"/>
                <w:szCs w:val="22"/>
              </w:rPr>
              <w:t>Eranskina).</w:t>
            </w:r>
          </w:p>
          <w:p w14:paraId="456AFB33" w14:textId="77777777" w:rsidR="006C11D1" w:rsidRDefault="006C11D1">
            <w:pPr>
              <w:jc w:val="both"/>
              <w:rPr>
                <w:rFonts w:ascii="Century Gothic" w:eastAsia="Arial" w:hAnsi="Century Gothic" w:cs="Century Gothic"/>
                <w:bCs/>
                <w:color w:val="FF0000"/>
                <w:sz w:val="20"/>
                <w:szCs w:val="22"/>
              </w:rPr>
            </w:pPr>
          </w:p>
          <w:p w14:paraId="3433A1AE" w14:textId="77777777" w:rsidR="006C11D1" w:rsidRDefault="006C11D1">
            <w:pPr>
              <w:numPr>
                <w:ilvl w:val="0"/>
                <w:numId w:val="14"/>
              </w:numPr>
              <w:suppressAutoHyphens w:val="0"/>
              <w:jc w:val="both"/>
              <w:rPr>
                <w:rFonts w:ascii="Century Gothic" w:eastAsia="Arial" w:hAnsi="Century Gothic" w:cs="Century Gothic"/>
                <w:bCs/>
                <w:color w:val="FF0000"/>
                <w:sz w:val="20"/>
                <w:szCs w:val="22"/>
              </w:rPr>
            </w:pPr>
            <w:r>
              <w:rPr>
                <w:rFonts w:ascii="Century Gothic" w:eastAsia="Arial" w:hAnsi="Century Gothic" w:cs="Century Gothic"/>
                <w:bCs/>
                <w:sz w:val="20"/>
                <w:szCs w:val="22"/>
              </w:rPr>
              <w:t xml:space="preserve">Berdintasun ikuspuntuaren garapena elkartean (IV. eranskina). </w:t>
            </w:r>
          </w:p>
          <w:p w14:paraId="3BCE62A2" w14:textId="77777777" w:rsidR="006C11D1" w:rsidRDefault="006C11D1">
            <w:pPr>
              <w:widowControl w:val="0"/>
              <w:contextualSpacing/>
              <w:jc w:val="both"/>
              <w:textAlignment w:val="baseline"/>
              <w:rPr>
                <w:rFonts w:ascii="Century Gothic" w:eastAsia="Arial" w:hAnsi="Century Gothic" w:cs="Century Gothic"/>
                <w:bCs/>
                <w:color w:val="FF0000"/>
                <w:sz w:val="20"/>
                <w:szCs w:val="22"/>
              </w:rPr>
            </w:pPr>
          </w:p>
          <w:p w14:paraId="77AAB332" w14:textId="77777777" w:rsidR="006C11D1" w:rsidRDefault="006C11D1">
            <w:pPr>
              <w:jc w:val="both"/>
              <w:rPr>
                <w:rFonts w:ascii="Century Gothic" w:eastAsia="Arial" w:hAnsi="Century Gothic" w:cs="Arial"/>
                <w:sz w:val="20"/>
                <w:szCs w:val="22"/>
              </w:rPr>
            </w:pPr>
            <w:r>
              <w:rPr>
                <w:rFonts w:ascii="Century Gothic" w:eastAsia="Arial" w:hAnsi="Century Gothic" w:cs="Arial"/>
                <w:sz w:val="20"/>
                <w:szCs w:val="22"/>
              </w:rPr>
              <w:t>Zumaiako Udaleko elkarteen erroldan izanez gero b), c), eta d) puntuan zehazten diren dokumentuak ez dituzte aurkeztu beharko.</w:t>
            </w:r>
          </w:p>
          <w:p w14:paraId="6AA976E7" w14:textId="77777777" w:rsidR="006C11D1" w:rsidRDefault="006C11D1">
            <w:pPr>
              <w:jc w:val="both"/>
              <w:rPr>
                <w:rFonts w:ascii="Century Gothic" w:eastAsia="Arial" w:hAnsi="Century Gothic" w:cs="Arial"/>
                <w:sz w:val="20"/>
                <w:szCs w:val="22"/>
              </w:rPr>
            </w:pPr>
          </w:p>
          <w:p w14:paraId="024371EF" w14:textId="77777777" w:rsidR="006C11D1" w:rsidRDefault="006C11D1">
            <w:pPr>
              <w:jc w:val="both"/>
              <w:rPr>
                <w:rFonts w:ascii="Century Gothic" w:eastAsia="Arial" w:hAnsi="Century Gothic" w:cs="Arial"/>
                <w:sz w:val="20"/>
                <w:szCs w:val="22"/>
              </w:rPr>
            </w:pPr>
          </w:p>
          <w:p w14:paraId="70769485" w14:textId="77777777" w:rsidR="006C11D1" w:rsidRDefault="006C11D1">
            <w:pPr>
              <w:jc w:val="both"/>
              <w:rPr>
                <w:rFonts w:ascii="Century Gothic" w:eastAsia="Arial" w:hAnsi="Century Gothic" w:cs="FranklinGothic-Book"/>
                <w:sz w:val="20"/>
                <w:szCs w:val="22"/>
                <w:lang w:eastAsia="eu-ES"/>
              </w:rPr>
            </w:pPr>
            <w:r>
              <w:rPr>
                <w:rFonts w:ascii="Century Gothic" w:eastAsia="Arial" w:hAnsi="Century Gothic" w:cs="Arial"/>
                <w:sz w:val="20"/>
                <w:szCs w:val="22"/>
              </w:rPr>
              <w:t>Edonola ere, aurkeztutako jarduerari buruzko dokumentazioaz gain, Udalak bestelako informazioa eskatu ahal izango die eskatzaileei,  jarduera behar bezala baloratzeko.</w:t>
            </w:r>
          </w:p>
          <w:p w14:paraId="102CA317" w14:textId="77777777" w:rsidR="006C11D1" w:rsidRDefault="006C11D1">
            <w:pPr>
              <w:jc w:val="both"/>
              <w:rPr>
                <w:rFonts w:ascii="Century Gothic" w:eastAsia="Arial" w:hAnsi="Century Gothic" w:cs="FranklinGothic-Book"/>
                <w:sz w:val="20"/>
                <w:szCs w:val="22"/>
                <w:lang w:eastAsia="eu-ES"/>
              </w:rPr>
            </w:pPr>
          </w:p>
          <w:p w14:paraId="1B795BA3" w14:textId="77777777" w:rsidR="006C11D1" w:rsidRDefault="006C11D1">
            <w:pPr>
              <w:jc w:val="both"/>
              <w:rPr>
                <w:rFonts w:ascii="Century Gothic" w:eastAsia="Arial" w:hAnsi="Century Gothic" w:cs="FranklinGothic-Book"/>
                <w:sz w:val="20"/>
                <w:szCs w:val="22"/>
                <w:lang w:eastAsia="eu-ES"/>
              </w:rPr>
            </w:pPr>
          </w:p>
          <w:p w14:paraId="19BD2B1F" w14:textId="77777777" w:rsidR="006C11D1" w:rsidRDefault="006C11D1">
            <w:pPr>
              <w:jc w:val="both"/>
              <w:rPr>
                <w:rFonts w:ascii="Century Gothic" w:eastAsia="Arial" w:hAnsi="Century Gothic" w:cs="FranklinGothic-Book"/>
                <w:sz w:val="20"/>
                <w:szCs w:val="22"/>
                <w:lang w:eastAsia="eu-ES"/>
              </w:rPr>
            </w:pPr>
            <w:r>
              <w:rPr>
                <w:rFonts w:ascii="Century Gothic" w:eastAsia="Arial" w:hAnsi="Century Gothic" w:cs="FranklinGothic-Book"/>
                <w:sz w:val="20"/>
                <w:szCs w:val="22"/>
                <w:lang w:eastAsia="eu-ES"/>
              </w:rPr>
              <w:t xml:space="preserve">Eskabidea ez badago behar bezala beteta edo ez baditu ezarritako baldintzak betetzen, instrukzio organoak errekerimendua egingo dio eskatzaileari, gehienez ere hamar egun baliodun luzaezineko epean gabezia konpontzeko, eta azalduko du, horrela egiten ez badu, ulertuko dela atzera egiten duela bere eskabidean, eta besterik gabe artxibatuko da, lehendik Ebazpena emanda, APELen </w:t>
            </w:r>
            <w:r>
              <w:rPr>
                <w:rFonts w:ascii="Century Gothic" w:eastAsia="Arial" w:hAnsi="Century Gothic" w:cs="FranklinGothic-Book"/>
                <w:sz w:val="20"/>
                <w:szCs w:val="22"/>
                <w:lang w:eastAsia="eu-ES"/>
              </w:rPr>
              <w:lastRenderedPageBreak/>
              <w:t>21. artikuluan aurreikusitako baldintzetan.</w:t>
            </w:r>
          </w:p>
          <w:p w14:paraId="092C12DD" w14:textId="77777777" w:rsidR="006C11D1" w:rsidRDefault="006C11D1">
            <w:pPr>
              <w:jc w:val="both"/>
              <w:rPr>
                <w:rFonts w:ascii="Century Gothic" w:eastAsia="Arial" w:hAnsi="Century Gothic" w:cs="FranklinGothic-Book"/>
                <w:sz w:val="20"/>
                <w:szCs w:val="22"/>
                <w:lang w:eastAsia="eu-ES"/>
              </w:rPr>
            </w:pPr>
          </w:p>
          <w:p w14:paraId="7ADC7083" w14:textId="77777777" w:rsidR="006C11D1" w:rsidRDefault="006C11D1">
            <w:pPr>
              <w:jc w:val="both"/>
              <w:rPr>
                <w:rFonts w:ascii="Century Gothic" w:eastAsia="Arial" w:hAnsi="Century Gothic" w:cs="Arial"/>
                <w:b/>
                <w:sz w:val="20"/>
                <w:szCs w:val="22"/>
                <w:lang w:eastAsia="eu-ES"/>
              </w:rPr>
            </w:pPr>
            <w:r>
              <w:rPr>
                <w:rFonts w:ascii="Century Gothic" w:eastAsia="Arial" w:hAnsi="Century Gothic" w:cs="FranklinGothic-Book"/>
                <w:sz w:val="20"/>
                <w:szCs w:val="22"/>
                <w:lang w:eastAsia="eu-ES"/>
              </w:rPr>
              <w:t>Organo izapidegileak edozein unetan beharrezkoa ikusten duen jatorrizko dokumentazioa edo dokumentazio osagarria jaso ahal izango du hobeto egiaztatzeko betetzen direla dirulaguntza hauek arautzen dituzten arauetan eskatutako baldintzak.</w:t>
            </w:r>
          </w:p>
          <w:p w14:paraId="75D555AF" w14:textId="77777777" w:rsidR="006C11D1" w:rsidRDefault="006C11D1">
            <w:pPr>
              <w:jc w:val="both"/>
              <w:rPr>
                <w:rFonts w:ascii="Century Gothic" w:eastAsia="Arial" w:hAnsi="Century Gothic" w:cs="Arial"/>
                <w:b/>
                <w:sz w:val="20"/>
                <w:szCs w:val="22"/>
                <w:lang w:eastAsia="eu-ES"/>
              </w:rPr>
            </w:pPr>
          </w:p>
        </w:tc>
        <w:tc>
          <w:tcPr>
            <w:tcW w:w="4401" w:type="dxa"/>
          </w:tcPr>
          <w:p w14:paraId="144523C5"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8.- Solicitudes y documentación a presentar.</w:t>
            </w:r>
          </w:p>
          <w:p w14:paraId="3B7A0685" w14:textId="77777777" w:rsidR="006C11D1" w:rsidRDefault="006C11D1">
            <w:pPr>
              <w:autoSpaceDE w:val="0"/>
              <w:jc w:val="both"/>
              <w:rPr>
                <w:rFonts w:ascii="Century Gothic" w:eastAsia="Arial" w:hAnsi="Century Gothic" w:cs="TimesNewRomanPS-ItalicMT"/>
                <w:b/>
                <w:iCs/>
                <w:sz w:val="20"/>
                <w:szCs w:val="22"/>
                <w:lang w:val="es-ES"/>
              </w:rPr>
            </w:pPr>
          </w:p>
          <w:p w14:paraId="535900DF" w14:textId="77777777" w:rsidR="006C11D1" w:rsidRDefault="006C11D1">
            <w:pPr>
              <w:jc w:val="both"/>
              <w:rPr>
                <w:rFonts w:ascii="Century Gothic" w:eastAsia="Arial" w:hAnsi="Century Gothic" w:cs="TimesNewRomanPS-ItalicMT"/>
                <w:iCs/>
                <w:sz w:val="20"/>
                <w:szCs w:val="22"/>
                <w:lang w:val="es-ES"/>
              </w:rPr>
            </w:pPr>
            <w:r>
              <w:rPr>
                <w:rFonts w:ascii="Century Gothic" w:eastAsia="Arial" w:hAnsi="Century Gothic" w:cs="Arial"/>
                <w:sz w:val="20"/>
                <w:szCs w:val="22"/>
                <w:lang w:val="es-ES"/>
              </w:rPr>
              <w:t xml:space="preserve">Las solicitudes se formularán mediante el modelo normalizado que figura en el Anexo I de esta convocatoria. </w:t>
            </w:r>
          </w:p>
          <w:p w14:paraId="18833BB6" w14:textId="77777777" w:rsidR="006C11D1" w:rsidRDefault="006C11D1">
            <w:pPr>
              <w:autoSpaceDE w:val="0"/>
              <w:jc w:val="both"/>
              <w:rPr>
                <w:rFonts w:ascii="Century Gothic" w:eastAsia="Arial" w:hAnsi="Century Gothic" w:cs="TimesNewRomanPS-ItalicMT"/>
                <w:iCs/>
                <w:sz w:val="20"/>
                <w:szCs w:val="22"/>
                <w:lang w:val="es-ES"/>
              </w:rPr>
            </w:pPr>
          </w:p>
          <w:p w14:paraId="7D9680A4" w14:textId="77777777" w:rsidR="006C11D1" w:rsidRDefault="006C11D1">
            <w:pPr>
              <w:jc w:val="both"/>
              <w:rPr>
                <w:rFonts w:ascii="Century Gothic" w:eastAsia="Arial" w:hAnsi="Century Gothic" w:cs="Arial"/>
                <w:sz w:val="20"/>
                <w:szCs w:val="22"/>
                <w:lang w:val="es-ES"/>
              </w:rPr>
            </w:pPr>
            <w:r>
              <w:rPr>
                <w:rFonts w:ascii="Century Gothic" w:eastAsia="Arial" w:hAnsi="Century Gothic" w:cs="Arial"/>
                <w:sz w:val="20"/>
                <w:szCs w:val="22"/>
                <w:lang w:val="es-ES"/>
              </w:rPr>
              <w:t>El Ayuntamiento de Zumaia mediante el NODO de NISAE, va a realizar las comprobaciones y consultas necesarias de los datos de las personas interesadas que obren en poder de la Administración, así como cualquier otra requerida para la tramitación administrativa de la presente subvención destinada a las entidades y asociaciones sin ánimo de lucro que realicen sus actividades en el ámbito de competencias del Área de Deporte. Es por ello que se dejarán de solicitar datos que puedan ser interoperables, siempre y cuando la persona interesada no se oponga de forma expresa al uso de los mismos, en cuyo caso, deberá aportar los datos o documentos correspondientes.</w:t>
            </w:r>
          </w:p>
          <w:p w14:paraId="11D21761" w14:textId="77777777" w:rsidR="006C11D1" w:rsidRDefault="006C11D1">
            <w:pPr>
              <w:jc w:val="both"/>
              <w:rPr>
                <w:rFonts w:ascii="Century Gothic" w:eastAsia="Arial" w:hAnsi="Century Gothic" w:cs="Arial"/>
                <w:sz w:val="20"/>
                <w:szCs w:val="22"/>
                <w:lang w:val="es-ES"/>
              </w:rPr>
            </w:pPr>
          </w:p>
          <w:p w14:paraId="43D7AB32" w14:textId="77777777" w:rsidR="006C11D1" w:rsidRDefault="006C11D1">
            <w:pPr>
              <w:widowControl w:val="0"/>
              <w:tabs>
                <w:tab w:val="left" w:pos="2504"/>
                <w:tab w:val="left" w:pos="3759"/>
              </w:tabs>
              <w:autoSpaceDE w:val="0"/>
              <w:ind w:left="-1" w:firstLine="11"/>
              <w:jc w:val="both"/>
              <w:rPr>
                <w:rFonts w:ascii="Century Gothic" w:eastAsia="Arial" w:hAnsi="Century Gothic" w:cs="Arial"/>
                <w:sz w:val="20"/>
                <w:szCs w:val="22"/>
                <w:lang w:val="es-ES"/>
              </w:rPr>
            </w:pPr>
            <w:r>
              <w:rPr>
                <w:rFonts w:ascii="Century Gothic" w:eastAsia="Arial" w:hAnsi="Century Gothic" w:cs="Arial"/>
                <w:sz w:val="20"/>
                <w:szCs w:val="22"/>
                <w:lang w:val="es-ES"/>
              </w:rPr>
              <w:t>El fundamento para la intermediación de datos entre las Administraciones Públicas se concrete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el interesado a cualquier Administración.</w:t>
            </w:r>
          </w:p>
          <w:p w14:paraId="43CF7787" w14:textId="77777777" w:rsidR="006C11D1" w:rsidRDefault="006C11D1">
            <w:pPr>
              <w:jc w:val="both"/>
              <w:rPr>
                <w:rFonts w:ascii="Century Gothic" w:eastAsia="Arial" w:hAnsi="Century Gothic" w:cs="Arial"/>
                <w:sz w:val="20"/>
                <w:szCs w:val="22"/>
                <w:lang w:val="es-ES"/>
              </w:rPr>
            </w:pPr>
          </w:p>
          <w:p w14:paraId="09295222" w14:textId="77777777" w:rsidR="006C11D1" w:rsidRDefault="006C11D1">
            <w:pPr>
              <w:jc w:val="both"/>
              <w:rPr>
                <w:rFonts w:ascii="Century Gothic" w:eastAsia="Arial" w:hAnsi="Century Gothic" w:cs="Arial"/>
                <w:sz w:val="20"/>
                <w:szCs w:val="22"/>
                <w:lang w:val="es-ES"/>
              </w:rPr>
            </w:pPr>
            <w:r>
              <w:rPr>
                <w:rFonts w:ascii="Century Gothic" w:eastAsia="Arial" w:hAnsi="Century Gothic" w:cs="Arial"/>
                <w:sz w:val="20"/>
                <w:szCs w:val="22"/>
                <w:lang w:val="es-ES"/>
              </w:rPr>
              <w:t>Asimismo, existe el deber de las Administraciones de colaborar, tal y como indica el Artículo 155 de la Ley 40/2015 en el entorno del intercambio de datos, debiendo facilitar los datos relativos de la ciudadanía que obren en poder de estas.</w:t>
            </w:r>
          </w:p>
          <w:p w14:paraId="11409EE6" w14:textId="77777777" w:rsidR="006C11D1" w:rsidRDefault="006C11D1">
            <w:pPr>
              <w:jc w:val="both"/>
              <w:rPr>
                <w:rFonts w:ascii="Century Gothic" w:eastAsia="Arial" w:hAnsi="Century Gothic" w:cs="Arial"/>
                <w:sz w:val="20"/>
                <w:szCs w:val="22"/>
                <w:lang w:val="es-ES"/>
              </w:rPr>
            </w:pPr>
          </w:p>
          <w:p w14:paraId="771C8809" w14:textId="77777777" w:rsidR="006C11D1" w:rsidRDefault="006C11D1">
            <w:pPr>
              <w:jc w:val="both"/>
              <w:rPr>
                <w:rFonts w:ascii="Century Gothic" w:eastAsia="Arial" w:hAnsi="Century Gothic" w:cs="TimesNewRomanPS-ItalicMT"/>
                <w:iCs/>
                <w:sz w:val="20"/>
                <w:szCs w:val="22"/>
                <w:lang w:val="es-ES"/>
              </w:rPr>
            </w:pPr>
            <w:r>
              <w:rPr>
                <w:rFonts w:ascii="Century Gothic" w:eastAsia="Arial" w:hAnsi="Century Gothic" w:cs="Arial"/>
                <w:sz w:val="20"/>
                <w:szCs w:val="22"/>
                <w:lang w:val="es-ES"/>
              </w:rPr>
              <w:t>En este sentido, el Ayuntamiento de Zumaia va a verificar los siguientes requisitos para acceder a la subvención de esta   convocatoria desde los servicios de la plataforma de intermediación de datos y otras administraciones, NISAE:</w:t>
            </w:r>
          </w:p>
          <w:p w14:paraId="1C9BC11A" w14:textId="77777777" w:rsidR="006C11D1" w:rsidRDefault="006C11D1">
            <w:pPr>
              <w:autoSpaceDE w:val="0"/>
              <w:jc w:val="both"/>
              <w:rPr>
                <w:rFonts w:ascii="Century Gothic" w:eastAsia="Arial" w:hAnsi="Century Gothic" w:cs="TimesNewRomanPS-ItalicMT"/>
                <w:iCs/>
                <w:sz w:val="20"/>
                <w:szCs w:val="22"/>
                <w:lang w:val="es-ES"/>
              </w:rPr>
            </w:pPr>
          </w:p>
          <w:p w14:paraId="1E4BB16E" w14:textId="77777777" w:rsidR="006C11D1" w:rsidRDefault="006C11D1">
            <w:pPr>
              <w:numPr>
                <w:ilvl w:val="0"/>
                <w:numId w:val="15"/>
              </w:numPr>
              <w:suppressAutoHyphens w:val="0"/>
              <w:ind w:left="424"/>
              <w:jc w:val="both"/>
              <w:rPr>
                <w:rFonts w:eastAsia="Arial" w:cs="Arial"/>
                <w:sz w:val="20"/>
                <w:szCs w:val="22"/>
                <w:lang w:val="es-ES" w:eastAsia="en-US"/>
              </w:rPr>
            </w:pPr>
            <w:r>
              <w:rPr>
                <w:rFonts w:ascii="Century Gothic" w:eastAsia="Arial" w:hAnsi="Century Gothic" w:cs="Arial"/>
                <w:sz w:val="20"/>
                <w:szCs w:val="22"/>
                <w:lang w:val="es-ES"/>
              </w:rPr>
              <w:t>Hallarse al corriente en el cumplimiento de las obligaciones tributarias.</w:t>
            </w:r>
          </w:p>
          <w:p w14:paraId="58E2782A" w14:textId="77777777" w:rsidR="006C11D1" w:rsidRDefault="006C11D1">
            <w:pPr>
              <w:pStyle w:val="Prrafodelista"/>
              <w:rPr>
                <w:rFonts w:eastAsia="Arial" w:cs="Arial"/>
                <w:sz w:val="20"/>
                <w:lang w:val="es-ES" w:eastAsia="en-US"/>
              </w:rPr>
            </w:pPr>
          </w:p>
          <w:p w14:paraId="0328CDBC" w14:textId="77777777" w:rsidR="006C11D1" w:rsidRDefault="006C11D1">
            <w:pPr>
              <w:numPr>
                <w:ilvl w:val="0"/>
                <w:numId w:val="15"/>
              </w:numPr>
              <w:suppressAutoHyphens w:val="0"/>
              <w:ind w:left="424"/>
              <w:jc w:val="both"/>
              <w:rPr>
                <w:rFonts w:ascii="Century Gothic" w:eastAsia="Arial" w:hAnsi="Century Gothic" w:cs="TimesNewRomanPS-ItalicMT"/>
                <w:iCs/>
                <w:sz w:val="20"/>
                <w:szCs w:val="22"/>
                <w:lang w:val="es-ES"/>
              </w:rPr>
            </w:pPr>
            <w:r>
              <w:rPr>
                <w:rFonts w:ascii="Century Gothic" w:eastAsia="Arial" w:hAnsi="Century Gothic" w:cs="Arial"/>
                <w:sz w:val="20"/>
                <w:szCs w:val="22"/>
                <w:lang w:val="es-ES"/>
              </w:rPr>
              <w:t xml:space="preserve">Hallarse al corriente en el cumplimiento de las obligaciones frente a la Seguridad Social. </w:t>
            </w:r>
          </w:p>
          <w:p w14:paraId="4F695D0B" w14:textId="77777777" w:rsidR="006C11D1" w:rsidRDefault="006C11D1">
            <w:pPr>
              <w:autoSpaceDE w:val="0"/>
              <w:jc w:val="both"/>
              <w:rPr>
                <w:rFonts w:ascii="Century Gothic" w:eastAsia="Arial" w:hAnsi="Century Gothic" w:cs="TimesNewRomanPS-ItalicMT"/>
                <w:iCs/>
                <w:sz w:val="20"/>
                <w:szCs w:val="22"/>
                <w:lang w:val="es-ES"/>
              </w:rPr>
            </w:pPr>
          </w:p>
          <w:p w14:paraId="18234E3C" w14:textId="77777777" w:rsidR="006C11D1" w:rsidRDefault="006C11D1">
            <w:pPr>
              <w:jc w:val="both"/>
              <w:rPr>
                <w:rFonts w:ascii="Century Gothic" w:eastAsia="Arial" w:hAnsi="Century Gothic" w:cs="TimesNewRomanPS-ItalicMT"/>
                <w:iCs/>
                <w:sz w:val="20"/>
                <w:szCs w:val="22"/>
                <w:lang w:val="es-ES"/>
              </w:rPr>
            </w:pPr>
            <w:r>
              <w:rPr>
                <w:rFonts w:ascii="Century Gothic" w:eastAsia="Arial" w:hAnsi="Century Gothic" w:cs="Arial"/>
                <w:sz w:val="20"/>
                <w:szCs w:val="22"/>
                <w:lang w:val="es-ES"/>
              </w:rPr>
              <w:t>La certificación de estar al corriente con el Ayuntamiento de Zumaia se realizará de oficio.</w:t>
            </w:r>
          </w:p>
          <w:p w14:paraId="1D7D191C" w14:textId="77777777" w:rsidR="006C11D1" w:rsidRDefault="006C11D1">
            <w:pPr>
              <w:autoSpaceDE w:val="0"/>
              <w:jc w:val="both"/>
              <w:rPr>
                <w:rFonts w:ascii="Century Gothic" w:eastAsia="Arial" w:hAnsi="Century Gothic" w:cs="TimesNewRomanPS-ItalicMT"/>
                <w:iCs/>
                <w:sz w:val="20"/>
                <w:szCs w:val="22"/>
                <w:lang w:val="es-ES"/>
              </w:rPr>
            </w:pPr>
          </w:p>
          <w:p w14:paraId="6338FB52" w14:textId="77777777" w:rsidR="006C11D1" w:rsidRDefault="006C11D1">
            <w:pPr>
              <w:ind w:right="-1"/>
              <w:jc w:val="both"/>
              <w:rPr>
                <w:rFonts w:ascii="Century Gothic" w:eastAsia="Arial" w:hAnsi="Century Gothic" w:cs="TimesNewRomanPS-ItalicMT"/>
                <w:iCs/>
                <w:sz w:val="20"/>
                <w:szCs w:val="22"/>
                <w:lang w:val="es-ES"/>
              </w:rPr>
            </w:pPr>
            <w:r>
              <w:rPr>
                <w:rFonts w:ascii="Century Gothic" w:eastAsia="Arial" w:hAnsi="Century Gothic" w:cs="Arial"/>
                <w:sz w:val="20"/>
                <w:szCs w:val="22"/>
                <w:lang w:val="es-ES"/>
              </w:rPr>
              <w:t xml:space="preserve">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 </w:t>
            </w:r>
          </w:p>
          <w:p w14:paraId="1C0E62D1" w14:textId="77777777" w:rsidR="006C11D1" w:rsidRDefault="006C11D1">
            <w:pPr>
              <w:autoSpaceDE w:val="0"/>
              <w:jc w:val="both"/>
              <w:rPr>
                <w:rFonts w:ascii="Century Gothic" w:eastAsia="Arial" w:hAnsi="Century Gothic" w:cs="TimesNewRomanPS-ItalicMT"/>
                <w:iCs/>
                <w:sz w:val="20"/>
                <w:szCs w:val="22"/>
                <w:lang w:val="es-ES"/>
              </w:rPr>
            </w:pPr>
          </w:p>
          <w:p w14:paraId="6EF1A039" w14:textId="77777777" w:rsidR="006C11D1" w:rsidRDefault="006C11D1">
            <w:pPr>
              <w:jc w:val="both"/>
              <w:rPr>
                <w:rFonts w:ascii="Century Gothic" w:eastAsia="Arial" w:hAnsi="Century Gothic" w:cs="Arial"/>
                <w:sz w:val="20"/>
                <w:szCs w:val="22"/>
                <w:lang w:val="es-ES"/>
              </w:rPr>
            </w:pPr>
            <w:r>
              <w:rPr>
                <w:rFonts w:ascii="Century Gothic" w:eastAsia="Arial" w:hAnsi="Century Gothic" w:cs="Arial"/>
                <w:sz w:val="20"/>
                <w:szCs w:val="22"/>
                <w:lang w:val="es-ES"/>
              </w:rPr>
              <w:t xml:space="preserve">Deberán acompañarse a la solicitud los siguientes documentos: </w:t>
            </w:r>
          </w:p>
          <w:p w14:paraId="469CA2AB" w14:textId="77777777" w:rsidR="006C11D1" w:rsidRDefault="006C11D1">
            <w:pPr>
              <w:jc w:val="both"/>
              <w:rPr>
                <w:rFonts w:ascii="Century Gothic" w:eastAsia="Arial" w:hAnsi="Century Gothic" w:cs="Arial"/>
                <w:sz w:val="20"/>
                <w:szCs w:val="22"/>
                <w:lang w:val="es-ES"/>
              </w:rPr>
            </w:pPr>
          </w:p>
          <w:p w14:paraId="02194C9F" w14:textId="77777777" w:rsidR="006C11D1" w:rsidRDefault="006C11D1">
            <w:pPr>
              <w:widowControl w:val="0"/>
              <w:numPr>
                <w:ilvl w:val="0"/>
                <w:numId w:val="16"/>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Solicitud de subvención normalizada. (Anexo I).</w:t>
            </w:r>
          </w:p>
          <w:p w14:paraId="1F9D22B7" w14:textId="77777777" w:rsidR="006C11D1" w:rsidRDefault="006C11D1">
            <w:pPr>
              <w:widowControl w:val="0"/>
              <w:autoSpaceDE w:val="0"/>
              <w:ind w:left="720"/>
              <w:contextualSpacing/>
              <w:jc w:val="both"/>
              <w:textAlignment w:val="baseline"/>
              <w:rPr>
                <w:rFonts w:ascii="Century Gothic" w:eastAsia="Arial" w:hAnsi="Century Gothic" w:cs="TimesNewRomanPS-ItalicMT"/>
                <w:iCs/>
                <w:sz w:val="20"/>
                <w:szCs w:val="22"/>
                <w:lang w:val="es-ES"/>
              </w:rPr>
            </w:pPr>
          </w:p>
          <w:p w14:paraId="6A498DBD" w14:textId="77777777" w:rsidR="006C11D1" w:rsidRDefault="006C11D1">
            <w:pPr>
              <w:widowControl w:val="0"/>
              <w:numPr>
                <w:ilvl w:val="0"/>
                <w:numId w:val="16"/>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Personas físicas: copia del DNI. Personas jurídicas: copia del CIF, DNI del representante legal y documento acreditativo de la capacidad legal de representación.</w:t>
            </w:r>
          </w:p>
          <w:p w14:paraId="22CF728A" w14:textId="77777777" w:rsidR="006C11D1" w:rsidRDefault="006C11D1">
            <w:pPr>
              <w:widowControl w:val="0"/>
              <w:autoSpaceDE w:val="0"/>
              <w:ind w:left="720"/>
              <w:contextualSpacing/>
              <w:jc w:val="both"/>
              <w:textAlignment w:val="baseline"/>
              <w:rPr>
                <w:rFonts w:ascii="Century Gothic" w:eastAsia="Arial" w:hAnsi="Century Gothic" w:cs="TimesNewRomanPS-ItalicMT"/>
                <w:iCs/>
                <w:sz w:val="20"/>
                <w:szCs w:val="22"/>
                <w:lang w:val="es-ES"/>
              </w:rPr>
            </w:pPr>
          </w:p>
          <w:p w14:paraId="0B69DAAC" w14:textId="77777777" w:rsidR="006C11D1" w:rsidRDefault="006C11D1">
            <w:pPr>
              <w:widowControl w:val="0"/>
              <w:numPr>
                <w:ilvl w:val="0"/>
                <w:numId w:val="16"/>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xml:space="preserve">Fotocopia del documento del Código de Identificación Fiscal. </w:t>
            </w:r>
          </w:p>
          <w:p w14:paraId="76F6B759" w14:textId="77777777" w:rsidR="006C11D1" w:rsidRDefault="006C11D1">
            <w:pPr>
              <w:widowControl w:val="0"/>
              <w:autoSpaceDE w:val="0"/>
              <w:contextualSpacing/>
              <w:jc w:val="both"/>
              <w:textAlignment w:val="baseline"/>
              <w:rPr>
                <w:rFonts w:ascii="Century Gothic" w:eastAsia="Arial" w:hAnsi="Century Gothic" w:cs="TimesNewRomanPS-ItalicMT"/>
                <w:iCs/>
                <w:sz w:val="20"/>
                <w:szCs w:val="22"/>
                <w:lang w:val="es-ES"/>
              </w:rPr>
            </w:pPr>
          </w:p>
          <w:p w14:paraId="71E4BA61" w14:textId="77777777" w:rsidR="006C11D1" w:rsidRDefault="006C11D1">
            <w:pPr>
              <w:widowControl w:val="0"/>
              <w:autoSpaceDE w:val="0"/>
              <w:contextualSpacing/>
              <w:jc w:val="both"/>
              <w:textAlignment w:val="baseline"/>
              <w:rPr>
                <w:rFonts w:ascii="Century Gothic" w:eastAsia="Arial" w:hAnsi="Century Gothic" w:cs="TimesNewRomanPS-ItalicMT"/>
                <w:iCs/>
                <w:sz w:val="20"/>
                <w:szCs w:val="22"/>
                <w:lang w:val="es-ES"/>
              </w:rPr>
            </w:pPr>
          </w:p>
          <w:p w14:paraId="6ECF0E8D" w14:textId="77777777" w:rsidR="006C11D1" w:rsidRDefault="006C11D1">
            <w:pPr>
              <w:widowControl w:val="0"/>
              <w:numPr>
                <w:ilvl w:val="0"/>
                <w:numId w:val="16"/>
              </w:numPr>
              <w:contextualSpacing/>
              <w:jc w:val="both"/>
              <w:textAlignment w:val="baseline"/>
              <w:rPr>
                <w:rFonts w:eastAsia="Calibri" w:cs="TimesNewRomanPS-ItalicMT"/>
                <w:iCs/>
                <w:sz w:val="20"/>
                <w:szCs w:val="22"/>
                <w:lang w:val="es-ES" w:eastAsia="en-US"/>
              </w:rPr>
            </w:pPr>
            <w:r>
              <w:rPr>
                <w:rFonts w:ascii="Century Gothic" w:eastAsia="Arial" w:hAnsi="Century Gothic" w:cs="TimesNewRomanPS-ItalicMT"/>
                <w:iCs/>
                <w:sz w:val="20"/>
                <w:szCs w:val="22"/>
                <w:lang w:val="es-ES"/>
              </w:rPr>
              <w:t>Certificado de inscripción en el registro de asociaciones y entidades deportivas del Gobierno Vasco.</w:t>
            </w:r>
          </w:p>
          <w:p w14:paraId="186E260B" w14:textId="77777777" w:rsidR="006C11D1" w:rsidRDefault="006C11D1">
            <w:pPr>
              <w:pStyle w:val="Prrafodelista"/>
              <w:rPr>
                <w:rFonts w:eastAsia="Calibri" w:cs="TimesNewRomanPS-ItalicMT"/>
                <w:iCs/>
                <w:sz w:val="20"/>
                <w:lang w:val="es-ES" w:eastAsia="en-US"/>
              </w:rPr>
            </w:pPr>
          </w:p>
          <w:p w14:paraId="54B64059" w14:textId="77777777" w:rsidR="006C11D1" w:rsidRDefault="006C11D1">
            <w:pPr>
              <w:widowControl w:val="0"/>
              <w:numPr>
                <w:ilvl w:val="0"/>
                <w:numId w:val="16"/>
              </w:numPr>
              <w:autoSpaceDE w:val="0"/>
              <w:contextualSpacing/>
              <w:jc w:val="both"/>
              <w:textAlignment w:val="baseline"/>
              <w:rPr>
                <w:rFonts w:eastAsia="Arial" w:cs="TimesNewRomanPS-ItalicMT"/>
                <w:iCs/>
                <w:sz w:val="20"/>
                <w:szCs w:val="22"/>
                <w:lang w:val="es-ES"/>
              </w:rPr>
            </w:pPr>
            <w:r>
              <w:rPr>
                <w:rFonts w:ascii="Century Gothic" w:eastAsia="Arial" w:hAnsi="Century Gothic" w:cs="TimesNewRomanPS-ItalicMT"/>
                <w:iCs/>
                <w:sz w:val="20"/>
                <w:szCs w:val="22"/>
                <w:lang w:val="es-ES"/>
              </w:rPr>
              <w:t>Programa de actividades detallado (fecha, lugar, participantes, descripción de la actividad…) (anexo V)</w:t>
            </w:r>
          </w:p>
          <w:p w14:paraId="6ECF73B1" w14:textId="77777777" w:rsidR="006C11D1" w:rsidRDefault="006C11D1">
            <w:pPr>
              <w:pStyle w:val="Prrafodelista"/>
              <w:rPr>
                <w:rFonts w:eastAsia="Arial" w:cs="TimesNewRomanPS-ItalicMT"/>
                <w:iCs/>
                <w:sz w:val="20"/>
                <w:lang w:val="es-ES"/>
              </w:rPr>
            </w:pPr>
          </w:p>
          <w:p w14:paraId="27963394" w14:textId="77777777" w:rsidR="006C11D1" w:rsidRDefault="006C11D1">
            <w:pPr>
              <w:rPr>
                <w:rFonts w:ascii="Century Gothic" w:eastAsia="Arial" w:hAnsi="Century Gothic" w:cs="TimesNewRomanPS-ItalicMT"/>
                <w:iCs/>
                <w:sz w:val="20"/>
                <w:szCs w:val="22"/>
                <w:lang w:val="es-ES"/>
              </w:rPr>
            </w:pPr>
          </w:p>
          <w:p w14:paraId="48458C5B" w14:textId="77777777" w:rsidR="006C11D1" w:rsidRDefault="006C11D1">
            <w:pPr>
              <w:widowControl w:val="0"/>
              <w:numPr>
                <w:ilvl w:val="0"/>
                <w:numId w:val="16"/>
              </w:numPr>
              <w:autoSpaceDE w:val="0"/>
              <w:contextualSpacing/>
              <w:jc w:val="both"/>
              <w:textAlignment w:val="baseline"/>
              <w:rPr>
                <w:rFonts w:eastAsia="Calibri" w:cs="TimesNewRomanPS-ItalicMT"/>
                <w:iCs/>
                <w:sz w:val="20"/>
                <w:szCs w:val="22"/>
                <w:lang w:val="es-ES" w:eastAsia="en-US"/>
              </w:rPr>
            </w:pPr>
            <w:r>
              <w:rPr>
                <w:rFonts w:ascii="Century Gothic" w:eastAsia="Arial" w:hAnsi="Century Gothic" w:cs="TimesNewRomanPS-ItalicMT"/>
                <w:iCs/>
                <w:sz w:val="20"/>
                <w:szCs w:val="22"/>
                <w:lang w:val="es-ES"/>
              </w:rPr>
              <w:t xml:space="preserve">En caso de no dar autorización al Ayuntamiento para recabar información de los entes pertinentes (Anexo. I), deberá entregar documento acreditativo </w:t>
            </w:r>
            <w:r>
              <w:rPr>
                <w:rFonts w:ascii="Century Gothic" w:eastAsia="Arial" w:hAnsi="Century Gothic" w:cs="TimesNewRomanPS-ItalicMT"/>
                <w:iCs/>
                <w:sz w:val="20"/>
                <w:szCs w:val="22"/>
                <w:lang w:val="es-ES"/>
              </w:rPr>
              <w:lastRenderedPageBreak/>
              <w:t>de estar al corriente de las obligaciones, tributarias y de seguridad social.</w:t>
            </w:r>
          </w:p>
          <w:p w14:paraId="2F2665DD" w14:textId="77777777" w:rsidR="006C11D1" w:rsidRDefault="006C11D1">
            <w:pPr>
              <w:pStyle w:val="Prrafodelista"/>
              <w:rPr>
                <w:rFonts w:eastAsia="Calibri" w:cs="TimesNewRomanPS-ItalicMT"/>
                <w:iCs/>
                <w:sz w:val="20"/>
                <w:lang w:val="es-ES" w:eastAsia="en-US"/>
              </w:rPr>
            </w:pPr>
          </w:p>
          <w:p w14:paraId="6F1E8ADA" w14:textId="77777777" w:rsidR="006C11D1" w:rsidRDefault="006C11D1">
            <w:pPr>
              <w:widowControl w:val="0"/>
              <w:numPr>
                <w:ilvl w:val="0"/>
                <w:numId w:val="16"/>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Declaración de solicitudes de subvención realizadas ante otras instituciones, organismos, o en su caso, de las que estuvieran otorgadas (Anexo. II).</w:t>
            </w:r>
          </w:p>
          <w:p w14:paraId="01C1B68C" w14:textId="77777777" w:rsidR="006C11D1" w:rsidRDefault="006C11D1">
            <w:pPr>
              <w:rPr>
                <w:rFonts w:ascii="Century Gothic" w:eastAsia="Arial" w:hAnsi="Century Gothic" w:cs="TimesNewRomanPS-ItalicMT"/>
                <w:iCs/>
                <w:sz w:val="20"/>
                <w:szCs w:val="22"/>
                <w:lang w:val="es-ES"/>
              </w:rPr>
            </w:pPr>
          </w:p>
          <w:p w14:paraId="7F84DB51" w14:textId="77777777" w:rsidR="006C11D1" w:rsidRDefault="006C11D1">
            <w:pPr>
              <w:widowControl w:val="0"/>
              <w:numPr>
                <w:ilvl w:val="0"/>
                <w:numId w:val="16"/>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Declaración jurada de no hallarse sancionada con la pérdida de la posibilidad de obtención de subvenciones o ayudas públicas, ni estar incursa en prohibición legal alguna que la inhabilite para ello. Estas prohibiciones incluirán la contenida en virtud de discriminación por razón de sexo, en los términos previstos en el artículo 23.2 del decreto legislativo 1/2023, de 16 de marzo, por el que se aprueba el texto refundido de la Ley para la Igualdad de mujeres y hombres y vidas libres de violencia machista contra las mujeres.</w:t>
            </w:r>
          </w:p>
          <w:p w14:paraId="26DEB70E" w14:textId="77777777" w:rsidR="006C11D1" w:rsidRDefault="006C11D1">
            <w:pPr>
              <w:rPr>
                <w:rFonts w:ascii="Century Gothic" w:eastAsia="Arial" w:hAnsi="Century Gothic" w:cs="TimesNewRomanPS-ItalicMT"/>
                <w:iCs/>
                <w:sz w:val="20"/>
                <w:szCs w:val="22"/>
                <w:lang w:val="es-ES"/>
              </w:rPr>
            </w:pPr>
          </w:p>
          <w:p w14:paraId="49214B9C" w14:textId="77777777" w:rsidR="006C11D1" w:rsidRDefault="006C11D1">
            <w:pPr>
              <w:widowControl w:val="0"/>
              <w:numPr>
                <w:ilvl w:val="0"/>
                <w:numId w:val="16"/>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xml:space="preserve">Aportación de la asociación a la promoción del euskara </w:t>
            </w:r>
            <w:r>
              <w:rPr>
                <w:rFonts w:ascii="Century Gothic" w:eastAsia="Arial" w:hAnsi="Century Gothic" w:cs="Century Gothic"/>
                <w:bCs/>
                <w:sz w:val="20"/>
                <w:szCs w:val="22"/>
              </w:rPr>
              <w:t>(Anexo. III).</w:t>
            </w:r>
          </w:p>
          <w:p w14:paraId="1D5E6A01" w14:textId="77777777" w:rsidR="006C11D1" w:rsidRDefault="006C11D1">
            <w:pPr>
              <w:widowControl w:val="0"/>
              <w:autoSpaceDE w:val="0"/>
              <w:ind w:left="720"/>
              <w:contextualSpacing/>
              <w:jc w:val="both"/>
              <w:textAlignment w:val="baseline"/>
              <w:rPr>
                <w:rFonts w:ascii="Century Gothic" w:eastAsia="Arial" w:hAnsi="Century Gothic" w:cs="TimesNewRomanPS-ItalicMT"/>
                <w:iCs/>
                <w:sz w:val="20"/>
                <w:szCs w:val="22"/>
                <w:lang w:val="es-ES"/>
              </w:rPr>
            </w:pPr>
          </w:p>
          <w:p w14:paraId="4A156308" w14:textId="77777777" w:rsidR="006C11D1" w:rsidRDefault="006C11D1">
            <w:pPr>
              <w:widowControl w:val="0"/>
              <w:numPr>
                <w:ilvl w:val="0"/>
                <w:numId w:val="16"/>
              </w:numPr>
              <w:autoSpaceDE w:val="0"/>
              <w:contextualSpacing/>
              <w:jc w:val="both"/>
              <w:textAlignment w:val="baseline"/>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Desarrollo de la perspectiva de género en la asociación (Anexo IV).</w:t>
            </w:r>
          </w:p>
          <w:p w14:paraId="31850C5D" w14:textId="77777777" w:rsidR="006C11D1" w:rsidRDefault="006C11D1">
            <w:pPr>
              <w:autoSpaceDE w:val="0"/>
              <w:jc w:val="both"/>
              <w:rPr>
                <w:rFonts w:ascii="Century Gothic" w:eastAsia="Arial" w:hAnsi="Century Gothic" w:cs="TimesNewRomanPS-ItalicMT"/>
                <w:iCs/>
                <w:sz w:val="20"/>
                <w:szCs w:val="22"/>
                <w:lang w:val="es-ES"/>
              </w:rPr>
            </w:pPr>
          </w:p>
          <w:p w14:paraId="5838192F"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xml:space="preserve">En el caso de estar inscritos en el Registro de Asociaciones del Ayuntamiento de Zumaia no deberán aportar los documentos que se especifican en los puntos </w:t>
            </w:r>
            <w:r>
              <w:rPr>
                <w:rFonts w:ascii="Century Gothic" w:eastAsia="Arial" w:hAnsi="Century Gothic" w:cs="Arial"/>
                <w:sz w:val="20"/>
                <w:szCs w:val="22"/>
              </w:rPr>
              <w:t xml:space="preserve">b), c), y d). </w:t>
            </w:r>
            <w:r>
              <w:rPr>
                <w:rFonts w:ascii="Century Gothic" w:eastAsia="Arial" w:hAnsi="Century Gothic" w:cs="TimesNewRomanPS-ItalicMT"/>
                <w:iCs/>
                <w:sz w:val="20"/>
                <w:szCs w:val="22"/>
                <w:lang w:val="es-ES"/>
              </w:rPr>
              <w:t xml:space="preserve"> </w:t>
            </w:r>
          </w:p>
          <w:p w14:paraId="7B2B1243" w14:textId="77777777" w:rsidR="006C11D1" w:rsidRDefault="006C11D1">
            <w:pPr>
              <w:autoSpaceDE w:val="0"/>
              <w:jc w:val="both"/>
              <w:rPr>
                <w:rFonts w:ascii="Century Gothic" w:eastAsia="Arial" w:hAnsi="Century Gothic" w:cs="TimesNewRomanPS-ItalicMT"/>
                <w:iCs/>
                <w:sz w:val="20"/>
                <w:szCs w:val="22"/>
                <w:lang w:val="es-ES"/>
              </w:rPr>
            </w:pPr>
          </w:p>
          <w:p w14:paraId="3E688DA6" w14:textId="77777777" w:rsidR="006C11D1" w:rsidRDefault="006C11D1">
            <w:pPr>
              <w:autoSpaceDE w:val="0"/>
              <w:jc w:val="both"/>
              <w:rPr>
                <w:rFonts w:ascii="Century Gothic" w:eastAsia="Arial" w:hAnsi="Century Gothic" w:cs="Arial"/>
                <w:iCs/>
                <w:sz w:val="20"/>
                <w:szCs w:val="22"/>
                <w:lang w:val="es-ES"/>
              </w:rPr>
            </w:pPr>
            <w:r>
              <w:rPr>
                <w:rFonts w:ascii="Century Gothic" w:eastAsia="Arial" w:hAnsi="Century Gothic" w:cs="TimesNewRomanPS-ItalicMT"/>
                <w:iCs/>
                <w:sz w:val="20"/>
                <w:szCs w:val="22"/>
                <w:lang w:val="es-ES"/>
              </w:rPr>
              <w:t>En cualquier caso, además de la documentación relativa a la actividad presentada, el Ayuntamiento podrá requerir a las personas solicitantes información adicional para la correcta valoración de la misma.</w:t>
            </w:r>
          </w:p>
          <w:p w14:paraId="4C0EF624" w14:textId="77777777" w:rsidR="006C11D1" w:rsidRDefault="006C11D1">
            <w:pPr>
              <w:ind w:right="-1"/>
              <w:jc w:val="both"/>
              <w:rPr>
                <w:rFonts w:ascii="Century Gothic" w:eastAsia="Arial" w:hAnsi="Century Gothic" w:cs="Arial"/>
                <w:iCs/>
                <w:sz w:val="20"/>
                <w:szCs w:val="22"/>
                <w:lang w:val="es-ES"/>
              </w:rPr>
            </w:pPr>
          </w:p>
          <w:p w14:paraId="75059EF0" w14:textId="77777777" w:rsidR="006C11D1" w:rsidRDefault="006C11D1">
            <w:pPr>
              <w:ind w:right="-1"/>
              <w:jc w:val="both"/>
              <w:rPr>
                <w:rFonts w:ascii="Century Gothic" w:eastAsia="Arial" w:hAnsi="Century Gothic" w:cs="Arial"/>
                <w:sz w:val="20"/>
                <w:szCs w:val="22"/>
                <w:lang w:val="es-ES"/>
              </w:rPr>
            </w:pPr>
            <w:r>
              <w:rPr>
                <w:rFonts w:ascii="Century Gothic" w:eastAsia="Arial" w:hAnsi="Century Gothic" w:cs="Arial"/>
                <w:sz w:val="20"/>
                <w:szCs w:val="22"/>
                <w:lang w:val="es-ES"/>
              </w:rPr>
              <w:t xml:space="preserve">Si la solicitud no estuviera debidamente cumplimentada o no reuniera los requisitos establecidos, el órgano instructor requerirá a la persona solicitante para que, en el plazo máximo e improrrogable de diez días hábiles subsane la falta, con indicación de que, si así no lo hiciera, se le tendrá por desistida de su petición, </w:t>
            </w:r>
            <w:r>
              <w:rPr>
                <w:rFonts w:ascii="Century Gothic" w:eastAsia="Arial" w:hAnsi="Century Gothic" w:cs="Arial"/>
                <w:sz w:val="20"/>
                <w:szCs w:val="22"/>
                <w:lang w:val="es-ES"/>
              </w:rPr>
              <w:lastRenderedPageBreak/>
              <w:t xml:space="preserve">archivándose sin más trámite, previa Resolución que deberá ser dictada en los términos previstos en el artículo 21 de la LPAC. </w:t>
            </w:r>
          </w:p>
          <w:p w14:paraId="73AF518C" w14:textId="77777777" w:rsidR="006C11D1" w:rsidRDefault="006C11D1">
            <w:pPr>
              <w:ind w:right="-1"/>
              <w:jc w:val="both"/>
              <w:rPr>
                <w:rFonts w:ascii="Century Gothic" w:eastAsia="Arial" w:hAnsi="Century Gothic" w:cs="Arial"/>
                <w:sz w:val="20"/>
                <w:szCs w:val="22"/>
                <w:lang w:val="es-ES"/>
              </w:rPr>
            </w:pPr>
          </w:p>
          <w:p w14:paraId="27D86B83" w14:textId="77777777" w:rsidR="006C11D1" w:rsidRDefault="006C11D1">
            <w:pPr>
              <w:ind w:right="-1"/>
              <w:jc w:val="both"/>
              <w:rPr>
                <w:rFonts w:ascii="Century Gothic" w:eastAsia="Arial" w:hAnsi="Century Gothic" w:cs="TimesNewRomanPS-ItalicMT"/>
                <w:b/>
                <w:iCs/>
                <w:sz w:val="20"/>
                <w:szCs w:val="22"/>
                <w:lang w:val="es-ES"/>
              </w:rPr>
            </w:pPr>
            <w:r>
              <w:rPr>
                <w:rFonts w:ascii="Century Gothic" w:eastAsia="Arial" w:hAnsi="Century Gothic" w:cs="Arial"/>
                <w:sz w:val="20"/>
                <w:szCs w:val="22"/>
                <w:lang w:val="es-ES"/>
              </w:rPr>
              <w:t>El órgano instructor podrá recabar en cualquier momento la documentación original o complementaria que considere necesaria para acreditar mejor el exacto cumplimiento de las condiciones exigidas en las normas reguladoras de estas subvenciones.</w:t>
            </w:r>
          </w:p>
          <w:p w14:paraId="34A1399C" w14:textId="77777777" w:rsidR="006C11D1" w:rsidRDefault="006C11D1">
            <w:pPr>
              <w:autoSpaceDE w:val="0"/>
              <w:jc w:val="both"/>
              <w:rPr>
                <w:rFonts w:ascii="Century Gothic" w:eastAsia="Arial" w:hAnsi="Century Gothic" w:cs="TimesNewRomanPS-ItalicMT"/>
                <w:b/>
                <w:iCs/>
                <w:sz w:val="20"/>
                <w:szCs w:val="22"/>
                <w:lang w:val="es-ES"/>
              </w:rPr>
            </w:pPr>
          </w:p>
        </w:tc>
      </w:tr>
      <w:tr w:rsidR="006C11D1" w14:paraId="497DE080" w14:textId="77777777">
        <w:tc>
          <w:tcPr>
            <w:tcW w:w="4400" w:type="dxa"/>
          </w:tcPr>
          <w:p w14:paraId="39E09722" w14:textId="77777777" w:rsidR="006C11D1" w:rsidRDefault="006C11D1">
            <w:pPr>
              <w:jc w:val="both"/>
              <w:rPr>
                <w:rFonts w:ascii="Century Gothic" w:eastAsia="Arial" w:hAnsi="Century Gothic" w:cs="Century Gothic"/>
                <w:b/>
                <w:color w:val="000000"/>
                <w:sz w:val="22"/>
                <w:szCs w:val="22"/>
              </w:rPr>
            </w:pPr>
            <w:r>
              <w:rPr>
                <w:rFonts w:ascii="Century Gothic" w:eastAsia="Arial" w:hAnsi="Century Gothic" w:cs="Arial"/>
                <w:b/>
                <w:color w:val="000000"/>
                <w:sz w:val="20"/>
                <w:szCs w:val="22"/>
              </w:rPr>
              <w:lastRenderedPageBreak/>
              <w:t xml:space="preserve">9.- Dirulaguntzak adjudikatzeko balorazio irizpideak </w:t>
            </w:r>
          </w:p>
          <w:p w14:paraId="7812B6EF" w14:textId="77777777" w:rsidR="006C11D1" w:rsidRDefault="006C11D1">
            <w:pPr>
              <w:widowControl w:val="0"/>
              <w:autoSpaceDE w:val="0"/>
              <w:ind w:right="1"/>
              <w:jc w:val="both"/>
              <w:rPr>
                <w:rFonts w:ascii="Century Gothic" w:eastAsia="Arial" w:hAnsi="Century Gothic" w:cs="Century Gothic"/>
                <w:b/>
                <w:color w:val="000000"/>
                <w:sz w:val="22"/>
                <w:szCs w:val="22"/>
              </w:rPr>
            </w:pPr>
          </w:p>
          <w:p w14:paraId="0100E8E3" w14:textId="77777777" w:rsidR="006C11D1" w:rsidRDefault="006C11D1">
            <w:pPr>
              <w:widowControl w:val="0"/>
              <w:autoSpaceDE w:val="0"/>
              <w:ind w:right="1"/>
              <w:jc w:val="both"/>
              <w:rPr>
                <w:rFonts w:ascii="Century Gothic" w:eastAsia="Arial" w:hAnsi="Century Gothic" w:cs="Arial"/>
                <w:color w:val="000000"/>
                <w:sz w:val="20"/>
                <w:szCs w:val="22"/>
              </w:rPr>
            </w:pPr>
            <w:r>
              <w:rPr>
                <w:rFonts w:ascii="Century Gothic" w:eastAsia="Arial" w:hAnsi="Century Gothic" w:cs="Arial"/>
                <w:color w:val="000000"/>
                <w:sz w:val="20"/>
                <w:szCs w:val="22"/>
              </w:rPr>
              <w:t>Dirulaguntzen zenbatekoa finkatzeko, honako alderdi hauek baloratuko dira besteak beste:</w:t>
            </w:r>
          </w:p>
          <w:p w14:paraId="1AF2FBE6" w14:textId="77777777" w:rsidR="006C11D1" w:rsidRDefault="006C11D1">
            <w:pPr>
              <w:widowControl w:val="0"/>
              <w:autoSpaceDE w:val="0"/>
              <w:ind w:right="1"/>
              <w:jc w:val="both"/>
              <w:rPr>
                <w:rFonts w:ascii="Century Gothic" w:eastAsia="Arial" w:hAnsi="Century Gothic" w:cs="Arial"/>
                <w:color w:val="000000"/>
                <w:sz w:val="20"/>
                <w:szCs w:val="22"/>
              </w:rPr>
            </w:pPr>
          </w:p>
          <w:p w14:paraId="76B65934" w14:textId="77777777" w:rsidR="006C11D1" w:rsidRDefault="006C11D1">
            <w:pPr>
              <w:pStyle w:val="Prrafodelista"/>
              <w:numPr>
                <w:ilvl w:val="0"/>
                <w:numId w:val="17"/>
              </w:numPr>
              <w:ind w:right="1"/>
              <w:rPr>
                <w:color w:val="000000"/>
                <w:sz w:val="20"/>
              </w:rPr>
            </w:pPr>
            <w:r>
              <w:rPr>
                <w:b/>
                <w:color w:val="000000"/>
                <w:sz w:val="20"/>
              </w:rPr>
              <w:t>JARDUERAREN INTERESA</w:t>
            </w:r>
            <w:r>
              <w:rPr>
                <w:color w:val="000000"/>
                <w:sz w:val="20"/>
              </w:rPr>
              <w:t xml:space="preserve">. Irizpide horren barruan baloratuko diren gaiak: </w:t>
            </w:r>
          </w:p>
          <w:p w14:paraId="4C892380" w14:textId="77777777" w:rsidR="006C11D1" w:rsidRDefault="006C11D1">
            <w:pPr>
              <w:pStyle w:val="Prrafodelista"/>
              <w:ind w:left="720" w:right="1"/>
              <w:rPr>
                <w:color w:val="000000"/>
                <w:sz w:val="20"/>
              </w:rPr>
            </w:pPr>
          </w:p>
          <w:p w14:paraId="4423D49E" w14:textId="77777777" w:rsidR="006C11D1" w:rsidRDefault="006C11D1">
            <w:pPr>
              <w:pStyle w:val="Prrafodelista"/>
              <w:numPr>
                <w:ilvl w:val="0"/>
                <w:numId w:val="1"/>
              </w:numPr>
              <w:ind w:right="1"/>
              <w:rPr>
                <w:color w:val="000000"/>
                <w:sz w:val="20"/>
              </w:rPr>
            </w:pPr>
            <w:r>
              <w:rPr>
                <w:color w:val="000000"/>
                <w:sz w:val="20"/>
              </w:rPr>
              <w:t>Ekitaldiaren edizio-zenbakia.</w:t>
            </w:r>
          </w:p>
          <w:p w14:paraId="2DA0998D" w14:textId="77777777" w:rsidR="006C11D1" w:rsidRDefault="006C11D1">
            <w:pPr>
              <w:pStyle w:val="Prrafodelista"/>
              <w:ind w:left="720" w:right="1"/>
              <w:rPr>
                <w:color w:val="000000"/>
                <w:sz w:val="20"/>
              </w:rPr>
            </w:pPr>
          </w:p>
          <w:p w14:paraId="052F7C22" w14:textId="77777777" w:rsidR="006C11D1" w:rsidRDefault="006C11D1">
            <w:pPr>
              <w:pStyle w:val="Prrafodelista"/>
              <w:numPr>
                <w:ilvl w:val="0"/>
                <w:numId w:val="1"/>
              </w:numPr>
              <w:ind w:right="1"/>
              <w:rPr>
                <w:color w:val="000000"/>
                <w:sz w:val="20"/>
              </w:rPr>
            </w:pPr>
            <w:r>
              <w:rPr>
                <w:color w:val="000000"/>
                <w:sz w:val="20"/>
              </w:rPr>
              <w:t xml:space="preserve">Kirolarien jatorria. </w:t>
            </w:r>
          </w:p>
          <w:p w14:paraId="09B9E9E3" w14:textId="77777777" w:rsidR="006C11D1" w:rsidRDefault="006C11D1">
            <w:pPr>
              <w:pStyle w:val="Prrafodelista"/>
              <w:ind w:left="720" w:right="1"/>
              <w:rPr>
                <w:color w:val="000000"/>
                <w:sz w:val="20"/>
              </w:rPr>
            </w:pPr>
          </w:p>
          <w:p w14:paraId="3C4E7285" w14:textId="77777777" w:rsidR="006C11D1" w:rsidRDefault="006C11D1">
            <w:pPr>
              <w:pStyle w:val="Prrafodelista"/>
              <w:numPr>
                <w:ilvl w:val="0"/>
                <w:numId w:val="1"/>
              </w:numPr>
              <w:ind w:right="1"/>
              <w:rPr>
                <w:color w:val="000000"/>
                <w:sz w:val="20"/>
              </w:rPr>
            </w:pPr>
            <w:r>
              <w:rPr>
                <w:color w:val="000000"/>
                <w:sz w:val="20"/>
              </w:rPr>
              <w:t>Kirolari kopurua.</w:t>
            </w:r>
          </w:p>
          <w:p w14:paraId="288C35FB" w14:textId="77777777" w:rsidR="006C11D1" w:rsidRDefault="006C11D1">
            <w:pPr>
              <w:pStyle w:val="Prrafodelista"/>
              <w:rPr>
                <w:color w:val="000000"/>
                <w:sz w:val="20"/>
              </w:rPr>
            </w:pPr>
          </w:p>
          <w:p w14:paraId="25FF939C" w14:textId="77777777" w:rsidR="006C11D1" w:rsidRDefault="006C11D1">
            <w:pPr>
              <w:pStyle w:val="Prrafodelista"/>
              <w:numPr>
                <w:ilvl w:val="0"/>
                <w:numId w:val="1"/>
              </w:numPr>
              <w:ind w:right="1"/>
              <w:rPr>
                <w:color w:val="000000"/>
                <w:sz w:val="20"/>
              </w:rPr>
            </w:pPr>
            <w:r>
              <w:rPr>
                <w:color w:val="000000"/>
                <w:sz w:val="20"/>
              </w:rPr>
              <w:t>Jardueraren egun edo saio kopurura.</w:t>
            </w:r>
          </w:p>
          <w:p w14:paraId="58CE8EB4" w14:textId="77777777" w:rsidR="006C11D1" w:rsidRDefault="006C11D1">
            <w:pPr>
              <w:pStyle w:val="Prrafodelista"/>
              <w:rPr>
                <w:color w:val="000000"/>
                <w:sz w:val="20"/>
              </w:rPr>
            </w:pPr>
          </w:p>
          <w:p w14:paraId="074570BA" w14:textId="77777777" w:rsidR="006C11D1" w:rsidRDefault="006C11D1">
            <w:pPr>
              <w:pStyle w:val="Prrafodelista"/>
              <w:numPr>
                <w:ilvl w:val="0"/>
                <w:numId w:val="1"/>
              </w:numPr>
              <w:ind w:right="1"/>
              <w:rPr>
                <w:color w:val="000000"/>
                <w:sz w:val="20"/>
              </w:rPr>
            </w:pPr>
            <w:r>
              <w:rPr>
                <w:color w:val="000000"/>
                <w:sz w:val="20"/>
              </w:rPr>
              <w:t xml:space="preserve">Jardueraren zabalkundea.  </w:t>
            </w:r>
          </w:p>
          <w:p w14:paraId="0E02412D" w14:textId="77777777" w:rsidR="006C11D1" w:rsidRDefault="006C11D1">
            <w:pPr>
              <w:pStyle w:val="Prrafodelista"/>
              <w:ind w:left="720" w:right="1"/>
              <w:rPr>
                <w:color w:val="000000"/>
                <w:sz w:val="20"/>
              </w:rPr>
            </w:pPr>
          </w:p>
          <w:p w14:paraId="078B1845" w14:textId="77777777" w:rsidR="006C11D1" w:rsidRDefault="006C11D1">
            <w:pPr>
              <w:pStyle w:val="Prrafodelista"/>
              <w:ind w:left="720" w:right="1"/>
              <w:rPr>
                <w:b/>
                <w:color w:val="000000"/>
                <w:sz w:val="20"/>
              </w:rPr>
            </w:pPr>
            <w:r>
              <w:rPr>
                <w:b/>
                <w:color w:val="000000"/>
                <w:sz w:val="20"/>
              </w:rPr>
              <w:t>Gehienez, 80 puntu.</w:t>
            </w:r>
          </w:p>
          <w:p w14:paraId="7E2EB607" w14:textId="77777777" w:rsidR="006C11D1" w:rsidRDefault="006C11D1">
            <w:pPr>
              <w:pStyle w:val="Prrafodelista"/>
              <w:ind w:left="450" w:right="1"/>
              <w:rPr>
                <w:b/>
                <w:color w:val="000000"/>
                <w:sz w:val="20"/>
              </w:rPr>
            </w:pPr>
          </w:p>
          <w:p w14:paraId="610A15C3" w14:textId="77777777" w:rsidR="006C11D1" w:rsidRDefault="006C11D1">
            <w:pPr>
              <w:pStyle w:val="Prrafodelista"/>
              <w:ind w:left="450" w:right="1"/>
              <w:rPr>
                <w:color w:val="000000"/>
                <w:sz w:val="20"/>
              </w:rPr>
            </w:pPr>
          </w:p>
          <w:p w14:paraId="5AF1D758" w14:textId="77777777" w:rsidR="006C11D1" w:rsidRDefault="006C11D1">
            <w:pPr>
              <w:pStyle w:val="Prrafodelista"/>
              <w:numPr>
                <w:ilvl w:val="0"/>
                <w:numId w:val="17"/>
              </w:numPr>
              <w:ind w:right="1"/>
              <w:rPr>
                <w:color w:val="000000"/>
                <w:sz w:val="20"/>
              </w:rPr>
            </w:pPr>
            <w:r>
              <w:rPr>
                <w:b/>
                <w:color w:val="000000"/>
                <w:sz w:val="20"/>
              </w:rPr>
              <w:t>ARLO EKONOMIKOA.</w:t>
            </w:r>
            <w:r>
              <w:rPr>
                <w:color w:val="000000"/>
                <w:sz w:val="20"/>
              </w:rPr>
              <w:t xml:space="preserve"> Irizpide horren barruan baloratuko diren gaiak: </w:t>
            </w:r>
          </w:p>
          <w:p w14:paraId="0ADF2E54" w14:textId="77777777" w:rsidR="006C11D1" w:rsidRDefault="006C11D1">
            <w:pPr>
              <w:pStyle w:val="Prrafodelista"/>
              <w:rPr>
                <w:color w:val="000000"/>
                <w:sz w:val="20"/>
              </w:rPr>
            </w:pPr>
          </w:p>
          <w:p w14:paraId="2F00FA73" w14:textId="77777777" w:rsidR="006C11D1" w:rsidRDefault="006C11D1">
            <w:pPr>
              <w:pStyle w:val="Prrafodelista"/>
              <w:numPr>
                <w:ilvl w:val="0"/>
                <w:numId w:val="18"/>
              </w:numPr>
              <w:ind w:left="731" w:right="1"/>
              <w:rPr>
                <w:color w:val="000000"/>
                <w:sz w:val="20"/>
              </w:rPr>
            </w:pPr>
            <w:r>
              <w:rPr>
                <w:color w:val="000000"/>
                <w:sz w:val="20"/>
              </w:rPr>
              <w:t>Diruz lagundu daitezkeen gastuen aurrekontua.</w:t>
            </w:r>
          </w:p>
          <w:p w14:paraId="5394CE84" w14:textId="77777777" w:rsidR="006C11D1" w:rsidRDefault="006C11D1">
            <w:pPr>
              <w:pStyle w:val="Prrafodelista"/>
              <w:ind w:left="731" w:right="1"/>
              <w:rPr>
                <w:color w:val="000000"/>
                <w:sz w:val="20"/>
              </w:rPr>
            </w:pPr>
          </w:p>
          <w:p w14:paraId="0EC37566" w14:textId="77777777" w:rsidR="006C11D1" w:rsidRDefault="006C11D1">
            <w:pPr>
              <w:pStyle w:val="Prrafodelista"/>
              <w:ind w:left="720" w:right="1"/>
              <w:rPr>
                <w:color w:val="000000"/>
                <w:sz w:val="20"/>
              </w:rPr>
            </w:pPr>
            <w:r>
              <w:rPr>
                <w:b/>
                <w:color w:val="000000"/>
                <w:sz w:val="20"/>
              </w:rPr>
              <w:t>Gehienez, 50 puntu.</w:t>
            </w:r>
          </w:p>
          <w:p w14:paraId="7B7B7C8E" w14:textId="77777777" w:rsidR="006C11D1" w:rsidRDefault="006C11D1">
            <w:pPr>
              <w:pStyle w:val="Prrafodelista"/>
              <w:rPr>
                <w:color w:val="000000"/>
                <w:sz w:val="20"/>
              </w:rPr>
            </w:pPr>
          </w:p>
          <w:p w14:paraId="4B663DC2" w14:textId="77777777" w:rsidR="006C11D1" w:rsidRDefault="006C11D1">
            <w:pPr>
              <w:pStyle w:val="Prrafodelista"/>
              <w:numPr>
                <w:ilvl w:val="0"/>
                <w:numId w:val="17"/>
              </w:numPr>
              <w:ind w:right="1"/>
              <w:rPr>
                <w:color w:val="000000"/>
                <w:sz w:val="20"/>
              </w:rPr>
            </w:pPr>
            <w:r>
              <w:rPr>
                <w:b/>
                <w:caps/>
                <w:color w:val="000000"/>
                <w:sz w:val="20"/>
              </w:rPr>
              <w:t>Jardueran zeharkako gaiei emandako tratamendua</w:t>
            </w:r>
            <w:r>
              <w:rPr>
                <w:b/>
                <w:color w:val="000000"/>
                <w:sz w:val="20"/>
              </w:rPr>
              <w:t>.</w:t>
            </w:r>
            <w:r>
              <w:rPr>
                <w:color w:val="000000"/>
                <w:sz w:val="20"/>
              </w:rPr>
              <w:t xml:space="preserve"> Irizpide horren barruan baloratuko diren gaiak:  </w:t>
            </w:r>
          </w:p>
          <w:p w14:paraId="2C5C2427" w14:textId="77777777" w:rsidR="006C11D1" w:rsidRDefault="006C11D1">
            <w:pPr>
              <w:pStyle w:val="Prrafodelista"/>
              <w:ind w:left="720" w:right="1"/>
              <w:rPr>
                <w:color w:val="000000"/>
                <w:sz w:val="20"/>
              </w:rPr>
            </w:pPr>
          </w:p>
          <w:p w14:paraId="65E3BC7D" w14:textId="77777777" w:rsidR="006C11D1" w:rsidRDefault="006C11D1">
            <w:pPr>
              <w:pStyle w:val="Prrafodelista"/>
              <w:numPr>
                <w:ilvl w:val="0"/>
                <w:numId w:val="19"/>
              </w:numPr>
              <w:ind w:left="873" w:right="1"/>
              <w:rPr>
                <w:color w:val="000000"/>
                <w:sz w:val="20"/>
              </w:rPr>
            </w:pPr>
            <w:r>
              <w:rPr>
                <w:color w:val="000000"/>
                <w:sz w:val="20"/>
              </w:rPr>
              <w:t>Desgaitasuna duten pertsonei jarduerea egiteko bidea erraztuko dien integrazioa edo/eta egokitzapena.</w:t>
            </w:r>
          </w:p>
          <w:p w14:paraId="6CC2FCD2" w14:textId="77777777" w:rsidR="006C11D1" w:rsidRDefault="006C11D1">
            <w:pPr>
              <w:pStyle w:val="Prrafodelista"/>
              <w:ind w:left="873" w:right="1"/>
              <w:rPr>
                <w:color w:val="000000"/>
                <w:sz w:val="20"/>
              </w:rPr>
            </w:pPr>
          </w:p>
          <w:p w14:paraId="0F69F655" w14:textId="77777777" w:rsidR="006C11D1" w:rsidRDefault="006C11D1">
            <w:pPr>
              <w:pStyle w:val="Prrafodelista"/>
              <w:numPr>
                <w:ilvl w:val="0"/>
                <w:numId w:val="19"/>
              </w:numPr>
              <w:ind w:left="873" w:right="1"/>
              <w:rPr>
                <w:color w:val="000000"/>
                <w:sz w:val="20"/>
              </w:rPr>
            </w:pPr>
            <w:r>
              <w:rPr>
                <w:color w:val="000000"/>
                <w:sz w:val="20"/>
              </w:rPr>
              <w:t>Programan genero ikuspegia sartzea.</w:t>
            </w:r>
          </w:p>
          <w:p w14:paraId="6F1BE009" w14:textId="77777777" w:rsidR="006C11D1" w:rsidRDefault="006C11D1">
            <w:pPr>
              <w:pStyle w:val="Prrafodelista"/>
              <w:rPr>
                <w:color w:val="000000"/>
                <w:sz w:val="20"/>
              </w:rPr>
            </w:pPr>
          </w:p>
          <w:p w14:paraId="1B6EAC36" w14:textId="77777777" w:rsidR="006C11D1" w:rsidRDefault="006C11D1">
            <w:pPr>
              <w:pStyle w:val="Prrafodelista"/>
              <w:numPr>
                <w:ilvl w:val="0"/>
                <w:numId w:val="19"/>
              </w:numPr>
              <w:ind w:left="873" w:right="1"/>
              <w:rPr>
                <w:color w:val="000000"/>
                <w:sz w:val="20"/>
              </w:rPr>
            </w:pPr>
            <w:r>
              <w:rPr>
                <w:color w:val="000000"/>
                <w:sz w:val="20"/>
              </w:rPr>
              <w:t xml:space="preserve">Kirol probaren ingurumen-eragina murrizteko hartutako neurriak. </w:t>
            </w:r>
          </w:p>
          <w:p w14:paraId="7FD15FAA" w14:textId="77777777" w:rsidR="006C11D1" w:rsidRDefault="006C11D1">
            <w:pPr>
              <w:pStyle w:val="Prrafodelista"/>
              <w:ind w:left="720" w:right="1"/>
              <w:rPr>
                <w:color w:val="000000"/>
                <w:sz w:val="20"/>
              </w:rPr>
            </w:pPr>
          </w:p>
          <w:p w14:paraId="1E500AF9" w14:textId="77777777" w:rsidR="006C11D1" w:rsidRDefault="006C11D1">
            <w:pPr>
              <w:pStyle w:val="Prrafodelista"/>
              <w:ind w:left="720" w:right="1"/>
              <w:rPr>
                <w:b/>
                <w:color w:val="000000"/>
                <w:sz w:val="20"/>
              </w:rPr>
            </w:pPr>
          </w:p>
          <w:p w14:paraId="7FC1C300" w14:textId="77777777" w:rsidR="006C11D1" w:rsidRDefault="006C11D1">
            <w:pPr>
              <w:pStyle w:val="Prrafodelista"/>
              <w:ind w:left="720" w:right="1"/>
              <w:rPr>
                <w:b/>
                <w:color w:val="000000"/>
                <w:sz w:val="20"/>
              </w:rPr>
            </w:pPr>
            <w:r>
              <w:rPr>
                <w:b/>
                <w:color w:val="000000"/>
                <w:sz w:val="20"/>
              </w:rPr>
              <w:t>Gehienez. 20 puntu arte.</w:t>
            </w:r>
          </w:p>
          <w:p w14:paraId="4762E151" w14:textId="77777777" w:rsidR="006C11D1" w:rsidRDefault="006C11D1">
            <w:pPr>
              <w:pStyle w:val="Prrafodelista"/>
              <w:ind w:left="22" w:right="1"/>
              <w:rPr>
                <w:b/>
                <w:color w:val="000000"/>
                <w:sz w:val="20"/>
              </w:rPr>
            </w:pPr>
          </w:p>
          <w:p w14:paraId="376AC641" w14:textId="77777777" w:rsidR="006C11D1" w:rsidRDefault="006C11D1">
            <w:pPr>
              <w:pStyle w:val="Prrafodelista"/>
              <w:ind w:left="22" w:right="1"/>
              <w:rPr>
                <w:color w:val="000000"/>
                <w:sz w:val="20"/>
              </w:rPr>
            </w:pPr>
            <w:r>
              <w:rPr>
                <w:color w:val="000000"/>
                <w:sz w:val="20"/>
              </w:rPr>
              <w:t xml:space="preserve">Gehieneko puntazioa 150 izango da. </w:t>
            </w:r>
          </w:p>
          <w:p w14:paraId="16447FB0" w14:textId="77777777" w:rsidR="006C11D1" w:rsidRDefault="006C11D1">
            <w:pPr>
              <w:pStyle w:val="Prrafodelista"/>
              <w:ind w:left="22" w:right="1"/>
              <w:rPr>
                <w:color w:val="000000"/>
                <w:sz w:val="20"/>
              </w:rPr>
            </w:pPr>
          </w:p>
          <w:p w14:paraId="5CE32EC5" w14:textId="77777777" w:rsidR="006C11D1" w:rsidRDefault="006C11D1">
            <w:pPr>
              <w:pStyle w:val="Prrafodelista"/>
              <w:ind w:left="22" w:right="1"/>
              <w:rPr>
                <w:color w:val="000000"/>
                <w:sz w:val="20"/>
              </w:rPr>
            </w:pPr>
          </w:p>
          <w:p w14:paraId="12861F60" w14:textId="77777777" w:rsidR="006C11D1" w:rsidRDefault="006C11D1">
            <w:pPr>
              <w:pStyle w:val="Prrafodelista"/>
              <w:ind w:left="22" w:right="1"/>
              <w:rPr>
                <w:color w:val="000000"/>
                <w:sz w:val="20"/>
              </w:rPr>
            </w:pPr>
            <w:r>
              <w:rPr>
                <w:color w:val="000000"/>
                <w:sz w:val="20"/>
              </w:rPr>
              <w:t>60 puntu edo gehiago lortu dituzten proiektuak baino ez dira diruz lagunduko.</w:t>
            </w:r>
          </w:p>
          <w:p w14:paraId="3E6E5741" w14:textId="77777777" w:rsidR="006C11D1" w:rsidRDefault="006C11D1">
            <w:pPr>
              <w:pStyle w:val="Prrafodelista"/>
              <w:ind w:left="22" w:right="1"/>
              <w:rPr>
                <w:color w:val="000000"/>
                <w:sz w:val="20"/>
              </w:rPr>
            </w:pPr>
          </w:p>
          <w:p w14:paraId="2A1626FD" w14:textId="77777777" w:rsidR="006C11D1" w:rsidRDefault="006C11D1">
            <w:pPr>
              <w:pStyle w:val="Prrafodelista"/>
              <w:ind w:left="22" w:right="1"/>
              <w:rPr>
                <w:color w:val="000000"/>
                <w:sz w:val="20"/>
              </w:rPr>
            </w:pPr>
            <w:r>
              <w:rPr>
                <w:color w:val="000000"/>
                <w:sz w:val="20"/>
              </w:rPr>
              <w:t>Hala ere, jardueraren edo programaren kostuaren %100 dirulaguntza jaso ahal izango dute 100 puntu edo gehiagoko balorazioa lortzen badute.</w:t>
            </w:r>
          </w:p>
          <w:p w14:paraId="2EE2919A" w14:textId="77777777" w:rsidR="006C11D1" w:rsidRDefault="006C11D1">
            <w:pPr>
              <w:pStyle w:val="Prrafodelista"/>
              <w:ind w:left="22" w:right="1"/>
              <w:rPr>
                <w:color w:val="000000"/>
                <w:sz w:val="20"/>
              </w:rPr>
            </w:pPr>
          </w:p>
          <w:p w14:paraId="44F884AE" w14:textId="77777777" w:rsidR="006C11D1" w:rsidRDefault="006C11D1">
            <w:pPr>
              <w:pStyle w:val="Prrafodelista"/>
              <w:ind w:left="22" w:right="1"/>
              <w:rPr>
                <w:color w:val="000000"/>
                <w:sz w:val="20"/>
              </w:rPr>
            </w:pPr>
            <w:r>
              <w:rPr>
                <w:color w:val="000000"/>
                <w:sz w:val="20"/>
              </w:rPr>
              <w:t xml:space="preserve">60-99 bitarteko puntu lortzen badira, proiektuak % 80 dirulaguntza jaso ahalko du gehienez. </w:t>
            </w:r>
          </w:p>
          <w:p w14:paraId="0D06E8D9" w14:textId="77777777" w:rsidR="006C11D1" w:rsidRDefault="006C11D1">
            <w:pPr>
              <w:pStyle w:val="Prrafodelista"/>
              <w:ind w:left="22" w:right="1"/>
              <w:rPr>
                <w:color w:val="000000"/>
                <w:sz w:val="20"/>
              </w:rPr>
            </w:pPr>
          </w:p>
          <w:p w14:paraId="5D1F73F1" w14:textId="77777777" w:rsidR="006C11D1" w:rsidRDefault="006C11D1">
            <w:pPr>
              <w:pStyle w:val="Prrafodelista"/>
              <w:ind w:left="22" w:right="1"/>
            </w:pPr>
            <w:r>
              <w:rPr>
                <w:color w:val="000000"/>
                <w:sz w:val="20"/>
              </w:rPr>
              <w:t xml:space="preserve">Dirulaguntzaren zenbatekoa, bakarka hartuta edo beste dirulaguntza, laguntza, diru-sarrera edo baliabide batzuekin batera hartuta, ezingo da izan garatu beharreko jardueraren kostua baino handiagoa. </w:t>
            </w:r>
          </w:p>
        </w:tc>
        <w:tc>
          <w:tcPr>
            <w:tcW w:w="4401" w:type="dxa"/>
          </w:tcPr>
          <w:p w14:paraId="1AAFDDB6" w14:textId="77777777" w:rsidR="006C11D1" w:rsidRDefault="006C11D1">
            <w:pPr>
              <w:autoSpaceDE w:val="0"/>
              <w:jc w:val="both"/>
              <w:rPr>
                <w:rFonts w:ascii="Century Gothic" w:eastAsia="Arial" w:hAnsi="Century Gothic" w:cs="Arial"/>
                <w:b/>
                <w:color w:val="000000"/>
                <w:sz w:val="20"/>
                <w:szCs w:val="22"/>
                <w:lang w:val="es-ES"/>
              </w:rPr>
            </w:pPr>
            <w:r>
              <w:rPr>
                <w:rFonts w:ascii="Century Gothic" w:eastAsia="Arial" w:hAnsi="Century Gothic" w:cs="Arial"/>
                <w:b/>
                <w:color w:val="000000"/>
                <w:sz w:val="20"/>
                <w:szCs w:val="22"/>
                <w:lang w:val="es-ES"/>
              </w:rPr>
              <w:lastRenderedPageBreak/>
              <w:t>9.- Criterios de valoración para la adjudicación de las subvenciones</w:t>
            </w:r>
          </w:p>
          <w:p w14:paraId="67D95DF1" w14:textId="77777777" w:rsidR="006C11D1" w:rsidRDefault="006C11D1">
            <w:pPr>
              <w:autoSpaceDE w:val="0"/>
              <w:jc w:val="both"/>
              <w:rPr>
                <w:rFonts w:ascii="Century Gothic" w:eastAsia="Arial" w:hAnsi="Century Gothic" w:cs="Arial"/>
                <w:b/>
                <w:color w:val="000000"/>
                <w:sz w:val="20"/>
                <w:szCs w:val="22"/>
                <w:lang w:val="es-ES"/>
              </w:rPr>
            </w:pPr>
          </w:p>
          <w:p w14:paraId="18F5C3B0" w14:textId="77777777" w:rsidR="006C11D1" w:rsidRDefault="006C11D1">
            <w:pPr>
              <w:autoSpaceDE w:val="0"/>
              <w:jc w:val="both"/>
              <w:rPr>
                <w:rFonts w:ascii="Century Gothic" w:eastAsia="Arial" w:hAnsi="Century Gothic" w:cs="Arial"/>
                <w:color w:val="000000"/>
                <w:sz w:val="20"/>
                <w:szCs w:val="22"/>
                <w:lang w:val="es-ES"/>
              </w:rPr>
            </w:pPr>
            <w:r>
              <w:rPr>
                <w:rFonts w:ascii="Century Gothic" w:eastAsia="Arial" w:hAnsi="Century Gothic" w:cs="Arial"/>
                <w:color w:val="000000"/>
                <w:sz w:val="20"/>
                <w:szCs w:val="22"/>
                <w:lang w:val="es-ES"/>
              </w:rPr>
              <w:t>Para la fijación de la cuantía de las subvenciones, se valorarán entre otros los siguientes conceptos:</w:t>
            </w:r>
          </w:p>
          <w:p w14:paraId="27610850" w14:textId="77777777" w:rsidR="006C11D1" w:rsidRDefault="006C11D1">
            <w:pPr>
              <w:autoSpaceDE w:val="0"/>
              <w:jc w:val="both"/>
              <w:rPr>
                <w:rFonts w:ascii="Century Gothic" w:eastAsia="Arial" w:hAnsi="Century Gothic" w:cs="Arial"/>
                <w:color w:val="000000"/>
                <w:sz w:val="20"/>
                <w:szCs w:val="22"/>
                <w:lang w:val="es-ES"/>
              </w:rPr>
            </w:pPr>
          </w:p>
          <w:p w14:paraId="5088A294" w14:textId="77777777" w:rsidR="006C11D1" w:rsidRDefault="006C11D1">
            <w:pPr>
              <w:pStyle w:val="Prrafodelista"/>
              <w:numPr>
                <w:ilvl w:val="0"/>
                <w:numId w:val="20"/>
              </w:numPr>
              <w:ind w:left="589"/>
              <w:rPr>
                <w:rFonts w:cs="Arial"/>
                <w:color w:val="000000"/>
                <w:sz w:val="20"/>
                <w:lang w:val="es-ES"/>
              </w:rPr>
            </w:pPr>
            <w:r>
              <w:rPr>
                <w:rFonts w:cs="Arial"/>
                <w:b/>
                <w:color w:val="000000"/>
                <w:sz w:val="20"/>
                <w:lang w:val="es-ES"/>
              </w:rPr>
              <w:t>INTERÉS DE LA ACTIVIDAD</w:t>
            </w:r>
            <w:r>
              <w:rPr>
                <w:rFonts w:cs="Arial"/>
                <w:color w:val="000000"/>
                <w:sz w:val="20"/>
                <w:lang w:val="es-ES"/>
              </w:rPr>
              <w:t xml:space="preserve">. Aspectos que serán valorados bajo este criterio: </w:t>
            </w:r>
          </w:p>
          <w:p w14:paraId="24D1E67A" w14:textId="77777777" w:rsidR="006C11D1" w:rsidRDefault="006C11D1">
            <w:pPr>
              <w:pStyle w:val="Prrafodelista"/>
              <w:ind w:left="589"/>
              <w:rPr>
                <w:rFonts w:cs="Arial"/>
                <w:color w:val="000000"/>
                <w:sz w:val="20"/>
                <w:lang w:val="es-ES"/>
              </w:rPr>
            </w:pPr>
          </w:p>
          <w:p w14:paraId="2383A094" w14:textId="77777777" w:rsidR="006C11D1" w:rsidRDefault="006C11D1">
            <w:pPr>
              <w:pStyle w:val="Prrafodelista"/>
              <w:numPr>
                <w:ilvl w:val="0"/>
                <w:numId w:val="21"/>
              </w:numPr>
              <w:ind w:left="731"/>
              <w:rPr>
                <w:rFonts w:cs="Arial"/>
                <w:color w:val="000000"/>
                <w:sz w:val="20"/>
                <w:lang w:val="es-ES"/>
              </w:rPr>
            </w:pPr>
            <w:r>
              <w:rPr>
                <w:rFonts w:cs="Arial"/>
                <w:color w:val="000000"/>
                <w:sz w:val="20"/>
                <w:lang w:val="es-ES"/>
              </w:rPr>
              <w:t>Edición del evento.</w:t>
            </w:r>
          </w:p>
          <w:p w14:paraId="0BB40178" w14:textId="77777777" w:rsidR="006C11D1" w:rsidRDefault="006C11D1">
            <w:pPr>
              <w:pStyle w:val="Prrafodelista"/>
              <w:ind w:left="731"/>
              <w:rPr>
                <w:rFonts w:cs="Arial"/>
                <w:color w:val="000000"/>
                <w:sz w:val="20"/>
                <w:lang w:val="es-ES"/>
              </w:rPr>
            </w:pPr>
          </w:p>
          <w:p w14:paraId="13A918CF" w14:textId="77777777" w:rsidR="006C11D1" w:rsidRDefault="006C11D1">
            <w:pPr>
              <w:pStyle w:val="Prrafodelista"/>
              <w:numPr>
                <w:ilvl w:val="0"/>
                <w:numId w:val="21"/>
              </w:numPr>
              <w:ind w:left="731"/>
              <w:rPr>
                <w:rFonts w:cs="Arial"/>
                <w:color w:val="000000"/>
                <w:sz w:val="20"/>
                <w:lang w:val="es-ES"/>
              </w:rPr>
            </w:pPr>
            <w:r>
              <w:rPr>
                <w:rFonts w:cs="Arial"/>
                <w:color w:val="000000"/>
                <w:sz w:val="20"/>
                <w:lang w:val="es-ES"/>
              </w:rPr>
              <w:t xml:space="preserve">Procedencia de los deportistas. </w:t>
            </w:r>
          </w:p>
          <w:p w14:paraId="59298A39" w14:textId="77777777" w:rsidR="006C11D1" w:rsidRDefault="006C11D1">
            <w:pPr>
              <w:pStyle w:val="Prrafodelista"/>
              <w:ind w:left="731"/>
              <w:rPr>
                <w:rFonts w:cs="Arial"/>
                <w:color w:val="000000"/>
                <w:sz w:val="20"/>
                <w:lang w:val="es-ES"/>
              </w:rPr>
            </w:pPr>
          </w:p>
          <w:p w14:paraId="29A8A26C" w14:textId="77777777" w:rsidR="006C11D1" w:rsidRDefault="006C11D1">
            <w:pPr>
              <w:pStyle w:val="Prrafodelista"/>
              <w:numPr>
                <w:ilvl w:val="0"/>
                <w:numId w:val="21"/>
              </w:numPr>
              <w:ind w:left="731"/>
              <w:rPr>
                <w:rFonts w:cs="Arial"/>
                <w:color w:val="000000"/>
                <w:sz w:val="20"/>
                <w:lang w:val="es-ES"/>
              </w:rPr>
            </w:pPr>
            <w:r>
              <w:rPr>
                <w:rFonts w:cs="Arial"/>
                <w:color w:val="000000"/>
                <w:sz w:val="20"/>
                <w:lang w:val="es-ES"/>
              </w:rPr>
              <w:t>Número de deportistas.</w:t>
            </w:r>
          </w:p>
          <w:p w14:paraId="456BCA6C" w14:textId="77777777" w:rsidR="006C11D1" w:rsidRDefault="006C11D1">
            <w:pPr>
              <w:pStyle w:val="Prrafodelista"/>
              <w:ind w:left="731"/>
              <w:rPr>
                <w:rFonts w:cs="Arial"/>
                <w:color w:val="000000"/>
                <w:sz w:val="20"/>
                <w:lang w:val="es-ES"/>
              </w:rPr>
            </w:pPr>
          </w:p>
          <w:p w14:paraId="53416C1F" w14:textId="77777777" w:rsidR="006C11D1" w:rsidRDefault="006C11D1">
            <w:pPr>
              <w:pStyle w:val="Prrafodelista"/>
              <w:numPr>
                <w:ilvl w:val="0"/>
                <w:numId w:val="21"/>
              </w:numPr>
              <w:ind w:left="731"/>
              <w:rPr>
                <w:rFonts w:cs="Arial"/>
                <w:color w:val="000000"/>
                <w:sz w:val="20"/>
                <w:lang w:val="es-ES"/>
              </w:rPr>
            </w:pPr>
            <w:r>
              <w:rPr>
                <w:rFonts w:cs="Arial"/>
                <w:color w:val="000000"/>
                <w:sz w:val="20"/>
                <w:lang w:val="es-ES"/>
              </w:rPr>
              <w:t xml:space="preserve">Número de días o sesiones de la actividad. </w:t>
            </w:r>
          </w:p>
          <w:p w14:paraId="0FDDC7C4" w14:textId="77777777" w:rsidR="006C11D1" w:rsidRDefault="006C11D1">
            <w:pPr>
              <w:pStyle w:val="Prrafodelista"/>
              <w:ind w:left="731"/>
              <w:rPr>
                <w:rFonts w:cs="Arial"/>
                <w:color w:val="000000"/>
                <w:sz w:val="20"/>
                <w:lang w:val="es-ES"/>
              </w:rPr>
            </w:pPr>
          </w:p>
          <w:p w14:paraId="4A457043" w14:textId="77777777" w:rsidR="006C11D1" w:rsidRDefault="006C11D1">
            <w:pPr>
              <w:pStyle w:val="Prrafodelista"/>
              <w:numPr>
                <w:ilvl w:val="0"/>
                <w:numId w:val="21"/>
              </w:numPr>
              <w:ind w:left="731"/>
              <w:rPr>
                <w:rFonts w:cs="Arial"/>
                <w:color w:val="000000"/>
                <w:sz w:val="20"/>
                <w:lang w:val="es-ES"/>
              </w:rPr>
            </w:pPr>
            <w:r>
              <w:rPr>
                <w:rFonts w:cs="Arial"/>
                <w:color w:val="000000"/>
                <w:sz w:val="20"/>
                <w:lang w:val="es-ES"/>
              </w:rPr>
              <w:t xml:space="preserve">Difusión de la actividad. </w:t>
            </w:r>
          </w:p>
          <w:p w14:paraId="64F08DCF" w14:textId="77777777" w:rsidR="006C11D1" w:rsidRDefault="006C11D1">
            <w:pPr>
              <w:pStyle w:val="Prrafodelista"/>
              <w:rPr>
                <w:rFonts w:cs="Arial"/>
                <w:color w:val="000000"/>
                <w:sz w:val="20"/>
                <w:lang w:val="es-ES"/>
              </w:rPr>
            </w:pPr>
          </w:p>
          <w:p w14:paraId="7B7D255F" w14:textId="77777777" w:rsidR="006C11D1" w:rsidRDefault="006C11D1">
            <w:pPr>
              <w:pStyle w:val="Prrafodelista"/>
              <w:ind w:left="731"/>
              <w:rPr>
                <w:rFonts w:ascii="Arial" w:eastAsia="Arial" w:hAnsi="Arial" w:cs="Arial"/>
                <w:b/>
                <w:color w:val="000000"/>
                <w:sz w:val="20"/>
                <w:lang w:val="es-ES"/>
              </w:rPr>
            </w:pPr>
            <w:r>
              <w:rPr>
                <w:rFonts w:cs="Arial"/>
                <w:b/>
                <w:color w:val="000000"/>
                <w:sz w:val="20"/>
                <w:lang w:val="es-ES"/>
              </w:rPr>
              <w:t>Hasta un máximo de 80 puntos</w:t>
            </w:r>
          </w:p>
          <w:p w14:paraId="0B0FB24A" w14:textId="77777777" w:rsidR="006C11D1" w:rsidRDefault="006C11D1">
            <w:pPr>
              <w:rPr>
                <w:rFonts w:ascii="Arial" w:eastAsia="Arial" w:hAnsi="Arial" w:cs="Arial"/>
                <w:b/>
                <w:color w:val="000000"/>
                <w:sz w:val="20"/>
                <w:szCs w:val="22"/>
                <w:lang w:val="es-ES"/>
              </w:rPr>
            </w:pPr>
          </w:p>
          <w:p w14:paraId="74376F43" w14:textId="77777777" w:rsidR="006C11D1" w:rsidRDefault="006C11D1">
            <w:pPr>
              <w:rPr>
                <w:rFonts w:ascii="Arial" w:eastAsia="Arial" w:hAnsi="Arial" w:cs="Arial"/>
                <w:color w:val="000000"/>
                <w:sz w:val="20"/>
                <w:szCs w:val="22"/>
                <w:lang w:val="es-ES"/>
              </w:rPr>
            </w:pPr>
          </w:p>
          <w:p w14:paraId="0DB447E4" w14:textId="77777777" w:rsidR="006C11D1" w:rsidRDefault="006C11D1">
            <w:pPr>
              <w:pStyle w:val="Prrafodelista"/>
              <w:numPr>
                <w:ilvl w:val="0"/>
                <w:numId w:val="20"/>
              </w:numPr>
              <w:ind w:left="589"/>
              <w:rPr>
                <w:color w:val="000000"/>
                <w:sz w:val="20"/>
                <w:lang w:val="es-ES"/>
              </w:rPr>
            </w:pPr>
            <w:r>
              <w:rPr>
                <w:rFonts w:cs="Arial"/>
                <w:b/>
                <w:color w:val="000000"/>
                <w:sz w:val="20"/>
                <w:lang w:val="es-ES"/>
              </w:rPr>
              <w:t>ÁREA ECONÓMICA</w:t>
            </w:r>
            <w:r>
              <w:rPr>
                <w:rFonts w:cs="Arial"/>
                <w:color w:val="000000"/>
                <w:sz w:val="20"/>
                <w:lang w:val="es-ES"/>
              </w:rPr>
              <w:t>. Aspectos que serán valorados bajo este criterio:</w:t>
            </w:r>
          </w:p>
          <w:p w14:paraId="5836B4B1" w14:textId="77777777" w:rsidR="006C11D1" w:rsidRDefault="006C11D1">
            <w:pPr>
              <w:pStyle w:val="Prrafodelista"/>
              <w:ind w:left="589"/>
              <w:rPr>
                <w:rFonts w:cs="Arial"/>
                <w:color w:val="000000"/>
                <w:sz w:val="20"/>
                <w:lang w:val="es-ES"/>
              </w:rPr>
            </w:pPr>
            <w:r>
              <w:rPr>
                <w:color w:val="000000"/>
                <w:sz w:val="20"/>
                <w:lang w:val="es-ES"/>
              </w:rPr>
              <w:t xml:space="preserve"> </w:t>
            </w:r>
          </w:p>
          <w:p w14:paraId="45BED35A" w14:textId="77777777" w:rsidR="006C11D1" w:rsidRDefault="006C11D1">
            <w:pPr>
              <w:pStyle w:val="Prrafodelista"/>
              <w:numPr>
                <w:ilvl w:val="0"/>
                <w:numId w:val="1"/>
              </w:numPr>
              <w:rPr>
                <w:rFonts w:cs="Arial"/>
                <w:color w:val="000000"/>
                <w:sz w:val="20"/>
                <w:lang w:val="es-ES"/>
              </w:rPr>
            </w:pPr>
            <w:r>
              <w:rPr>
                <w:rFonts w:cs="Arial"/>
                <w:color w:val="000000"/>
                <w:sz w:val="20"/>
                <w:lang w:val="es-ES"/>
              </w:rPr>
              <w:t xml:space="preserve">Presupuesto de gastos subvencionables. </w:t>
            </w:r>
          </w:p>
          <w:p w14:paraId="44BEF07F" w14:textId="77777777" w:rsidR="006C11D1" w:rsidRDefault="006C11D1">
            <w:pPr>
              <w:pStyle w:val="Prrafodelista"/>
              <w:ind w:left="720"/>
              <w:rPr>
                <w:rFonts w:cs="Arial"/>
                <w:color w:val="000000"/>
                <w:sz w:val="20"/>
                <w:lang w:val="es-ES"/>
              </w:rPr>
            </w:pPr>
          </w:p>
          <w:p w14:paraId="6C1D18F1" w14:textId="77777777" w:rsidR="006C11D1" w:rsidRDefault="006C11D1">
            <w:pPr>
              <w:pStyle w:val="Prrafodelista"/>
              <w:ind w:left="709"/>
              <w:rPr>
                <w:rFonts w:cs="Arial"/>
                <w:b/>
                <w:color w:val="000000"/>
                <w:sz w:val="20"/>
                <w:lang w:val="es-ES"/>
              </w:rPr>
            </w:pPr>
            <w:r>
              <w:rPr>
                <w:rFonts w:cs="Arial"/>
                <w:b/>
                <w:color w:val="000000"/>
                <w:sz w:val="20"/>
                <w:lang w:val="es-ES"/>
              </w:rPr>
              <w:t>Hasta un máximo de 50 puntos</w:t>
            </w:r>
          </w:p>
          <w:p w14:paraId="3352C977" w14:textId="77777777" w:rsidR="006C11D1" w:rsidRDefault="006C11D1">
            <w:pPr>
              <w:pStyle w:val="Prrafodelista"/>
              <w:ind w:left="164"/>
              <w:rPr>
                <w:rFonts w:cs="Arial"/>
                <w:b/>
                <w:color w:val="000000"/>
                <w:sz w:val="20"/>
                <w:lang w:val="es-ES"/>
              </w:rPr>
            </w:pPr>
          </w:p>
          <w:p w14:paraId="0A07B413" w14:textId="77777777" w:rsidR="006C11D1" w:rsidRDefault="006C11D1">
            <w:pPr>
              <w:pStyle w:val="Prrafodelista"/>
              <w:numPr>
                <w:ilvl w:val="0"/>
                <w:numId w:val="20"/>
              </w:numPr>
              <w:ind w:left="589"/>
              <w:rPr>
                <w:rFonts w:cs="Arial"/>
                <w:color w:val="000000"/>
                <w:sz w:val="20"/>
                <w:lang w:val="es-ES"/>
              </w:rPr>
            </w:pPr>
            <w:r>
              <w:rPr>
                <w:rFonts w:cs="Arial"/>
                <w:b/>
                <w:color w:val="000000"/>
                <w:sz w:val="20"/>
                <w:lang w:val="es-ES"/>
              </w:rPr>
              <w:t>TRATAMIENTO DE LA ACTIVIDAD EN TEMAS TRANSVERSALES.</w:t>
            </w:r>
            <w:r>
              <w:rPr>
                <w:rFonts w:cs="Arial"/>
                <w:color w:val="000000"/>
                <w:sz w:val="20"/>
                <w:lang w:val="es-ES"/>
              </w:rPr>
              <w:t xml:space="preserve"> Aspectos que serán valorados bajo este criterio: </w:t>
            </w:r>
          </w:p>
          <w:p w14:paraId="6493E836" w14:textId="77777777" w:rsidR="006C11D1" w:rsidRDefault="006C11D1">
            <w:pPr>
              <w:pStyle w:val="Prrafodelista"/>
              <w:ind w:left="589"/>
              <w:rPr>
                <w:rFonts w:cs="Arial"/>
                <w:color w:val="000000"/>
                <w:sz w:val="20"/>
                <w:lang w:val="es-ES"/>
              </w:rPr>
            </w:pPr>
          </w:p>
          <w:p w14:paraId="19403902" w14:textId="77777777" w:rsidR="006C11D1" w:rsidRDefault="006C11D1">
            <w:pPr>
              <w:pStyle w:val="Prrafodelista"/>
              <w:numPr>
                <w:ilvl w:val="0"/>
                <w:numId w:val="1"/>
              </w:numPr>
              <w:rPr>
                <w:rFonts w:cs="Arial"/>
                <w:color w:val="000000"/>
                <w:sz w:val="20"/>
                <w:lang w:val="es-ES"/>
              </w:rPr>
            </w:pPr>
            <w:r>
              <w:rPr>
                <w:rFonts w:cs="Arial"/>
                <w:color w:val="000000"/>
                <w:sz w:val="20"/>
                <w:lang w:val="es-ES"/>
              </w:rPr>
              <w:t>Integración y/o adaptación que facilite a las personas con discapacidad el acceso a la actividad.</w:t>
            </w:r>
          </w:p>
          <w:p w14:paraId="4FD7CFF3" w14:textId="77777777" w:rsidR="006C11D1" w:rsidRDefault="006C11D1">
            <w:pPr>
              <w:pStyle w:val="Prrafodelista"/>
              <w:ind w:left="720"/>
              <w:rPr>
                <w:rFonts w:cs="Arial"/>
                <w:color w:val="000000"/>
                <w:sz w:val="20"/>
                <w:lang w:val="es-ES"/>
              </w:rPr>
            </w:pPr>
          </w:p>
          <w:p w14:paraId="25518F65" w14:textId="77777777" w:rsidR="006C11D1" w:rsidRDefault="006C11D1">
            <w:pPr>
              <w:pStyle w:val="Prrafodelista"/>
              <w:numPr>
                <w:ilvl w:val="0"/>
                <w:numId w:val="1"/>
              </w:numPr>
              <w:rPr>
                <w:rFonts w:cs="Arial"/>
                <w:color w:val="000000"/>
                <w:sz w:val="20"/>
                <w:lang w:val="es-ES"/>
              </w:rPr>
            </w:pPr>
            <w:r>
              <w:rPr>
                <w:rFonts w:cs="Arial"/>
                <w:color w:val="000000"/>
                <w:sz w:val="20"/>
                <w:lang w:val="es-ES"/>
              </w:rPr>
              <w:lastRenderedPageBreak/>
              <w:t>Incorporación de la perspectiva de género en el programa.</w:t>
            </w:r>
          </w:p>
          <w:p w14:paraId="44F6E1AB" w14:textId="77777777" w:rsidR="006C11D1" w:rsidRDefault="006C11D1">
            <w:pPr>
              <w:pStyle w:val="Prrafodelista"/>
              <w:ind w:left="720"/>
              <w:rPr>
                <w:rFonts w:cs="Arial"/>
                <w:color w:val="000000"/>
                <w:sz w:val="20"/>
                <w:lang w:val="es-ES"/>
              </w:rPr>
            </w:pPr>
          </w:p>
          <w:p w14:paraId="4E3C3E01" w14:textId="77777777" w:rsidR="006C11D1" w:rsidRDefault="006C11D1">
            <w:pPr>
              <w:pStyle w:val="Prrafodelista"/>
              <w:numPr>
                <w:ilvl w:val="0"/>
                <w:numId w:val="1"/>
              </w:numPr>
              <w:rPr>
                <w:rFonts w:cs="Arial"/>
                <w:color w:val="000000"/>
                <w:sz w:val="20"/>
                <w:lang w:val="es-ES"/>
              </w:rPr>
            </w:pPr>
            <w:r>
              <w:rPr>
                <w:rFonts w:cs="Arial"/>
                <w:color w:val="000000"/>
                <w:sz w:val="20"/>
                <w:lang w:val="es-ES"/>
              </w:rPr>
              <w:t xml:space="preserve">Medidas adoptadas para reducir el impacto ambiental de la prueba deportiva. </w:t>
            </w:r>
          </w:p>
          <w:p w14:paraId="782380E1" w14:textId="77777777" w:rsidR="006C11D1" w:rsidRDefault="006C11D1">
            <w:pPr>
              <w:pStyle w:val="Prrafodelista"/>
              <w:ind w:left="720"/>
              <w:rPr>
                <w:rFonts w:cs="Arial"/>
                <w:color w:val="000000"/>
                <w:sz w:val="20"/>
                <w:lang w:val="es-ES"/>
              </w:rPr>
            </w:pPr>
          </w:p>
          <w:p w14:paraId="051433C0" w14:textId="77777777" w:rsidR="006C11D1" w:rsidRDefault="006C11D1">
            <w:pPr>
              <w:pStyle w:val="Prrafodelista"/>
              <w:ind w:left="720"/>
              <w:rPr>
                <w:rFonts w:cs="Arial"/>
                <w:b/>
                <w:color w:val="000000"/>
                <w:sz w:val="20"/>
                <w:lang w:val="es-ES"/>
              </w:rPr>
            </w:pPr>
            <w:r>
              <w:rPr>
                <w:rFonts w:cs="Arial"/>
                <w:b/>
                <w:sz w:val="20"/>
                <w:lang w:val="es-ES"/>
              </w:rPr>
              <w:t>Hasta un máximo de 20 puntos</w:t>
            </w:r>
          </w:p>
          <w:p w14:paraId="7311F189" w14:textId="77777777" w:rsidR="006C11D1" w:rsidRDefault="006C11D1">
            <w:pPr>
              <w:pStyle w:val="Prrafodelista"/>
              <w:ind w:left="720"/>
              <w:rPr>
                <w:rFonts w:cs="Arial"/>
                <w:b/>
                <w:color w:val="000000"/>
                <w:sz w:val="20"/>
                <w:lang w:val="es-ES"/>
              </w:rPr>
            </w:pPr>
          </w:p>
          <w:p w14:paraId="126C1C18" w14:textId="77777777" w:rsidR="006C11D1" w:rsidRDefault="006C11D1">
            <w:pPr>
              <w:pStyle w:val="Prrafodelista"/>
              <w:ind w:left="164"/>
              <w:rPr>
                <w:rFonts w:cs="Arial"/>
                <w:color w:val="000000"/>
                <w:sz w:val="20"/>
                <w:lang w:val="es-ES"/>
              </w:rPr>
            </w:pPr>
            <w:r>
              <w:rPr>
                <w:rFonts w:cs="Arial"/>
                <w:color w:val="000000"/>
                <w:sz w:val="20"/>
                <w:lang w:val="es-ES"/>
              </w:rPr>
              <w:t xml:space="preserve">La puntación máxima será de 150 puntos. </w:t>
            </w:r>
          </w:p>
          <w:p w14:paraId="587E79FE" w14:textId="77777777" w:rsidR="006C11D1" w:rsidRDefault="006C11D1">
            <w:pPr>
              <w:pStyle w:val="Prrafodelista"/>
              <w:ind w:left="164"/>
              <w:rPr>
                <w:rFonts w:cs="Arial"/>
                <w:color w:val="000000"/>
                <w:sz w:val="20"/>
                <w:lang w:val="es-ES"/>
              </w:rPr>
            </w:pPr>
          </w:p>
          <w:p w14:paraId="071AE4BC" w14:textId="77777777" w:rsidR="006C11D1" w:rsidRDefault="006C11D1">
            <w:pPr>
              <w:pStyle w:val="Prrafodelista"/>
              <w:ind w:left="164"/>
              <w:rPr>
                <w:rFonts w:cs="Arial"/>
                <w:color w:val="000000"/>
                <w:sz w:val="20"/>
                <w:lang w:val="es-ES"/>
              </w:rPr>
            </w:pPr>
            <w:r>
              <w:rPr>
                <w:rFonts w:cs="Arial"/>
                <w:color w:val="000000"/>
                <w:sz w:val="20"/>
                <w:lang w:val="es-ES"/>
              </w:rPr>
              <w:t>Solo serán subvencionados los proyectos que hayan obtenido 60 puntos o más.</w:t>
            </w:r>
          </w:p>
          <w:p w14:paraId="2DC5C382" w14:textId="77777777" w:rsidR="006C11D1" w:rsidRDefault="006C11D1">
            <w:pPr>
              <w:pStyle w:val="Prrafodelista"/>
              <w:ind w:left="164"/>
              <w:rPr>
                <w:rFonts w:cs="Arial"/>
                <w:color w:val="000000"/>
                <w:sz w:val="20"/>
                <w:lang w:val="es-ES"/>
              </w:rPr>
            </w:pPr>
          </w:p>
          <w:p w14:paraId="16EA2972" w14:textId="77777777" w:rsidR="006C11D1" w:rsidRDefault="006C11D1">
            <w:pPr>
              <w:pStyle w:val="Prrafodelista"/>
              <w:ind w:left="164"/>
              <w:rPr>
                <w:rFonts w:cs="Arial"/>
                <w:color w:val="000000"/>
                <w:sz w:val="20"/>
                <w:lang w:val="es-ES"/>
              </w:rPr>
            </w:pPr>
            <w:r>
              <w:rPr>
                <w:rFonts w:cs="Arial"/>
                <w:color w:val="000000"/>
                <w:sz w:val="20"/>
                <w:lang w:val="es-ES"/>
              </w:rPr>
              <w:t>Podrán ser subvencionados al 100% del coste de la actividad o del programa cuando obtengan un valoración igual o superior a 100 puntos.</w:t>
            </w:r>
          </w:p>
          <w:p w14:paraId="3044BE60" w14:textId="77777777" w:rsidR="006C11D1" w:rsidRDefault="006C11D1">
            <w:pPr>
              <w:pStyle w:val="Prrafodelista"/>
              <w:ind w:left="164"/>
              <w:rPr>
                <w:rFonts w:cs="Arial"/>
                <w:color w:val="000000"/>
                <w:sz w:val="20"/>
                <w:lang w:val="es-ES"/>
              </w:rPr>
            </w:pPr>
          </w:p>
          <w:p w14:paraId="5848390C" w14:textId="77777777" w:rsidR="006C11D1" w:rsidRDefault="006C11D1">
            <w:pPr>
              <w:pStyle w:val="Prrafodelista"/>
              <w:ind w:left="164"/>
              <w:rPr>
                <w:rFonts w:cs="Arial"/>
                <w:color w:val="000000"/>
                <w:sz w:val="20"/>
                <w:lang w:val="es-ES"/>
              </w:rPr>
            </w:pPr>
            <w:r>
              <w:rPr>
                <w:rFonts w:cs="Arial"/>
                <w:color w:val="000000"/>
                <w:sz w:val="20"/>
                <w:lang w:val="es-ES"/>
              </w:rPr>
              <w:t>En el caso de obtener una valoración entre 60 y 99 puntos, el proyecto podrá ser subvencionado hasta el 80%.</w:t>
            </w:r>
          </w:p>
          <w:p w14:paraId="65C168D5" w14:textId="77777777" w:rsidR="006C11D1" w:rsidRDefault="006C11D1">
            <w:pPr>
              <w:pStyle w:val="Prrafodelista"/>
              <w:ind w:left="164"/>
              <w:rPr>
                <w:rFonts w:cs="Arial"/>
                <w:color w:val="000000"/>
                <w:sz w:val="20"/>
                <w:lang w:val="es-ES"/>
              </w:rPr>
            </w:pPr>
          </w:p>
          <w:p w14:paraId="47DFADA9" w14:textId="77777777" w:rsidR="006C11D1" w:rsidRDefault="006C11D1">
            <w:pPr>
              <w:pStyle w:val="Prrafodelista"/>
              <w:ind w:left="164"/>
              <w:rPr>
                <w:rFonts w:cs="Arial"/>
                <w:color w:val="000000"/>
                <w:sz w:val="20"/>
                <w:lang w:val="es-ES"/>
              </w:rPr>
            </w:pPr>
            <w:r>
              <w:rPr>
                <w:rFonts w:cs="Arial"/>
                <w:color w:val="000000"/>
                <w:sz w:val="20"/>
                <w:lang w:val="es-ES"/>
              </w:rPr>
              <w:t>El importe de la subvención en ningún caso podrá ser de tal cuantía que, aisladamente o en concurrencia con otras subvenciones, ayudas, ingresos o recursos, supere el costo de actividad a desarrollar.</w:t>
            </w:r>
          </w:p>
          <w:p w14:paraId="6B161704" w14:textId="77777777" w:rsidR="006C11D1" w:rsidRDefault="006C11D1">
            <w:pPr>
              <w:pStyle w:val="Prrafodelista"/>
              <w:ind w:left="164"/>
              <w:rPr>
                <w:rFonts w:cs="Arial"/>
                <w:color w:val="000000"/>
                <w:sz w:val="20"/>
                <w:lang w:val="es-ES"/>
              </w:rPr>
            </w:pPr>
          </w:p>
        </w:tc>
      </w:tr>
      <w:tr w:rsidR="006C11D1" w14:paraId="20CA9006" w14:textId="77777777">
        <w:tc>
          <w:tcPr>
            <w:tcW w:w="4400" w:type="dxa"/>
          </w:tcPr>
          <w:p w14:paraId="7D1A65A3" w14:textId="77777777" w:rsidR="006C11D1" w:rsidRDefault="006C11D1">
            <w:pPr>
              <w:jc w:val="both"/>
              <w:rPr>
                <w:rFonts w:ascii="Century Gothic" w:eastAsia="Arial" w:hAnsi="Century Gothic" w:cs="Arial"/>
                <w:b/>
                <w:color w:val="000000"/>
                <w:sz w:val="20"/>
                <w:szCs w:val="22"/>
              </w:rPr>
            </w:pPr>
            <w:r>
              <w:rPr>
                <w:rFonts w:ascii="Century Gothic" w:eastAsia="Arial" w:hAnsi="Century Gothic" w:cs="Arial"/>
                <w:b/>
                <w:color w:val="000000"/>
                <w:sz w:val="20"/>
                <w:szCs w:val="22"/>
                <w:lang w:val="es-ES"/>
              </w:rPr>
              <w:lastRenderedPageBreak/>
              <w:t>10.-</w:t>
            </w:r>
            <w:r>
              <w:rPr>
                <w:rFonts w:ascii="Century Gothic" w:eastAsia="Arial" w:hAnsi="Century Gothic" w:cs="Arial"/>
                <w:color w:val="000000"/>
                <w:sz w:val="20"/>
                <w:szCs w:val="22"/>
              </w:rPr>
              <w:t xml:space="preserve"> </w:t>
            </w:r>
            <w:r>
              <w:rPr>
                <w:rFonts w:ascii="Century Gothic" w:eastAsia="Arial" w:hAnsi="Century Gothic" w:cs="Arial"/>
                <w:b/>
                <w:color w:val="000000"/>
                <w:sz w:val="20"/>
                <w:szCs w:val="22"/>
              </w:rPr>
              <w:t>Instrukzioa.</w:t>
            </w:r>
          </w:p>
          <w:p w14:paraId="78BA27EE" w14:textId="77777777" w:rsidR="006C11D1" w:rsidRDefault="006C11D1">
            <w:pPr>
              <w:jc w:val="both"/>
              <w:rPr>
                <w:rFonts w:ascii="Century Gothic" w:eastAsia="Arial" w:hAnsi="Century Gothic" w:cs="Arial"/>
                <w:b/>
                <w:color w:val="000000"/>
                <w:sz w:val="20"/>
                <w:szCs w:val="22"/>
              </w:rPr>
            </w:pPr>
          </w:p>
          <w:p w14:paraId="189AD045" w14:textId="77777777" w:rsidR="006C11D1" w:rsidRDefault="006C11D1">
            <w:pPr>
              <w:jc w:val="both"/>
              <w:rPr>
                <w:rFonts w:ascii="Century Gothic" w:eastAsia="Arial" w:hAnsi="Century Gothic" w:cs="Arial"/>
                <w:color w:val="000000"/>
                <w:sz w:val="20"/>
                <w:szCs w:val="22"/>
              </w:rPr>
            </w:pPr>
            <w:r>
              <w:rPr>
                <w:rFonts w:ascii="Century Gothic" w:eastAsia="Arial" w:hAnsi="Century Gothic" w:cs="Arial"/>
                <w:color w:val="000000"/>
                <w:sz w:val="20"/>
                <w:szCs w:val="22"/>
              </w:rPr>
              <w:t>Instrukzioa eta proposamena indarrean dagoen araudian ezarritakoaren arabera egingo da.</w:t>
            </w:r>
          </w:p>
          <w:p w14:paraId="0634B5D2" w14:textId="77777777" w:rsidR="006C11D1" w:rsidRDefault="006C11D1">
            <w:pPr>
              <w:jc w:val="both"/>
              <w:rPr>
                <w:rFonts w:ascii="Century Gothic" w:eastAsia="Arial" w:hAnsi="Century Gothic" w:cs="Arial"/>
                <w:color w:val="000000"/>
                <w:sz w:val="20"/>
                <w:szCs w:val="22"/>
              </w:rPr>
            </w:pPr>
          </w:p>
          <w:p w14:paraId="2F2FE918" w14:textId="77777777" w:rsidR="006C11D1" w:rsidRDefault="006C11D1">
            <w:pPr>
              <w:jc w:val="both"/>
              <w:rPr>
                <w:rFonts w:ascii="Century Gothic" w:eastAsia="Arial" w:hAnsi="Century Gothic" w:cs="Arial"/>
                <w:color w:val="000000"/>
                <w:sz w:val="20"/>
                <w:szCs w:val="22"/>
              </w:rPr>
            </w:pPr>
            <w:r>
              <w:rPr>
                <w:rFonts w:ascii="Century Gothic" w:eastAsia="Arial" w:hAnsi="Century Gothic" w:cs="Arial"/>
                <w:color w:val="000000"/>
                <w:sz w:val="20"/>
                <w:szCs w:val="22"/>
              </w:rPr>
              <w:t>Organo eskudunak:</w:t>
            </w:r>
          </w:p>
          <w:p w14:paraId="5C0E1336" w14:textId="77777777" w:rsidR="006C11D1" w:rsidRDefault="006C11D1">
            <w:pPr>
              <w:jc w:val="both"/>
              <w:rPr>
                <w:rFonts w:ascii="Century Gothic" w:eastAsia="Arial" w:hAnsi="Century Gothic" w:cs="Arial"/>
                <w:color w:val="000000"/>
                <w:sz w:val="20"/>
                <w:szCs w:val="22"/>
              </w:rPr>
            </w:pPr>
          </w:p>
          <w:p w14:paraId="2303E220" w14:textId="77777777" w:rsidR="006C11D1" w:rsidRDefault="006C11D1">
            <w:pPr>
              <w:widowControl w:val="0"/>
              <w:numPr>
                <w:ilvl w:val="0"/>
                <w:numId w:val="1"/>
              </w:numPr>
              <w:contextualSpacing/>
              <w:jc w:val="both"/>
              <w:textAlignment w:val="baseline"/>
              <w:rPr>
                <w:rFonts w:ascii="Century Gothic" w:eastAsia="Arial" w:hAnsi="Century Gothic" w:cs="Arial"/>
                <w:color w:val="000000"/>
                <w:sz w:val="20"/>
                <w:szCs w:val="22"/>
              </w:rPr>
            </w:pPr>
            <w:r>
              <w:rPr>
                <w:rFonts w:ascii="Century Gothic" w:eastAsia="Arial" w:hAnsi="Century Gothic" w:cs="Arial"/>
                <w:color w:val="000000"/>
                <w:sz w:val="20"/>
                <w:szCs w:val="22"/>
              </w:rPr>
              <w:t>Instrukzioa: Kirol teknikaria.</w:t>
            </w:r>
          </w:p>
          <w:p w14:paraId="6706A17E" w14:textId="77777777" w:rsidR="006C11D1" w:rsidRDefault="006C11D1">
            <w:pPr>
              <w:widowControl w:val="0"/>
              <w:numPr>
                <w:ilvl w:val="0"/>
                <w:numId w:val="1"/>
              </w:numPr>
              <w:contextualSpacing/>
              <w:jc w:val="both"/>
              <w:textAlignment w:val="baseline"/>
              <w:rPr>
                <w:rFonts w:ascii="Century Gothic" w:eastAsia="Arial" w:hAnsi="Century Gothic" w:cs="Arial"/>
                <w:color w:val="000000"/>
                <w:sz w:val="20"/>
                <w:szCs w:val="22"/>
              </w:rPr>
            </w:pPr>
            <w:r>
              <w:rPr>
                <w:rFonts w:ascii="Century Gothic" w:eastAsia="Arial" w:hAnsi="Century Gothic" w:cs="Arial"/>
                <w:color w:val="000000"/>
                <w:sz w:val="20"/>
                <w:szCs w:val="22"/>
              </w:rPr>
              <w:t>Ebazpena: Alkatetzari edo Tokiko Gobernu Batzordeari egokituko zaio, Udalaren administrazio antolamenduan une bakoitzean indarrean diren eskumenei eta aldi baterako eskuordetzei jarraikiz.</w:t>
            </w:r>
          </w:p>
          <w:p w14:paraId="046E3DA3" w14:textId="77777777" w:rsidR="006C11D1" w:rsidRDefault="006C11D1">
            <w:pPr>
              <w:widowControl w:val="0"/>
              <w:ind w:left="720"/>
              <w:contextualSpacing/>
              <w:jc w:val="both"/>
              <w:textAlignment w:val="baseline"/>
              <w:rPr>
                <w:rFonts w:ascii="Century Gothic" w:eastAsia="Arial" w:hAnsi="Century Gothic" w:cs="Arial"/>
                <w:color w:val="000000"/>
                <w:sz w:val="20"/>
                <w:szCs w:val="22"/>
              </w:rPr>
            </w:pPr>
          </w:p>
          <w:p w14:paraId="143F480C" w14:textId="77777777" w:rsidR="006C11D1" w:rsidRDefault="006C11D1">
            <w:pPr>
              <w:jc w:val="both"/>
              <w:rPr>
                <w:rFonts w:ascii="Century Gothic" w:eastAsia="Arial" w:hAnsi="Century Gothic" w:cs="Arial"/>
                <w:color w:val="000000"/>
                <w:sz w:val="20"/>
                <w:szCs w:val="22"/>
              </w:rPr>
            </w:pPr>
            <w:r>
              <w:rPr>
                <w:rFonts w:ascii="Century Gothic" w:eastAsia="Arial" w:hAnsi="Century Gothic" w:cs="Arial"/>
                <w:color w:val="000000"/>
                <w:sz w:val="20"/>
                <w:szCs w:val="22"/>
              </w:rPr>
              <w:t>Dirulaguntza emateko prozedura izapidetzea Kirol Sailaren eginkizuna da, eta hari dagokio behar diren ekintza guztiak egitea, ofizioz, ebazpen proposamena gauza dadin beharrezkoak diren datuak zehaztu, eskuratu eta egiaztatzeko.</w:t>
            </w:r>
          </w:p>
          <w:p w14:paraId="5ABB9FD1" w14:textId="77777777" w:rsidR="006C11D1" w:rsidRDefault="006C11D1">
            <w:pPr>
              <w:jc w:val="both"/>
              <w:rPr>
                <w:rFonts w:ascii="Century Gothic" w:eastAsia="Arial" w:hAnsi="Century Gothic" w:cs="Arial"/>
                <w:color w:val="000000"/>
                <w:sz w:val="20"/>
                <w:szCs w:val="22"/>
              </w:rPr>
            </w:pPr>
          </w:p>
          <w:p w14:paraId="6AEEFC40" w14:textId="77777777" w:rsidR="006C11D1" w:rsidRDefault="006C11D1">
            <w:pPr>
              <w:jc w:val="both"/>
              <w:rPr>
                <w:rFonts w:ascii="Century Gothic" w:eastAsia="Arial" w:hAnsi="Century Gothic" w:cs="Arial"/>
                <w:color w:val="000000"/>
                <w:sz w:val="20"/>
                <w:szCs w:val="22"/>
              </w:rPr>
            </w:pPr>
          </w:p>
          <w:p w14:paraId="6D500F98" w14:textId="77777777" w:rsidR="006C11D1" w:rsidRDefault="006C11D1">
            <w:pPr>
              <w:jc w:val="both"/>
              <w:rPr>
                <w:rFonts w:ascii="Century Gothic" w:eastAsia="Arial" w:hAnsi="Century Gothic" w:cs="Arial"/>
                <w:color w:val="000000"/>
                <w:sz w:val="20"/>
                <w:szCs w:val="22"/>
              </w:rPr>
            </w:pPr>
          </w:p>
          <w:p w14:paraId="33732D3C" w14:textId="77777777" w:rsidR="006C11D1" w:rsidRDefault="006C11D1">
            <w:pPr>
              <w:jc w:val="both"/>
              <w:rPr>
                <w:rFonts w:ascii="Century Gothic" w:eastAsia="Arial" w:hAnsi="Century Gothic" w:cs="Arial"/>
                <w:color w:val="000000"/>
                <w:sz w:val="20"/>
                <w:szCs w:val="22"/>
              </w:rPr>
            </w:pPr>
            <w:r>
              <w:rPr>
                <w:rFonts w:ascii="Century Gothic" w:eastAsia="Arial" w:hAnsi="Century Gothic" w:cs="Arial"/>
                <w:color w:val="000000"/>
                <w:sz w:val="20"/>
                <w:szCs w:val="22"/>
              </w:rPr>
              <w:t>Kirola Sailak dirulaguntza eskaerei buruz egingo duen aurre ebaluazioarekin hasiko da instrukzio fasea. Aurre ebaluazioak egiaztatuko du, eskatzaileak dirulaguntzaren onuradun izaera eskuratzeko ezarrita dauden baldintza guztiak betetzen dituela eta aurkeztutako dokumentazioa osatua eta egokia dela.</w:t>
            </w:r>
          </w:p>
          <w:p w14:paraId="649B29BE" w14:textId="77777777" w:rsidR="006C11D1" w:rsidRDefault="006C11D1">
            <w:pPr>
              <w:jc w:val="both"/>
              <w:rPr>
                <w:rFonts w:ascii="Century Gothic" w:eastAsia="Arial" w:hAnsi="Century Gothic" w:cs="Arial"/>
                <w:color w:val="000000"/>
                <w:sz w:val="20"/>
                <w:szCs w:val="22"/>
              </w:rPr>
            </w:pPr>
          </w:p>
          <w:p w14:paraId="2F9D3AC9" w14:textId="77777777" w:rsidR="006C11D1" w:rsidRDefault="006C11D1">
            <w:pPr>
              <w:jc w:val="both"/>
              <w:rPr>
                <w:rFonts w:ascii="Century Gothic" w:eastAsia="Arial" w:hAnsi="Century Gothic" w:cs="Arial"/>
                <w:color w:val="000000"/>
                <w:sz w:val="20"/>
                <w:szCs w:val="22"/>
              </w:rPr>
            </w:pPr>
          </w:p>
          <w:p w14:paraId="3DE505EA" w14:textId="77777777" w:rsidR="006C11D1" w:rsidRDefault="006C11D1">
            <w:pPr>
              <w:jc w:val="both"/>
              <w:rPr>
                <w:rFonts w:ascii="Century Gothic" w:eastAsia="Arial" w:hAnsi="Century Gothic" w:cs="Arial"/>
                <w:color w:val="000000"/>
                <w:sz w:val="20"/>
                <w:szCs w:val="22"/>
              </w:rPr>
            </w:pPr>
            <w:r>
              <w:rPr>
                <w:rFonts w:ascii="Century Gothic" w:eastAsia="Arial" w:hAnsi="Century Gothic" w:cs="Arial"/>
                <w:color w:val="000000"/>
                <w:sz w:val="20"/>
                <w:szCs w:val="22"/>
              </w:rPr>
              <w:t>Balorazio-Batzorde bat eratuko da, eskaerak aztertzeko ematea proposatzeko. Hora hauetatik 3 izango dira batzordea osatuko dutenak:</w:t>
            </w:r>
          </w:p>
          <w:p w14:paraId="1620B422" w14:textId="77777777" w:rsidR="006C11D1" w:rsidRDefault="006C11D1">
            <w:pPr>
              <w:jc w:val="both"/>
              <w:rPr>
                <w:rFonts w:ascii="Century Gothic" w:eastAsia="Arial" w:hAnsi="Century Gothic" w:cs="Arial"/>
                <w:color w:val="000000"/>
                <w:sz w:val="20"/>
                <w:szCs w:val="22"/>
              </w:rPr>
            </w:pPr>
          </w:p>
          <w:p w14:paraId="7FAB32D2" w14:textId="77777777" w:rsidR="006C11D1" w:rsidRDefault="006C11D1">
            <w:pPr>
              <w:pStyle w:val="Prrafodelista"/>
              <w:numPr>
                <w:ilvl w:val="0"/>
                <w:numId w:val="22"/>
              </w:numPr>
              <w:rPr>
                <w:rFonts w:cs="Arial"/>
                <w:color w:val="000000"/>
                <w:sz w:val="20"/>
              </w:rPr>
            </w:pPr>
            <w:r>
              <w:rPr>
                <w:rFonts w:cs="Arial"/>
                <w:color w:val="000000"/>
                <w:sz w:val="20"/>
              </w:rPr>
              <w:t>Kirol arloko zinegotzia.</w:t>
            </w:r>
          </w:p>
          <w:p w14:paraId="65C9A483" w14:textId="77777777" w:rsidR="006C11D1" w:rsidRDefault="006C11D1">
            <w:pPr>
              <w:pStyle w:val="Prrafodelista"/>
              <w:numPr>
                <w:ilvl w:val="0"/>
                <w:numId w:val="22"/>
              </w:numPr>
              <w:rPr>
                <w:rFonts w:cs="Arial"/>
                <w:color w:val="000000"/>
                <w:sz w:val="20"/>
              </w:rPr>
            </w:pPr>
            <w:r>
              <w:rPr>
                <w:rFonts w:cs="Arial"/>
                <w:color w:val="000000"/>
                <w:sz w:val="20"/>
              </w:rPr>
              <w:t>Kirol zerbitzuaren burua.</w:t>
            </w:r>
          </w:p>
          <w:p w14:paraId="03B92A1B" w14:textId="77777777" w:rsidR="006C11D1" w:rsidRDefault="006C11D1">
            <w:pPr>
              <w:pStyle w:val="Prrafodelista"/>
              <w:numPr>
                <w:ilvl w:val="0"/>
                <w:numId w:val="22"/>
              </w:numPr>
              <w:rPr>
                <w:rFonts w:cs="Arial"/>
                <w:color w:val="000000"/>
                <w:sz w:val="20"/>
              </w:rPr>
            </w:pPr>
            <w:r>
              <w:rPr>
                <w:rFonts w:cs="Arial"/>
                <w:color w:val="000000"/>
                <w:sz w:val="20"/>
              </w:rPr>
              <w:t>Kirol teknikaria.</w:t>
            </w:r>
          </w:p>
          <w:p w14:paraId="71911297" w14:textId="77777777" w:rsidR="006C11D1" w:rsidRDefault="006C11D1">
            <w:pPr>
              <w:pStyle w:val="Prrafodelista"/>
              <w:numPr>
                <w:ilvl w:val="0"/>
                <w:numId w:val="22"/>
              </w:numPr>
              <w:rPr>
                <w:rFonts w:eastAsia="Arial" w:cs="Arial"/>
                <w:color w:val="000000"/>
                <w:sz w:val="20"/>
              </w:rPr>
            </w:pPr>
            <w:r>
              <w:rPr>
                <w:rFonts w:cs="Arial"/>
                <w:color w:val="000000"/>
                <w:sz w:val="20"/>
              </w:rPr>
              <w:t>Arloko Administrazio Orokorreko Teknikaria.</w:t>
            </w:r>
          </w:p>
          <w:p w14:paraId="65832151" w14:textId="77777777" w:rsidR="006C11D1" w:rsidRDefault="006C11D1">
            <w:pPr>
              <w:jc w:val="both"/>
              <w:rPr>
                <w:rFonts w:ascii="Century Gothic" w:eastAsia="Arial" w:hAnsi="Century Gothic" w:cs="Arial"/>
                <w:color w:val="000000"/>
                <w:sz w:val="20"/>
                <w:szCs w:val="22"/>
              </w:rPr>
            </w:pPr>
          </w:p>
          <w:p w14:paraId="72A20101" w14:textId="77777777" w:rsidR="006C11D1" w:rsidRDefault="006C11D1">
            <w:pPr>
              <w:jc w:val="both"/>
              <w:rPr>
                <w:rFonts w:ascii="Century Gothic" w:eastAsia="Arial" w:hAnsi="Century Gothic" w:cs="Arial"/>
                <w:color w:val="000000"/>
                <w:sz w:val="20"/>
                <w:szCs w:val="22"/>
              </w:rPr>
            </w:pPr>
            <w:r>
              <w:rPr>
                <w:rFonts w:ascii="Century Gothic" w:eastAsia="Arial" w:hAnsi="Century Gothic" w:cs="Arial"/>
                <w:color w:val="000000"/>
                <w:sz w:val="20"/>
                <w:szCs w:val="22"/>
              </w:rPr>
              <w:t>Balioespen batzordeak, eskaerak ebaluatu ondoren, ebazpen proposamena egingo du, behar bezala arrazoituta, eta organo eskudunari helaraziko dio ebazpena eman dezan.</w:t>
            </w:r>
          </w:p>
          <w:p w14:paraId="4C0D88BC" w14:textId="77777777" w:rsidR="006C11D1" w:rsidRDefault="006C11D1">
            <w:pPr>
              <w:jc w:val="both"/>
              <w:rPr>
                <w:rFonts w:ascii="Century Gothic" w:eastAsia="Arial" w:hAnsi="Century Gothic" w:cs="Arial"/>
                <w:color w:val="000000"/>
                <w:sz w:val="20"/>
                <w:szCs w:val="22"/>
              </w:rPr>
            </w:pPr>
          </w:p>
          <w:p w14:paraId="3E437A6D" w14:textId="77777777" w:rsidR="006C11D1" w:rsidRDefault="006C11D1">
            <w:pPr>
              <w:jc w:val="both"/>
              <w:rPr>
                <w:rFonts w:ascii="Century Gothic" w:eastAsia="Arial" w:hAnsi="Century Gothic" w:cs="Arial"/>
                <w:color w:val="000000"/>
                <w:sz w:val="20"/>
                <w:szCs w:val="22"/>
              </w:rPr>
            </w:pPr>
          </w:p>
          <w:p w14:paraId="3DBC712D" w14:textId="77777777" w:rsidR="006C11D1" w:rsidRDefault="006C11D1">
            <w:pPr>
              <w:jc w:val="both"/>
              <w:rPr>
                <w:rFonts w:ascii="Century Gothic" w:eastAsia="Arial" w:hAnsi="Century Gothic" w:cs="Arial"/>
                <w:b/>
                <w:color w:val="000000"/>
                <w:sz w:val="20"/>
                <w:szCs w:val="22"/>
              </w:rPr>
            </w:pPr>
            <w:r>
              <w:rPr>
                <w:rFonts w:ascii="Century Gothic" w:eastAsia="Arial" w:hAnsi="Century Gothic" w:cs="Arial"/>
                <w:color w:val="000000"/>
                <w:sz w:val="20"/>
                <w:szCs w:val="22"/>
              </w:rPr>
              <w:t>Ebaluazioaren emaitza dirulaguntza ez ematekoa baldin bada, dagokion ebazpena eman aurretik, 10 eguneko epea eskainiko zaie interesdunei entzuteko tramitean nahi dituzten alegazioak aurkez ditzaten.</w:t>
            </w:r>
          </w:p>
          <w:p w14:paraId="014EB36D" w14:textId="77777777" w:rsidR="006C11D1" w:rsidRDefault="006C11D1">
            <w:pPr>
              <w:jc w:val="both"/>
              <w:rPr>
                <w:rFonts w:ascii="Century Gothic" w:eastAsia="Arial" w:hAnsi="Century Gothic" w:cs="Arial"/>
                <w:b/>
                <w:color w:val="000000"/>
                <w:sz w:val="20"/>
                <w:szCs w:val="22"/>
              </w:rPr>
            </w:pPr>
          </w:p>
        </w:tc>
        <w:tc>
          <w:tcPr>
            <w:tcW w:w="4401" w:type="dxa"/>
          </w:tcPr>
          <w:p w14:paraId="43461B8A" w14:textId="77777777" w:rsidR="006C11D1" w:rsidRDefault="006C11D1">
            <w:pPr>
              <w:autoSpaceDE w:val="0"/>
              <w:jc w:val="both"/>
              <w:rPr>
                <w:rFonts w:ascii="Century Gothic" w:eastAsia="Arial" w:hAnsi="Century Gothic" w:cs="TimesNewRomanPS-ItalicMT"/>
                <w:b/>
                <w:iCs/>
                <w:color w:val="000000"/>
                <w:sz w:val="20"/>
                <w:szCs w:val="22"/>
                <w:lang w:val="es-ES"/>
              </w:rPr>
            </w:pPr>
            <w:r>
              <w:rPr>
                <w:rFonts w:ascii="Century Gothic" w:eastAsia="Arial" w:hAnsi="Century Gothic" w:cs="TimesNewRomanPS-ItalicMT"/>
                <w:b/>
                <w:iCs/>
                <w:color w:val="000000"/>
                <w:sz w:val="20"/>
                <w:szCs w:val="22"/>
                <w:lang w:val="es-ES"/>
              </w:rPr>
              <w:lastRenderedPageBreak/>
              <w:t>10.- Instrucción.</w:t>
            </w:r>
          </w:p>
          <w:p w14:paraId="739B46C9" w14:textId="77777777" w:rsidR="006C11D1" w:rsidRDefault="006C11D1">
            <w:pPr>
              <w:autoSpaceDE w:val="0"/>
              <w:jc w:val="both"/>
              <w:rPr>
                <w:rFonts w:ascii="Century Gothic" w:eastAsia="Arial" w:hAnsi="Century Gothic" w:cs="TimesNewRomanPS-ItalicMT"/>
                <w:b/>
                <w:iCs/>
                <w:color w:val="000000"/>
                <w:sz w:val="20"/>
                <w:szCs w:val="22"/>
                <w:lang w:val="es-ES"/>
              </w:rPr>
            </w:pPr>
          </w:p>
          <w:p w14:paraId="26F78787" w14:textId="77777777" w:rsidR="006C11D1" w:rsidRDefault="006C11D1">
            <w:pPr>
              <w:autoSpaceDE w:val="0"/>
              <w:jc w:val="both"/>
              <w:rPr>
                <w:rFonts w:ascii="Century Gothic" w:eastAsia="Arial" w:hAnsi="Century Gothic" w:cs="TimesNewRomanPS-ItalicMT"/>
                <w:iCs/>
                <w:color w:val="000000"/>
                <w:sz w:val="20"/>
                <w:szCs w:val="22"/>
                <w:lang w:val="es-ES"/>
              </w:rPr>
            </w:pPr>
            <w:r>
              <w:rPr>
                <w:rFonts w:ascii="Century Gothic" w:eastAsia="Arial" w:hAnsi="Century Gothic" w:cs="TimesNewRomanPS-ItalicMT"/>
                <w:iCs/>
                <w:color w:val="000000"/>
                <w:sz w:val="20"/>
                <w:szCs w:val="22"/>
                <w:lang w:val="es-ES"/>
              </w:rPr>
              <w:t>La instrucción y propuesta se realizará de acuerdo con lo establecido en la normativa vigente.</w:t>
            </w:r>
          </w:p>
          <w:p w14:paraId="01171F49" w14:textId="77777777" w:rsidR="006C11D1" w:rsidRDefault="006C11D1">
            <w:pPr>
              <w:autoSpaceDE w:val="0"/>
              <w:jc w:val="both"/>
              <w:rPr>
                <w:rFonts w:ascii="Century Gothic" w:eastAsia="Arial" w:hAnsi="Century Gothic" w:cs="TimesNewRomanPS-ItalicMT"/>
                <w:iCs/>
                <w:color w:val="000000"/>
                <w:sz w:val="20"/>
                <w:szCs w:val="22"/>
                <w:lang w:val="es-ES"/>
              </w:rPr>
            </w:pPr>
          </w:p>
          <w:p w14:paraId="6F17F3CE" w14:textId="77777777" w:rsidR="006C11D1" w:rsidRDefault="006C11D1">
            <w:pPr>
              <w:autoSpaceDE w:val="0"/>
              <w:jc w:val="both"/>
              <w:rPr>
                <w:rFonts w:ascii="Century Gothic" w:eastAsia="Arial" w:hAnsi="Century Gothic" w:cs="TimesNewRomanPS-ItalicMT"/>
                <w:iCs/>
                <w:color w:val="000000"/>
                <w:sz w:val="20"/>
                <w:szCs w:val="22"/>
                <w:lang w:val="es-ES"/>
              </w:rPr>
            </w:pPr>
            <w:r>
              <w:rPr>
                <w:rFonts w:ascii="Century Gothic" w:eastAsia="Arial" w:hAnsi="Century Gothic" w:cs="TimesNewRomanPS-ItalicMT"/>
                <w:iCs/>
                <w:color w:val="000000"/>
                <w:sz w:val="20"/>
                <w:szCs w:val="22"/>
                <w:lang w:val="es-ES"/>
              </w:rPr>
              <w:t>Órganos competentes:</w:t>
            </w:r>
          </w:p>
          <w:p w14:paraId="04F12033" w14:textId="77777777" w:rsidR="006C11D1" w:rsidRDefault="006C11D1">
            <w:pPr>
              <w:widowControl w:val="0"/>
              <w:numPr>
                <w:ilvl w:val="0"/>
                <w:numId w:val="1"/>
              </w:numPr>
              <w:autoSpaceDE w:val="0"/>
              <w:contextualSpacing/>
              <w:jc w:val="both"/>
              <w:textAlignment w:val="baseline"/>
              <w:rPr>
                <w:rFonts w:ascii="Century Gothic" w:eastAsia="Arial" w:hAnsi="Century Gothic" w:cs="TimesNewRomanPS-ItalicMT"/>
                <w:iCs/>
                <w:color w:val="000000"/>
                <w:sz w:val="20"/>
                <w:szCs w:val="22"/>
                <w:lang w:val="es-ES"/>
              </w:rPr>
            </w:pPr>
            <w:r>
              <w:rPr>
                <w:rFonts w:ascii="Century Gothic" w:eastAsia="Arial" w:hAnsi="Century Gothic" w:cs="TimesNewRomanPS-ItalicMT"/>
                <w:iCs/>
                <w:color w:val="000000"/>
                <w:sz w:val="20"/>
                <w:szCs w:val="22"/>
                <w:lang w:val="es-ES"/>
              </w:rPr>
              <w:t>Instrucción: Técnico/a de Deporte.</w:t>
            </w:r>
          </w:p>
          <w:p w14:paraId="316CF502" w14:textId="77777777" w:rsidR="006C11D1" w:rsidRDefault="006C11D1">
            <w:pPr>
              <w:widowControl w:val="0"/>
              <w:numPr>
                <w:ilvl w:val="0"/>
                <w:numId w:val="1"/>
              </w:numPr>
              <w:autoSpaceDE w:val="0"/>
              <w:contextualSpacing/>
              <w:jc w:val="both"/>
              <w:textAlignment w:val="baseline"/>
              <w:rPr>
                <w:rFonts w:ascii="Century Gothic" w:eastAsia="Arial" w:hAnsi="Century Gothic" w:cs="TimesNewRomanPS-ItalicMT"/>
                <w:b/>
                <w:iCs/>
                <w:color w:val="000000"/>
                <w:sz w:val="20"/>
                <w:szCs w:val="22"/>
                <w:lang w:val="es-ES"/>
              </w:rPr>
            </w:pPr>
            <w:r>
              <w:rPr>
                <w:rFonts w:ascii="Century Gothic" w:eastAsia="Arial" w:hAnsi="Century Gothic" w:cs="TimesNewRomanPS-ItalicMT"/>
                <w:iCs/>
                <w:color w:val="000000"/>
                <w:sz w:val="20"/>
                <w:szCs w:val="22"/>
                <w:lang w:val="es-ES"/>
              </w:rPr>
              <w:t>Resolución: corresponderá a la Alcaldía o Junta de Gobierno Local en virtud de las competencias y delegaciones temporales vigentes en cada momento en la organización administrativa municipal.</w:t>
            </w:r>
          </w:p>
          <w:p w14:paraId="3C001535" w14:textId="77777777" w:rsidR="006C11D1" w:rsidRDefault="006C11D1">
            <w:pPr>
              <w:autoSpaceDE w:val="0"/>
              <w:jc w:val="both"/>
              <w:rPr>
                <w:rFonts w:ascii="Century Gothic" w:eastAsia="Arial" w:hAnsi="Century Gothic" w:cs="TimesNewRomanPS-ItalicMT"/>
                <w:b/>
                <w:iCs/>
                <w:color w:val="000000"/>
                <w:sz w:val="20"/>
                <w:szCs w:val="22"/>
                <w:lang w:val="es-ES"/>
              </w:rPr>
            </w:pPr>
          </w:p>
          <w:p w14:paraId="6A3A7708" w14:textId="77777777" w:rsidR="006C11D1" w:rsidRDefault="006C11D1">
            <w:pPr>
              <w:autoSpaceDE w:val="0"/>
              <w:jc w:val="both"/>
              <w:rPr>
                <w:rFonts w:ascii="Century Gothic" w:eastAsia="Arial" w:hAnsi="Century Gothic" w:cs="TimesNewRomanPS-ItalicMT"/>
                <w:b/>
                <w:iCs/>
                <w:color w:val="000000"/>
                <w:sz w:val="20"/>
                <w:szCs w:val="22"/>
                <w:lang w:val="es-ES"/>
              </w:rPr>
            </w:pPr>
            <w:r>
              <w:rPr>
                <w:rFonts w:ascii="Century Gothic" w:eastAsia="Arial" w:hAnsi="Century Gothic" w:cs="TimesNewRomanPS-ItalicMT"/>
                <w:iCs/>
                <w:color w:val="000000"/>
                <w:sz w:val="20"/>
                <w:szCs w:val="22"/>
                <w:lang w:val="es-ES"/>
              </w:rPr>
              <w:t xml:space="preserve">Corresponde al Departamento de Deporte la tramitación del procedimiento de concesión de la subvención, correspondiéndole, de oficio, la realización de cuantas acciones sean necesarias para la determinación, obtención y verificación de los datos necesarios para llevar a cabo la </w:t>
            </w:r>
            <w:r>
              <w:rPr>
                <w:rFonts w:ascii="Century Gothic" w:eastAsia="Arial" w:hAnsi="Century Gothic" w:cs="TimesNewRomanPS-ItalicMT"/>
                <w:iCs/>
                <w:color w:val="000000"/>
                <w:sz w:val="20"/>
                <w:szCs w:val="22"/>
                <w:lang w:val="es-ES"/>
              </w:rPr>
              <w:lastRenderedPageBreak/>
              <w:t>propuesta de resolución.</w:t>
            </w:r>
          </w:p>
          <w:p w14:paraId="5FF55382" w14:textId="77777777" w:rsidR="006C11D1" w:rsidRDefault="006C11D1">
            <w:pPr>
              <w:autoSpaceDE w:val="0"/>
              <w:jc w:val="both"/>
              <w:rPr>
                <w:rFonts w:ascii="Century Gothic" w:eastAsia="Arial" w:hAnsi="Century Gothic" w:cs="TimesNewRomanPS-ItalicMT"/>
                <w:b/>
                <w:iCs/>
                <w:color w:val="000000"/>
                <w:sz w:val="20"/>
                <w:szCs w:val="22"/>
                <w:lang w:val="es-ES"/>
              </w:rPr>
            </w:pPr>
          </w:p>
          <w:p w14:paraId="619187C1" w14:textId="77777777" w:rsidR="006C11D1" w:rsidRDefault="006C11D1">
            <w:pPr>
              <w:autoSpaceDE w:val="0"/>
              <w:jc w:val="both"/>
              <w:rPr>
                <w:rFonts w:ascii="Century Gothic" w:eastAsia="Arial" w:hAnsi="Century Gothic" w:cs="TimesNewRomanPS-ItalicMT"/>
                <w:iCs/>
                <w:color w:val="000000"/>
                <w:sz w:val="20"/>
                <w:szCs w:val="22"/>
                <w:lang w:val="es-ES"/>
              </w:rPr>
            </w:pPr>
            <w:r>
              <w:rPr>
                <w:rFonts w:ascii="Century Gothic" w:eastAsia="Arial" w:hAnsi="Century Gothic" w:cs="TimesNewRomanPS-ItalicMT"/>
                <w:iCs/>
                <w:color w:val="000000"/>
                <w:sz w:val="20"/>
                <w:szCs w:val="22"/>
                <w:lang w:val="es-ES"/>
              </w:rPr>
              <w:t>La fase de instrucción comenzará con la evaluación previa de las solicitudes de subvención por parte del Departamento de Deporte. La evaluación preliminar comprobará que la persona solicitante reúne todos los requisitos establecidos para acceder a la condición de beneficiaria de la subvención y que la documentación presentada es completa y adecuada.</w:t>
            </w:r>
          </w:p>
          <w:p w14:paraId="2711D5AD" w14:textId="77777777" w:rsidR="006C11D1" w:rsidRDefault="006C11D1">
            <w:pPr>
              <w:autoSpaceDE w:val="0"/>
              <w:jc w:val="both"/>
              <w:rPr>
                <w:rFonts w:ascii="Century Gothic" w:eastAsia="Arial" w:hAnsi="Century Gothic" w:cs="TimesNewRomanPS-ItalicMT"/>
                <w:iCs/>
                <w:color w:val="000000"/>
                <w:sz w:val="20"/>
                <w:szCs w:val="22"/>
                <w:lang w:val="es-ES"/>
              </w:rPr>
            </w:pPr>
          </w:p>
          <w:p w14:paraId="723F0A2A" w14:textId="77777777" w:rsidR="006C11D1" w:rsidRDefault="006C11D1">
            <w:pPr>
              <w:autoSpaceDE w:val="0"/>
              <w:ind w:left="22"/>
              <w:jc w:val="both"/>
              <w:rPr>
                <w:rFonts w:ascii="Century Gothic" w:eastAsia="Arial" w:hAnsi="Century Gothic" w:cs="TimesNewRomanPS-ItalicMT"/>
                <w:iCs/>
                <w:color w:val="000000"/>
                <w:sz w:val="20"/>
                <w:szCs w:val="22"/>
                <w:lang w:val="es-ES"/>
              </w:rPr>
            </w:pPr>
            <w:r>
              <w:rPr>
                <w:rFonts w:ascii="Century Gothic" w:eastAsia="Arial" w:hAnsi="Century Gothic" w:cs="TimesNewRomanPS-ItalicMT"/>
                <w:iCs/>
                <w:color w:val="000000"/>
                <w:sz w:val="20"/>
                <w:szCs w:val="22"/>
                <w:lang w:val="es-ES"/>
              </w:rPr>
              <w:t>Se constituirá una comisión de valoración para el análisis de las solicitudes y propuesta de concesión compuesta por 3 de los siguientes:</w:t>
            </w:r>
          </w:p>
          <w:p w14:paraId="7775CF90" w14:textId="77777777" w:rsidR="006C11D1" w:rsidRDefault="006C11D1">
            <w:pPr>
              <w:autoSpaceDE w:val="0"/>
              <w:ind w:left="22"/>
              <w:jc w:val="both"/>
              <w:rPr>
                <w:rFonts w:ascii="Century Gothic" w:eastAsia="Arial" w:hAnsi="Century Gothic" w:cs="TimesNewRomanPS-ItalicMT"/>
                <w:iCs/>
                <w:color w:val="000000"/>
                <w:sz w:val="20"/>
                <w:szCs w:val="22"/>
                <w:lang w:val="es-ES"/>
              </w:rPr>
            </w:pPr>
          </w:p>
          <w:p w14:paraId="7DA8AD23" w14:textId="77777777" w:rsidR="006C11D1" w:rsidRDefault="006C11D1">
            <w:pPr>
              <w:pStyle w:val="Prrafodelista"/>
              <w:numPr>
                <w:ilvl w:val="0"/>
                <w:numId w:val="23"/>
              </w:numPr>
              <w:rPr>
                <w:rFonts w:cs="TimesNewRomanPS-ItalicMT"/>
                <w:iCs/>
                <w:color w:val="000000"/>
                <w:sz w:val="20"/>
                <w:lang w:val="es-ES"/>
              </w:rPr>
            </w:pPr>
            <w:r>
              <w:rPr>
                <w:rFonts w:cs="TimesNewRomanPS-ItalicMT"/>
                <w:iCs/>
                <w:color w:val="000000"/>
                <w:sz w:val="20"/>
                <w:lang w:val="es-ES"/>
              </w:rPr>
              <w:t>Concejal/a del área de deporte.</w:t>
            </w:r>
          </w:p>
          <w:p w14:paraId="4B071239" w14:textId="77777777" w:rsidR="006C11D1" w:rsidRDefault="006C11D1">
            <w:pPr>
              <w:pStyle w:val="Prrafodelista"/>
              <w:numPr>
                <w:ilvl w:val="0"/>
                <w:numId w:val="23"/>
              </w:numPr>
              <w:rPr>
                <w:rFonts w:cs="TimesNewRomanPS-ItalicMT"/>
                <w:iCs/>
                <w:color w:val="000000"/>
                <w:sz w:val="20"/>
                <w:lang w:val="es-ES"/>
              </w:rPr>
            </w:pPr>
            <w:r>
              <w:rPr>
                <w:rFonts w:cs="TimesNewRomanPS-ItalicMT"/>
                <w:iCs/>
                <w:color w:val="000000"/>
                <w:sz w:val="20"/>
                <w:lang w:val="es-ES"/>
              </w:rPr>
              <w:t>Jefe del servicio de deporte.</w:t>
            </w:r>
          </w:p>
          <w:p w14:paraId="6952EDF2" w14:textId="77777777" w:rsidR="006C11D1" w:rsidRDefault="006C11D1">
            <w:pPr>
              <w:pStyle w:val="Prrafodelista"/>
              <w:numPr>
                <w:ilvl w:val="0"/>
                <w:numId w:val="23"/>
              </w:numPr>
              <w:rPr>
                <w:rFonts w:cs="TimesNewRomanPS-ItalicMT"/>
                <w:iCs/>
                <w:color w:val="000000"/>
                <w:sz w:val="20"/>
                <w:lang w:val="es-ES"/>
              </w:rPr>
            </w:pPr>
            <w:r>
              <w:rPr>
                <w:rFonts w:cs="TimesNewRomanPS-ItalicMT"/>
                <w:iCs/>
                <w:color w:val="000000"/>
                <w:sz w:val="20"/>
                <w:lang w:val="es-ES"/>
              </w:rPr>
              <w:t>Técnico/a de Deportes.</w:t>
            </w:r>
          </w:p>
          <w:p w14:paraId="2D7F4391" w14:textId="77777777" w:rsidR="006C11D1" w:rsidRDefault="006C11D1">
            <w:pPr>
              <w:pStyle w:val="Prrafodelista"/>
              <w:numPr>
                <w:ilvl w:val="0"/>
                <w:numId w:val="23"/>
              </w:numPr>
              <w:rPr>
                <w:rFonts w:cs="TimesNewRomanPS-ItalicMT"/>
                <w:iCs/>
                <w:color w:val="000000"/>
                <w:sz w:val="20"/>
                <w:lang w:val="es-ES"/>
              </w:rPr>
            </w:pPr>
            <w:r>
              <w:rPr>
                <w:rFonts w:cs="TimesNewRomanPS-ItalicMT"/>
                <w:iCs/>
                <w:color w:val="000000"/>
                <w:sz w:val="20"/>
                <w:lang w:val="es-ES"/>
              </w:rPr>
              <w:t>Técnico/a de Administración General del Área.</w:t>
            </w:r>
          </w:p>
          <w:p w14:paraId="064FE5AD" w14:textId="77777777" w:rsidR="006C11D1" w:rsidRDefault="006C11D1">
            <w:pPr>
              <w:pStyle w:val="Prrafodelista"/>
              <w:ind w:left="915"/>
              <w:rPr>
                <w:rFonts w:cs="TimesNewRomanPS-ItalicMT"/>
                <w:iCs/>
                <w:color w:val="000000"/>
                <w:sz w:val="20"/>
                <w:lang w:val="es-ES"/>
              </w:rPr>
            </w:pPr>
          </w:p>
          <w:p w14:paraId="422AC2B6" w14:textId="77777777" w:rsidR="006C11D1" w:rsidRDefault="006C11D1">
            <w:pPr>
              <w:pStyle w:val="Prrafodelista"/>
              <w:ind w:left="22"/>
              <w:rPr>
                <w:rFonts w:eastAsia="Arial" w:cs="TimesNewRomanPS-ItalicMT"/>
                <w:b/>
                <w:iCs/>
                <w:color w:val="000000"/>
                <w:sz w:val="20"/>
                <w:lang w:val="es-ES"/>
              </w:rPr>
            </w:pPr>
            <w:r>
              <w:rPr>
                <w:rFonts w:cs="TimesNewRomanPS-ItalicMT"/>
                <w:iCs/>
                <w:color w:val="000000"/>
                <w:sz w:val="20"/>
                <w:lang w:val="es-ES"/>
              </w:rPr>
              <w:t>La comisión de valoración, una vez evaluadas las solicitudes se elaborará la propuesta de resolución, debidamente motivada, y la elevará al órgano competente para su resolución.</w:t>
            </w:r>
          </w:p>
          <w:p w14:paraId="7D7CA80A" w14:textId="77777777" w:rsidR="006C11D1" w:rsidRDefault="006C11D1">
            <w:pPr>
              <w:autoSpaceDE w:val="0"/>
              <w:jc w:val="both"/>
              <w:rPr>
                <w:rFonts w:ascii="Century Gothic" w:eastAsia="Arial" w:hAnsi="Century Gothic" w:cs="TimesNewRomanPS-ItalicMT"/>
                <w:b/>
                <w:iCs/>
                <w:color w:val="000000"/>
                <w:sz w:val="20"/>
                <w:szCs w:val="22"/>
                <w:lang w:val="es-ES"/>
              </w:rPr>
            </w:pPr>
          </w:p>
          <w:p w14:paraId="3247855D" w14:textId="77777777" w:rsidR="006C11D1" w:rsidRDefault="006C11D1">
            <w:pPr>
              <w:autoSpaceDE w:val="0"/>
              <w:jc w:val="both"/>
              <w:rPr>
                <w:rFonts w:ascii="Century Gothic" w:eastAsia="Arial" w:hAnsi="Century Gothic" w:cs="TimesNewRomanPS-ItalicMT"/>
                <w:b/>
                <w:iCs/>
                <w:color w:val="000000"/>
                <w:sz w:val="20"/>
                <w:szCs w:val="22"/>
                <w:lang w:val="es-ES"/>
              </w:rPr>
            </w:pPr>
          </w:p>
          <w:p w14:paraId="7CD412D4" w14:textId="77777777" w:rsidR="006C11D1" w:rsidRDefault="006C11D1">
            <w:pPr>
              <w:autoSpaceDE w:val="0"/>
              <w:jc w:val="both"/>
              <w:rPr>
                <w:rFonts w:ascii="Century Gothic" w:eastAsia="Arial" w:hAnsi="Century Gothic" w:cs="TimesNewRomanPS-ItalicMT"/>
                <w:b/>
                <w:iCs/>
                <w:color w:val="000000"/>
                <w:sz w:val="20"/>
                <w:szCs w:val="22"/>
                <w:lang w:val="es-ES"/>
              </w:rPr>
            </w:pPr>
            <w:r>
              <w:rPr>
                <w:rFonts w:ascii="Century Gothic" w:eastAsia="Arial" w:hAnsi="Century Gothic" w:cs="TimesNewRomanPS-ItalicMT"/>
                <w:iCs/>
                <w:color w:val="000000"/>
                <w:sz w:val="20"/>
                <w:szCs w:val="22"/>
                <w:lang w:val="es-ES"/>
              </w:rPr>
              <w:t>Si el resultado de la evaluación fuera la denegación de la subvención, con carácter previo a la resolución que proceda, se les concederá un plazo de 10 días a las personas interesadas para que formulen las alegaciones que estimen oportunas en el trámite de audiencia.</w:t>
            </w:r>
          </w:p>
          <w:p w14:paraId="6EE34B3F" w14:textId="77777777" w:rsidR="006C11D1" w:rsidRDefault="006C11D1">
            <w:pPr>
              <w:autoSpaceDE w:val="0"/>
              <w:jc w:val="both"/>
              <w:rPr>
                <w:rFonts w:ascii="Century Gothic" w:eastAsia="Arial" w:hAnsi="Century Gothic" w:cs="TimesNewRomanPS-ItalicMT"/>
                <w:b/>
                <w:iCs/>
                <w:color w:val="000000"/>
                <w:sz w:val="20"/>
                <w:szCs w:val="22"/>
                <w:lang w:val="es-ES"/>
              </w:rPr>
            </w:pPr>
          </w:p>
        </w:tc>
      </w:tr>
      <w:tr w:rsidR="006C11D1" w14:paraId="65FF2DAD" w14:textId="77777777">
        <w:tc>
          <w:tcPr>
            <w:tcW w:w="4400" w:type="dxa"/>
          </w:tcPr>
          <w:p w14:paraId="1603EB75" w14:textId="77777777" w:rsidR="006C11D1" w:rsidRDefault="006C11D1">
            <w:pPr>
              <w:jc w:val="both"/>
              <w:rPr>
                <w:rFonts w:ascii="Century Gothic" w:eastAsia="Arial" w:hAnsi="Century Gothic" w:cs="Arial"/>
                <w:b/>
                <w:strike/>
                <w:color w:val="000000"/>
                <w:sz w:val="20"/>
                <w:szCs w:val="22"/>
              </w:rPr>
            </w:pPr>
            <w:r>
              <w:rPr>
                <w:rFonts w:ascii="Century Gothic" w:eastAsia="Arial" w:hAnsi="Century Gothic" w:cs="Arial"/>
                <w:b/>
                <w:color w:val="000000"/>
                <w:sz w:val="20"/>
                <w:szCs w:val="22"/>
              </w:rPr>
              <w:lastRenderedPageBreak/>
              <w:t>11.- Ebazpena</w:t>
            </w:r>
          </w:p>
          <w:p w14:paraId="2F6CA09A" w14:textId="77777777" w:rsidR="006C11D1" w:rsidRDefault="006C11D1">
            <w:pPr>
              <w:jc w:val="both"/>
              <w:rPr>
                <w:rFonts w:ascii="Century Gothic" w:eastAsia="Arial" w:hAnsi="Century Gothic" w:cs="Arial"/>
                <w:b/>
                <w:strike/>
                <w:color w:val="000000"/>
                <w:sz w:val="20"/>
                <w:szCs w:val="22"/>
              </w:rPr>
            </w:pPr>
          </w:p>
          <w:p w14:paraId="7559F727" w14:textId="77777777" w:rsidR="006C11D1" w:rsidRDefault="006C11D1">
            <w:pPr>
              <w:jc w:val="both"/>
              <w:rPr>
                <w:rFonts w:ascii="Century Gothic" w:eastAsia="Arial" w:hAnsi="Century Gothic" w:cs="Arial"/>
                <w:b/>
                <w:color w:val="000000"/>
                <w:sz w:val="20"/>
                <w:szCs w:val="22"/>
              </w:rPr>
            </w:pPr>
            <w:r>
              <w:rPr>
                <w:rFonts w:ascii="Century Gothic" w:eastAsia="Arial" w:hAnsi="Century Gothic" w:cs="Arial"/>
                <w:color w:val="000000"/>
                <w:sz w:val="20"/>
                <w:szCs w:val="22"/>
              </w:rPr>
              <w:t>Alkatetzari edo Tokiko Gobernu Batzordeari egokituko zaio ebaztea, Udalaren administrazio antolamenduan une bakoitzean indarrean diren eskumenei eta aldi baterako eskuordetzei jarraikiz.</w:t>
            </w:r>
          </w:p>
          <w:p w14:paraId="176B90C0" w14:textId="77777777" w:rsidR="006C11D1" w:rsidRDefault="006C11D1">
            <w:pPr>
              <w:jc w:val="both"/>
              <w:rPr>
                <w:rFonts w:ascii="Century Gothic" w:eastAsia="Arial" w:hAnsi="Century Gothic" w:cs="Arial"/>
                <w:b/>
                <w:color w:val="000000"/>
                <w:sz w:val="20"/>
                <w:szCs w:val="22"/>
              </w:rPr>
            </w:pPr>
          </w:p>
          <w:p w14:paraId="149CD9B7" w14:textId="77777777" w:rsidR="006C11D1" w:rsidRDefault="006C11D1">
            <w:pPr>
              <w:jc w:val="both"/>
              <w:rPr>
                <w:rFonts w:ascii="Century Gothic" w:eastAsia="Arial" w:hAnsi="Century Gothic" w:cs="Arial"/>
                <w:color w:val="000000"/>
                <w:sz w:val="20"/>
                <w:szCs w:val="22"/>
              </w:rPr>
            </w:pPr>
            <w:r>
              <w:rPr>
                <w:rFonts w:ascii="Century Gothic" w:eastAsia="Arial" w:hAnsi="Century Gothic" w:cs="Arial"/>
                <w:color w:val="000000"/>
                <w:sz w:val="20"/>
                <w:szCs w:val="22"/>
              </w:rPr>
              <w:t xml:space="preserve">Prozeduraren ebazpena emateko eta jakinarazteko gehieneko epea 3  hilabetekoa izango da. Eskabideak aurkezteko epea amaitzen den egunetik aurrera zenbatuko da epea. Gehieneko epe hori igaro eta ebazpena jakinarazi ez bada, interesdunek dirulaguntza emateko eskaera administrazio-isiltasunez ezetsitzat </w:t>
            </w:r>
            <w:r>
              <w:rPr>
                <w:rFonts w:ascii="Century Gothic" w:eastAsia="Arial" w:hAnsi="Century Gothic" w:cs="Arial"/>
                <w:color w:val="000000"/>
                <w:sz w:val="20"/>
                <w:szCs w:val="22"/>
              </w:rPr>
              <w:lastRenderedPageBreak/>
              <w:t>jo ahal izango dute.</w:t>
            </w:r>
          </w:p>
          <w:p w14:paraId="6058EB4A" w14:textId="77777777" w:rsidR="006C11D1" w:rsidRDefault="006C11D1">
            <w:pPr>
              <w:jc w:val="both"/>
              <w:rPr>
                <w:rFonts w:ascii="Century Gothic" w:eastAsia="Arial" w:hAnsi="Century Gothic" w:cs="Arial"/>
                <w:color w:val="000000"/>
                <w:sz w:val="20"/>
                <w:szCs w:val="22"/>
              </w:rPr>
            </w:pPr>
          </w:p>
          <w:p w14:paraId="4E475D5C" w14:textId="77777777" w:rsidR="006C11D1" w:rsidRDefault="006C11D1">
            <w:pPr>
              <w:jc w:val="both"/>
              <w:rPr>
                <w:rFonts w:ascii="Century Gothic" w:eastAsia="Arial" w:hAnsi="Century Gothic" w:cs="Arial"/>
                <w:color w:val="000000"/>
                <w:sz w:val="20"/>
                <w:szCs w:val="22"/>
              </w:rPr>
            </w:pPr>
          </w:p>
          <w:p w14:paraId="22D56658" w14:textId="77777777" w:rsidR="006C11D1" w:rsidRDefault="006C11D1">
            <w:pPr>
              <w:jc w:val="both"/>
              <w:rPr>
                <w:rFonts w:ascii="Century Gothic" w:eastAsia="Arial" w:hAnsi="Century Gothic" w:cs="Arial"/>
                <w:b/>
                <w:color w:val="000000"/>
                <w:sz w:val="20"/>
                <w:szCs w:val="22"/>
              </w:rPr>
            </w:pPr>
            <w:r>
              <w:rPr>
                <w:rFonts w:ascii="Century Gothic" w:eastAsia="Arial" w:hAnsi="Century Gothic" w:cs="Arial"/>
                <w:color w:val="000000"/>
                <w:sz w:val="20"/>
                <w:szCs w:val="22"/>
              </w:rPr>
              <w:t>Prozeduraren ebazpena interesdunei jakinaraziko zaie, Administrazio Publikoen Administrazio Prozedura Erkidearen urriaren 1eko 39/2015 Legearen 40. artikuluan xedatutakoaren arabera.</w:t>
            </w:r>
          </w:p>
          <w:p w14:paraId="6FC4023A" w14:textId="77777777" w:rsidR="006C11D1" w:rsidRDefault="006C11D1">
            <w:pPr>
              <w:jc w:val="both"/>
              <w:rPr>
                <w:rFonts w:ascii="Century Gothic" w:eastAsia="Arial" w:hAnsi="Century Gothic" w:cs="Arial"/>
                <w:b/>
                <w:color w:val="000000"/>
                <w:sz w:val="20"/>
                <w:szCs w:val="22"/>
              </w:rPr>
            </w:pPr>
          </w:p>
        </w:tc>
        <w:tc>
          <w:tcPr>
            <w:tcW w:w="4401" w:type="dxa"/>
          </w:tcPr>
          <w:p w14:paraId="4D96571E" w14:textId="77777777" w:rsidR="006C11D1" w:rsidRDefault="006C11D1">
            <w:pPr>
              <w:autoSpaceDE w:val="0"/>
              <w:jc w:val="both"/>
              <w:rPr>
                <w:rFonts w:ascii="Century Gothic" w:eastAsia="Arial" w:hAnsi="Century Gothic" w:cs="TimesNewRomanPS-ItalicMT"/>
                <w:b/>
                <w:iCs/>
                <w:color w:val="000000"/>
                <w:sz w:val="20"/>
                <w:szCs w:val="22"/>
                <w:lang w:val="es-ES"/>
              </w:rPr>
            </w:pPr>
            <w:r>
              <w:rPr>
                <w:rFonts w:ascii="Century Gothic" w:eastAsia="Arial" w:hAnsi="Century Gothic" w:cs="TimesNewRomanPS-ItalicMT"/>
                <w:b/>
                <w:iCs/>
                <w:color w:val="000000"/>
                <w:sz w:val="20"/>
                <w:szCs w:val="22"/>
                <w:lang w:val="es-ES"/>
              </w:rPr>
              <w:lastRenderedPageBreak/>
              <w:t>11.- Resolución</w:t>
            </w:r>
          </w:p>
          <w:p w14:paraId="1B98F10B" w14:textId="77777777" w:rsidR="006C11D1" w:rsidRDefault="006C11D1">
            <w:pPr>
              <w:autoSpaceDE w:val="0"/>
              <w:jc w:val="both"/>
              <w:rPr>
                <w:rFonts w:ascii="Century Gothic" w:eastAsia="Arial" w:hAnsi="Century Gothic" w:cs="TimesNewRomanPS-ItalicMT"/>
                <w:b/>
                <w:iCs/>
                <w:color w:val="000000"/>
                <w:sz w:val="20"/>
                <w:szCs w:val="22"/>
                <w:lang w:val="es-ES"/>
              </w:rPr>
            </w:pPr>
          </w:p>
          <w:p w14:paraId="5563EFFD" w14:textId="77777777" w:rsidR="006C11D1" w:rsidRDefault="006C11D1">
            <w:pPr>
              <w:autoSpaceDE w:val="0"/>
              <w:jc w:val="both"/>
              <w:rPr>
                <w:rFonts w:ascii="Century Gothic" w:eastAsia="Arial" w:hAnsi="Century Gothic" w:cs="TimesNewRomanPS-ItalicMT"/>
                <w:iCs/>
                <w:color w:val="000000"/>
                <w:sz w:val="20"/>
                <w:szCs w:val="22"/>
                <w:lang w:val="es-ES"/>
              </w:rPr>
            </w:pPr>
            <w:r>
              <w:rPr>
                <w:rFonts w:ascii="Century Gothic" w:eastAsia="Arial" w:hAnsi="Century Gothic" w:cs="TimesNewRomanPS-ItalicMT"/>
                <w:iCs/>
                <w:color w:val="000000"/>
                <w:sz w:val="20"/>
                <w:szCs w:val="22"/>
                <w:lang w:val="es-ES"/>
              </w:rPr>
              <w:t>Corresponderá a la Alcaldía o Junta de Gobierno Local resolver en virtud de las competencias y delegaciones temporales vigentes en cada momento en la organización administrativa municipal.</w:t>
            </w:r>
          </w:p>
          <w:p w14:paraId="75FA9134" w14:textId="77777777" w:rsidR="006C11D1" w:rsidRDefault="006C11D1">
            <w:pPr>
              <w:autoSpaceDE w:val="0"/>
              <w:jc w:val="both"/>
              <w:rPr>
                <w:rFonts w:ascii="Century Gothic" w:eastAsia="Arial" w:hAnsi="Century Gothic" w:cs="TimesNewRomanPS-ItalicMT"/>
                <w:iCs/>
                <w:color w:val="000000"/>
                <w:sz w:val="20"/>
                <w:szCs w:val="22"/>
                <w:lang w:val="es-ES"/>
              </w:rPr>
            </w:pPr>
          </w:p>
          <w:p w14:paraId="28A15EFE" w14:textId="77777777" w:rsidR="006C11D1" w:rsidRDefault="006C11D1">
            <w:pPr>
              <w:autoSpaceDE w:val="0"/>
              <w:jc w:val="both"/>
              <w:rPr>
                <w:rFonts w:ascii="Century Gothic" w:eastAsia="Arial" w:hAnsi="Century Gothic" w:cs="TimesNewRomanPS-ItalicMT"/>
                <w:b/>
                <w:iCs/>
                <w:color w:val="000000"/>
                <w:sz w:val="20"/>
                <w:szCs w:val="22"/>
                <w:lang w:val="es-ES"/>
              </w:rPr>
            </w:pPr>
            <w:r>
              <w:rPr>
                <w:rFonts w:ascii="Century Gothic" w:eastAsia="Arial" w:hAnsi="Century Gothic" w:cs="TimesNewRomanPS-ItalicMT"/>
                <w:iCs/>
                <w:color w:val="000000"/>
                <w:sz w:val="20"/>
                <w:szCs w:val="22"/>
                <w:lang w:val="es-ES"/>
              </w:rPr>
              <w:t xml:space="preserve">El plazo máximo para resolver y notificar la resolución del procedimiento no podrá exceder de 3 meses. El plazo se computará a partir de la fecha de finalización del plazo para la presentación de solicitudes. El vencimiento de este plazo máximo sin haberse notificado la resolución, legitima a las personas </w:t>
            </w:r>
            <w:r>
              <w:rPr>
                <w:rFonts w:ascii="Century Gothic" w:eastAsia="Arial" w:hAnsi="Century Gothic" w:cs="TimesNewRomanPS-ItalicMT"/>
                <w:iCs/>
                <w:color w:val="000000"/>
                <w:sz w:val="20"/>
                <w:szCs w:val="22"/>
                <w:lang w:val="es-ES"/>
              </w:rPr>
              <w:lastRenderedPageBreak/>
              <w:t>interesadas para entender desestimada por silencio administrativo la solicitud de concesión de la subvención.</w:t>
            </w:r>
          </w:p>
          <w:p w14:paraId="51C60DB7" w14:textId="77777777" w:rsidR="006C11D1" w:rsidRDefault="006C11D1">
            <w:pPr>
              <w:autoSpaceDE w:val="0"/>
              <w:jc w:val="both"/>
              <w:rPr>
                <w:rFonts w:ascii="Century Gothic" w:eastAsia="Arial" w:hAnsi="Century Gothic" w:cs="TimesNewRomanPS-ItalicMT"/>
                <w:b/>
                <w:iCs/>
                <w:color w:val="000000"/>
                <w:sz w:val="20"/>
                <w:szCs w:val="22"/>
                <w:lang w:val="es-ES"/>
              </w:rPr>
            </w:pPr>
          </w:p>
          <w:p w14:paraId="3608FE59" w14:textId="77777777" w:rsidR="006C11D1" w:rsidRDefault="006C11D1">
            <w:pPr>
              <w:autoSpaceDE w:val="0"/>
              <w:jc w:val="both"/>
              <w:rPr>
                <w:rFonts w:ascii="Century Gothic" w:eastAsia="Arial" w:hAnsi="Century Gothic" w:cs="TimesNewRomanPS-ItalicMT"/>
                <w:b/>
                <w:iCs/>
                <w:color w:val="000000"/>
                <w:sz w:val="20"/>
                <w:szCs w:val="22"/>
                <w:lang w:val="es-ES"/>
              </w:rPr>
            </w:pPr>
            <w:r>
              <w:rPr>
                <w:rFonts w:ascii="Century Gothic" w:eastAsia="Arial" w:hAnsi="Century Gothic" w:cs="TimesNewRomanPS-ItalicMT"/>
                <w:iCs/>
                <w:color w:val="000000"/>
                <w:sz w:val="20"/>
                <w:szCs w:val="22"/>
                <w:lang w:val="es-ES"/>
              </w:rPr>
              <w:t xml:space="preserve">La resolución del procedimiento se notificará a las personas interesadas de acuerdo con lo previsto en el artículo 40 de la Ley 39/2015, de 1 de octubre, del Procedimiento Administrativo Común de las Administraciones Públicas. </w:t>
            </w:r>
          </w:p>
          <w:p w14:paraId="12126025" w14:textId="77777777" w:rsidR="006C11D1" w:rsidRDefault="006C11D1">
            <w:pPr>
              <w:autoSpaceDE w:val="0"/>
              <w:jc w:val="both"/>
              <w:rPr>
                <w:rFonts w:ascii="Century Gothic" w:eastAsia="Arial" w:hAnsi="Century Gothic" w:cs="TimesNewRomanPS-ItalicMT"/>
                <w:b/>
                <w:iCs/>
                <w:color w:val="000000"/>
                <w:sz w:val="20"/>
                <w:szCs w:val="22"/>
                <w:lang w:val="es-ES"/>
              </w:rPr>
            </w:pPr>
          </w:p>
        </w:tc>
      </w:tr>
      <w:tr w:rsidR="006C11D1" w14:paraId="160F25B3" w14:textId="77777777">
        <w:tc>
          <w:tcPr>
            <w:tcW w:w="4400" w:type="dxa"/>
          </w:tcPr>
          <w:p w14:paraId="09883592" w14:textId="77777777" w:rsidR="006C11D1" w:rsidRDefault="006C11D1">
            <w:pPr>
              <w:jc w:val="both"/>
              <w:rPr>
                <w:rFonts w:ascii="Century Gothic" w:eastAsia="Arial" w:hAnsi="Century Gothic" w:cs="Arial"/>
                <w:b/>
                <w:sz w:val="20"/>
                <w:szCs w:val="22"/>
              </w:rPr>
            </w:pPr>
            <w:r>
              <w:rPr>
                <w:rFonts w:ascii="Century Gothic" w:eastAsia="Arial" w:hAnsi="Century Gothic" w:cs="Arial"/>
                <w:b/>
                <w:sz w:val="20"/>
                <w:szCs w:val="22"/>
              </w:rPr>
              <w:lastRenderedPageBreak/>
              <w:t>12.</w:t>
            </w:r>
            <w:r>
              <w:rPr>
                <w:rFonts w:ascii="Century Gothic" w:eastAsia="Arial" w:hAnsi="Century Gothic" w:cs="Arial"/>
                <w:sz w:val="20"/>
                <w:szCs w:val="22"/>
              </w:rPr>
              <w:t xml:space="preserve">- </w:t>
            </w:r>
            <w:r>
              <w:rPr>
                <w:rFonts w:ascii="Century Gothic" w:eastAsia="Arial" w:hAnsi="Century Gothic" w:cs="Arial"/>
                <w:b/>
                <w:sz w:val="20"/>
                <w:szCs w:val="22"/>
              </w:rPr>
              <w:t>Dirulaguntzaren zenbatekoa eta ordainketa</w:t>
            </w:r>
          </w:p>
          <w:p w14:paraId="497BCED9" w14:textId="77777777" w:rsidR="006C11D1" w:rsidRDefault="006C11D1">
            <w:pPr>
              <w:jc w:val="both"/>
              <w:rPr>
                <w:rFonts w:ascii="Century Gothic" w:eastAsia="Arial" w:hAnsi="Century Gothic" w:cs="Arial"/>
                <w:b/>
                <w:sz w:val="20"/>
                <w:szCs w:val="22"/>
              </w:rPr>
            </w:pPr>
          </w:p>
          <w:p w14:paraId="2DBB2623" w14:textId="77777777" w:rsidR="006C11D1" w:rsidRDefault="006C11D1">
            <w:pPr>
              <w:jc w:val="both"/>
              <w:rPr>
                <w:rFonts w:ascii="Century Gothic" w:eastAsia="Arial" w:hAnsi="Century Gothic" w:cs="Arial"/>
                <w:sz w:val="20"/>
                <w:szCs w:val="22"/>
              </w:rPr>
            </w:pPr>
            <w:r>
              <w:rPr>
                <w:rFonts w:ascii="Century Gothic" w:eastAsia="Arial" w:hAnsi="Century Gothic" w:cs="Arial"/>
                <w:sz w:val="20"/>
                <w:szCs w:val="22"/>
              </w:rPr>
              <w:t>Dirulaguntzak ezingo du inola ere eskatzaileak egingo duen jardueraren gastua baino handiagoa izan (ez bere horretan, ez eta beste Administrazio Publiko edo bestelako erakunde publiko nahiz pribatuk emandako dirulaguntzak gehituta).</w:t>
            </w:r>
          </w:p>
          <w:p w14:paraId="7FB2D53E" w14:textId="77777777" w:rsidR="006C11D1" w:rsidRDefault="006C11D1">
            <w:pPr>
              <w:jc w:val="both"/>
              <w:rPr>
                <w:rFonts w:ascii="Century Gothic" w:eastAsia="Arial" w:hAnsi="Century Gothic" w:cs="Arial"/>
                <w:sz w:val="20"/>
                <w:szCs w:val="22"/>
              </w:rPr>
            </w:pPr>
          </w:p>
          <w:p w14:paraId="0AABA523" w14:textId="77777777" w:rsidR="006C11D1" w:rsidRDefault="006C11D1">
            <w:pPr>
              <w:jc w:val="both"/>
              <w:rPr>
                <w:rFonts w:ascii="Century Gothic" w:eastAsia="Arial" w:hAnsi="Century Gothic" w:cs="Arial"/>
                <w:sz w:val="20"/>
                <w:szCs w:val="22"/>
              </w:rPr>
            </w:pPr>
          </w:p>
          <w:p w14:paraId="75EADBB2" w14:textId="77777777" w:rsidR="006C11D1" w:rsidRDefault="006C11D1">
            <w:pPr>
              <w:jc w:val="both"/>
              <w:rPr>
                <w:rFonts w:ascii="Century Gothic" w:eastAsia="Arial" w:hAnsi="Century Gothic" w:cs="Century Gothic"/>
                <w:sz w:val="20"/>
                <w:szCs w:val="22"/>
              </w:rPr>
            </w:pPr>
            <w:r>
              <w:rPr>
                <w:rFonts w:ascii="Century Gothic" w:eastAsia="Arial" w:hAnsi="Century Gothic" w:cs="Arial"/>
                <w:sz w:val="20"/>
                <w:szCs w:val="22"/>
              </w:rPr>
              <w:t>Ordainketa 2 zatitan egingo da</w:t>
            </w:r>
            <w:r>
              <w:rPr>
                <w:rFonts w:ascii="Century Gothic" w:eastAsia="Arial" w:hAnsi="Century Gothic" w:cs="Century Gothic"/>
                <w:sz w:val="20"/>
                <w:szCs w:val="22"/>
              </w:rPr>
              <w:t xml:space="preserve"> erakunde onuradunaren titulartasuneko kontu batera</w:t>
            </w:r>
            <w:r>
              <w:rPr>
                <w:rFonts w:ascii="Century Gothic" w:eastAsia="Arial" w:hAnsi="Century Gothic" w:cs="Arial"/>
                <w:sz w:val="20"/>
                <w:szCs w:val="22"/>
              </w:rPr>
              <w:t xml:space="preserve"> </w:t>
            </w:r>
            <w:r>
              <w:rPr>
                <w:rFonts w:ascii="Century Gothic" w:eastAsia="Arial" w:hAnsi="Century Gothic" w:cs="Century Gothic"/>
                <w:sz w:val="20"/>
                <w:szCs w:val="22"/>
              </w:rPr>
              <w:t>banku-transferentzia bidez:</w:t>
            </w:r>
          </w:p>
          <w:p w14:paraId="4DFB2D68" w14:textId="77777777" w:rsidR="006C11D1" w:rsidRDefault="006C11D1">
            <w:pPr>
              <w:jc w:val="both"/>
              <w:rPr>
                <w:rFonts w:ascii="Century Gothic" w:eastAsia="Arial" w:hAnsi="Century Gothic" w:cs="Century Gothic"/>
                <w:sz w:val="20"/>
                <w:szCs w:val="22"/>
              </w:rPr>
            </w:pPr>
          </w:p>
          <w:p w14:paraId="3809BE6E" w14:textId="77777777" w:rsidR="006C11D1" w:rsidRDefault="006C11D1">
            <w:pPr>
              <w:jc w:val="both"/>
              <w:rPr>
                <w:rFonts w:ascii="Century Gothic" w:eastAsia="Arial" w:hAnsi="Century Gothic" w:cs="Arial"/>
                <w:b/>
                <w:sz w:val="20"/>
                <w:szCs w:val="22"/>
              </w:rPr>
            </w:pPr>
            <w:r>
              <w:rPr>
                <w:rFonts w:ascii="Century Gothic" w:eastAsia="Arial" w:hAnsi="Century Gothic" w:cs="Century Gothic"/>
                <w:sz w:val="20"/>
                <w:szCs w:val="22"/>
              </w:rPr>
              <w:t xml:space="preserve">- </w:t>
            </w:r>
            <w:r>
              <w:rPr>
                <w:rFonts w:ascii="Century Gothic" w:eastAsia="Arial" w:hAnsi="Century Gothic" w:cs="Century Gothic"/>
                <w:b/>
                <w:sz w:val="20"/>
                <w:szCs w:val="22"/>
              </w:rPr>
              <w:t>Lehenengo ordainketa:</w:t>
            </w:r>
            <w:r>
              <w:rPr>
                <w:rFonts w:ascii="Century Gothic" w:eastAsia="Arial" w:hAnsi="Century Gothic" w:cs="Century Gothic"/>
                <w:sz w:val="20"/>
                <w:szCs w:val="22"/>
              </w:rPr>
              <w:t xml:space="preserve"> Behin betiko ebazpena argitaratu ondoren, diruz lagundutako zenbatekoaren ehunekoa 60% ofizioz ordainduko da.</w:t>
            </w:r>
          </w:p>
          <w:p w14:paraId="68DB5F05" w14:textId="77777777" w:rsidR="006C11D1" w:rsidRDefault="006C11D1">
            <w:pPr>
              <w:jc w:val="both"/>
              <w:rPr>
                <w:rFonts w:ascii="Century Gothic" w:eastAsia="Arial" w:hAnsi="Century Gothic" w:cs="Century Gothic"/>
                <w:sz w:val="20"/>
                <w:szCs w:val="22"/>
              </w:rPr>
            </w:pPr>
            <w:r>
              <w:rPr>
                <w:rFonts w:ascii="Century Gothic" w:eastAsia="Arial" w:hAnsi="Century Gothic" w:cs="Arial"/>
                <w:b/>
                <w:sz w:val="20"/>
                <w:szCs w:val="22"/>
              </w:rPr>
              <w:t>- Bigarren</w:t>
            </w:r>
            <w:r>
              <w:rPr>
                <w:rFonts w:ascii="Century Gothic" w:eastAsia="Arial" w:hAnsi="Century Gothic" w:cs="Century Gothic"/>
                <w:b/>
                <w:sz w:val="20"/>
                <w:szCs w:val="22"/>
              </w:rPr>
              <w:t xml:space="preserve"> ordainketa:</w:t>
            </w:r>
            <w:r>
              <w:rPr>
                <w:rFonts w:ascii="Century Gothic" w:eastAsia="Arial" w:hAnsi="Century Gothic" w:cs="Century Gothic"/>
                <w:sz w:val="20"/>
                <w:szCs w:val="22"/>
              </w:rPr>
              <w:t xml:space="preserve"> dirulaguntza justifikatzeko eskatutako dokumentazioa aurkeztu eta egiaztatu ondoren gainerako ehunekoa ordainduko da. </w:t>
            </w:r>
          </w:p>
          <w:p w14:paraId="42D93395" w14:textId="77777777" w:rsidR="006C11D1" w:rsidRDefault="006C11D1">
            <w:pPr>
              <w:jc w:val="both"/>
              <w:rPr>
                <w:rFonts w:ascii="Century Gothic" w:eastAsia="Arial" w:hAnsi="Century Gothic" w:cs="Century Gothic"/>
                <w:sz w:val="20"/>
                <w:szCs w:val="22"/>
              </w:rPr>
            </w:pPr>
          </w:p>
          <w:p w14:paraId="219CC322" w14:textId="77777777" w:rsidR="006C11D1" w:rsidRDefault="006C11D1">
            <w:pPr>
              <w:jc w:val="both"/>
              <w:rPr>
                <w:rFonts w:ascii="Century Gothic" w:eastAsia="Arial" w:hAnsi="Century Gothic" w:cs="Century Gothic"/>
                <w:sz w:val="20"/>
                <w:szCs w:val="22"/>
              </w:rPr>
            </w:pPr>
          </w:p>
          <w:p w14:paraId="15F6A753" w14:textId="77777777" w:rsidR="006C11D1" w:rsidRDefault="006C11D1">
            <w:pPr>
              <w:ind w:left="22"/>
              <w:jc w:val="both"/>
              <w:rPr>
                <w:rFonts w:ascii="Century Gothic" w:eastAsia="Arial" w:hAnsi="Century Gothic" w:cs="Century Gothic"/>
                <w:sz w:val="20"/>
                <w:szCs w:val="22"/>
              </w:rPr>
            </w:pPr>
            <w:r>
              <w:rPr>
                <w:rFonts w:ascii="Century Gothic" w:eastAsia="Arial" w:hAnsi="Century Gothic" w:cs="Century Gothic"/>
                <w:sz w:val="20"/>
                <w:szCs w:val="22"/>
              </w:rPr>
              <w:t>Jarduera gauzatzea bermatuta ez badago, erakundeak aurreratutako ordainketari uko egin diola jakinarazi beharko du behin betiko ebazpena argitaratu eta 10 egun naturaleko epean.</w:t>
            </w:r>
          </w:p>
          <w:p w14:paraId="327DE8EE" w14:textId="77777777" w:rsidR="006C11D1" w:rsidRDefault="006C11D1">
            <w:pPr>
              <w:jc w:val="both"/>
              <w:rPr>
                <w:rFonts w:ascii="Century Gothic" w:eastAsia="Arial" w:hAnsi="Century Gothic" w:cs="Century Gothic"/>
                <w:sz w:val="20"/>
                <w:szCs w:val="22"/>
              </w:rPr>
            </w:pPr>
          </w:p>
          <w:p w14:paraId="235DBAC5" w14:textId="77777777" w:rsidR="006C11D1" w:rsidRDefault="006C11D1">
            <w:pPr>
              <w:jc w:val="both"/>
              <w:rPr>
                <w:rFonts w:ascii="Century Gothic" w:eastAsia="Arial" w:hAnsi="Century Gothic" w:cs="Century Gothic"/>
                <w:sz w:val="20"/>
                <w:szCs w:val="22"/>
              </w:rPr>
            </w:pPr>
          </w:p>
          <w:p w14:paraId="5DD2D5E8" w14:textId="77777777" w:rsidR="006C11D1" w:rsidRDefault="006C11D1">
            <w:pPr>
              <w:jc w:val="both"/>
              <w:rPr>
                <w:rFonts w:ascii="Century Gothic" w:eastAsia="Arial" w:hAnsi="Century Gothic" w:cs="Arial"/>
                <w:b/>
                <w:sz w:val="20"/>
                <w:szCs w:val="22"/>
              </w:rPr>
            </w:pPr>
            <w:r>
              <w:rPr>
                <w:rFonts w:ascii="Century Gothic" w:eastAsia="Arial" w:hAnsi="Century Gothic" w:cs="Century Gothic"/>
                <w:sz w:val="20"/>
                <w:szCs w:val="22"/>
              </w:rPr>
              <w:t xml:space="preserve">Deialdiko xede diren ekintzak egiteko behar diren diru-zenbatekoen ordainketa aurreratuak egitea baimen dezake alkate-udalburuak. Dirulaguntzei buruzko Lege Orokorrak, 38/2003 legeak 34. artikuluak egiten duen araututakoaren arabera egingo dira aurrerapen horiek. Horrez gain, Udaleko dirulaguntzen ordenantza arautzaileak dioena izango da kontuan.  </w:t>
            </w:r>
          </w:p>
          <w:p w14:paraId="7C6503EA" w14:textId="77777777" w:rsidR="006C11D1" w:rsidRDefault="006C11D1">
            <w:pPr>
              <w:jc w:val="both"/>
              <w:rPr>
                <w:rFonts w:ascii="Century Gothic" w:eastAsia="Arial" w:hAnsi="Century Gothic" w:cs="Arial"/>
                <w:b/>
                <w:sz w:val="20"/>
                <w:szCs w:val="22"/>
              </w:rPr>
            </w:pPr>
          </w:p>
        </w:tc>
        <w:tc>
          <w:tcPr>
            <w:tcW w:w="4401" w:type="dxa"/>
          </w:tcPr>
          <w:p w14:paraId="4A5411A8"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12.-</w:t>
            </w:r>
            <w:r>
              <w:rPr>
                <w:rFonts w:ascii="Arial" w:eastAsia="Arial" w:hAnsi="Arial" w:cs="Arial"/>
                <w:sz w:val="22"/>
                <w:szCs w:val="22"/>
              </w:rPr>
              <w:t xml:space="preserve"> </w:t>
            </w:r>
            <w:r>
              <w:rPr>
                <w:rFonts w:ascii="Century Gothic" w:eastAsia="Arial" w:hAnsi="Century Gothic" w:cs="TimesNewRomanPS-ItalicMT"/>
                <w:b/>
                <w:iCs/>
                <w:sz w:val="20"/>
                <w:szCs w:val="22"/>
                <w:lang w:val="es-ES"/>
              </w:rPr>
              <w:t>Cuantía y pago de la subvención.</w:t>
            </w:r>
          </w:p>
          <w:p w14:paraId="1636385E" w14:textId="77777777" w:rsidR="006C11D1" w:rsidRDefault="006C11D1">
            <w:pPr>
              <w:autoSpaceDE w:val="0"/>
              <w:rPr>
                <w:rFonts w:ascii="Century Gothic" w:eastAsia="Arial" w:hAnsi="Century Gothic" w:cs="TimesNewRomanPS-ItalicMT"/>
                <w:b/>
                <w:iCs/>
                <w:sz w:val="20"/>
                <w:szCs w:val="22"/>
                <w:lang w:val="es-ES"/>
              </w:rPr>
            </w:pPr>
          </w:p>
          <w:p w14:paraId="391D3BED" w14:textId="77777777" w:rsidR="006C11D1" w:rsidRDefault="006C11D1">
            <w:pPr>
              <w:autoSpaceDE w:val="0"/>
              <w:rPr>
                <w:rFonts w:ascii="Century Gothic" w:eastAsia="Arial" w:hAnsi="Century Gothic" w:cs="TimesNewRomanPS-ItalicMT"/>
                <w:b/>
                <w:iCs/>
                <w:sz w:val="20"/>
                <w:szCs w:val="22"/>
                <w:lang w:val="es-ES"/>
              </w:rPr>
            </w:pPr>
          </w:p>
          <w:p w14:paraId="3190BB68"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En ningún caso el importe de la subvención podrá ser de tal cuantía que, aisladamente o en concurrencia con subvenciones o ayudas otorgadas por otras Administraciones Públicas o entes públicos o privados, supere el coste de la actividad a desarrollar por la persona solicitante.</w:t>
            </w:r>
          </w:p>
          <w:p w14:paraId="18724320" w14:textId="77777777" w:rsidR="006C11D1" w:rsidRDefault="006C11D1">
            <w:pPr>
              <w:autoSpaceDE w:val="0"/>
              <w:jc w:val="both"/>
              <w:rPr>
                <w:rFonts w:ascii="Century Gothic" w:eastAsia="Arial" w:hAnsi="Century Gothic" w:cs="TimesNewRomanPS-ItalicMT"/>
                <w:iCs/>
                <w:sz w:val="20"/>
                <w:szCs w:val="22"/>
                <w:lang w:val="es-ES"/>
              </w:rPr>
            </w:pPr>
          </w:p>
          <w:p w14:paraId="7285DAE5"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El pago se realizará en 2 pagos mediante transferencia bancaria a una cuenta titularidad de la entidad beneficiaria:</w:t>
            </w:r>
          </w:p>
          <w:p w14:paraId="142B6CD8" w14:textId="77777777" w:rsidR="006C11D1" w:rsidRDefault="006C11D1">
            <w:pPr>
              <w:autoSpaceDE w:val="0"/>
              <w:jc w:val="both"/>
              <w:rPr>
                <w:rFonts w:ascii="Century Gothic" w:eastAsia="Arial" w:hAnsi="Century Gothic" w:cs="TimesNewRomanPS-ItalicMT"/>
                <w:iCs/>
                <w:sz w:val="20"/>
                <w:szCs w:val="22"/>
                <w:lang w:val="es-ES"/>
              </w:rPr>
            </w:pPr>
          </w:p>
          <w:p w14:paraId="60FB5270"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b/>
                <w:iCs/>
                <w:sz w:val="20"/>
                <w:szCs w:val="22"/>
                <w:lang w:val="es-ES"/>
              </w:rPr>
              <w:t>- Primer pago:</w:t>
            </w:r>
            <w:r>
              <w:rPr>
                <w:rFonts w:ascii="Century Gothic" w:eastAsia="Arial" w:hAnsi="Century Gothic" w:cs="TimesNewRomanPS-ItalicMT"/>
                <w:iCs/>
                <w:sz w:val="20"/>
                <w:szCs w:val="22"/>
                <w:lang w:val="es-ES"/>
              </w:rPr>
              <w:t xml:space="preserve"> tras la publicación de la resolución definitiva se abonará de oficio el 60% de la cantidad subvencionada.</w:t>
            </w:r>
          </w:p>
          <w:p w14:paraId="249686D4" w14:textId="77777777" w:rsidR="006C11D1" w:rsidRDefault="006C11D1">
            <w:pPr>
              <w:autoSpaceDE w:val="0"/>
              <w:jc w:val="both"/>
              <w:rPr>
                <w:rFonts w:ascii="Century Gothic" w:eastAsia="Arial" w:hAnsi="Century Gothic" w:cs="TimesNewRomanPS-ItalicMT"/>
                <w:iCs/>
                <w:sz w:val="20"/>
                <w:szCs w:val="22"/>
                <w:lang w:val="es-ES"/>
              </w:rPr>
            </w:pPr>
          </w:p>
          <w:p w14:paraId="3DBF3B52"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b/>
                <w:iCs/>
                <w:sz w:val="20"/>
                <w:szCs w:val="22"/>
                <w:lang w:val="es-ES"/>
              </w:rPr>
              <w:t>- Segundo pago:</w:t>
            </w:r>
            <w:r>
              <w:rPr>
                <w:rFonts w:ascii="Century Gothic" w:eastAsia="Arial" w:hAnsi="Century Gothic" w:cs="TimesNewRomanPS-ItalicMT"/>
                <w:iCs/>
                <w:sz w:val="20"/>
                <w:szCs w:val="22"/>
                <w:lang w:val="es-ES"/>
              </w:rPr>
              <w:t xml:space="preserve"> tras la presentación y verificación de la documentación requerida para la justificación de la subvención se abonará el porcentaje restante.</w:t>
            </w:r>
          </w:p>
          <w:p w14:paraId="6C539D7E" w14:textId="77777777" w:rsidR="006C11D1" w:rsidRDefault="006C11D1">
            <w:pPr>
              <w:autoSpaceDE w:val="0"/>
              <w:jc w:val="both"/>
              <w:rPr>
                <w:rFonts w:ascii="Century Gothic" w:eastAsia="Arial" w:hAnsi="Century Gothic" w:cs="TimesNewRomanPS-ItalicMT"/>
                <w:iCs/>
                <w:sz w:val="20"/>
                <w:szCs w:val="22"/>
                <w:lang w:val="es-ES"/>
              </w:rPr>
            </w:pPr>
          </w:p>
          <w:p w14:paraId="5ECDC968"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 xml:space="preserve">En el caso de que no esté garantizada la ejecución de la actividad, la entidad deberá comunicar la renuncia al pago anticipado en el plazo de 10 días naturales tras la publicación de la resolución definitiva. </w:t>
            </w:r>
          </w:p>
          <w:p w14:paraId="17B48482" w14:textId="77777777" w:rsidR="006C11D1" w:rsidRDefault="006C11D1">
            <w:pPr>
              <w:autoSpaceDE w:val="0"/>
              <w:jc w:val="both"/>
              <w:rPr>
                <w:rFonts w:ascii="Century Gothic" w:eastAsia="Arial" w:hAnsi="Century Gothic" w:cs="TimesNewRomanPS-ItalicMT"/>
                <w:iCs/>
                <w:sz w:val="20"/>
                <w:szCs w:val="22"/>
                <w:lang w:val="es-ES"/>
              </w:rPr>
            </w:pPr>
          </w:p>
          <w:p w14:paraId="034C2E05"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El Alcalde-Presidente podrá autorizar el abono anticipado de las cantidades necesarias para la realización de las acciones objeto de la convocatoria. Estos avances se realizarán conforme a la regulación que hace el artículo 34 de la Ley 38/2003, General de Subvenciones. Asimismo, se estará a lo dispuesto en la ordenanza reguladora de las subvenciones municipales.</w:t>
            </w:r>
          </w:p>
          <w:p w14:paraId="1C8E3189" w14:textId="77777777" w:rsidR="006C11D1" w:rsidRDefault="006C11D1">
            <w:pPr>
              <w:autoSpaceDE w:val="0"/>
              <w:jc w:val="both"/>
              <w:rPr>
                <w:rFonts w:ascii="Century Gothic" w:eastAsia="Arial" w:hAnsi="Century Gothic" w:cs="TimesNewRomanPS-ItalicMT"/>
                <w:b/>
                <w:iCs/>
                <w:sz w:val="20"/>
                <w:szCs w:val="22"/>
                <w:lang w:val="es-ES"/>
              </w:rPr>
            </w:pPr>
          </w:p>
        </w:tc>
      </w:tr>
      <w:tr w:rsidR="006C11D1" w14:paraId="66BCD80F" w14:textId="77777777">
        <w:tc>
          <w:tcPr>
            <w:tcW w:w="4400" w:type="dxa"/>
          </w:tcPr>
          <w:p w14:paraId="5E25EEBC" w14:textId="77777777" w:rsidR="006C11D1" w:rsidRDefault="006C11D1">
            <w:pPr>
              <w:jc w:val="both"/>
              <w:rPr>
                <w:rFonts w:ascii="Century Gothic" w:eastAsia="Arial" w:hAnsi="Century Gothic" w:cs="Century Gothic"/>
                <w:b/>
                <w:sz w:val="20"/>
                <w:szCs w:val="22"/>
              </w:rPr>
            </w:pPr>
            <w:r>
              <w:rPr>
                <w:rFonts w:ascii="Century Gothic" w:eastAsia="Arial" w:hAnsi="Century Gothic" w:cs="Arial"/>
                <w:b/>
                <w:sz w:val="20"/>
                <w:szCs w:val="22"/>
              </w:rPr>
              <w:lastRenderedPageBreak/>
              <w:t>13.- Zuriketa.</w:t>
            </w:r>
          </w:p>
          <w:p w14:paraId="704490AA" w14:textId="77777777" w:rsidR="006C11D1" w:rsidRDefault="006C11D1">
            <w:pPr>
              <w:jc w:val="both"/>
              <w:rPr>
                <w:rFonts w:ascii="Century Gothic" w:eastAsia="Arial" w:hAnsi="Century Gothic" w:cs="Century Gothic"/>
                <w:b/>
                <w:sz w:val="20"/>
                <w:szCs w:val="22"/>
              </w:rPr>
            </w:pPr>
          </w:p>
          <w:p w14:paraId="116EB8F4" w14:textId="77777777" w:rsidR="006C11D1" w:rsidRDefault="006C11D1">
            <w:pPr>
              <w:jc w:val="both"/>
              <w:rPr>
                <w:rFonts w:ascii="Century Gothic" w:eastAsia="Arial" w:hAnsi="Century Gothic" w:cs="Century Gothic"/>
                <w:color w:val="FF0000"/>
                <w:sz w:val="20"/>
                <w:szCs w:val="22"/>
              </w:rPr>
            </w:pPr>
            <w:r>
              <w:rPr>
                <w:rFonts w:ascii="Century Gothic" w:eastAsia="Arial" w:hAnsi="Century Gothic" w:cs="Century Gothic"/>
                <w:color w:val="FF0000"/>
                <w:sz w:val="20"/>
                <w:szCs w:val="22"/>
              </w:rPr>
              <w:t xml:space="preserve">Behin diruz lagundutako jarduera amaituta, ekintzen memoria eta frogagiriak aurkeztuko dira, beti 2027ko urtarrilaren 15a baino lehen. </w:t>
            </w:r>
          </w:p>
          <w:p w14:paraId="5FBA3165" w14:textId="77777777" w:rsidR="006C11D1" w:rsidRDefault="006C11D1">
            <w:pPr>
              <w:jc w:val="both"/>
              <w:rPr>
                <w:rFonts w:ascii="Century Gothic" w:eastAsia="Arial" w:hAnsi="Century Gothic" w:cs="Century Gothic"/>
                <w:color w:val="FF0000"/>
                <w:sz w:val="20"/>
                <w:szCs w:val="22"/>
              </w:rPr>
            </w:pPr>
          </w:p>
          <w:p w14:paraId="0505D7D8" w14:textId="77777777" w:rsidR="006C11D1" w:rsidRDefault="006C11D1">
            <w:pPr>
              <w:jc w:val="both"/>
              <w:rPr>
                <w:rFonts w:ascii="Century Gothic" w:eastAsia="Arial" w:hAnsi="Century Gothic" w:cs="Century Gothic"/>
                <w:sz w:val="20"/>
                <w:szCs w:val="22"/>
              </w:rPr>
            </w:pPr>
          </w:p>
          <w:p w14:paraId="4C363F60" w14:textId="77777777" w:rsidR="006C11D1" w:rsidRDefault="006C11D1">
            <w:pPr>
              <w:jc w:val="both"/>
              <w:rPr>
                <w:rFonts w:ascii="Century Gothic" w:eastAsia="Arial" w:hAnsi="Century Gothic" w:cs="Century Gothic"/>
                <w:sz w:val="20"/>
                <w:szCs w:val="22"/>
              </w:rPr>
            </w:pPr>
            <w:r>
              <w:rPr>
                <w:rFonts w:ascii="Century Gothic" w:eastAsia="Arial" w:hAnsi="Century Gothic" w:cs="Century Gothic"/>
                <w:sz w:val="20"/>
                <w:szCs w:val="22"/>
              </w:rPr>
              <w:t>Ondorengo agiriak aurkeztu beharko dira dirulaguntza justifikatzeko:</w:t>
            </w:r>
          </w:p>
          <w:p w14:paraId="582A31C5" w14:textId="77777777" w:rsidR="006C11D1" w:rsidRDefault="006C11D1">
            <w:pPr>
              <w:jc w:val="both"/>
              <w:rPr>
                <w:rFonts w:ascii="Century Gothic" w:eastAsia="Arial" w:hAnsi="Century Gothic" w:cs="Century Gothic"/>
                <w:sz w:val="20"/>
                <w:szCs w:val="22"/>
              </w:rPr>
            </w:pPr>
          </w:p>
          <w:p w14:paraId="65C441FC" w14:textId="77777777" w:rsidR="006C11D1" w:rsidRDefault="006C11D1">
            <w:pPr>
              <w:jc w:val="both"/>
              <w:rPr>
                <w:rFonts w:ascii="Century Gothic" w:eastAsia="Arial" w:hAnsi="Century Gothic" w:cs="Century Gothic"/>
                <w:sz w:val="20"/>
                <w:szCs w:val="22"/>
              </w:rPr>
            </w:pPr>
          </w:p>
          <w:p w14:paraId="35243E35" w14:textId="77777777" w:rsidR="006C11D1" w:rsidRDefault="006C11D1">
            <w:pPr>
              <w:pStyle w:val="Prrafodelista"/>
              <w:widowControl/>
              <w:numPr>
                <w:ilvl w:val="0"/>
                <w:numId w:val="24"/>
              </w:numPr>
              <w:autoSpaceDE/>
              <w:ind w:left="462" w:hanging="425"/>
              <w:rPr>
                <w:color w:val="00B0F0"/>
                <w:sz w:val="20"/>
              </w:rPr>
            </w:pPr>
            <w:r>
              <w:rPr>
                <w:sz w:val="20"/>
              </w:rPr>
              <w:t>Dirulaguntzaren eskaera-orria normalizatua (I. eranskina).</w:t>
            </w:r>
          </w:p>
          <w:p w14:paraId="4A73530A" w14:textId="77777777" w:rsidR="006C11D1" w:rsidRDefault="006C11D1">
            <w:pPr>
              <w:pStyle w:val="Prrafodelista"/>
              <w:rPr>
                <w:color w:val="00B0F0"/>
                <w:sz w:val="20"/>
              </w:rPr>
            </w:pPr>
          </w:p>
          <w:p w14:paraId="45459407" w14:textId="77777777" w:rsidR="006C11D1" w:rsidRDefault="006C11D1">
            <w:pPr>
              <w:pStyle w:val="Prrafodelista"/>
              <w:widowControl/>
              <w:numPr>
                <w:ilvl w:val="0"/>
                <w:numId w:val="24"/>
              </w:numPr>
              <w:autoSpaceDE/>
              <w:ind w:left="462" w:hanging="425"/>
              <w:rPr>
                <w:sz w:val="20"/>
              </w:rPr>
            </w:pPr>
            <w:r>
              <w:rPr>
                <w:sz w:val="20"/>
              </w:rPr>
              <w:t>Jardueren kostua justifikatzen duen memoria ekonomikoa, justifikazio-kontu sinplifikatuaren ereduaren arabera (VII. Eranskina), Atal hauek izan beharko ditu:</w:t>
            </w:r>
          </w:p>
          <w:p w14:paraId="194CB1E1" w14:textId="77777777" w:rsidR="006C11D1" w:rsidRDefault="006C11D1">
            <w:pPr>
              <w:pStyle w:val="Prrafodelista"/>
              <w:rPr>
                <w:sz w:val="20"/>
              </w:rPr>
            </w:pPr>
          </w:p>
          <w:p w14:paraId="2E50B658" w14:textId="77777777" w:rsidR="006C11D1" w:rsidRDefault="006C11D1">
            <w:pPr>
              <w:pStyle w:val="Prrafodelista"/>
              <w:rPr>
                <w:sz w:val="20"/>
              </w:rPr>
            </w:pPr>
          </w:p>
          <w:p w14:paraId="69700AE2" w14:textId="77777777" w:rsidR="006C11D1" w:rsidRDefault="006C11D1">
            <w:pPr>
              <w:pStyle w:val="Prrafodelista"/>
              <w:widowControl/>
              <w:numPr>
                <w:ilvl w:val="0"/>
                <w:numId w:val="25"/>
              </w:numPr>
              <w:autoSpaceDE/>
              <w:ind w:left="1156"/>
              <w:rPr>
                <w:sz w:val="20"/>
              </w:rPr>
            </w:pPr>
            <w:r>
              <w:rPr>
                <w:sz w:val="20"/>
              </w:rPr>
              <w:t xml:space="preserve">Diruz lagundutako jarduerarekin lotuta egindako gastuen zerrenda, honako hauek zehaztuta: faktura-zenbakia, jasotzailea/hornitzailea, kontzeptua, zenbatekoa eurotan eta ordainketa-data. </w:t>
            </w:r>
          </w:p>
          <w:p w14:paraId="0A5E73CB" w14:textId="77777777" w:rsidR="006C11D1" w:rsidRDefault="006C11D1">
            <w:pPr>
              <w:pStyle w:val="Prrafodelista"/>
              <w:widowControl/>
              <w:autoSpaceDE/>
              <w:ind w:left="1156"/>
              <w:rPr>
                <w:sz w:val="20"/>
              </w:rPr>
            </w:pPr>
          </w:p>
          <w:p w14:paraId="648CF79A" w14:textId="77777777" w:rsidR="006C11D1" w:rsidRDefault="006C11D1">
            <w:pPr>
              <w:pStyle w:val="Prrafodelista"/>
              <w:widowControl/>
              <w:numPr>
                <w:ilvl w:val="0"/>
                <w:numId w:val="25"/>
              </w:numPr>
              <w:autoSpaceDE/>
              <w:ind w:left="1156"/>
              <w:rPr>
                <w:sz w:val="20"/>
              </w:rPr>
            </w:pPr>
            <w:r>
              <w:rPr>
                <w:sz w:val="20"/>
              </w:rPr>
              <w:t>Diruz lagundutako jarduera finantzatu duten diru-sarreren zerrenda, diru-sarrera publiko edo pribatu guztiak zehaztuz, bazkideek diruz lagundutako jarduerak egiteko jarritako kuotak barne. Honako hauek adieraziko dira: zenbatekoa; diru-sarreraren jatorria den entitatea; administrazio publikoen, erakunde pribatuen edo publikoen dirulaguntzak, eta beste diru-sarrera batzuk.</w:t>
            </w:r>
          </w:p>
          <w:p w14:paraId="0F03CC61" w14:textId="77777777" w:rsidR="006C11D1" w:rsidRDefault="006C11D1">
            <w:pPr>
              <w:pStyle w:val="Prrafodelista"/>
              <w:widowControl/>
              <w:autoSpaceDE/>
              <w:ind w:left="1156"/>
              <w:rPr>
                <w:sz w:val="20"/>
              </w:rPr>
            </w:pPr>
          </w:p>
          <w:p w14:paraId="1FC45B44" w14:textId="77777777" w:rsidR="006C11D1" w:rsidRDefault="006C11D1">
            <w:pPr>
              <w:pStyle w:val="Prrafodelista"/>
              <w:widowControl/>
              <w:autoSpaceDE/>
              <w:ind w:left="1156"/>
              <w:rPr>
                <w:sz w:val="20"/>
              </w:rPr>
            </w:pPr>
          </w:p>
          <w:p w14:paraId="4AEDF1C1" w14:textId="77777777" w:rsidR="006C11D1" w:rsidRDefault="006C11D1">
            <w:pPr>
              <w:pStyle w:val="Prrafodelista"/>
              <w:widowControl/>
              <w:autoSpaceDE/>
              <w:ind w:left="1156"/>
              <w:rPr>
                <w:sz w:val="20"/>
              </w:rPr>
            </w:pPr>
          </w:p>
          <w:p w14:paraId="25605FD8" w14:textId="77777777" w:rsidR="006C11D1" w:rsidRDefault="006C11D1">
            <w:pPr>
              <w:pStyle w:val="Prrafodelista"/>
              <w:widowControl/>
              <w:numPr>
                <w:ilvl w:val="0"/>
                <w:numId w:val="25"/>
              </w:numPr>
              <w:autoSpaceDE/>
              <w:ind w:left="1156"/>
              <w:rPr>
                <w:sz w:val="20"/>
              </w:rPr>
            </w:pPr>
            <w:r>
              <w:rPr>
                <w:sz w:val="20"/>
              </w:rPr>
              <w:t>Erakundeko arduradunaren erantzukizuneko adierazpena, fakturak eta ordainagiriak aurreikusitako helburu edo xedea gauzatzetik sortu direla eta Zumaiako Udalaren ekarpenarekin finantzatu direla jasotzen duen adierazpena.</w:t>
            </w:r>
          </w:p>
          <w:p w14:paraId="7D499611" w14:textId="77777777" w:rsidR="006C11D1" w:rsidRDefault="006C11D1">
            <w:pPr>
              <w:pStyle w:val="Prrafodelista"/>
              <w:widowControl/>
              <w:autoSpaceDE/>
              <w:ind w:left="1156"/>
              <w:rPr>
                <w:sz w:val="20"/>
              </w:rPr>
            </w:pPr>
          </w:p>
          <w:p w14:paraId="0B0EF7A6" w14:textId="77777777" w:rsidR="006C11D1" w:rsidRDefault="006C11D1">
            <w:pPr>
              <w:pStyle w:val="Prrafodelista"/>
              <w:widowControl/>
              <w:autoSpaceDE/>
              <w:ind w:left="1156"/>
              <w:rPr>
                <w:sz w:val="20"/>
              </w:rPr>
            </w:pPr>
          </w:p>
          <w:p w14:paraId="583F5D51" w14:textId="77777777" w:rsidR="006C11D1" w:rsidRDefault="006C11D1">
            <w:pPr>
              <w:pStyle w:val="Prrafodelista"/>
              <w:widowControl/>
              <w:numPr>
                <w:ilvl w:val="0"/>
                <w:numId w:val="25"/>
              </w:numPr>
              <w:autoSpaceDE/>
              <w:ind w:left="1156"/>
              <w:rPr>
                <w:color w:val="00B0F0"/>
                <w:sz w:val="20"/>
              </w:rPr>
            </w:pPr>
            <w:r>
              <w:rPr>
                <w:sz w:val="20"/>
              </w:rPr>
              <w:t>Jarduera bererako beste erakunde publiko edo pribatu batzuetatik jasotako dirulaguntzak edo laguntza ekonomikoak egiaztatzen dituzten agiriak ere aurkeztuko dira edo, horrelakorik ezean, ez dela beste dirulaguntzarik jaso egiaztatzen duen erantzukizuneko adierazpena.</w:t>
            </w:r>
          </w:p>
          <w:p w14:paraId="11EBC73E" w14:textId="77777777" w:rsidR="006C11D1" w:rsidRDefault="006C11D1">
            <w:pPr>
              <w:pStyle w:val="Prrafodelista"/>
              <w:rPr>
                <w:color w:val="00B0F0"/>
                <w:sz w:val="20"/>
              </w:rPr>
            </w:pPr>
          </w:p>
          <w:p w14:paraId="1D474EB2" w14:textId="77777777" w:rsidR="006C11D1" w:rsidRDefault="006C11D1">
            <w:pPr>
              <w:pStyle w:val="Prrafodelista"/>
              <w:widowControl/>
              <w:numPr>
                <w:ilvl w:val="0"/>
                <w:numId w:val="24"/>
              </w:numPr>
              <w:autoSpaceDE/>
              <w:ind w:left="462" w:hanging="425"/>
              <w:rPr>
                <w:sz w:val="20"/>
              </w:rPr>
            </w:pPr>
            <w:r>
              <w:rPr>
                <w:sz w:val="20"/>
              </w:rPr>
              <w:t>Gastu guztien faktura eta transferentzia- agiriak. Betiere faktura hauek dagozkien zergak aplikatuta izan beharko dituzte.</w:t>
            </w:r>
          </w:p>
          <w:p w14:paraId="53A2CCD8" w14:textId="77777777" w:rsidR="006C11D1" w:rsidRDefault="006C11D1">
            <w:pPr>
              <w:pStyle w:val="Prrafodelista"/>
              <w:ind w:left="462"/>
              <w:rPr>
                <w:sz w:val="20"/>
              </w:rPr>
            </w:pPr>
          </w:p>
          <w:p w14:paraId="27994D91" w14:textId="77777777" w:rsidR="006C11D1" w:rsidRDefault="006C11D1">
            <w:pPr>
              <w:pStyle w:val="Prrafodelista"/>
              <w:widowControl/>
              <w:numPr>
                <w:ilvl w:val="0"/>
                <w:numId w:val="24"/>
              </w:numPr>
              <w:autoSpaceDE/>
              <w:ind w:left="462" w:hanging="425"/>
              <w:rPr>
                <w:rFonts w:eastAsia="Arial"/>
                <w:sz w:val="20"/>
              </w:rPr>
            </w:pPr>
            <w:r>
              <w:rPr>
                <w:sz w:val="20"/>
              </w:rPr>
              <w:t>Kirol memoria. (V. Eranskina).</w:t>
            </w:r>
          </w:p>
          <w:p w14:paraId="3F417803" w14:textId="77777777" w:rsidR="006C11D1" w:rsidRDefault="006C11D1">
            <w:pPr>
              <w:jc w:val="both"/>
              <w:rPr>
                <w:rFonts w:ascii="Century Gothic" w:eastAsia="Arial" w:hAnsi="Century Gothic" w:cs="Century Gothic"/>
                <w:sz w:val="20"/>
                <w:szCs w:val="22"/>
              </w:rPr>
            </w:pPr>
          </w:p>
          <w:p w14:paraId="4DA5D7BE" w14:textId="77777777" w:rsidR="006C11D1" w:rsidRDefault="006C11D1">
            <w:pPr>
              <w:pStyle w:val="Prrafodelista"/>
              <w:widowControl/>
              <w:numPr>
                <w:ilvl w:val="0"/>
                <w:numId w:val="24"/>
              </w:numPr>
              <w:autoSpaceDE/>
              <w:ind w:left="462" w:hanging="425"/>
              <w:rPr>
                <w:sz w:val="20"/>
              </w:rPr>
            </w:pPr>
            <w:r>
              <w:rPr>
                <w:sz w:val="20"/>
              </w:rPr>
              <w:t>Zerga-betebeharrak eta gizarte segurantzarekikoak egunean betetzen direla egiaztatzen duen agiria, baldin eta goian zehaztu den moduan Udalak kontsultatzeko aukeraren aurka azaltzen bada.</w:t>
            </w:r>
          </w:p>
          <w:p w14:paraId="6E5266E4" w14:textId="77777777" w:rsidR="006C11D1" w:rsidRDefault="006C11D1">
            <w:pPr>
              <w:pStyle w:val="Prrafodelista"/>
              <w:rPr>
                <w:sz w:val="20"/>
              </w:rPr>
            </w:pPr>
          </w:p>
          <w:p w14:paraId="6A4234FB" w14:textId="77777777" w:rsidR="006C11D1" w:rsidRDefault="006C11D1">
            <w:pPr>
              <w:pStyle w:val="Prrafodelista"/>
              <w:rPr>
                <w:sz w:val="20"/>
              </w:rPr>
            </w:pPr>
          </w:p>
          <w:p w14:paraId="08F780A4" w14:textId="77777777" w:rsidR="006C11D1" w:rsidRDefault="006C11D1">
            <w:pPr>
              <w:pStyle w:val="Prrafodelista"/>
              <w:widowControl/>
              <w:numPr>
                <w:ilvl w:val="0"/>
                <w:numId w:val="24"/>
              </w:numPr>
              <w:autoSpaceDE/>
              <w:ind w:left="462" w:hanging="425"/>
              <w:rPr>
                <w:rFonts w:eastAsia="Arial"/>
                <w:sz w:val="20"/>
              </w:rPr>
            </w:pPr>
            <w:r>
              <w:rPr>
                <w:sz w:val="20"/>
              </w:rPr>
              <w:t>Zerga edo atxikipenak aurkeztu eta ordaindu izana egiaztatzen duten agiriak.</w:t>
            </w:r>
          </w:p>
          <w:p w14:paraId="1A0EC5EF" w14:textId="77777777" w:rsidR="006C11D1" w:rsidRDefault="006C11D1">
            <w:pPr>
              <w:jc w:val="both"/>
              <w:rPr>
                <w:rFonts w:ascii="Century Gothic" w:eastAsia="Arial" w:hAnsi="Century Gothic" w:cs="Century Gothic"/>
                <w:sz w:val="20"/>
                <w:szCs w:val="22"/>
              </w:rPr>
            </w:pPr>
          </w:p>
          <w:p w14:paraId="43CC17B3" w14:textId="77777777" w:rsidR="006C11D1" w:rsidRDefault="006C11D1">
            <w:pPr>
              <w:jc w:val="both"/>
              <w:rPr>
                <w:rFonts w:ascii="Century Gothic" w:eastAsia="Arial" w:hAnsi="Century Gothic" w:cs="Arial"/>
                <w:b/>
                <w:sz w:val="20"/>
                <w:szCs w:val="22"/>
              </w:rPr>
            </w:pPr>
            <w:r>
              <w:rPr>
                <w:rFonts w:ascii="Century Gothic" w:eastAsia="Arial" w:hAnsi="Century Gothic" w:cs="Century Gothic"/>
                <w:sz w:val="20"/>
                <w:szCs w:val="22"/>
              </w:rPr>
              <w:t>Horrez gain, Udalak Dirulaguntzei buruzko Lege Orokorrak, 38/2003 legeak bere 30., eta 31. artikuluetan egiten duen araututakoaren arabera, beharrezkoak diren dokumentuak eskatzeko aukera izango du Udalak.</w:t>
            </w:r>
          </w:p>
          <w:p w14:paraId="07B5F883" w14:textId="77777777" w:rsidR="006C11D1" w:rsidRDefault="006C11D1">
            <w:pPr>
              <w:jc w:val="both"/>
              <w:rPr>
                <w:rFonts w:ascii="Century Gothic" w:eastAsia="Arial" w:hAnsi="Century Gothic" w:cs="Arial"/>
                <w:b/>
                <w:sz w:val="20"/>
                <w:szCs w:val="22"/>
              </w:rPr>
            </w:pPr>
          </w:p>
          <w:p w14:paraId="6B0B5BD4" w14:textId="77777777" w:rsidR="006C11D1" w:rsidRDefault="006C11D1">
            <w:pPr>
              <w:jc w:val="both"/>
              <w:rPr>
                <w:rFonts w:ascii="Century Gothic" w:eastAsia="Arial" w:hAnsi="Century Gothic" w:cs="Arial"/>
                <w:b/>
                <w:sz w:val="20"/>
                <w:szCs w:val="22"/>
              </w:rPr>
            </w:pPr>
            <w:r>
              <w:rPr>
                <w:rFonts w:ascii="Century Gothic" w:eastAsia="Arial" w:hAnsi="Century Gothic" w:cs="Century Gothic"/>
                <w:sz w:val="20"/>
                <w:szCs w:val="22"/>
              </w:rPr>
              <w:t>Zuritutako gastua jaso beharreko laguntza baino txikiago bada, kitapena egin ondoren kopuru hori soberakin bihurtuko da. Lehenengo banaketa egin ondoren soberakinik gelditzen bada, bigarren buelta batean egoki zuritu dutenen artean birbanatuko da, beti ere, lehenengo bueltan jasotako puntuazio edo batezbestekoaren araberan. Prozedura behar beste aldiz jarraituko da dirulaguntzaren aurrekontu guztia banatu arte.</w:t>
            </w:r>
          </w:p>
          <w:p w14:paraId="2DCED498" w14:textId="77777777" w:rsidR="006C11D1" w:rsidRDefault="006C11D1">
            <w:pPr>
              <w:jc w:val="both"/>
              <w:rPr>
                <w:rFonts w:ascii="Century Gothic" w:eastAsia="Arial" w:hAnsi="Century Gothic" w:cs="Arial"/>
                <w:b/>
                <w:sz w:val="20"/>
                <w:szCs w:val="22"/>
              </w:rPr>
            </w:pPr>
          </w:p>
        </w:tc>
        <w:tc>
          <w:tcPr>
            <w:tcW w:w="4401" w:type="dxa"/>
          </w:tcPr>
          <w:p w14:paraId="72BE995E"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lastRenderedPageBreak/>
              <w:t>13.- Justificación.</w:t>
            </w:r>
          </w:p>
          <w:p w14:paraId="150E964D" w14:textId="77777777" w:rsidR="006C11D1" w:rsidRDefault="006C11D1">
            <w:pPr>
              <w:autoSpaceDE w:val="0"/>
              <w:jc w:val="both"/>
              <w:rPr>
                <w:rFonts w:ascii="Century Gothic" w:eastAsia="Arial" w:hAnsi="Century Gothic" w:cs="TimesNewRomanPS-ItalicMT"/>
                <w:b/>
                <w:iCs/>
                <w:sz w:val="20"/>
                <w:szCs w:val="22"/>
                <w:lang w:val="es-ES"/>
              </w:rPr>
            </w:pPr>
          </w:p>
          <w:p w14:paraId="6BA8B1DB"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Una vez finalizada la actividad subvencionada, se presentará memoria y documentación justificativa de las actividades realizadas, antes del 15 de enero de 2027.</w:t>
            </w:r>
          </w:p>
          <w:p w14:paraId="41BC0D01" w14:textId="77777777" w:rsidR="006C11D1" w:rsidRDefault="006C11D1">
            <w:pPr>
              <w:autoSpaceDE w:val="0"/>
              <w:jc w:val="both"/>
              <w:rPr>
                <w:rFonts w:ascii="Century Gothic" w:eastAsia="Arial" w:hAnsi="Century Gothic" w:cs="TimesNewRomanPS-ItalicMT"/>
                <w:iCs/>
                <w:sz w:val="20"/>
                <w:szCs w:val="22"/>
                <w:lang w:val="es-ES"/>
              </w:rPr>
            </w:pPr>
          </w:p>
          <w:p w14:paraId="664BAF4F"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La justificación de la subvención se realizará mediante la presentación de la siguiente documentación:</w:t>
            </w:r>
          </w:p>
          <w:p w14:paraId="009162A3" w14:textId="77777777" w:rsidR="006C11D1" w:rsidRDefault="006C11D1">
            <w:pPr>
              <w:autoSpaceDE w:val="0"/>
              <w:jc w:val="both"/>
              <w:rPr>
                <w:rFonts w:ascii="Century Gothic" w:eastAsia="Arial" w:hAnsi="Century Gothic" w:cs="TimesNewRomanPS-ItalicMT"/>
                <w:iCs/>
                <w:sz w:val="20"/>
                <w:szCs w:val="22"/>
                <w:lang w:val="es-ES"/>
              </w:rPr>
            </w:pPr>
          </w:p>
          <w:p w14:paraId="6481C122" w14:textId="77777777" w:rsidR="006C11D1" w:rsidRDefault="006C11D1">
            <w:pPr>
              <w:pStyle w:val="Prrafodelista"/>
              <w:widowControl/>
              <w:numPr>
                <w:ilvl w:val="0"/>
                <w:numId w:val="26"/>
              </w:numPr>
              <w:ind w:left="485"/>
              <w:rPr>
                <w:rFonts w:eastAsia="Calibri" w:cs="TimesNewRomanPS-ItalicMT"/>
                <w:iCs/>
                <w:sz w:val="20"/>
                <w:lang w:val="es-ES" w:eastAsia="en-US"/>
              </w:rPr>
            </w:pPr>
            <w:r>
              <w:rPr>
                <w:rFonts w:eastAsia="Calibri" w:cs="TimesNewRomanPS-ItalicMT"/>
                <w:iCs/>
                <w:sz w:val="20"/>
                <w:lang w:val="es-ES" w:eastAsia="en-US"/>
              </w:rPr>
              <w:t>Hoja de solicitud de subvención normalizada. (anexo.1.)</w:t>
            </w:r>
          </w:p>
          <w:p w14:paraId="60DB1EDA" w14:textId="77777777" w:rsidR="006C11D1" w:rsidRDefault="006C11D1">
            <w:pPr>
              <w:pStyle w:val="Prrafodelista"/>
              <w:rPr>
                <w:rFonts w:eastAsia="Calibri" w:cs="TimesNewRomanPS-ItalicMT"/>
                <w:iCs/>
                <w:sz w:val="20"/>
                <w:lang w:val="es-ES" w:eastAsia="en-US"/>
              </w:rPr>
            </w:pPr>
          </w:p>
          <w:p w14:paraId="513B6CE8" w14:textId="77777777" w:rsidR="006C11D1" w:rsidRDefault="006C11D1">
            <w:pPr>
              <w:pStyle w:val="Prrafodelista"/>
              <w:widowControl/>
              <w:numPr>
                <w:ilvl w:val="0"/>
                <w:numId w:val="26"/>
              </w:numPr>
              <w:ind w:left="485"/>
              <w:rPr>
                <w:rFonts w:eastAsia="Calibri" w:cs="TimesNewRomanPS-ItalicMT"/>
                <w:iCs/>
                <w:sz w:val="20"/>
                <w:lang w:val="es-ES" w:eastAsia="en-US"/>
              </w:rPr>
            </w:pPr>
            <w:r>
              <w:rPr>
                <w:rFonts w:eastAsia="Calibri" w:cs="TimesNewRomanPS-ItalicMT"/>
                <w:iCs/>
                <w:sz w:val="20"/>
                <w:lang w:val="es-ES" w:eastAsia="en-US"/>
              </w:rPr>
              <w:t>Memoria económica justificativa del coste de las actividades, según el modelo de cuenta justificativa simplificada (anexo VII), que comprenderá los siguientes apartados:</w:t>
            </w:r>
          </w:p>
          <w:p w14:paraId="6FCDE6B5" w14:textId="77777777" w:rsidR="006C11D1" w:rsidRDefault="006C11D1">
            <w:pPr>
              <w:pStyle w:val="Prrafodelista"/>
              <w:rPr>
                <w:rFonts w:eastAsia="Calibri" w:cs="TimesNewRomanPS-ItalicMT"/>
                <w:iCs/>
                <w:sz w:val="20"/>
                <w:lang w:val="es-ES" w:eastAsia="en-US"/>
              </w:rPr>
            </w:pPr>
          </w:p>
          <w:p w14:paraId="49189335" w14:textId="77777777" w:rsidR="006C11D1" w:rsidRDefault="006C11D1">
            <w:pPr>
              <w:pStyle w:val="Prrafodelista"/>
              <w:widowControl/>
              <w:numPr>
                <w:ilvl w:val="0"/>
                <w:numId w:val="27"/>
              </w:numPr>
              <w:rPr>
                <w:rFonts w:eastAsia="Calibri" w:cs="TimesNewRomanPS-ItalicMT"/>
                <w:iCs/>
                <w:sz w:val="20"/>
                <w:lang w:val="es-ES" w:eastAsia="en-US"/>
              </w:rPr>
            </w:pPr>
            <w:r>
              <w:rPr>
                <w:rFonts w:eastAsia="Calibri" w:cs="TimesNewRomanPS-ItalicMT"/>
                <w:iCs/>
                <w:sz w:val="20"/>
                <w:lang w:val="es-ES" w:eastAsia="en-US"/>
              </w:rPr>
              <w:t>Relación de los gastos efectuados relacionados con la actividad subvencionada especificando número de factura, perceptor/proveedor, concepto, importe en euros y fecha de pago.</w:t>
            </w:r>
          </w:p>
          <w:p w14:paraId="4ED42FFF" w14:textId="77777777" w:rsidR="006C11D1" w:rsidRDefault="006C11D1">
            <w:pPr>
              <w:pStyle w:val="Prrafodelista"/>
              <w:widowControl/>
              <w:ind w:left="1205"/>
              <w:rPr>
                <w:rFonts w:eastAsia="Calibri" w:cs="TimesNewRomanPS-ItalicMT"/>
                <w:iCs/>
                <w:sz w:val="20"/>
                <w:lang w:val="es-ES" w:eastAsia="en-US"/>
              </w:rPr>
            </w:pPr>
          </w:p>
          <w:p w14:paraId="3D421803" w14:textId="77777777" w:rsidR="006C11D1" w:rsidRDefault="006C11D1">
            <w:pPr>
              <w:pStyle w:val="Prrafodelista"/>
              <w:widowControl/>
              <w:ind w:left="1205"/>
              <w:rPr>
                <w:rFonts w:eastAsia="Calibri" w:cs="TimesNewRomanPS-ItalicMT"/>
                <w:iCs/>
                <w:sz w:val="20"/>
                <w:lang w:val="es-ES" w:eastAsia="en-US"/>
              </w:rPr>
            </w:pPr>
          </w:p>
          <w:p w14:paraId="2BA004C8" w14:textId="77777777" w:rsidR="006C11D1" w:rsidRDefault="006C11D1">
            <w:pPr>
              <w:pStyle w:val="Prrafodelista"/>
              <w:widowControl/>
              <w:numPr>
                <w:ilvl w:val="0"/>
                <w:numId w:val="27"/>
              </w:numPr>
              <w:rPr>
                <w:rFonts w:eastAsia="Calibri" w:cs="TimesNewRomanPS-ItalicMT"/>
                <w:iCs/>
                <w:sz w:val="20"/>
                <w:lang w:val="es-ES" w:eastAsia="en-US"/>
              </w:rPr>
            </w:pPr>
            <w:r>
              <w:rPr>
                <w:rFonts w:eastAsia="Calibri" w:cs="TimesNewRomanPS-ItalicMT"/>
                <w:iCs/>
                <w:sz w:val="20"/>
                <w:lang w:val="es-ES" w:eastAsia="en-US"/>
              </w:rPr>
              <w:t>Relación de los ingresos que han financiado la actividad subvencionada especificando todos los ingresos públicos o privados, incluidas las aportaciones de cuotas de socios obtenidas para realizar las actividades subvencionadas. Se indicará el importe, entidad de la que proviene el ingreso, subvenciones de administraciones públicas, entes privados o públicos, así como otros ingresos.</w:t>
            </w:r>
          </w:p>
          <w:p w14:paraId="34E43064" w14:textId="77777777" w:rsidR="006C11D1" w:rsidRDefault="006C11D1">
            <w:pPr>
              <w:pStyle w:val="Prrafodelista"/>
              <w:widowControl/>
              <w:ind w:left="1205"/>
              <w:rPr>
                <w:rFonts w:eastAsia="Calibri" w:cs="TimesNewRomanPS-ItalicMT"/>
                <w:iCs/>
                <w:sz w:val="20"/>
                <w:lang w:val="es-ES" w:eastAsia="en-US"/>
              </w:rPr>
            </w:pPr>
          </w:p>
          <w:p w14:paraId="31214DF6" w14:textId="77777777" w:rsidR="006C11D1" w:rsidRDefault="006C11D1">
            <w:pPr>
              <w:pStyle w:val="Prrafodelista"/>
              <w:widowControl/>
              <w:numPr>
                <w:ilvl w:val="0"/>
                <w:numId w:val="27"/>
              </w:numPr>
              <w:rPr>
                <w:rFonts w:eastAsia="Calibri" w:cs="TimesNewRomanPS-ItalicMT"/>
                <w:iCs/>
                <w:sz w:val="20"/>
                <w:lang w:val="es-ES" w:eastAsia="en-US"/>
              </w:rPr>
            </w:pPr>
            <w:r>
              <w:rPr>
                <w:rFonts w:eastAsia="Calibri" w:cs="TimesNewRomanPS-ItalicMT"/>
                <w:iCs/>
                <w:sz w:val="20"/>
                <w:lang w:val="es-ES" w:eastAsia="en-US"/>
              </w:rPr>
              <w:t xml:space="preserve">Declaración responsable del responsable de la entidad de que las facturas y recibos se generaron como consecuencia de la ejecución del objetivo o fin previsto y han sido financiadas por la aportación </w:t>
            </w:r>
            <w:r>
              <w:rPr>
                <w:rFonts w:eastAsia="Calibri" w:cs="TimesNewRomanPS-ItalicMT"/>
                <w:iCs/>
                <w:sz w:val="20"/>
                <w:lang w:val="es-ES" w:eastAsia="en-US"/>
              </w:rPr>
              <w:lastRenderedPageBreak/>
              <w:t>del Ayuntamiento de Zumaia.</w:t>
            </w:r>
          </w:p>
          <w:p w14:paraId="65B8A3D7" w14:textId="77777777" w:rsidR="006C11D1" w:rsidRDefault="006C11D1">
            <w:pPr>
              <w:pStyle w:val="Prrafodelista"/>
              <w:rPr>
                <w:rFonts w:eastAsia="Calibri" w:cs="TimesNewRomanPS-ItalicMT"/>
                <w:iCs/>
                <w:sz w:val="20"/>
                <w:lang w:val="es-ES" w:eastAsia="en-US"/>
              </w:rPr>
            </w:pPr>
          </w:p>
          <w:p w14:paraId="77726843" w14:textId="77777777" w:rsidR="006C11D1" w:rsidRDefault="006C11D1">
            <w:pPr>
              <w:pStyle w:val="Prrafodelista"/>
              <w:widowControl/>
              <w:numPr>
                <w:ilvl w:val="0"/>
                <w:numId w:val="27"/>
              </w:numPr>
              <w:rPr>
                <w:rFonts w:eastAsia="Arial" w:cs="TimesNewRomanPS-ItalicMT"/>
                <w:iCs/>
                <w:sz w:val="20"/>
                <w:lang w:val="es-ES" w:eastAsia="en-US"/>
              </w:rPr>
            </w:pPr>
            <w:r>
              <w:rPr>
                <w:rFonts w:eastAsia="Calibri" w:cs="TimesNewRomanPS-ItalicMT"/>
                <w:iCs/>
                <w:sz w:val="20"/>
                <w:lang w:val="es-ES" w:eastAsia="en-US"/>
              </w:rPr>
              <w:t>Certificado acreditativo de las subvenciones o ayudas económicas que se hayan obtenido de otras entidades públicas o privadas para la misma actividad, o en su defecto, una declaración jurada de la entidad de no haber recibido otras subvenciones.</w:t>
            </w:r>
          </w:p>
          <w:p w14:paraId="7B16C786" w14:textId="77777777" w:rsidR="006C11D1" w:rsidRDefault="006C11D1">
            <w:pPr>
              <w:autoSpaceDE w:val="0"/>
              <w:ind w:left="709" w:hanging="709"/>
              <w:jc w:val="both"/>
              <w:rPr>
                <w:rFonts w:ascii="Century Gothic" w:eastAsia="Arial" w:hAnsi="Century Gothic" w:cs="TimesNewRomanPS-ItalicMT"/>
                <w:iCs/>
                <w:sz w:val="20"/>
                <w:szCs w:val="22"/>
                <w:lang w:val="es-ES" w:eastAsia="en-US"/>
              </w:rPr>
            </w:pPr>
          </w:p>
          <w:p w14:paraId="33F1632E" w14:textId="77777777" w:rsidR="006C11D1" w:rsidRDefault="006C11D1">
            <w:pPr>
              <w:pStyle w:val="Prrafodelista"/>
              <w:widowControl/>
              <w:numPr>
                <w:ilvl w:val="0"/>
                <w:numId w:val="26"/>
              </w:numPr>
              <w:ind w:left="485"/>
              <w:rPr>
                <w:rFonts w:eastAsia="Calibri" w:cs="TimesNewRomanPS-ItalicMT"/>
                <w:iCs/>
                <w:sz w:val="20"/>
                <w:lang w:val="es-ES" w:eastAsia="en-US"/>
              </w:rPr>
            </w:pPr>
            <w:r>
              <w:rPr>
                <w:rFonts w:eastAsia="Calibri" w:cs="TimesNewRomanPS-ItalicMT"/>
                <w:iCs/>
                <w:sz w:val="20"/>
                <w:lang w:val="es-ES" w:eastAsia="en-US"/>
              </w:rPr>
              <w:t>Facturas y ordenes de transferencia de todos los gastos. En todo caso, estas facturas deberán estar sujetas a los impuestos correspondientes.</w:t>
            </w:r>
          </w:p>
          <w:p w14:paraId="4E76AD28" w14:textId="77777777" w:rsidR="006C11D1" w:rsidRDefault="006C11D1">
            <w:pPr>
              <w:pStyle w:val="Prrafodelista"/>
              <w:rPr>
                <w:rFonts w:eastAsia="Calibri" w:cs="TimesNewRomanPS-ItalicMT"/>
                <w:iCs/>
                <w:sz w:val="20"/>
                <w:lang w:val="es-ES" w:eastAsia="en-US"/>
              </w:rPr>
            </w:pPr>
          </w:p>
          <w:p w14:paraId="39DDC261" w14:textId="77777777" w:rsidR="006C11D1" w:rsidRDefault="006C11D1">
            <w:pPr>
              <w:pStyle w:val="Prrafodelista"/>
              <w:widowControl/>
              <w:numPr>
                <w:ilvl w:val="0"/>
                <w:numId w:val="26"/>
              </w:numPr>
              <w:ind w:left="485"/>
              <w:rPr>
                <w:rFonts w:eastAsia="Arial" w:cs="TimesNewRomanPS-ItalicMT"/>
                <w:iCs/>
                <w:sz w:val="20"/>
                <w:lang w:val="es-ES" w:eastAsia="en-US"/>
              </w:rPr>
            </w:pPr>
            <w:r>
              <w:rPr>
                <w:rFonts w:eastAsia="Calibri" w:cs="TimesNewRomanPS-ItalicMT"/>
                <w:iCs/>
                <w:sz w:val="20"/>
                <w:lang w:val="es-ES" w:eastAsia="en-US"/>
              </w:rPr>
              <w:t>Memoria deportiva (anexo V).</w:t>
            </w:r>
          </w:p>
          <w:p w14:paraId="0B76DDD5" w14:textId="77777777" w:rsidR="006C11D1" w:rsidRDefault="006C11D1">
            <w:pPr>
              <w:autoSpaceDE w:val="0"/>
              <w:jc w:val="both"/>
              <w:rPr>
                <w:rFonts w:ascii="Century Gothic" w:eastAsia="Arial" w:hAnsi="Century Gothic" w:cs="TimesNewRomanPS-ItalicMT"/>
                <w:iCs/>
                <w:sz w:val="20"/>
                <w:szCs w:val="22"/>
                <w:lang w:val="es-ES" w:eastAsia="en-US"/>
              </w:rPr>
            </w:pPr>
          </w:p>
          <w:p w14:paraId="6A28D8A4" w14:textId="77777777" w:rsidR="006C11D1" w:rsidRDefault="006C11D1">
            <w:pPr>
              <w:pStyle w:val="Prrafodelista"/>
              <w:widowControl/>
              <w:numPr>
                <w:ilvl w:val="0"/>
                <w:numId w:val="26"/>
              </w:numPr>
              <w:ind w:left="485"/>
              <w:rPr>
                <w:rFonts w:eastAsia="Calibri" w:cs="TimesNewRomanPS-ItalicMT"/>
                <w:iCs/>
                <w:sz w:val="20"/>
                <w:lang w:val="es-ES" w:eastAsia="en-US"/>
              </w:rPr>
            </w:pPr>
            <w:r>
              <w:rPr>
                <w:rFonts w:eastAsia="Calibri" w:cs="TimesNewRomanPS-ItalicMT"/>
                <w:iCs/>
                <w:sz w:val="20"/>
                <w:lang w:val="es-ES" w:eastAsia="en-US"/>
              </w:rPr>
              <w:t xml:space="preserve">Documento acreditativo del cumplimiento de las obligaciones tributarias y frente a la Seguridad Social, en el caso de que se oponga a que Ayuntamiento pueda consultarlos en la forma arriba mencionada. </w:t>
            </w:r>
          </w:p>
          <w:p w14:paraId="3C0C087C" w14:textId="77777777" w:rsidR="006C11D1" w:rsidRDefault="006C11D1">
            <w:pPr>
              <w:pStyle w:val="Prrafodelista"/>
              <w:rPr>
                <w:rFonts w:eastAsia="Calibri" w:cs="TimesNewRomanPS-ItalicMT"/>
                <w:iCs/>
                <w:sz w:val="20"/>
                <w:lang w:val="es-ES" w:eastAsia="en-US"/>
              </w:rPr>
            </w:pPr>
          </w:p>
          <w:p w14:paraId="34AE4F05" w14:textId="77777777" w:rsidR="006C11D1" w:rsidRDefault="006C11D1">
            <w:pPr>
              <w:pStyle w:val="Prrafodelista"/>
              <w:widowControl/>
              <w:numPr>
                <w:ilvl w:val="0"/>
                <w:numId w:val="26"/>
              </w:numPr>
              <w:ind w:left="485"/>
              <w:rPr>
                <w:rFonts w:eastAsia="Arial" w:cs="TimesNewRomanPS-ItalicMT"/>
                <w:b/>
                <w:iCs/>
                <w:sz w:val="20"/>
                <w:lang w:val="es-ES" w:eastAsia="en-US"/>
              </w:rPr>
            </w:pPr>
            <w:r>
              <w:rPr>
                <w:rFonts w:eastAsia="Calibri" w:cs="TimesNewRomanPS-ItalicMT"/>
                <w:iCs/>
                <w:sz w:val="20"/>
                <w:lang w:val="es-ES" w:eastAsia="en-US"/>
              </w:rPr>
              <w:t>Documentación acreditativa de la presentación y pago de impuestos o retenciones.</w:t>
            </w:r>
          </w:p>
          <w:p w14:paraId="1E1A41B8" w14:textId="77777777" w:rsidR="006C11D1" w:rsidRDefault="006C11D1">
            <w:pPr>
              <w:autoSpaceDE w:val="0"/>
              <w:jc w:val="both"/>
              <w:rPr>
                <w:rFonts w:ascii="Century Gothic" w:eastAsia="Arial" w:hAnsi="Century Gothic" w:cs="TimesNewRomanPS-ItalicMT"/>
                <w:b/>
                <w:iCs/>
                <w:sz w:val="20"/>
                <w:szCs w:val="22"/>
                <w:lang w:val="es-ES" w:eastAsia="en-US"/>
              </w:rPr>
            </w:pPr>
          </w:p>
          <w:p w14:paraId="7057ED95"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Además, el Ayuntamiento podrá solicitar los documentos necesarios según la regulación de la Ley 38/2003, General de Subvenciones, en sus artículos 30 y 31.</w:t>
            </w:r>
          </w:p>
          <w:p w14:paraId="784260BD" w14:textId="77777777" w:rsidR="006C11D1" w:rsidRDefault="006C11D1">
            <w:pPr>
              <w:autoSpaceDE w:val="0"/>
              <w:jc w:val="both"/>
              <w:rPr>
                <w:rFonts w:ascii="Century Gothic" w:eastAsia="Arial" w:hAnsi="Century Gothic" w:cs="TimesNewRomanPS-ItalicMT"/>
                <w:iCs/>
                <w:sz w:val="20"/>
                <w:szCs w:val="22"/>
                <w:lang w:val="es-ES"/>
              </w:rPr>
            </w:pPr>
          </w:p>
          <w:p w14:paraId="25863D5B" w14:textId="77777777" w:rsidR="006C11D1" w:rsidRDefault="006C11D1">
            <w:pPr>
              <w:autoSpaceDE w:val="0"/>
              <w:jc w:val="both"/>
              <w:rPr>
                <w:rFonts w:ascii="Century Gothic" w:eastAsia="Arial" w:hAnsi="Century Gothic" w:cs="TimesNewRomanPS-ItalicMT"/>
                <w:iCs/>
                <w:sz w:val="20"/>
                <w:szCs w:val="22"/>
                <w:lang w:val="es-ES"/>
              </w:rPr>
            </w:pPr>
          </w:p>
          <w:p w14:paraId="29EC87EE" w14:textId="77777777" w:rsidR="006C11D1" w:rsidRDefault="006C11D1">
            <w:pPr>
              <w:autoSpaceDE w:val="0"/>
              <w:jc w:val="both"/>
              <w:rPr>
                <w:rFonts w:ascii="Century Gothic" w:eastAsia="Arial" w:hAnsi="Century Gothic" w:cs="TimesNewRomanPS-ItalicMT"/>
                <w:iCs/>
                <w:sz w:val="20"/>
                <w:szCs w:val="22"/>
                <w:lang w:val="es-ES"/>
              </w:rPr>
            </w:pPr>
          </w:p>
          <w:p w14:paraId="72276DF4"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En el caso de que el gasto justificado sea inferior a la ayuda a percibir, una vez realizada la liquidación, dicha cantidad se convertirá en remanente. Si tras el primer reparto quedase remanente, en una segunda vuelta se redistribuirá entre quienes lo hayan justificado adecuadamente, según la puntuación o porcentaje recibido en la primera vuelta. El procedimiento se seguirá tantas veces como sea necesario hasta el reparto de la totalidad del presupuesto de la subvención.</w:t>
            </w:r>
          </w:p>
          <w:p w14:paraId="6DB22831" w14:textId="77777777" w:rsidR="006C11D1" w:rsidRDefault="006C11D1">
            <w:pPr>
              <w:autoSpaceDE w:val="0"/>
              <w:jc w:val="both"/>
              <w:rPr>
                <w:rFonts w:ascii="Century Gothic" w:eastAsia="Arial" w:hAnsi="Century Gothic" w:cs="TimesNewRomanPS-ItalicMT"/>
                <w:b/>
                <w:iCs/>
                <w:sz w:val="20"/>
                <w:szCs w:val="22"/>
                <w:lang w:val="es-ES"/>
              </w:rPr>
            </w:pPr>
          </w:p>
        </w:tc>
      </w:tr>
      <w:tr w:rsidR="006C11D1" w14:paraId="598ADB93" w14:textId="77777777">
        <w:tc>
          <w:tcPr>
            <w:tcW w:w="4400" w:type="dxa"/>
          </w:tcPr>
          <w:p w14:paraId="75B9A5D1" w14:textId="77777777" w:rsidR="006C11D1" w:rsidRDefault="006C11D1">
            <w:pPr>
              <w:jc w:val="both"/>
              <w:rPr>
                <w:rFonts w:ascii="Century Gothic" w:eastAsia="Arial" w:hAnsi="Century Gothic" w:cs="Century Gothic"/>
                <w:b/>
                <w:sz w:val="20"/>
                <w:szCs w:val="22"/>
              </w:rPr>
            </w:pPr>
            <w:r>
              <w:rPr>
                <w:rFonts w:ascii="Century Gothic" w:eastAsia="Arial" w:hAnsi="Century Gothic" w:cs="Arial"/>
                <w:b/>
                <w:sz w:val="20"/>
                <w:szCs w:val="22"/>
              </w:rPr>
              <w:lastRenderedPageBreak/>
              <w:t>14.- Publizitatea.</w:t>
            </w:r>
          </w:p>
          <w:p w14:paraId="6E1B321E" w14:textId="77777777" w:rsidR="006C11D1" w:rsidRDefault="006C11D1">
            <w:pPr>
              <w:jc w:val="both"/>
              <w:rPr>
                <w:rFonts w:ascii="Century Gothic" w:eastAsia="Arial" w:hAnsi="Century Gothic" w:cs="Century Gothic"/>
                <w:b/>
                <w:sz w:val="20"/>
                <w:szCs w:val="22"/>
              </w:rPr>
            </w:pPr>
          </w:p>
          <w:p w14:paraId="245E9805" w14:textId="77777777" w:rsidR="006C11D1" w:rsidRDefault="006C11D1">
            <w:pPr>
              <w:jc w:val="both"/>
              <w:rPr>
                <w:rFonts w:ascii="Century Gothic" w:eastAsia="Arial" w:hAnsi="Century Gothic" w:cs="Century Gothic"/>
                <w:sz w:val="20"/>
                <w:szCs w:val="22"/>
              </w:rPr>
            </w:pPr>
            <w:r>
              <w:rPr>
                <w:rFonts w:ascii="Century Gothic" w:eastAsia="Arial" w:hAnsi="Century Gothic" w:cs="Century Gothic"/>
                <w:sz w:val="20"/>
                <w:szCs w:val="22"/>
              </w:rPr>
              <w:lastRenderedPageBreak/>
              <w:t>Oinarri hauen baitan emandako dirulaguntzen onuradunek jarduerak iragartzeko erabiltzen dituzten euskarri guztiak euskaraz edo ele bitan (euskara lehenetsita) izango dira.</w:t>
            </w:r>
          </w:p>
          <w:p w14:paraId="5BFAB9AD" w14:textId="77777777" w:rsidR="006C11D1" w:rsidRDefault="006C11D1">
            <w:pPr>
              <w:jc w:val="both"/>
              <w:rPr>
                <w:rFonts w:ascii="Century Gothic" w:eastAsia="Arial" w:hAnsi="Century Gothic" w:cs="Century Gothic"/>
                <w:sz w:val="20"/>
                <w:szCs w:val="22"/>
              </w:rPr>
            </w:pPr>
          </w:p>
          <w:p w14:paraId="3CB21517" w14:textId="77777777" w:rsidR="006C11D1" w:rsidRDefault="006C11D1">
            <w:pPr>
              <w:jc w:val="both"/>
              <w:rPr>
                <w:rFonts w:ascii="Century Gothic" w:eastAsia="Calibri" w:hAnsi="Century Gothic" w:cs="FranklinGothic-BookItalic"/>
                <w:b/>
                <w:iCs/>
                <w:sz w:val="20"/>
                <w:szCs w:val="22"/>
              </w:rPr>
            </w:pPr>
            <w:r>
              <w:rPr>
                <w:rFonts w:ascii="Century Gothic" w:eastAsia="Arial" w:hAnsi="Century Gothic" w:cs="Century Gothic"/>
                <w:sz w:val="20"/>
                <w:szCs w:val="22"/>
              </w:rPr>
              <w:t xml:space="preserve">Onuradunek adierazi egin behar dute beren egitarauak edo jardunak Zumaiako Udalaren dirulaguntza jaso duela: beharrezkoa izango da Udalaren logoa azaltzea jarduerak iragartzeko prestatzen dituzten kartel, egitarau, informazio eta hedabide guztietan. </w:t>
            </w:r>
          </w:p>
          <w:p w14:paraId="16DFD4C5" w14:textId="77777777" w:rsidR="006C11D1" w:rsidRDefault="006C11D1">
            <w:pPr>
              <w:autoSpaceDE w:val="0"/>
              <w:jc w:val="both"/>
              <w:rPr>
                <w:rFonts w:ascii="Century Gothic" w:eastAsia="Calibri" w:hAnsi="Century Gothic" w:cs="FranklinGothic-BookItalic"/>
                <w:b/>
                <w:iCs/>
                <w:sz w:val="20"/>
                <w:szCs w:val="22"/>
              </w:rPr>
            </w:pPr>
          </w:p>
        </w:tc>
        <w:tc>
          <w:tcPr>
            <w:tcW w:w="4401" w:type="dxa"/>
          </w:tcPr>
          <w:p w14:paraId="23F25300" w14:textId="77777777" w:rsidR="006C11D1" w:rsidRDefault="006C11D1">
            <w:pPr>
              <w:autoSpaceDE w:val="0"/>
              <w:jc w:val="both"/>
              <w:rPr>
                <w:rFonts w:ascii="Century Gothic" w:eastAsia="Arial" w:hAnsi="Century Gothic" w:cs="TimesNewRomanPS-ItalicMT"/>
                <w:b/>
                <w:iCs/>
                <w:strike/>
                <w:sz w:val="20"/>
                <w:szCs w:val="22"/>
                <w:lang w:val="es-ES"/>
              </w:rPr>
            </w:pPr>
            <w:r>
              <w:rPr>
                <w:rFonts w:ascii="Century Gothic" w:eastAsia="Arial" w:hAnsi="Century Gothic" w:cs="TimesNewRomanPS-ItalicMT"/>
                <w:b/>
                <w:iCs/>
                <w:sz w:val="20"/>
                <w:szCs w:val="22"/>
                <w:lang w:val="es-ES"/>
              </w:rPr>
              <w:lastRenderedPageBreak/>
              <w:t>14.- Publicidad.</w:t>
            </w:r>
          </w:p>
          <w:p w14:paraId="2266DAC7" w14:textId="77777777" w:rsidR="006C11D1" w:rsidRDefault="006C11D1">
            <w:pPr>
              <w:autoSpaceDE w:val="0"/>
              <w:jc w:val="both"/>
              <w:rPr>
                <w:rFonts w:ascii="Century Gothic" w:eastAsia="Arial" w:hAnsi="Century Gothic" w:cs="TimesNewRomanPS-ItalicMT"/>
                <w:b/>
                <w:iCs/>
                <w:strike/>
                <w:sz w:val="20"/>
                <w:szCs w:val="22"/>
                <w:lang w:val="es-ES"/>
              </w:rPr>
            </w:pPr>
          </w:p>
          <w:p w14:paraId="5EE3CB79"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lastRenderedPageBreak/>
              <w:t>Todos los soportes en los que las partes beneficiarias de las subvenciones concedidas al amparo de estas bases anuncien sus actividades serán en euskera o en bilingüe (por defecto en euskera).</w:t>
            </w:r>
          </w:p>
          <w:p w14:paraId="6401D039" w14:textId="77777777" w:rsidR="006C11D1" w:rsidRDefault="006C11D1">
            <w:pPr>
              <w:autoSpaceDE w:val="0"/>
              <w:jc w:val="both"/>
              <w:rPr>
                <w:rFonts w:ascii="Century Gothic" w:eastAsia="Arial" w:hAnsi="Century Gothic" w:cs="TimesNewRomanPS-ItalicMT"/>
                <w:iCs/>
                <w:sz w:val="20"/>
                <w:szCs w:val="22"/>
                <w:lang w:val="es-ES"/>
              </w:rPr>
            </w:pPr>
          </w:p>
          <w:p w14:paraId="349E10CC" w14:textId="77777777" w:rsidR="006C11D1" w:rsidRDefault="006C11D1">
            <w:pPr>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Las entidades beneficiarias deberán hacer constar que su programa o actuación ha sido subvencionada por el Ayuntamiento de Zumaia, debiendo figurar el logo del Ayuntamiento en todos los carteles, programas, información y medios de difusión que se habiliten para publicitar sus actividades.</w:t>
            </w:r>
          </w:p>
          <w:p w14:paraId="2EF71FC7" w14:textId="77777777" w:rsidR="006C11D1" w:rsidRDefault="006C11D1">
            <w:pPr>
              <w:jc w:val="both"/>
              <w:rPr>
                <w:rFonts w:ascii="Century Gothic" w:eastAsia="Arial" w:hAnsi="Century Gothic" w:cs="TimesNewRomanPS-ItalicMT"/>
                <w:iCs/>
                <w:sz w:val="20"/>
                <w:szCs w:val="22"/>
                <w:lang w:val="es-ES"/>
              </w:rPr>
            </w:pPr>
          </w:p>
        </w:tc>
      </w:tr>
      <w:tr w:rsidR="006C11D1" w14:paraId="4FCD4BF9" w14:textId="77777777">
        <w:tc>
          <w:tcPr>
            <w:tcW w:w="4400" w:type="dxa"/>
          </w:tcPr>
          <w:p w14:paraId="3F167EC7" w14:textId="77777777" w:rsidR="006C11D1" w:rsidRDefault="006C11D1">
            <w:pPr>
              <w:jc w:val="both"/>
              <w:rPr>
                <w:rFonts w:ascii="Century Gothic" w:eastAsia="Arial" w:hAnsi="Century Gothic" w:cs="Arial"/>
                <w:b/>
                <w:sz w:val="20"/>
                <w:szCs w:val="22"/>
              </w:rPr>
            </w:pPr>
            <w:r>
              <w:rPr>
                <w:rFonts w:ascii="Century Gothic" w:eastAsia="Arial" w:hAnsi="Century Gothic" w:cs="Arial"/>
                <w:b/>
                <w:sz w:val="20"/>
                <w:szCs w:val="22"/>
              </w:rPr>
              <w:lastRenderedPageBreak/>
              <w:t>15. Dirulaguntza itzultzea.</w:t>
            </w:r>
          </w:p>
          <w:p w14:paraId="5D0A731B" w14:textId="77777777" w:rsidR="006C11D1" w:rsidRDefault="006C11D1">
            <w:pPr>
              <w:jc w:val="both"/>
              <w:rPr>
                <w:rFonts w:ascii="Century Gothic" w:eastAsia="Arial" w:hAnsi="Century Gothic" w:cs="Arial"/>
                <w:b/>
                <w:sz w:val="20"/>
                <w:szCs w:val="22"/>
              </w:rPr>
            </w:pPr>
          </w:p>
          <w:p w14:paraId="74EEB257" w14:textId="77777777" w:rsidR="006C11D1" w:rsidRDefault="006C11D1">
            <w:pPr>
              <w:jc w:val="both"/>
              <w:rPr>
                <w:rFonts w:ascii="Century Gothic" w:eastAsia="Arial" w:hAnsi="Century Gothic" w:cs="Century Gothic"/>
                <w:sz w:val="20"/>
                <w:szCs w:val="22"/>
              </w:rPr>
            </w:pPr>
            <w:r>
              <w:rPr>
                <w:rFonts w:ascii="Century Gothic" w:eastAsia="Arial" w:hAnsi="Century Gothic" w:cs="Century Gothic"/>
                <w:sz w:val="20"/>
                <w:szCs w:val="22"/>
              </w:rPr>
              <w:t>Dirulaguntza eman deneko jardueraren gastuaren aurrekontuari dagokion gastua justifikatzen ez bada, dirulaguntza osoa edo zati bat eta dagokion berandutze-interesa itzuli beharko da, Zumaiako Udalaren dirulaguntzak arautzen dituen ordenantzaren 25. artikuluak arautzen duen  prozedura jarraituz.</w:t>
            </w:r>
          </w:p>
          <w:p w14:paraId="043CA427" w14:textId="77777777" w:rsidR="006C11D1" w:rsidRDefault="006C11D1">
            <w:pPr>
              <w:jc w:val="both"/>
              <w:rPr>
                <w:rFonts w:ascii="Century Gothic" w:eastAsia="Arial" w:hAnsi="Century Gothic" w:cs="Century Gothic"/>
                <w:sz w:val="20"/>
                <w:szCs w:val="22"/>
              </w:rPr>
            </w:pPr>
          </w:p>
          <w:p w14:paraId="2572190D" w14:textId="77777777" w:rsidR="006C11D1" w:rsidRDefault="006C11D1">
            <w:pPr>
              <w:jc w:val="both"/>
              <w:rPr>
                <w:rFonts w:ascii="Century Gothic" w:eastAsia="Arial" w:hAnsi="Century Gothic" w:cs="Century Gothic"/>
                <w:sz w:val="20"/>
                <w:szCs w:val="22"/>
              </w:rPr>
            </w:pPr>
          </w:p>
          <w:p w14:paraId="2537D9FF" w14:textId="77777777" w:rsidR="006C11D1" w:rsidRDefault="006C11D1">
            <w:pPr>
              <w:jc w:val="both"/>
              <w:rPr>
                <w:rFonts w:ascii="Century Gothic" w:eastAsia="Arial" w:hAnsi="Century Gothic" w:cs="Arial"/>
                <w:sz w:val="20"/>
                <w:szCs w:val="22"/>
              </w:rPr>
            </w:pPr>
          </w:p>
          <w:p w14:paraId="6AB2D00B" w14:textId="77777777" w:rsidR="006C11D1" w:rsidRDefault="006C11D1">
            <w:pPr>
              <w:jc w:val="both"/>
              <w:rPr>
                <w:rFonts w:ascii="Century Gothic" w:eastAsia="Calibri" w:hAnsi="Century Gothic" w:cs="FranklinGothic-BookItalic"/>
                <w:b/>
                <w:iCs/>
                <w:sz w:val="20"/>
                <w:szCs w:val="22"/>
              </w:rPr>
            </w:pPr>
            <w:r>
              <w:rPr>
                <w:rFonts w:ascii="Century Gothic" w:eastAsia="Arial" w:hAnsi="Century Gothic" w:cs="Arial"/>
                <w:sz w:val="20"/>
                <w:szCs w:val="22"/>
              </w:rPr>
              <w:t>Udalak aldez aurretik baimenik eman gabe jarduera aldatzen bada, dirulaguntza bertan behera geratuko da.</w:t>
            </w:r>
          </w:p>
          <w:p w14:paraId="68E42FFA" w14:textId="77777777" w:rsidR="006C11D1" w:rsidRDefault="006C11D1">
            <w:pPr>
              <w:autoSpaceDE w:val="0"/>
              <w:jc w:val="both"/>
              <w:rPr>
                <w:rFonts w:ascii="Century Gothic" w:eastAsia="Calibri" w:hAnsi="Century Gothic" w:cs="FranklinGothic-BookItalic"/>
                <w:b/>
                <w:iCs/>
                <w:sz w:val="20"/>
                <w:szCs w:val="22"/>
              </w:rPr>
            </w:pPr>
          </w:p>
        </w:tc>
        <w:tc>
          <w:tcPr>
            <w:tcW w:w="4401" w:type="dxa"/>
          </w:tcPr>
          <w:p w14:paraId="15117EF0"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15. Reintegro de la subvención.</w:t>
            </w:r>
          </w:p>
          <w:p w14:paraId="5B3F6CFE" w14:textId="77777777" w:rsidR="006C11D1" w:rsidRDefault="006C11D1">
            <w:pPr>
              <w:autoSpaceDE w:val="0"/>
              <w:jc w:val="both"/>
              <w:rPr>
                <w:rFonts w:ascii="Century Gothic" w:eastAsia="Arial" w:hAnsi="Century Gothic" w:cs="TimesNewRomanPS-ItalicMT"/>
                <w:b/>
                <w:iCs/>
                <w:sz w:val="20"/>
                <w:szCs w:val="22"/>
                <w:lang w:val="es-ES"/>
              </w:rPr>
            </w:pPr>
          </w:p>
          <w:p w14:paraId="2B4521C5" w14:textId="77777777" w:rsidR="006C11D1" w:rsidRDefault="006C11D1">
            <w:pPr>
              <w:autoSpaceDE w:val="0"/>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La falta de justificación del gasto correspondiente al presupuesto del gasto de la actividad para la que se concede la subvención dará lugar al reintegro total o parcial de la subvención más el correspondiente interés de demora, de conformidad con el procedimiento establecido en el artículo 25 de la Ordenanza reguladora de Subvenciones del Ayuntamiento de Zumaia.</w:t>
            </w:r>
          </w:p>
          <w:p w14:paraId="162D3FB6" w14:textId="77777777" w:rsidR="006C11D1" w:rsidRDefault="006C11D1">
            <w:pPr>
              <w:autoSpaceDE w:val="0"/>
              <w:jc w:val="both"/>
              <w:rPr>
                <w:rFonts w:ascii="Century Gothic" w:eastAsia="Arial" w:hAnsi="Century Gothic" w:cs="TimesNewRomanPS-ItalicMT"/>
                <w:iCs/>
                <w:sz w:val="20"/>
                <w:szCs w:val="22"/>
                <w:lang w:val="es-ES"/>
              </w:rPr>
            </w:pPr>
          </w:p>
          <w:p w14:paraId="60F1E4FC"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El cambio de actividad sin autorización previa del ayuntamiento motivará la anulación de la subvención.</w:t>
            </w:r>
          </w:p>
          <w:p w14:paraId="3AEA7668" w14:textId="77777777" w:rsidR="006C11D1" w:rsidRDefault="006C11D1">
            <w:pPr>
              <w:autoSpaceDE w:val="0"/>
              <w:jc w:val="both"/>
              <w:rPr>
                <w:rFonts w:ascii="Century Gothic" w:eastAsia="Arial" w:hAnsi="Century Gothic" w:cs="TimesNewRomanPS-ItalicMT"/>
                <w:b/>
                <w:iCs/>
                <w:sz w:val="20"/>
                <w:szCs w:val="22"/>
                <w:lang w:val="es-ES"/>
              </w:rPr>
            </w:pPr>
          </w:p>
        </w:tc>
      </w:tr>
      <w:tr w:rsidR="006C11D1" w14:paraId="7145E839" w14:textId="77777777">
        <w:tc>
          <w:tcPr>
            <w:tcW w:w="4400" w:type="dxa"/>
          </w:tcPr>
          <w:p w14:paraId="11E86148" w14:textId="77777777" w:rsidR="006C11D1" w:rsidRDefault="006C11D1">
            <w:pPr>
              <w:autoSpaceDE w:val="0"/>
              <w:jc w:val="both"/>
              <w:rPr>
                <w:rFonts w:ascii="Century Gothic" w:eastAsia="Calibri" w:hAnsi="Century Gothic" w:cs="FranklinGothic-BookItalic"/>
                <w:b/>
                <w:i/>
                <w:iCs/>
                <w:sz w:val="20"/>
                <w:szCs w:val="22"/>
              </w:rPr>
            </w:pPr>
            <w:r>
              <w:rPr>
                <w:rFonts w:ascii="Century Gothic" w:eastAsia="Calibri" w:hAnsi="Century Gothic" w:cs="FranklinGothic-BookItalic"/>
                <w:b/>
                <w:iCs/>
                <w:sz w:val="20"/>
                <w:szCs w:val="22"/>
              </w:rPr>
              <w:t>16. Oinarrien interpretazioa.</w:t>
            </w:r>
          </w:p>
          <w:p w14:paraId="1AE8C81F" w14:textId="77777777" w:rsidR="006C11D1" w:rsidRDefault="006C11D1">
            <w:pPr>
              <w:autoSpaceDE w:val="0"/>
              <w:ind w:left="720"/>
              <w:contextualSpacing/>
              <w:jc w:val="both"/>
              <w:rPr>
                <w:rFonts w:ascii="Century Gothic" w:eastAsia="Calibri" w:hAnsi="Century Gothic" w:cs="FranklinGothic-BookItalic"/>
                <w:b/>
                <w:i/>
                <w:iCs/>
                <w:sz w:val="20"/>
                <w:szCs w:val="22"/>
              </w:rPr>
            </w:pPr>
          </w:p>
          <w:p w14:paraId="6F52133E" w14:textId="77777777" w:rsidR="006C11D1" w:rsidRDefault="006C11D1">
            <w:pPr>
              <w:jc w:val="both"/>
              <w:rPr>
                <w:rFonts w:ascii="Century Gothic" w:eastAsia="Calibri" w:hAnsi="Century Gothic" w:cs="FranklinGothic-BookItalic"/>
                <w:b/>
                <w:iCs/>
                <w:sz w:val="20"/>
                <w:szCs w:val="22"/>
              </w:rPr>
            </w:pPr>
            <w:r>
              <w:rPr>
                <w:rFonts w:ascii="Century Gothic" w:eastAsia="Calibri" w:hAnsi="Century Gothic" w:cs="FranklinGothic-Book"/>
                <w:sz w:val="20"/>
                <w:szCs w:val="22"/>
              </w:rPr>
              <w:t>Oinarri hauen interpretazioaren harira edozein zalantza sortuz gero, diru-laguntza emateko ardura duen organo berari dagokio horri buruz erabakitzea</w:t>
            </w:r>
          </w:p>
          <w:p w14:paraId="3AB92464" w14:textId="77777777" w:rsidR="006C11D1" w:rsidRDefault="006C11D1">
            <w:pPr>
              <w:rPr>
                <w:rFonts w:ascii="Century Gothic" w:eastAsia="Calibri" w:hAnsi="Century Gothic" w:cs="FranklinGothic-BookItalic"/>
                <w:b/>
                <w:iCs/>
                <w:sz w:val="20"/>
                <w:szCs w:val="22"/>
              </w:rPr>
            </w:pPr>
          </w:p>
        </w:tc>
        <w:tc>
          <w:tcPr>
            <w:tcW w:w="4401" w:type="dxa"/>
          </w:tcPr>
          <w:p w14:paraId="6BB5D556" w14:textId="77777777" w:rsidR="006C11D1" w:rsidRDefault="006C11D1">
            <w:pPr>
              <w:autoSpaceDE w:val="0"/>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16. Interpretación de las bases.</w:t>
            </w:r>
          </w:p>
          <w:p w14:paraId="39C6293F" w14:textId="77777777" w:rsidR="006C11D1" w:rsidRDefault="006C11D1">
            <w:pPr>
              <w:autoSpaceDE w:val="0"/>
              <w:jc w:val="both"/>
              <w:rPr>
                <w:rFonts w:ascii="Century Gothic" w:eastAsia="Arial" w:hAnsi="Century Gothic" w:cs="TimesNewRomanPS-ItalicMT"/>
                <w:b/>
                <w:iCs/>
                <w:sz w:val="20"/>
                <w:szCs w:val="22"/>
                <w:lang w:val="es-ES"/>
              </w:rPr>
            </w:pPr>
          </w:p>
          <w:p w14:paraId="02292A09" w14:textId="77777777" w:rsidR="006C11D1" w:rsidRDefault="006C11D1">
            <w:pPr>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Ante cualquier duda que surja en relación con la interpretación de las presentes bases, corresponde resolver al mismo órgano que tiene atribuida la concesión de la subvención.</w:t>
            </w:r>
          </w:p>
          <w:p w14:paraId="003E4E13" w14:textId="77777777" w:rsidR="006C11D1" w:rsidRDefault="006C11D1">
            <w:pPr>
              <w:jc w:val="both"/>
              <w:rPr>
                <w:rFonts w:ascii="Century Gothic" w:eastAsia="Arial" w:hAnsi="Century Gothic" w:cs="TimesNewRomanPS-ItalicMT"/>
                <w:b/>
                <w:iCs/>
                <w:sz w:val="20"/>
                <w:szCs w:val="22"/>
                <w:lang w:val="es-ES"/>
              </w:rPr>
            </w:pPr>
          </w:p>
        </w:tc>
      </w:tr>
      <w:tr w:rsidR="006C11D1" w14:paraId="041127AE" w14:textId="77777777">
        <w:tc>
          <w:tcPr>
            <w:tcW w:w="4400" w:type="dxa"/>
          </w:tcPr>
          <w:p w14:paraId="21EAC1D3" w14:textId="77777777" w:rsidR="006C11D1" w:rsidRDefault="006C11D1">
            <w:pPr>
              <w:rPr>
                <w:rFonts w:ascii="Century Gothic" w:eastAsia="Calibri" w:hAnsi="Century Gothic" w:cs="FranklinGothic-BookItalic"/>
                <w:b/>
                <w:iCs/>
                <w:sz w:val="20"/>
                <w:szCs w:val="22"/>
              </w:rPr>
            </w:pPr>
            <w:r>
              <w:rPr>
                <w:rFonts w:ascii="Century Gothic" w:eastAsia="Calibri" w:hAnsi="Century Gothic" w:cs="FranklinGothic-BookItalic"/>
                <w:b/>
                <w:iCs/>
                <w:sz w:val="20"/>
                <w:szCs w:val="22"/>
              </w:rPr>
              <w:t>17.- Administrazioaren eskumenak.</w:t>
            </w:r>
          </w:p>
          <w:p w14:paraId="461A6D54" w14:textId="77777777" w:rsidR="006C11D1" w:rsidRDefault="006C11D1">
            <w:pPr>
              <w:rPr>
                <w:rFonts w:ascii="Century Gothic" w:eastAsia="Calibri" w:hAnsi="Century Gothic" w:cs="FranklinGothic-BookItalic"/>
                <w:b/>
                <w:iCs/>
                <w:sz w:val="20"/>
                <w:szCs w:val="22"/>
              </w:rPr>
            </w:pPr>
          </w:p>
          <w:p w14:paraId="7EE119C3" w14:textId="77777777" w:rsidR="006C11D1" w:rsidRDefault="006C11D1">
            <w:pPr>
              <w:rPr>
                <w:rFonts w:ascii="Century Gothic" w:eastAsia="Calibri" w:hAnsi="Century Gothic" w:cs="FranklinGothic-Book"/>
                <w:sz w:val="20"/>
                <w:szCs w:val="22"/>
              </w:rPr>
            </w:pPr>
            <w:r>
              <w:rPr>
                <w:rFonts w:ascii="Century Gothic" w:eastAsia="Calibri" w:hAnsi="Century Gothic" w:cs="FranklinGothic-Book"/>
                <w:sz w:val="20"/>
                <w:szCs w:val="22"/>
              </w:rPr>
              <w:t>Dagokion legeriaren arabera, adjudikazio organoak eskumen hauek ditu:</w:t>
            </w:r>
          </w:p>
          <w:p w14:paraId="1CA63D69" w14:textId="77777777" w:rsidR="006C11D1" w:rsidRDefault="006C11D1">
            <w:pPr>
              <w:rPr>
                <w:rFonts w:ascii="Century Gothic" w:eastAsia="Calibri" w:hAnsi="Century Gothic" w:cs="FranklinGothic-Book"/>
                <w:sz w:val="20"/>
                <w:szCs w:val="22"/>
              </w:rPr>
            </w:pPr>
          </w:p>
          <w:p w14:paraId="308EAA74" w14:textId="77777777" w:rsidR="006C11D1" w:rsidRDefault="006C11D1">
            <w:pPr>
              <w:rPr>
                <w:rFonts w:ascii="Century Gothic" w:eastAsia="Calibri" w:hAnsi="Century Gothic" w:cs="FranklinGothic-Book"/>
                <w:sz w:val="20"/>
                <w:szCs w:val="22"/>
              </w:rPr>
            </w:pPr>
          </w:p>
          <w:p w14:paraId="6C2DFEA7" w14:textId="77777777" w:rsidR="006C11D1" w:rsidRDefault="006C11D1">
            <w:pPr>
              <w:rPr>
                <w:rFonts w:ascii="Century Gothic" w:eastAsia="Calibri" w:hAnsi="Century Gothic" w:cs="FranklinGothic-Book"/>
                <w:sz w:val="20"/>
                <w:szCs w:val="22"/>
              </w:rPr>
            </w:pPr>
          </w:p>
          <w:p w14:paraId="3B8F36B1" w14:textId="77777777" w:rsidR="006C11D1" w:rsidRDefault="006C11D1">
            <w:pPr>
              <w:pStyle w:val="Prrafodelista"/>
              <w:widowControl/>
              <w:numPr>
                <w:ilvl w:val="0"/>
                <w:numId w:val="1"/>
              </w:numPr>
              <w:autoSpaceDE/>
            </w:pPr>
            <w:r>
              <w:rPr>
                <w:rFonts w:eastAsia="Calibri" w:cs="FranklinGothic-Book"/>
                <w:sz w:val="20"/>
                <w:lang w:eastAsia="en-US"/>
              </w:rPr>
              <w:t>Eskaerak interpretatzekoa.</w:t>
            </w:r>
          </w:p>
          <w:p w14:paraId="0031FF0B" w14:textId="77777777" w:rsidR="006C11D1" w:rsidRDefault="006C11D1">
            <w:pPr>
              <w:pStyle w:val="Prrafodelista"/>
              <w:ind w:left="720"/>
            </w:pPr>
          </w:p>
          <w:p w14:paraId="1911FB33" w14:textId="77777777" w:rsidR="006C11D1" w:rsidRDefault="006C11D1">
            <w:pPr>
              <w:pStyle w:val="Prrafodelista"/>
              <w:widowControl/>
              <w:numPr>
                <w:ilvl w:val="0"/>
                <w:numId w:val="1"/>
              </w:numPr>
              <w:autoSpaceDE/>
              <w:rPr>
                <w:rFonts w:ascii="Arial" w:eastAsia="Arial" w:hAnsi="Arial" w:cs="Arial"/>
              </w:rPr>
            </w:pPr>
            <w:r>
              <w:rPr>
                <w:rFonts w:eastAsia="Calibri" w:cs="FranklinGothic-Book"/>
                <w:sz w:val="20"/>
                <w:lang w:eastAsia="en-US"/>
              </w:rPr>
              <w:t>Eskabideen betekizunei buruzko zalantzak argitzea.</w:t>
            </w:r>
          </w:p>
          <w:p w14:paraId="61DEA1D4" w14:textId="77777777" w:rsidR="006C11D1" w:rsidRDefault="006C11D1">
            <w:pPr>
              <w:jc w:val="both"/>
              <w:rPr>
                <w:rFonts w:ascii="Arial" w:eastAsia="Arial" w:hAnsi="Arial" w:cs="Arial"/>
                <w:sz w:val="22"/>
                <w:szCs w:val="22"/>
              </w:rPr>
            </w:pPr>
          </w:p>
          <w:p w14:paraId="34F3231B" w14:textId="77777777" w:rsidR="006C11D1" w:rsidRDefault="006C11D1">
            <w:pPr>
              <w:pStyle w:val="Prrafodelista"/>
              <w:widowControl/>
              <w:numPr>
                <w:ilvl w:val="0"/>
                <w:numId w:val="1"/>
              </w:numPr>
              <w:autoSpaceDE/>
              <w:rPr>
                <w:rFonts w:ascii="Arial" w:eastAsia="Arial" w:hAnsi="Arial" w:cs="Arial"/>
              </w:rPr>
            </w:pPr>
            <w:r>
              <w:rPr>
                <w:rFonts w:eastAsia="Calibri" w:cs="FranklinGothic-Book"/>
                <w:sz w:val="20"/>
                <w:lang w:eastAsia="en-US"/>
              </w:rPr>
              <w:t>Eskaerari lotutako adjudikazioa aldatzekoa, interes publikoko arrazoiak tarteko badira.</w:t>
            </w:r>
          </w:p>
          <w:p w14:paraId="6E968DBC" w14:textId="77777777" w:rsidR="006C11D1" w:rsidRDefault="006C11D1">
            <w:pPr>
              <w:jc w:val="both"/>
              <w:rPr>
                <w:rFonts w:ascii="Arial" w:eastAsia="Arial" w:hAnsi="Arial" w:cs="Arial"/>
                <w:sz w:val="22"/>
                <w:szCs w:val="22"/>
              </w:rPr>
            </w:pPr>
          </w:p>
          <w:p w14:paraId="20C857B7" w14:textId="77777777" w:rsidR="006C11D1" w:rsidRDefault="006C11D1">
            <w:pPr>
              <w:pStyle w:val="Prrafodelista"/>
              <w:widowControl/>
              <w:numPr>
                <w:ilvl w:val="0"/>
                <w:numId w:val="1"/>
              </w:numPr>
              <w:autoSpaceDE/>
              <w:rPr>
                <w:rFonts w:ascii="Arial" w:eastAsia="Arial" w:hAnsi="Arial" w:cs="Arial"/>
              </w:rPr>
            </w:pPr>
            <w:r>
              <w:rPr>
                <w:rFonts w:eastAsia="Calibri" w:cs="FranklinGothic-Book"/>
                <w:sz w:val="20"/>
                <w:lang w:eastAsia="en-US"/>
              </w:rPr>
              <w:t>Dirulaguntzaren adjudikazioa bertan behera uztekoa eta erabaki horren ondorioak zehaztekoa.</w:t>
            </w:r>
          </w:p>
          <w:p w14:paraId="40D9C90B" w14:textId="77777777" w:rsidR="006C11D1" w:rsidRDefault="006C11D1">
            <w:pPr>
              <w:jc w:val="both"/>
              <w:rPr>
                <w:rFonts w:ascii="Arial" w:eastAsia="Arial" w:hAnsi="Arial" w:cs="Arial"/>
                <w:sz w:val="22"/>
                <w:szCs w:val="22"/>
              </w:rPr>
            </w:pPr>
          </w:p>
          <w:p w14:paraId="7E02825C" w14:textId="77777777" w:rsidR="006C11D1" w:rsidRDefault="006C11D1">
            <w:pPr>
              <w:pStyle w:val="Prrafodelista"/>
              <w:widowControl/>
              <w:numPr>
                <w:ilvl w:val="0"/>
                <w:numId w:val="1"/>
              </w:numPr>
              <w:autoSpaceDE/>
              <w:rPr>
                <w:rFonts w:eastAsia="Calibri" w:cs="FranklinGothic-BookItalic"/>
                <w:b/>
                <w:iCs/>
                <w:sz w:val="20"/>
              </w:rPr>
            </w:pPr>
            <w:r>
              <w:rPr>
                <w:rFonts w:eastAsia="Calibri" w:cs="FranklinGothic-Book"/>
                <w:sz w:val="20"/>
                <w:lang w:eastAsia="en-US"/>
              </w:rPr>
              <w:t>Dirulanguntzen adjudikazioak hutsik uztekoa, aurkeztu diren eskaerak programa honen helburuarekin bat ez badatoz edo eskatzen diren gutxienekoak betetzen ez badira.</w:t>
            </w:r>
          </w:p>
          <w:p w14:paraId="414FFBAF" w14:textId="77777777" w:rsidR="006C11D1" w:rsidRDefault="006C11D1">
            <w:pPr>
              <w:ind w:left="33"/>
              <w:jc w:val="both"/>
              <w:rPr>
                <w:rFonts w:ascii="Century Gothic" w:eastAsia="Calibri" w:hAnsi="Century Gothic" w:cs="FranklinGothic-BookItalic"/>
                <w:b/>
                <w:iCs/>
                <w:sz w:val="20"/>
                <w:szCs w:val="22"/>
              </w:rPr>
            </w:pPr>
          </w:p>
          <w:p w14:paraId="34773095" w14:textId="77777777" w:rsidR="006C11D1" w:rsidRDefault="006C11D1">
            <w:pPr>
              <w:ind w:left="33"/>
              <w:jc w:val="both"/>
              <w:rPr>
                <w:rFonts w:ascii="Century Gothic" w:eastAsia="Calibri" w:hAnsi="Century Gothic" w:cs="FranklinGothic-BookItalic"/>
                <w:b/>
                <w:iCs/>
                <w:sz w:val="20"/>
                <w:szCs w:val="22"/>
              </w:rPr>
            </w:pPr>
          </w:p>
          <w:p w14:paraId="5B8F8CF5" w14:textId="77777777" w:rsidR="006C11D1" w:rsidRDefault="006C11D1">
            <w:pPr>
              <w:ind w:left="33"/>
              <w:jc w:val="both"/>
              <w:rPr>
                <w:rFonts w:ascii="Century Gothic" w:eastAsia="Calibri" w:hAnsi="Century Gothic" w:cs="FranklinGothic-BookItalic"/>
                <w:b/>
                <w:iCs/>
                <w:sz w:val="20"/>
                <w:szCs w:val="22"/>
              </w:rPr>
            </w:pPr>
          </w:p>
        </w:tc>
        <w:tc>
          <w:tcPr>
            <w:tcW w:w="4401" w:type="dxa"/>
          </w:tcPr>
          <w:p w14:paraId="2D1F8220" w14:textId="77777777" w:rsidR="006C11D1" w:rsidRDefault="006C11D1">
            <w:pPr>
              <w:jc w:val="both"/>
              <w:rPr>
                <w:rFonts w:ascii="Century Gothic" w:eastAsia="Arial" w:hAnsi="Century Gothic" w:cs="TimesNewRomanPS-ItalicMT"/>
                <w:iCs/>
                <w:sz w:val="20"/>
                <w:szCs w:val="22"/>
                <w:lang w:val="es-ES"/>
              </w:rPr>
            </w:pPr>
            <w:r>
              <w:rPr>
                <w:rFonts w:ascii="Century Gothic" w:eastAsia="Arial" w:hAnsi="Century Gothic" w:cs="TimesNewRomanPS-ItalicMT"/>
                <w:b/>
                <w:iCs/>
                <w:sz w:val="20"/>
                <w:szCs w:val="22"/>
                <w:lang w:val="es-ES"/>
              </w:rPr>
              <w:lastRenderedPageBreak/>
              <w:t>17.- Competencias de la administración</w:t>
            </w:r>
            <w:r>
              <w:rPr>
                <w:rFonts w:ascii="Century Gothic" w:eastAsia="Arial" w:hAnsi="Century Gothic" w:cs="TimesNewRomanPS-ItalicMT"/>
                <w:iCs/>
                <w:sz w:val="20"/>
                <w:szCs w:val="22"/>
                <w:lang w:val="es-ES"/>
              </w:rPr>
              <w:t>.</w:t>
            </w:r>
          </w:p>
          <w:p w14:paraId="2CCFC76A" w14:textId="77777777" w:rsidR="006C11D1" w:rsidRDefault="006C11D1">
            <w:pPr>
              <w:jc w:val="both"/>
              <w:rPr>
                <w:rFonts w:ascii="Century Gothic" w:eastAsia="Arial" w:hAnsi="Century Gothic" w:cs="TimesNewRomanPS-ItalicMT"/>
                <w:iCs/>
                <w:sz w:val="20"/>
                <w:szCs w:val="22"/>
                <w:lang w:val="es-ES"/>
              </w:rPr>
            </w:pPr>
          </w:p>
          <w:p w14:paraId="3A21F36B" w14:textId="77777777" w:rsidR="006C11D1" w:rsidRDefault="006C11D1">
            <w:pPr>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De acuerdo con la legislación correspondiente, el órgano de adjudicación tiene las siguientes competencias:</w:t>
            </w:r>
          </w:p>
          <w:p w14:paraId="43841568" w14:textId="77777777" w:rsidR="006C11D1" w:rsidRDefault="006C11D1">
            <w:pPr>
              <w:jc w:val="both"/>
              <w:rPr>
                <w:rFonts w:ascii="Century Gothic" w:eastAsia="Arial" w:hAnsi="Century Gothic" w:cs="TimesNewRomanPS-ItalicMT"/>
                <w:iCs/>
                <w:sz w:val="20"/>
                <w:szCs w:val="22"/>
                <w:lang w:val="es-ES"/>
              </w:rPr>
            </w:pPr>
          </w:p>
          <w:p w14:paraId="3D35FFD6" w14:textId="77777777" w:rsidR="006C11D1" w:rsidRDefault="006C11D1">
            <w:pPr>
              <w:pStyle w:val="Prrafodelista"/>
              <w:widowControl/>
              <w:numPr>
                <w:ilvl w:val="0"/>
                <w:numId w:val="1"/>
              </w:numPr>
              <w:autoSpaceDE/>
              <w:rPr>
                <w:rFonts w:ascii="Arial" w:eastAsia="Arial" w:hAnsi="Arial" w:cs="Arial"/>
              </w:rPr>
            </w:pPr>
            <w:r>
              <w:rPr>
                <w:rFonts w:eastAsia="Calibri" w:cs="TimesNewRomanPS-ItalicMT"/>
                <w:iCs/>
                <w:sz w:val="20"/>
                <w:lang w:val="es-ES" w:eastAsia="en-US"/>
              </w:rPr>
              <w:t>Interpretar las solicitudes.</w:t>
            </w:r>
          </w:p>
          <w:p w14:paraId="5BA49267" w14:textId="77777777" w:rsidR="006C11D1" w:rsidRDefault="006C11D1">
            <w:pPr>
              <w:jc w:val="both"/>
              <w:rPr>
                <w:rFonts w:ascii="Arial" w:eastAsia="Arial" w:hAnsi="Arial" w:cs="Arial"/>
                <w:sz w:val="22"/>
                <w:szCs w:val="22"/>
              </w:rPr>
            </w:pPr>
          </w:p>
          <w:p w14:paraId="53915534" w14:textId="77777777" w:rsidR="006C11D1" w:rsidRDefault="006C11D1">
            <w:pPr>
              <w:pStyle w:val="Prrafodelista"/>
              <w:widowControl/>
              <w:numPr>
                <w:ilvl w:val="0"/>
                <w:numId w:val="1"/>
              </w:numPr>
              <w:autoSpaceDE/>
              <w:rPr>
                <w:rFonts w:ascii="Arial" w:eastAsia="Arial" w:hAnsi="Arial" w:cs="Arial"/>
              </w:rPr>
            </w:pPr>
            <w:r>
              <w:rPr>
                <w:rFonts w:eastAsia="Calibri" w:cs="TimesNewRomanPS-ItalicMT"/>
                <w:iCs/>
                <w:sz w:val="20"/>
                <w:lang w:val="es-ES" w:eastAsia="en-US"/>
              </w:rPr>
              <w:t>Resolver las dudas relativas a los requisitos de las solicitudes.</w:t>
            </w:r>
          </w:p>
          <w:p w14:paraId="097E994A" w14:textId="77777777" w:rsidR="006C11D1" w:rsidRDefault="006C11D1">
            <w:pPr>
              <w:jc w:val="both"/>
              <w:rPr>
                <w:rFonts w:ascii="Arial" w:eastAsia="Arial" w:hAnsi="Arial" w:cs="Arial"/>
                <w:sz w:val="22"/>
                <w:szCs w:val="22"/>
              </w:rPr>
            </w:pPr>
          </w:p>
          <w:p w14:paraId="58CB66DA" w14:textId="77777777" w:rsidR="006C11D1" w:rsidRDefault="006C11D1">
            <w:pPr>
              <w:pStyle w:val="Prrafodelista"/>
              <w:widowControl/>
              <w:numPr>
                <w:ilvl w:val="0"/>
                <w:numId w:val="1"/>
              </w:numPr>
              <w:autoSpaceDE/>
              <w:rPr>
                <w:rFonts w:ascii="Arial" w:eastAsia="Arial" w:hAnsi="Arial" w:cs="Arial"/>
              </w:rPr>
            </w:pPr>
            <w:r>
              <w:rPr>
                <w:rFonts w:eastAsia="Calibri" w:cs="TimesNewRomanPS-ItalicMT"/>
                <w:iCs/>
                <w:sz w:val="20"/>
                <w:lang w:val="es-ES" w:eastAsia="en-US"/>
              </w:rPr>
              <w:t>Modificar por razones de interés público la adjudicación vinculada a la solicitud.</w:t>
            </w:r>
          </w:p>
          <w:p w14:paraId="0E35912A" w14:textId="77777777" w:rsidR="006C11D1" w:rsidRDefault="006C11D1">
            <w:pPr>
              <w:jc w:val="both"/>
              <w:rPr>
                <w:rFonts w:ascii="Arial" w:eastAsia="Arial" w:hAnsi="Arial" w:cs="Arial"/>
                <w:sz w:val="22"/>
                <w:szCs w:val="22"/>
              </w:rPr>
            </w:pPr>
          </w:p>
          <w:p w14:paraId="380EB52D" w14:textId="77777777" w:rsidR="006C11D1" w:rsidRDefault="006C11D1">
            <w:pPr>
              <w:pStyle w:val="Prrafodelista"/>
              <w:widowControl/>
              <w:numPr>
                <w:ilvl w:val="0"/>
                <w:numId w:val="1"/>
              </w:numPr>
              <w:autoSpaceDE/>
              <w:rPr>
                <w:rFonts w:ascii="Arial" w:eastAsia="Arial" w:hAnsi="Arial" w:cs="Arial"/>
              </w:rPr>
            </w:pPr>
            <w:r>
              <w:rPr>
                <w:rFonts w:eastAsia="Calibri" w:cs="TimesNewRomanPS-ItalicMT"/>
                <w:iCs/>
                <w:sz w:val="20"/>
                <w:lang w:val="es-ES" w:eastAsia="en-US"/>
              </w:rPr>
              <w:t>Anular la adjudicación de la subvención y determinar los efectos de la misma.</w:t>
            </w:r>
          </w:p>
          <w:p w14:paraId="27494CAD" w14:textId="77777777" w:rsidR="006C11D1" w:rsidRDefault="006C11D1">
            <w:pPr>
              <w:rPr>
                <w:rFonts w:ascii="Arial" w:eastAsia="Arial" w:hAnsi="Arial" w:cs="Arial"/>
                <w:sz w:val="22"/>
                <w:szCs w:val="22"/>
              </w:rPr>
            </w:pPr>
          </w:p>
          <w:p w14:paraId="420F4DB5" w14:textId="77777777" w:rsidR="006C11D1" w:rsidRDefault="006C11D1">
            <w:pPr>
              <w:pStyle w:val="Prrafodelista"/>
              <w:widowControl/>
              <w:numPr>
                <w:ilvl w:val="0"/>
                <w:numId w:val="1"/>
              </w:numPr>
              <w:autoSpaceDE/>
              <w:rPr>
                <w:rFonts w:eastAsia="Arial" w:cs="TimesNewRomanPS-ItalicMT"/>
                <w:b/>
                <w:iCs/>
                <w:sz w:val="20"/>
                <w:lang w:val="es-ES"/>
              </w:rPr>
            </w:pPr>
            <w:r>
              <w:rPr>
                <w:rFonts w:eastAsia="Calibri" w:cs="TimesNewRomanPS-ItalicMT"/>
                <w:iCs/>
                <w:sz w:val="20"/>
                <w:lang w:val="es-ES" w:eastAsia="en-US"/>
              </w:rPr>
              <w:t>Declarar desiertas las adjudicaciones de subvenciones en el supuesto de que las solicitudes presentadas no se ajusten al objeto del presente programa o cumplan los mínimos exigidos.</w:t>
            </w:r>
          </w:p>
          <w:p w14:paraId="6024EFD2" w14:textId="77777777" w:rsidR="006C11D1" w:rsidRDefault="006C11D1">
            <w:pPr>
              <w:jc w:val="both"/>
              <w:rPr>
                <w:rFonts w:ascii="Century Gothic" w:eastAsia="Arial" w:hAnsi="Century Gothic" w:cs="TimesNewRomanPS-ItalicMT"/>
                <w:b/>
                <w:iCs/>
                <w:sz w:val="20"/>
                <w:szCs w:val="22"/>
                <w:lang w:val="es-ES"/>
              </w:rPr>
            </w:pPr>
          </w:p>
        </w:tc>
      </w:tr>
      <w:tr w:rsidR="006C11D1" w14:paraId="62D28987" w14:textId="77777777">
        <w:tc>
          <w:tcPr>
            <w:tcW w:w="4400" w:type="dxa"/>
          </w:tcPr>
          <w:p w14:paraId="212BF044" w14:textId="77777777" w:rsidR="006C11D1" w:rsidRDefault="006C11D1">
            <w:pPr>
              <w:ind w:left="33"/>
              <w:jc w:val="both"/>
              <w:rPr>
                <w:rFonts w:ascii="Century Gothic" w:eastAsia="Calibri" w:hAnsi="Century Gothic" w:cs="FranklinGothic-Book"/>
                <w:b/>
                <w:iCs/>
                <w:sz w:val="20"/>
                <w:szCs w:val="22"/>
              </w:rPr>
            </w:pPr>
            <w:r>
              <w:rPr>
                <w:rFonts w:ascii="Century Gothic" w:eastAsia="Calibri" w:hAnsi="Century Gothic" w:cs="FranklinGothic-BookItalic"/>
                <w:b/>
                <w:iCs/>
                <w:sz w:val="20"/>
                <w:szCs w:val="22"/>
              </w:rPr>
              <w:lastRenderedPageBreak/>
              <w:t>18.- Dirulaguntzaren kontrola.</w:t>
            </w:r>
          </w:p>
          <w:p w14:paraId="2DAD2111" w14:textId="77777777" w:rsidR="006C11D1" w:rsidRDefault="006C11D1">
            <w:pPr>
              <w:jc w:val="both"/>
              <w:rPr>
                <w:rFonts w:ascii="Century Gothic" w:eastAsia="Calibri" w:hAnsi="Century Gothic" w:cs="FranklinGothic-Book"/>
                <w:b/>
                <w:iCs/>
                <w:sz w:val="20"/>
                <w:szCs w:val="22"/>
              </w:rPr>
            </w:pPr>
          </w:p>
          <w:p w14:paraId="65DA6423" w14:textId="77777777" w:rsidR="006C11D1" w:rsidRDefault="006C11D1">
            <w:pPr>
              <w:jc w:val="both"/>
              <w:rPr>
                <w:rFonts w:ascii="Century Gothic" w:eastAsia="Calibri" w:hAnsi="Century Gothic" w:cs="FranklinGothic-Book"/>
                <w:sz w:val="20"/>
                <w:szCs w:val="22"/>
              </w:rPr>
            </w:pPr>
            <w:r>
              <w:rPr>
                <w:rFonts w:ascii="Century Gothic" w:eastAsia="Calibri" w:hAnsi="Century Gothic" w:cs="FranklinGothic-Book"/>
                <w:sz w:val="20"/>
                <w:szCs w:val="22"/>
              </w:rPr>
              <w:t xml:space="preserve">Zumaiako Udalak egokitzat jotako agiriak aurkez ditzatela eskatu ahal izango die onuradunei. </w:t>
            </w:r>
          </w:p>
          <w:p w14:paraId="06408030" w14:textId="77777777" w:rsidR="006C11D1" w:rsidRDefault="006C11D1">
            <w:pPr>
              <w:jc w:val="both"/>
              <w:rPr>
                <w:rFonts w:ascii="Century Gothic" w:eastAsia="Calibri" w:hAnsi="Century Gothic" w:cs="FranklinGothic-Book"/>
                <w:sz w:val="20"/>
                <w:szCs w:val="22"/>
              </w:rPr>
            </w:pPr>
          </w:p>
          <w:p w14:paraId="7382735F" w14:textId="77777777" w:rsidR="006C11D1" w:rsidRDefault="006C11D1">
            <w:pPr>
              <w:jc w:val="both"/>
              <w:rPr>
                <w:rFonts w:ascii="Century Gothic" w:eastAsia="Calibri" w:hAnsi="Century Gothic" w:cs="FranklinGothic-Book"/>
                <w:sz w:val="20"/>
                <w:szCs w:val="22"/>
              </w:rPr>
            </w:pPr>
          </w:p>
          <w:p w14:paraId="6E90FDB8" w14:textId="77777777" w:rsidR="006C11D1" w:rsidRDefault="006C11D1">
            <w:pPr>
              <w:jc w:val="both"/>
              <w:rPr>
                <w:rFonts w:ascii="Century Gothic" w:eastAsia="Calibri" w:hAnsi="Century Gothic" w:cs="FranklinGothic-Book"/>
                <w:sz w:val="20"/>
                <w:szCs w:val="22"/>
              </w:rPr>
            </w:pPr>
            <w:r>
              <w:rPr>
                <w:rFonts w:ascii="Century Gothic" w:eastAsia="Calibri" w:hAnsi="Century Gothic" w:cs="FranklinGothic-Book"/>
                <w:sz w:val="20"/>
                <w:szCs w:val="22"/>
              </w:rPr>
              <w:t xml:space="preserve">Udal zerbitzuak bertaratu ahal izango dira, edota Udalaren datu baseak kontsultatu ahal izango dituzte dirulaguntzaren oinarrietan adierazitako baldintzak beten direla egiaztatzeko helburu bakarrarekin. </w:t>
            </w:r>
          </w:p>
          <w:p w14:paraId="4B625F93" w14:textId="77777777" w:rsidR="006C11D1" w:rsidRDefault="006C11D1">
            <w:pPr>
              <w:jc w:val="both"/>
              <w:rPr>
                <w:rFonts w:ascii="Century Gothic" w:eastAsia="Calibri" w:hAnsi="Century Gothic" w:cs="FranklinGothic-Book"/>
                <w:sz w:val="20"/>
                <w:szCs w:val="22"/>
              </w:rPr>
            </w:pPr>
          </w:p>
          <w:p w14:paraId="17F95B41" w14:textId="77777777" w:rsidR="006C11D1" w:rsidRDefault="006C11D1">
            <w:pPr>
              <w:jc w:val="both"/>
              <w:rPr>
                <w:rFonts w:ascii="Century Gothic" w:eastAsia="Calibri" w:hAnsi="Century Gothic" w:cs="FranklinGothic-BookItalic"/>
                <w:b/>
                <w:iCs/>
                <w:sz w:val="20"/>
                <w:szCs w:val="22"/>
              </w:rPr>
            </w:pPr>
            <w:r>
              <w:rPr>
                <w:rFonts w:ascii="Century Gothic" w:eastAsia="Calibri" w:hAnsi="Century Gothic" w:cs="FranklinGothic-Book"/>
                <w:sz w:val="20"/>
                <w:szCs w:val="22"/>
              </w:rPr>
              <w:t xml:space="preserve">Zumaiako Udalak, bere fiskalizazio eginkizunak betetzeko, informaziorik eskatuz gero, dirulaguntzen onuradunek eman egin beharko diote. </w:t>
            </w:r>
          </w:p>
          <w:p w14:paraId="542E7FB7" w14:textId="77777777" w:rsidR="006C11D1" w:rsidRDefault="006C11D1">
            <w:pPr>
              <w:ind w:left="33"/>
              <w:jc w:val="both"/>
              <w:rPr>
                <w:rFonts w:ascii="Century Gothic" w:eastAsia="Calibri" w:hAnsi="Century Gothic" w:cs="FranklinGothic-BookItalic"/>
                <w:b/>
                <w:iCs/>
                <w:sz w:val="20"/>
                <w:szCs w:val="22"/>
              </w:rPr>
            </w:pPr>
          </w:p>
        </w:tc>
        <w:tc>
          <w:tcPr>
            <w:tcW w:w="4401" w:type="dxa"/>
          </w:tcPr>
          <w:p w14:paraId="16E664AD" w14:textId="77777777" w:rsidR="006C11D1" w:rsidRDefault="006C11D1">
            <w:pPr>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18.-  Control de las subvenciones.</w:t>
            </w:r>
          </w:p>
          <w:p w14:paraId="1FB1087B" w14:textId="77777777" w:rsidR="006C11D1" w:rsidRDefault="006C11D1">
            <w:pPr>
              <w:jc w:val="both"/>
              <w:rPr>
                <w:rFonts w:ascii="Century Gothic" w:eastAsia="Arial" w:hAnsi="Century Gothic" w:cs="TimesNewRomanPS-ItalicMT"/>
                <w:b/>
                <w:iCs/>
                <w:sz w:val="20"/>
                <w:szCs w:val="22"/>
                <w:lang w:val="es-ES"/>
              </w:rPr>
            </w:pPr>
          </w:p>
          <w:p w14:paraId="659F2309" w14:textId="77777777" w:rsidR="006C11D1" w:rsidRDefault="006C11D1">
            <w:pPr>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El Ayuntamiento de Zumaia podrá requerir a las personas beneficiarias la presentación de cuantos documentos se consideren oportunos.</w:t>
            </w:r>
          </w:p>
          <w:p w14:paraId="250FEDA2" w14:textId="77777777" w:rsidR="006C11D1" w:rsidRDefault="006C11D1">
            <w:pPr>
              <w:jc w:val="both"/>
              <w:rPr>
                <w:rFonts w:ascii="Century Gothic" w:eastAsia="Arial" w:hAnsi="Century Gothic" w:cs="TimesNewRomanPS-ItalicMT"/>
                <w:iCs/>
                <w:sz w:val="20"/>
                <w:szCs w:val="22"/>
                <w:lang w:val="es-ES"/>
              </w:rPr>
            </w:pPr>
          </w:p>
          <w:p w14:paraId="6F1C1FC3" w14:textId="77777777" w:rsidR="006C11D1" w:rsidRDefault="006C11D1">
            <w:pPr>
              <w:jc w:val="both"/>
              <w:rPr>
                <w:rFonts w:ascii="Century Gothic" w:eastAsia="Arial" w:hAnsi="Century Gothic" w:cs="TimesNewRomanPS-ItalicMT"/>
                <w:iCs/>
                <w:sz w:val="20"/>
                <w:szCs w:val="22"/>
                <w:lang w:val="es-ES"/>
              </w:rPr>
            </w:pPr>
            <w:r>
              <w:rPr>
                <w:rFonts w:ascii="Century Gothic" w:eastAsia="Arial" w:hAnsi="Century Gothic" w:cs="TimesNewRomanPS-ItalicMT"/>
                <w:iCs/>
                <w:sz w:val="20"/>
                <w:szCs w:val="22"/>
                <w:lang w:val="es-ES"/>
              </w:rPr>
              <w:t>Los Servicios Municipales podrán acudir e inspeccionar, así como consultar las bases de datos municipales con la única finalidad de comprobar el cumplimiento de los requisitos establecidos en las bases.</w:t>
            </w:r>
          </w:p>
          <w:p w14:paraId="24FB79B9" w14:textId="77777777" w:rsidR="006C11D1" w:rsidRDefault="006C11D1">
            <w:pPr>
              <w:jc w:val="both"/>
              <w:rPr>
                <w:rFonts w:ascii="Century Gothic" w:eastAsia="Arial" w:hAnsi="Century Gothic" w:cs="TimesNewRomanPS-ItalicMT"/>
                <w:iCs/>
                <w:sz w:val="20"/>
                <w:szCs w:val="22"/>
                <w:lang w:val="es-ES"/>
              </w:rPr>
            </w:pPr>
          </w:p>
          <w:p w14:paraId="5E7967AD" w14:textId="77777777" w:rsidR="006C11D1" w:rsidRDefault="006C11D1">
            <w:pPr>
              <w:jc w:val="both"/>
              <w:rPr>
                <w:rFonts w:ascii="Century Gothic" w:eastAsia="Arial" w:hAnsi="Century Gothic" w:cs="TimesNewRomanPS-ItalicMT"/>
                <w:b/>
                <w:iCs/>
                <w:sz w:val="20"/>
                <w:szCs w:val="22"/>
                <w:lang w:val="es-ES"/>
              </w:rPr>
            </w:pPr>
            <w:r>
              <w:rPr>
                <w:rFonts w:ascii="Century Gothic" w:eastAsia="Arial" w:hAnsi="Century Gothic" w:cs="TimesNewRomanPS-ItalicMT"/>
                <w:iCs/>
                <w:sz w:val="20"/>
                <w:szCs w:val="22"/>
                <w:lang w:val="es-ES"/>
              </w:rPr>
              <w:t>Las personas beneficiarias de las ayudas facilitarán cuanta información les sea requerida por el Ayuntamiento de Zumaia en el ejercicio de sus funciones de fiscalización.</w:t>
            </w:r>
          </w:p>
          <w:p w14:paraId="728B3DE6" w14:textId="77777777" w:rsidR="006C11D1" w:rsidRDefault="006C11D1">
            <w:pPr>
              <w:jc w:val="both"/>
              <w:rPr>
                <w:rFonts w:ascii="Century Gothic" w:eastAsia="Arial" w:hAnsi="Century Gothic" w:cs="TimesNewRomanPS-ItalicMT"/>
                <w:b/>
                <w:iCs/>
                <w:sz w:val="20"/>
                <w:szCs w:val="22"/>
                <w:lang w:val="es-ES"/>
              </w:rPr>
            </w:pPr>
          </w:p>
        </w:tc>
      </w:tr>
      <w:tr w:rsidR="006C11D1" w14:paraId="7828F606" w14:textId="77777777">
        <w:tc>
          <w:tcPr>
            <w:tcW w:w="4400" w:type="dxa"/>
          </w:tcPr>
          <w:p w14:paraId="41F2EC51" w14:textId="77777777" w:rsidR="006C11D1" w:rsidRDefault="006C11D1">
            <w:pPr>
              <w:ind w:left="33"/>
              <w:jc w:val="both"/>
              <w:rPr>
                <w:rFonts w:ascii="Century Gothic" w:eastAsia="Calibri" w:hAnsi="Century Gothic" w:cs="FranklinGothic-BookItalic"/>
                <w:b/>
                <w:iCs/>
                <w:sz w:val="20"/>
                <w:szCs w:val="22"/>
              </w:rPr>
            </w:pPr>
            <w:r>
              <w:rPr>
                <w:rFonts w:ascii="Century Gothic" w:eastAsia="Calibri" w:hAnsi="Century Gothic" w:cs="FranklinGothic-BookItalic"/>
                <w:b/>
                <w:iCs/>
                <w:sz w:val="20"/>
                <w:szCs w:val="22"/>
              </w:rPr>
              <w:t>19.- Errekurtsoak.</w:t>
            </w:r>
          </w:p>
          <w:p w14:paraId="1F60A4F6" w14:textId="77777777" w:rsidR="006C11D1" w:rsidRDefault="006C11D1">
            <w:pPr>
              <w:ind w:left="33"/>
              <w:jc w:val="both"/>
              <w:rPr>
                <w:rFonts w:ascii="Century Gothic" w:eastAsia="Calibri" w:hAnsi="Century Gothic" w:cs="FranklinGothic-BookItalic"/>
                <w:b/>
                <w:iCs/>
                <w:sz w:val="20"/>
                <w:szCs w:val="22"/>
              </w:rPr>
            </w:pPr>
          </w:p>
          <w:p w14:paraId="59A53A6C" w14:textId="77777777" w:rsidR="006C11D1" w:rsidRDefault="006C11D1">
            <w:pPr>
              <w:ind w:left="33"/>
              <w:jc w:val="both"/>
              <w:rPr>
                <w:rFonts w:ascii="Century Gothic" w:eastAsia="Arial" w:hAnsi="Century Gothic" w:cs="Century Gothic"/>
                <w:b/>
                <w:sz w:val="20"/>
                <w:szCs w:val="22"/>
              </w:rPr>
            </w:pPr>
            <w:r>
              <w:rPr>
                <w:rFonts w:ascii="Century Gothic" w:eastAsia="Calibri" w:hAnsi="Century Gothic" w:cs="FranklinGothic-Book"/>
                <w:sz w:val="20"/>
                <w:szCs w:val="22"/>
              </w:rPr>
              <w:t>Oinarri hauen aurka berraztertzeko errekurtsoa jarri ahal izango da hilabeteko epean hura onartu duen organo eskudunaren aurrean, edo zuzenean aurka egin izango bi hilabeteko epean Administrazioarekiko Auzien Epaitegiaren aurrean.</w:t>
            </w:r>
          </w:p>
          <w:p w14:paraId="32BF1EE5" w14:textId="77777777" w:rsidR="006C11D1" w:rsidRDefault="006C11D1">
            <w:pPr>
              <w:jc w:val="center"/>
              <w:rPr>
                <w:rFonts w:ascii="Century Gothic" w:eastAsia="Arial" w:hAnsi="Century Gothic" w:cs="Century Gothic"/>
                <w:b/>
                <w:sz w:val="20"/>
                <w:szCs w:val="22"/>
              </w:rPr>
            </w:pPr>
          </w:p>
        </w:tc>
        <w:tc>
          <w:tcPr>
            <w:tcW w:w="4401" w:type="dxa"/>
          </w:tcPr>
          <w:p w14:paraId="691112FA" w14:textId="77777777" w:rsidR="006C11D1" w:rsidRDefault="006C11D1">
            <w:pPr>
              <w:jc w:val="both"/>
              <w:rPr>
                <w:rFonts w:ascii="Century Gothic" w:eastAsia="Arial" w:hAnsi="Century Gothic" w:cs="TimesNewRomanPS-ItalicMT"/>
                <w:b/>
                <w:iCs/>
                <w:sz w:val="20"/>
                <w:szCs w:val="22"/>
                <w:lang w:val="es-ES"/>
              </w:rPr>
            </w:pPr>
            <w:r>
              <w:rPr>
                <w:rFonts w:ascii="Century Gothic" w:eastAsia="Arial" w:hAnsi="Century Gothic" w:cs="TimesNewRomanPS-ItalicMT"/>
                <w:b/>
                <w:iCs/>
                <w:sz w:val="20"/>
                <w:szCs w:val="22"/>
                <w:lang w:val="es-ES"/>
              </w:rPr>
              <w:t>19.- Recursos.</w:t>
            </w:r>
          </w:p>
          <w:p w14:paraId="4F11EE37" w14:textId="77777777" w:rsidR="006C11D1" w:rsidRDefault="006C11D1">
            <w:pPr>
              <w:jc w:val="both"/>
              <w:rPr>
                <w:rFonts w:ascii="Century Gothic" w:eastAsia="Arial" w:hAnsi="Century Gothic" w:cs="TimesNewRomanPS-ItalicMT"/>
                <w:b/>
                <w:iCs/>
                <w:sz w:val="20"/>
                <w:szCs w:val="22"/>
                <w:lang w:val="es-ES"/>
              </w:rPr>
            </w:pPr>
          </w:p>
          <w:p w14:paraId="7DEC954F" w14:textId="77777777" w:rsidR="006C11D1" w:rsidRDefault="006C11D1">
            <w:pPr>
              <w:jc w:val="both"/>
            </w:pPr>
            <w:r>
              <w:rPr>
                <w:rFonts w:ascii="Century Gothic" w:eastAsia="Arial" w:hAnsi="Century Gothic" w:cs="TimesNewRomanPS-ItalicMT"/>
                <w:iCs/>
                <w:sz w:val="20"/>
                <w:szCs w:val="22"/>
                <w:lang w:val="es-ES"/>
              </w:rPr>
              <w:t>Contra las presentes bases podrá interponerse en el plazo de un mes recurso de reposición ante el órgano competente, o impugnarlas directamente en el plazo de dos meses ante el Juzgado de lo Contencioso-Administrativo.</w:t>
            </w:r>
          </w:p>
        </w:tc>
      </w:tr>
    </w:tbl>
    <w:p w14:paraId="56734DF9" w14:textId="77777777" w:rsidR="006C11D1" w:rsidRDefault="006C11D1"/>
    <w:sectPr w:rsidR="006C11D1">
      <w:pgSz w:w="11906" w:h="16838"/>
      <w:pgMar w:top="1984" w:right="1134" w:bottom="1134"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FranklinGothic-Book">
    <w:charset w:val="00"/>
    <w:family w:val="swiss"/>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NewRomanPS-ItalicMT">
    <w:charset w:val="00"/>
    <w:family w:val="auto"/>
    <w:pitch w:val="default"/>
  </w:font>
  <w:font w:name="TimesNewRomanPSMT">
    <w:charset w:val="00"/>
    <w:family w:val="roman"/>
    <w:pitch w:val="default"/>
  </w:font>
  <w:font w:name="FranklinGothic-BookItalic">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36"/>
    <w:lvl w:ilvl="0">
      <w:start w:val="4"/>
      <w:numFmt w:val="bullet"/>
      <w:lvlText w:val="-"/>
      <w:lvlJc w:val="left"/>
      <w:pPr>
        <w:tabs>
          <w:tab w:val="num" w:pos="0"/>
        </w:tabs>
        <w:ind w:left="720" w:hanging="360"/>
      </w:pPr>
      <w:rPr>
        <w:rFonts w:ascii="Century Gothic" w:hAnsi="Century Gothic" w:cs="FranklinGothic-Book" w:hint="default"/>
      </w:rPr>
    </w:lvl>
  </w:abstractNum>
  <w:abstractNum w:abstractNumId="1" w15:restartNumberingAfterBreak="0">
    <w:nsid w:val="00000002"/>
    <w:multiLevelType w:val="singleLevel"/>
    <w:tmpl w:val="00000002"/>
    <w:name w:val="WW8Num18"/>
    <w:lvl w:ilvl="0">
      <w:start w:val="4"/>
      <w:numFmt w:val="bullet"/>
      <w:lvlText w:val="-"/>
      <w:lvlJc w:val="left"/>
      <w:pPr>
        <w:tabs>
          <w:tab w:val="num" w:pos="0"/>
        </w:tabs>
        <w:ind w:left="720" w:hanging="360"/>
      </w:pPr>
      <w:rPr>
        <w:rFonts w:ascii="Century Gothic" w:hAnsi="Century Gothic" w:cs="FranklinGothic-Book" w:hint="default"/>
      </w:rPr>
    </w:lvl>
  </w:abstractNum>
  <w:abstractNum w:abstractNumId="2" w15:restartNumberingAfterBreak="0">
    <w:nsid w:val="00000003"/>
    <w:multiLevelType w:val="singleLevel"/>
    <w:tmpl w:val="00000003"/>
    <w:name w:val="WW8Num7"/>
    <w:lvl w:ilvl="0">
      <w:start w:val="11"/>
      <w:numFmt w:val="bullet"/>
      <w:lvlText w:val=""/>
      <w:lvlJc w:val="left"/>
      <w:pPr>
        <w:tabs>
          <w:tab w:val="num" w:pos="0"/>
        </w:tabs>
        <w:ind w:left="780" w:hanging="360"/>
      </w:pPr>
      <w:rPr>
        <w:rFonts w:ascii="Symbol" w:hAnsi="Symbol" w:cs="Arial" w:hint="default"/>
      </w:rPr>
    </w:lvl>
  </w:abstractNum>
  <w:abstractNum w:abstractNumId="3" w15:restartNumberingAfterBreak="0">
    <w:nsid w:val="00000004"/>
    <w:multiLevelType w:val="singleLevel"/>
    <w:tmpl w:val="00000004"/>
    <w:name w:val="WW8Num2"/>
    <w:lvl w:ilvl="0">
      <w:start w:val="11"/>
      <w:numFmt w:val="bullet"/>
      <w:lvlText w:val=""/>
      <w:lvlJc w:val="left"/>
      <w:pPr>
        <w:tabs>
          <w:tab w:val="num" w:pos="0"/>
        </w:tabs>
        <w:ind w:left="720" w:hanging="360"/>
      </w:pPr>
      <w:rPr>
        <w:rFonts w:ascii="Symbol" w:hAnsi="Symbol" w:cs="Arial" w:hint="default"/>
      </w:rPr>
    </w:lvl>
  </w:abstractNum>
  <w:abstractNum w:abstractNumId="4" w15:restartNumberingAfterBreak="0">
    <w:nsid w:val="00000005"/>
    <w:multiLevelType w:val="singleLevel"/>
    <w:tmpl w:val="00000005"/>
    <w:name w:val="WW8Num15"/>
    <w:lvl w:ilvl="0">
      <w:start w:val="4"/>
      <w:numFmt w:val="bullet"/>
      <w:lvlText w:val="-"/>
      <w:lvlJc w:val="left"/>
      <w:pPr>
        <w:tabs>
          <w:tab w:val="num" w:pos="0"/>
        </w:tabs>
        <w:ind w:left="1440" w:hanging="360"/>
      </w:pPr>
      <w:rPr>
        <w:rFonts w:ascii="Century Gothic" w:hAnsi="Century Gothic" w:cs="FranklinGothic-Book" w:hint="default"/>
      </w:rPr>
    </w:lvl>
  </w:abstractNum>
  <w:abstractNum w:abstractNumId="5" w15:restartNumberingAfterBreak="0">
    <w:nsid w:val="00000006"/>
    <w:multiLevelType w:val="singleLevel"/>
    <w:tmpl w:val="00000006"/>
    <w:name w:val="WW8Num8"/>
    <w:lvl w:ilvl="0">
      <w:start w:val="11"/>
      <w:numFmt w:val="bullet"/>
      <w:lvlText w:val=""/>
      <w:lvlJc w:val="left"/>
      <w:pPr>
        <w:tabs>
          <w:tab w:val="num" w:pos="0"/>
        </w:tabs>
        <w:ind w:left="720" w:hanging="360"/>
      </w:pPr>
      <w:rPr>
        <w:rFonts w:ascii="Symbol" w:hAnsi="Symbol" w:cs="Arial" w:hint="default"/>
      </w:rPr>
    </w:lvl>
  </w:abstractNum>
  <w:abstractNum w:abstractNumId="6" w15:restartNumberingAfterBreak="0">
    <w:nsid w:val="00000007"/>
    <w:multiLevelType w:val="singleLevel"/>
    <w:tmpl w:val="00000007"/>
    <w:name w:val="WW8Num25"/>
    <w:lvl w:ilvl="0">
      <w:start w:val="11"/>
      <w:numFmt w:val="bullet"/>
      <w:lvlText w:val=""/>
      <w:lvlJc w:val="left"/>
      <w:pPr>
        <w:tabs>
          <w:tab w:val="num" w:pos="0"/>
        </w:tabs>
        <w:ind w:left="720" w:hanging="360"/>
      </w:pPr>
      <w:rPr>
        <w:rFonts w:ascii="Symbol" w:hAnsi="Symbol" w:cs="Arial" w:hint="default"/>
      </w:rPr>
    </w:lvl>
  </w:abstractNum>
  <w:abstractNum w:abstractNumId="7" w15:restartNumberingAfterBreak="0">
    <w:nsid w:val="00000008"/>
    <w:multiLevelType w:val="singleLevel"/>
    <w:tmpl w:val="00000008"/>
    <w:name w:val="WW8Num9"/>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00000009"/>
    <w:multiLevelType w:val="singleLevel"/>
    <w:tmpl w:val="00000009"/>
    <w:name w:val="WW8Num1"/>
    <w:lvl w:ilvl="0">
      <w:start w:val="1"/>
      <w:numFmt w:val="bullet"/>
      <w:lvlText w:val=""/>
      <w:lvlJc w:val="left"/>
      <w:pPr>
        <w:tabs>
          <w:tab w:val="num" w:pos="0"/>
        </w:tabs>
        <w:ind w:left="824" w:hanging="360"/>
      </w:pPr>
      <w:rPr>
        <w:rFonts w:ascii="Symbol" w:hAnsi="Symbol" w:cs="Symbol" w:hint="default"/>
      </w:rPr>
    </w:lvl>
  </w:abstractNum>
  <w:abstractNum w:abstractNumId="9" w15:restartNumberingAfterBreak="0">
    <w:nsid w:val="0000000A"/>
    <w:multiLevelType w:val="singleLevel"/>
    <w:tmpl w:val="0000000A"/>
    <w:name w:val="WW8Num32"/>
    <w:lvl w:ilvl="0">
      <w:start w:val="1"/>
      <w:numFmt w:val="bullet"/>
      <w:lvlText w:val=""/>
      <w:lvlJc w:val="left"/>
      <w:pPr>
        <w:tabs>
          <w:tab w:val="num" w:pos="0"/>
        </w:tabs>
        <w:ind w:left="720" w:hanging="360"/>
      </w:pPr>
      <w:rPr>
        <w:rFonts w:ascii="Symbol" w:hAnsi="Symbol" w:cs="Symbol" w:hint="default"/>
      </w:rPr>
    </w:lvl>
  </w:abstractNum>
  <w:abstractNum w:abstractNumId="10" w15:restartNumberingAfterBreak="0">
    <w:nsid w:val="0000000B"/>
    <w:multiLevelType w:val="singleLevel"/>
    <w:tmpl w:val="0000000B"/>
    <w:name w:val="WW8Num27"/>
    <w:lvl w:ilvl="0">
      <w:start w:val="1"/>
      <w:numFmt w:val="bullet"/>
      <w:lvlText w:val=""/>
      <w:lvlJc w:val="left"/>
      <w:pPr>
        <w:tabs>
          <w:tab w:val="num" w:pos="0"/>
        </w:tabs>
        <w:ind w:left="720" w:hanging="360"/>
      </w:pPr>
      <w:rPr>
        <w:rFonts w:ascii="Symbol" w:hAnsi="Symbol" w:cs="Symbol" w:hint="default"/>
      </w:rPr>
    </w:lvl>
  </w:abstractNum>
  <w:abstractNum w:abstractNumId="11" w15:restartNumberingAfterBreak="0">
    <w:nsid w:val="0000000C"/>
    <w:multiLevelType w:val="singleLevel"/>
    <w:tmpl w:val="0000000C"/>
    <w:name w:val="WW8Num38"/>
    <w:lvl w:ilvl="0">
      <w:start w:val="1"/>
      <w:numFmt w:val="bullet"/>
      <w:lvlText w:val=""/>
      <w:lvlJc w:val="left"/>
      <w:pPr>
        <w:tabs>
          <w:tab w:val="num" w:pos="0"/>
        </w:tabs>
        <w:ind w:left="720" w:hanging="360"/>
      </w:pPr>
      <w:rPr>
        <w:rFonts w:ascii="Symbol" w:hAnsi="Symbol" w:cs="Symbol" w:hint="default"/>
      </w:rPr>
    </w:lvl>
  </w:abstractNum>
  <w:abstractNum w:abstractNumId="12" w15:restartNumberingAfterBreak="0">
    <w:nsid w:val="0000000D"/>
    <w:multiLevelType w:val="singleLevel"/>
    <w:tmpl w:val="0000000D"/>
    <w:name w:val="WW8Num13"/>
    <w:lvl w:ilvl="0">
      <w:start w:val="9"/>
      <w:numFmt w:val="bullet"/>
      <w:lvlText w:val=""/>
      <w:lvlJc w:val="left"/>
      <w:pPr>
        <w:tabs>
          <w:tab w:val="num" w:pos="0"/>
        </w:tabs>
        <w:ind w:left="720" w:hanging="360"/>
      </w:pPr>
      <w:rPr>
        <w:rFonts w:ascii="Symbol" w:hAnsi="Symbol" w:cs="FranklinGothic-Book" w:hint="default"/>
      </w:rPr>
    </w:lvl>
  </w:abstractNum>
  <w:abstractNum w:abstractNumId="13" w15:restartNumberingAfterBreak="0">
    <w:nsid w:val="0000000E"/>
    <w:multiLevelType w:val="singleLevel"/>
    <w:tmpl w:val="0000000E"/>
    <w:name w:val="WW8Num21"/>
    <w:lvl w:ilvl="0">
      <w:start w:val="1"/>
      <w:numFmt w:val="lowerLetter"/>
      <w:lvlText w:val="%1)"/>
      <w:lvlJc w:val="left"/>
      <w:pPr>
        <w:tabs>
          <w:tab w:val="num" w:pos="720"/>
        </w:tabs>
        <w:ind w:left="720" w:hanging="360"/>
      </w:pPr>
      <w:rPr>
        <w:rFonts w:hint="default"/>
        <w:color w:val="000000"/>
      </w:rPr>
    </w:lvl>
  </w:abstractNum>
  <w:abstractNum w:abstractNumId="14" w15:restartNumberingAfterBreak="0">
    <w:nsid w:val="0000000F"/>
    <w:multiLevelType w:val="singleLevel"/>
    <w:tmpl w:val="0000000F"/>
    <w:name w:val="WW8Num22"/>
    <w:lvl w:ilvl="0">
      <w:start w:val="9"/>
      <w:numFmt w:val="bullet"/>
      <w:lvlText w:val=""/>
      <w:lvlJc w:val="left"/>
      <w:pPr>
        <w:tabs>
          <w:tab w:val="num" w:pos="0"/>
        </w:tabs>
        <w:ind w:left="720" w:hanging="360"/>
      </w:pPr>
      <w:rPr>
        <w:rFonts w:ascii="Symbol" w:hAnsi="Symbol" w:cs="Times New Roman" w:hint="default"/>
      </w:rPr>
    </w:lvl>
  </w:abstractNum>
  <w:abstractNum w:abstractNumId="15" w15:restartNumberingAfterBreak="0">
    <w:nsid w:val="00000010"/>
    <w:multiLevelType w:val="singleLevel"/>
    <w:tmpl w:val="00000010"/>
    <w:name w:val="WW8Num34"/>
    <w:lvl w:ilvl="0">
      <w:start w:val="1"/>
      <w:numFmt w:val="lowerLetter"/>
      <w:lvlText w:val="%1)"/>
      <w:lvlJc w:val="left"/>
      <w:pPr>
        <w:tabs>
          <w:tab w:val="num" w:pos="0"/>
        </w:tabs>
        <w:ind w:left="720" w:hanging="360"/>
      </w:pPr>
      <w:rPr>
        <w:rFonts w:hint="default"/>
      </w:rPr>
    </w:lvl>
  </w:abstractNum>
  <w:abstractNum w:abstractNumId="16" w15:restartNumberingAfterBreak="0">
    <w:nsid w:val="00000011"/>
    <w:multiLevelType w:val="singleLevel"/>
    <w:tmpl w:val="00000011"/>
    <w:name w:val="WW8Num23"/>
    <w:lvl w:ilvl="0">
      <w:start w:val="1"/>
      <w:numFmt w:val="upperLetter"/>
      <w:lvlText w:val="%1."/>
      <w:lvlJc w:val="left"/>
      <w:pPr>
        <w:tabs>
          <w:tab w:val="num" w:pos="0"/>
        </w:tabs>
        <w:ind w:left="720" w:hanging="360"/>
      </w:pPr>
    </w:lvl>
  </w:abstractNum>
  <w:abstractNum w:abstractNumId="17" w15:restartNumberingAfterBreak="0">
    <w:nsid w:val="00000012"/>
    <w:multiLevelType w:val="singleLevel"/>
    <w:tmpl w:val="00000012"/>
    <w:name w:val="WW8Num35"/>
    <w:lvl w:ilvl="0">
      <w:start w:val="4"/>
      <w:numFmt w:val="bullet"/>
      <w:lvlText w:val="-"/>
      <w:lvlJc w:val="left"/>
      <w:pPr>
        <w:tabs>
          <w:tab w:val="num" w:pos="0"/>
        </w:tabs>
        <w:ind w:left="1440" w:hanging="360"/>
      </w:pPr>
      <w:rPr>
        <w:rFonts w:ascii="Century Gothic" w:hAnsi="Century Gothic" w:cs="FranklinGothic-Book" w:hint="default"/>
      </w:rPr>
    </w:lvl>
  </w:abstractNum>
  <w:abstractNum w:abstractNumId="18" w15:restartNumberingAfterBreak="0">
    <w:nsid w:val="00000013"/>
    <w:multiLevelType w:val="singleLevel"/>
    <w:tmpl w:val="00000013"/>
    <w:name w:val="WW8Num19"/>
    <w:lvl w:ilvl="0">
      <w:start w:val="4"/>
      <w:numFmt w:val="bullet"/>
      <w:lvlText w:val="-"/>
      <w:lvlJc w:val="left"/>
      <w:pPr>
        <w:tabs>
          <w:tab w:val="num" w:pos="0"/>
        </w:tabs>
        <w:ind w:left="1440" w:hanging="360"/>
      </w:pPr>
      <w:rPr>
        <w:rFonts w:ascii="Century Gothic" w:hAnsi="Century Gothic" w:cs="FranklinGothic-Book" w:hint="default"/>
      </w:rPr>
    </w:lvl>
  </w:abstractNum>
  <w:abstractNum w:abstractNumId="19" w15:restartNumberingAfterBreak="0">
    <w:nsid w:val="00000014"/>
    <w:multiLevelType w:val="singleLevel"/>
    <w:tmpl w:val="00000014"/>
    <w:name w:val="WW8Num5"/>
    <w:lvl w:ilvl="0">
      <w:start w:val="1"/>
      <w:numFmt w:val="upperLetter"/>
      <w:lvlText w:val="%1."/>
      <w:lvlJc w:val="left"/>
      <w:pPr>
        <w:tabs>
          <w:tab w:val="num" w:pos="0"/>
        </w:tabs>
        <w:ind w:left="1020" w:hanging="360"/>
      </w:pPr>
    </w:lvl>
  </w:abstractNum>
  <w:abstractNum w:abstractNumId="20" w15:restartNumberingAfterBreak="0">
    <w:nsid w:val="00000015"/>
    <w:multiLevelType w:val="singleLevel"/>
    <w:tmpl w:val="00000015"/>
    <w:name w:val="WW8Num40"/>
    <w:lvl w:ilvl="0">
      <w:start w:val="4"/>
      <w:numFmt w:val="bullet"/>
      <w:lvlText w:val="-"/>
      <w:lvlJc w:val="left"/>
      <w:pPr>
        <w:tabs>
          <w:tab w:val="num" w:pos="0"/>
        </w:tabs>
        <w:ind w:left="1309" w:hanging="360"/>
      </w:pPr>
      <w:rPr>
        <w:rFonts w:ascii="Century Gothic" w:hAnsi="Century Gothic" w:cs="FranklinGothic-Book" w:hint="default"/>
      </w:rPr>
    </w:lvl>
  </w:abstractNum>
  <w:abstractNum w:abstractNumId="21" w15:restartNumberingAfterBreak="0">
    <w:nsid w:val="00000016"/>
    <w:multiLevelType w:val="singleLevel"/>
    <w:tmpl w:val="00000016"/>
    <w:name w:val="WW8Num10"/>
    <w:lvl w:ilvl="0">
      <w:start w:val="1"/>
      <w:numFmt w:val="bullet"/>
      <w:lvlText w:val=""/>
      <w:lvlJc w:val="left"/>
      <w:pPr>
        <w:tabs>
          <w:tab w:val="num" w:pos="0"/>
        </w:tabs>
        <w:ind w:left="720" w:hanging="360"/>
      </w:pPr>
      <w:rPr>
        <w:rFonts w:ascii="Symbol" w:hAnsi="Symbol" w:cs="Symbol" w:hint="default"/>
      </w:rPr>
    </w:lvl>
  </w:abstractNum>
  <w:abstractNum w:abstractNumId="22" w15:restartNumberingAfterBreak="0">
    <w:nsid w:val="00000017"/>
    <w:multiLevelType w:val="singleLevel"/>
    <w:tmpl w:val="00000017"/>
    <w:name w:val="WW8Num16"/>
    <w:lvl w:ilvl="0">
      <w:start w:val="1"/>
      <w:numFmt w:val="bullet"/>
      <w:lvlText w:val=""/>
      <w:lvlJc w:val="left"/>
      <w:pPr>
        <w:tabs>
          <w:tab w:val="num" w:pos="0"/>
        </w:tabs>
        <w:ind w:left="915" w:hanging="360"/>
      </w:pPr>
      <w:rPr>
        <w:rFonts w:ascii="Symbol" w:hAnsi="Symbol" w:cs="Symbol" w:hint="default"/>
      </w:rPr>
    </w:lvl>
  </w:abstractNum>
  <w:abstractNum w:abstractNumId="23" w15:restartNumberingAfterBreak="0">
    <w:nsid w:val="00000018"/>
    <w:multiLevelType w:val="singleLevel"/>
    <w:tmpl w:val="00000018"/>
    <w:name w:val="WW8Num39"/>
    <w:lvl w:ilvl="0">
      <w:start w:val="1"/>
      <w:numFmt w:val="lowerLetter"/>
      <w:lvlText w:val="%1)"/>
      <w:lvlJc w:val="left"/>
      <w:pPr>
        <w:tabs>
          <w:tab w:val="num" w:pos="0"/>
        </w:tabs>
        <w:ind w:left="824" w:hanging="645"/>
      </w:pPr>
      <w:rPr>
        <w:rFonts w:hint="default"/>
      </w:rPr>
    </w:lvl>
  </w:abstractNum>
  <w:abstractNum w:abstractNumId="24" w15:restartNumberingAfterBreak="0">
    <w:nsid w:val="00000019"/>
    <w:multiLevelType w:val="singleLevel"/>
    <w:tmpl w:val="00000019"/>
    <w:name w:val="WW8Num3"/>
    <w:lvl w:ilvl="0">
      <w:start w:val="1"/>
      <w:numFmt w:val="bullet"/>
      <w:lvlText w:val=""/>
      <w:lvlJc w:val="left"/>
      <w:pPr>
        <w:tabs>
          <w:tab w:val="num" w:pos="0"/>
        </w:tabs>
        <w:ind w:left="1230" w:hanging="360"/>
      </w:pPr>
      <w:rPr>
        <w:rFonts w:ascii="Symbol" w:hAnsi="Symbol" w:cs="Symbol" w:hint="default"/>
      </w:rPr>
    </w:lvl>
  </w:abstractNum>
  <w:abstractNum w:abstractNumId="25" w15:restartNumberingAfterBreak="0">
    <w:nsid w:val="0000001A"/>
    <w:multiLevelType w:val="singleLevel"/>
    <w:tmpl w:val="0000001A"/>
    <w:name w:val="WW8Num29"/>
    <w:lvl w:ilvl="0">
      <w:start w:val="1"/>
      <w:numFmt w:val="lowerLetter"/>
      <w:lvlText w:val="%1)"/>
      <w:lvlJc w:val="left"/>
      <w:pPr>
        <w:tabs>
          <w:tab w:val="num" w:pos="0"/>
        </w:tabs>
        <w:ind w:left="780" w:hanging="420"/>
      </w:pPr>
      <w:rPr>
        <w:rFonts w:hint="default"/>
      </w:rPr>
    </w:lvl>
  </w:abstractNum>
  <w:abstractNum w:abstractNumId="26" w15:restartNumberingAfterBreak="0">
    <w:nsid w:val="0000001B"/>
    <w:multiLevelType w:val="singleLevel"/>
    <w:tmpl w:val="0000001B"/>
    <w:name w:val="WW8Num31"/>
    <w:lvl w:ilvl="0">
      <w:start w:val="1"/>
      <w:numFmt w:val="bullet"/>
      <w:lvlText w:val=""/>
      <w:lvlJc w:val="left"/>
      <w:pPr>
        <w:tabs>
          <w:tab w:val="num" w:pos="0"/>
        </w:tabs>
        <w:ind w:left="1205" w:hanging="360"/>
      </w:pPr>
      <w:rPr>
        <w:rFonts w:ascii="Symbol" w:hAnsi="Symbol" w:cs="Symbol" w:hint="default"/>
      </w:rPr>
    </w:lvl>
  </w:abstractNum>
  <w:abstractNum w:abstractNumId="27" w15:restartNumberingAfterBreak="0">
    <w:nsid w:val="0000001C"/>
    <w:multiLevelType w:val="multilevel"/>
    <w:tmpl w:val="0000001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767965441">
    <w:abstractNumId w:val="0"/>
  </w:num>
  <w:num w:numId="2" w16cid:durableId="502623634">
    <w:abstractNumId w:val="1"/>
  </w:num>
  <w:num w:numId="3" w16cid:durableId="1016151619">
    <w:abstractNumId w:val="2"/>
  </w:num>
  <w:num w:numId="4" w16cid:durableId="1159537573">
    <w:abstractNumId w:val="3"/>
  </w:num>
  <w:num w:numId="5" w16cid:durableId="787628322">
    <w:abstractNumId w:val="4"/>
  </w:num>
  <w:num w:numId="6" w16cid:durableId="1699351782">
    <w:abstractNumId w:val="5"/>
  </w:num>
  <w:num w:numId="7" w16cid:durableId="160439286">
    <w:abstractNumId w:val="6"/>
  </w:num>
  <w:num w:numId="8" w16cid:durableId="1431510767">
    <w:abstractNumId w:val="7"/>
  </w:num>
  <w:num w:numId="9" w16cid:durableId="2121413652">
    <w:abstractNumId w:val="8"/>
  </w:num>
  <w:num w:numId="10" w16cid:durableId="846411335">
    <w:abstractNumId w:val="9"/>
  </w:num>
  <w:num w:numId="11" w16cid:durableId="2088265363">
    <w:abstractNumId w:val="10"/>
  </w:num>
  <w:num w:numId="12" w16cid:durableId="1712878169">
    <w:abstractNumId w:val="11"/>
  </w:num>
  <w:num w:numId="13" w16cid:durableId="67508471">
    <w:abstractNumId w:val="12"/>
  </w:num>
  <w:num w:numId="14" w16cid:durableId="1777752726">
    <w:abstractNumId w:val="13"/>
  </w:num>
  <w:num w:numId="15" w16cid:durableId="1907375104">
    <w:abstractNumId w:val="14"/>
  </w:num>
  <w:num w:numId="16" w16cid:durableId="311374040">
    <w:abstractNumId w:val="15"/>
  </w:num>
  <w:num w:numId="17" w16cid:durableId="2017609175">
    <w:abstractNumId w:val="16"/>
  </w:num>
  <w:num w:numId="18" w16cid:durableId="386416845">
    <w:abstractNumId w:val="17"/>
  </w:num>
  <w:num w:numId="19" w16cid:durableId="763264969">
    <w:abstractNumId w:val="18"/>
  </w:num>
  <w:num w:numId="20" w16cid:durableId="416639698">
    <w:abstractNumId w:val="19"/>
  </w:num>
  <w:num w:numId="21" w16cid:durableId="1396393049">
    <w:abstractNumId w:val="20"/>
  </w:num>
  <w:num w:numId="22" w16cid:durableId="1360859751">
    <w:abstractNumId w:val="21"/>
  </w:num>
  <w:num w:numId="23" w16cid:durableId="651641950">
    <w:abstractNumId w:val="22"/>
  </w:num>
  <w:num w:numId="24" w16cid:durableId="224604424">
    <w:abstractNumId w:val="23"/>
  </w:num>
  <w:num w:numId="25" w16cid:durableId="1341784538">
    <w:abstractNumId w:val="24"/>
  </w:num>
  <w:num w:numId="26" w16cid:durableId="1112475313">
    <w:abstractNumId w:val="25"/>
  </w:num>
  <w:num w:numId="27" w16cid:durableId="1917476044">
    <w:abstractNumId w:val="26"/>
  </w:num>
  <w:num w:numId="28" w16cid:durableId="13182188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43C"/>
    <w:rsid w:val="000E143C"/>
    <w:rsid w:val="006C11D1"/>
    <w:rsid w:val="006C5173"/>
    <w:rsid w:val="00F10BD0"/>
    <w:rsid w:val="00FE63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2A88720"/>
  <w15:chartTrackingRefBased/>
  <w15:docId w15:val="{A6FE5358-9955-4E8C-8FDE-80BDF43B4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Liberation Serif" w:eastAsia="NSimSun" w:hAnsi="Liberation Serif" w:cs="Lucida Sans"/>
      <w:kern w:val="2"/>
      <w:sz w:val="24"/>
      <w:szCs w:val="24"/>
      <w:lang w:val="eu-ES" w:eastAsia="zh-CN" w:bidi="hi-IN"/>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36z0">
    <w:name w:val="WW8Num36z0"/>
    <w:rPr>
      <w:rFonts w:ascii="Century Gothic" w:eastAsia="Calibri" w:hAnsi="Century Gothic" w:cs="FranklinGothic-Book" w:hint="default"/>
    </w:rPr>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WW8Num36z3">
    <w:name w:val="WW8Num36z3"/>
    <w:rPr>
      <w:rFonts w:ascii="Symbol" w:hAnsi="Symbol" w:cs="Symbol" w:hint="default"/>
    </w:rPr>
  </w:style>
  <w:style w:type="character" w:customStyle="1" w:styleId="WW8Num18z0">
    <w:name w:val="WW8Num18z0"/>
    <w:rPr>
      <w:rFonts w:ascii="Century Gothic" w:eastAsia="Calibri" w:hAnsi="Century Gothic" w:cs="FranklinGothic-Book" w:hint="default"/>
    </w:rPr>
  </w:style>
  <w:style w:type="character" w:customStyle="1" w:styleId="WW8Num7z0">
    <w:name w:val="WW8Num7z0"/>
    <w:rPr>
      <w:rFonts w:ascii="Symbol" w:eastAsia="Calibri" w:hAnsi="Symbol" w:cs="Aria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2z0">
    <w:name w:val="WW8Num2z0"/>
    <w:rPr>
      <w:rFonts w:ascii="Symbol" w:eastAsia="Calibri" w:hAnsi="Symbol" w:cs="Aria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15z0">
    <w:name w:val="WW8Num15z0"/>
    <w:rPr>
      <w:rFonts w:ascii="Century Gothic" w:eastAsia="Calibri" w:hAnsi="Century Gothic" w:cs="FranklinGothic-Book"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8z0">
    <w:name w:val="WW8Num8z0"/>
    <w:rPr>
      <w:rFonts w:ascii="Symbol" w:eastAsia="Calibri" w:hAnsi="Symbol" w:cs="Aria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25z0">
    <w:name w:val="WW8Num25z0"/>
    <w:rPr>
      <w:rFonts w:ascii="Symbol" w:eastAsia="Calibri" w:hAnsi="Symbol" w:cs="Aria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styleId="Hiperesteka">
    <w:name w:val="Hyperlink"/>
    <w:rPr>
      <w:color w:val="000080"/>
      <w:u w:val="single"/>
    </w:rPr>
  </w:style>
  <w:style w:type="character" w:customStyle="1" w:styleId="WW8Num38z0">
    <w:name w:val="WW8Num38z0"/>
    <w:rPr>
      <w:rFonts w:ascii="Symbol" w:hAnsi="Symbol" w:cs="Symbol" w:hint="default"/>
    </w:rPr>
  </w:style>
  <w:style w:type="character" w:customStyle="1" w:styleId="WW8Num38z1">
    <w:name w:val="WW8Num38z1"/>
    <w:rPr>
      <w:rFonts w:ascii="Courier New" w:hAnsi="Courier New" w:cs="Courier New" w:hint="default"/>
    </w:rPr>
  </w:style>
  <w:style w:type="character" w:customStyle="1" w:styleId="WW8Num38z2">
    <w:name w:val="WW8Num38z2"/>
    <w:rPr>
      <w:rFonts w:ascii="Wingdings" w:hAnsi="Wingdings" w:cs="Wingdings" w:hint="default"/>
    </w:rPr>
  </w:style>
  <w:style w:type="character" w:customStyle="1" w:styleId="WW8Num13z0">
    <w:name w:val="WW8Num13z0"/>
    <w:rPr>
      <w:rFonts w:ascii="Symbol" w:eastAsia="Times New Roman" w:hAnsi="Symbol" w:cs="FranklinGothic-Book"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21z0">
    <w:name w:val="WW8Num21z0"/>
    <w:rPr>
      <w:rFonts w:hint="default"/>
      <w:color w:val="000000"/>
    </w:rPr>
  </w:style>
  <w:style w:type="character" w:customStyle="1" w:styleId="WW8Num22z0">
    <w:name w:val="WW8Num22z0"/>
    <w:rPr>
      <w:rFonts w:ascii="Symbol" w:eastAsia="Times New Roman" w:hAnsi="Symbol" w:cs="Times New Roman"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2z3">
    <w:name w:val="WW8Num22z3"/>
    <w:rPr>
      <w:rFonts w:ascii="Symbol" w:hAnsi="Symbol" w:cs="Symbol" w:hint="default"/>
    </w:rPr>
  </w:style>
  <w:style w:type="character" w:customStyle="1" w:styleId="WW8Num34z0">
    <w:name w:val="WW8Num34z0"/>
    <w:rPr>
      <w:rFonts w:hint="default"/>
    </w:rPr>
  </w:style>
  <w:style w:type="character" w:customStyle="1" w:styleId="WW8Num35z0">
    <w:name w:val="WW8Num35z0"/>
    <w:rPr>
      <w:rFonts w:ascii="Century Gothic" w:eastAsia="Calibri" w:hAnsi="Century Gothic" w:cs="FranklinGothic-Book"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5z3">
    <w:name w:val="WW8Num35z3"/>
    <w:rPr>
      <w:rFonts w:ascii="Symbol" w:hAnsi="Symbol" w:cs="Symbol" w:hint="default"/>
    </w:rPr>
  </w:style>
  <w:style w:type="character" w:customStyle="1" w:styleId="WW8Num19z0">
    <w:name w:val="WW8Num19z0"/>
    <w:rPr>
      <w:rFonts w:ascii="Century Gothic" w:eastAsia="Calibri" w:hAnsi="Century Gothic" w:cs="FranklinGothic-Book"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40z0">
    <w:name w:val="WW8Num40z0"/>
    <w:rPr>
      <w:rFonts w:ascii="Century Gothic" w:eastAsia="Calibri" w:hAnsi="Century Gothic" w:cs="FranklinGothic-Book" w:hint="default"/>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rPr>
      <w:rFonts w:ascii="Symbol" w:hAnsi="Symbol" w:cs="Symbol"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39z0">
    <w:name w:val="WW8Num39z0"/>
    <w:rPr>
      <w:rFonts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29z0">
    <w:name w:val="WW8Num29z0"/>
    <w:rPr>
      <w:rFonts w:hint="default"/>
    </w:rPr>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paragraph" w:customStyle="1" w:styleId="Izenburua">
    <w:name w:val="Izenburua"/>
    <w:basedOn w:val="Normala"/>
    <w:next w:val="Gorputz-testua"/>
    <w:pPr>
      <w:keepNext/>
      <w:spacing w:before="240" w:after="120"/>
    </w:pPr>
    <w:rPr>
      <w:rFonts w:ascii="Liberation Sans" w:eastAsia="Microsoft YaHei" w:hAnsi="Liberation Sans"/>
      <w:sz w:val="28"/>
      <w:szCs w:val="28"/>
    </w:rPr>
  </w:style>
  <w:style w:type="paragraph" w:styleId="Gorputz-testua">
    <w:name w:val="Body Text"/>
    <w:basedOn w:val="Normala"/>
    <w:pPr>
      <w:spacing w:after="140" w:line="276" w:lineRule="auto"/>
    </w:pPr>
  </w:style>
  <w:style w:type="paragraph" w:styleId="Zerrenda">
    <w:name w:val="List"/>
    <w:basedOn w:val="Gorputz-testua"/>
  </w:style>
  <w:style w:type="paragraph" w:styleId="Epigrafea">
    <w:name w:val="caption"/>
    <w:basedOn w:val="Normala"/>
    <w:qFormat/>
    <w:pPr>
      <w:suppressLineNumbers/>
      <w:spacing w:before="120" w:after="120"/>
    </w:pPr>
    <w:rPr>
      <w:i/>
      <w:iCs/>
    </w:rPr>
  </w:style>
  <w:style w:type="paragraph" w:customStyle="1" w:styleId="Indizea">
    <w:name w:val="Indizea"/>
    <w:basedOn w:val="Normala"/>
    <w:pPr>
      <w:suppressLineNumbers/>
    </w:pPr>
  </w:style>
  <w:style w:type="paragraph" w:customStyle="1" w:styleId="Textocomentario">
    <w:name w:val="Texto comentario"/>
    <w:basedOn w:val="Normala"/>
    <w:pPr>
      <w:suppressAutoHyphens w:val="0"/>
    </w:pPr>
    <w:rPr>
      <w:sz w:val="20"/>
      <w:lang w:val="es-ES_tradnl"/>
    </w:rPr>
  </w:style>
  <w:style w:type="paragraph" w:customStyle="1" w:styleId="Prrafodelista">
    <w:name w:val="Párrafo de lista"/>
    <w:basedOn w:val="Normala"/>
    <w:pPr>
      <w:widowControl w:val="0"/>
      <w:suppressAutoHyphens w:val="0"/>
      <w:autoSpaceDE w:val="0"/>
      <w:ind w:left="320"/>
      <w:jc w:val="both"/>
    </w:pPr>
    <w:rPr>
      <w:rFonts w:ascii="Century Gothic" w:eastAsia="Century Gothic" w:hAnsi="Century Gothic" w:cs="Century Gothic"/>
      <w:sz w:val="22"/>
      <w:szCs w:val="22"/>
      <w:lang w:bidi="eu-ES"/>
    </w:rPr>
  </w:style>
  <w:style w:type="paragraph" w:styleId="Goiburua">
    <w:name w:val="header"/>
    <w:basedOn w:val="Normal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umaia.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umaia.eu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7666</Words>
  <Characters>42167</Characters>
  <Application>Microsoft Office Word</Application>
  <DocSecurity>0</DocSecurity>
  <Lines>351</Lines>
  <Paragraphs>99</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49734</CharactersWithSpaces>
  <SharedDoc>false</SharedDoc>
  <HLinks>
    <vt:vector size="12" baseType="variant">
      <vt:variant>
        <vt:i4>2162739</vt:i4>
      </vt:variant>
      <vt:variant>
        <vt:i4>3</vt:i4>
      </vt:variant>
      <vt:variant>
        <vt:i4>0</vt:i4>
      </vt:variant>
      <vt:variant>
        <vt:i4>5</vt:i4>
      </vt:variant>
      <vt:variant>
        <vt:lpwstr>http://www.zumaia.eus/</vt:lpwstr>
      </vt:variant>
      <vt:variant>
        <vt:lpwstr/>
      </vt:variant>
      <vt:variant>
        <vt:i4>2162739</vt:i4>
      </vt:variant>
      <vt:variant>
        <vt:i4>0</vt:i4>
      </vt:variant>
      <vt:variant>
        <vt:i4>0</vt:i4>
      </vt:variant>
      <vt:variant>
        <vt:i4>5</vt:i4>
      </vt:variant>
      <vt:variant>
        <vt:lpwstr>http://www.zumaia.eus/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IANIRE URRUTIBEASCOA, Zumaiako Udala</dc:creator>
  <cp:keywords/>
  <cp:lastModifiedBy>IANIRE URRUTIBEASCOA, Zumaiako Udala</cp:lastModifiedBy>
  <cp:revision>2</cp:revision>
  <cp:lastPrinted>1601-01-01T00:00:00Z</cp:lastPrinted>
  <dcterms:created xsi:type="dcterms:W3CDTF">2026-03-11T11:48:00Z</dcterms:created>
  <dcterms:modified xsi:type="dcterms:W3CDTF">2026-03-11T11:48:00Z</dcterms:modified>
</cp:coreProperties>
</file>