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aretaduntaula"/>
        <w:tblW w:w="8445" w:type="dxa"/>
        <w:tblInd w:w="-459" w:type="dxa"/>
        <w:tblLayout w:type="fixed"/>
        <w:tblLook w:val="04A0" w:firstRow="1" w:lastRow="0" w:firstColumn="1" w:lastColumn="0" w:noHBand="0" w:noVBand="1"/>
      </w:tblPr>
      <w:tblGrid>
        <w:gridCol w:w="4212"/>
        <w:gridCol w:w="4233"/>
      </w:tblGrid>
      <w:tr w:rsidR="00164D44" w14:paraId="44A509C5" w14:textId="77777777">
        <w:tc>
          <w:tcPr>
            <w:tcW w:w="4212" w:type="dxa"/>
            <w:tcBorders>
              <w:top w:val="nil"/>
              <w:left w:val="nil"/>
              <w:bottom w:val="nil"/>
              <w:right w:val="nil"/>
            </w:tcBorders>
          </w:tcPr>
          <w:p w14:paraId="61529248" w14:textId="77777777" w:rsidR="00164D44" w:rsidRDefault="00556322">
            <w:pPr>
              <w:widowControl w:val="0"/>
              <w:spacing w:line="276" w:lineRule="auto"/>
              <w:jc w:val="both"/>
              <w:rPr>
                <w:rFonts w:ascii="Arial" w:hAnsi="Arial" w:cs="Arial"/>
                <w:b/>
                <w:color w:val="000000"/>
              </w:rPr>
            </w:pPr>
            <w:r>
              <w:rPr>
                <w:rFonts w:ascii="Arial" w:eastAsia="Calibri" w:hAnsi="Arial" w:cs="Arial"/>
                <w:b/>
                <w:color w:val="000000"/>
              </w:rPr>
              <w:t xml:space="preserve">3. </w:t>
            </w:r>
            <w:r w:rsidR="0063162A">
              <w:rPr>
                <w:rFonts w:ascii="Arial" w:eastAsia="Calibri" w:hAnsi="Arial" w:cs="Arial"/>
                <w:b/>
                <w:color w:val="000000"/>
              </w:rPr>
              <w:t>l</w:t>
            </w:r>
            <w:r>
              <w:rPr>
                <w:rFonts w:ascii="Arial" w:eastAsia="Calibri" w:hAnsi="Arial" w:cs="Arial"/>
                <w:b/>
                <w:color w:val="000000"/>
              </w:rPr>
              <w:t xml:space="preserve">erroa:  </w:t>
            </w:r>
            <w:r w:rsidR="0063162A">
              <w:rPr>
                <w:rFonts w:ascii="Arial" w:eastAsia="Calibri" w:hAnsi="Arial" w:cs="Arial"/>
                <w:b/>
                <w:color w:val="000000"/>
              </w:rPr>
              <w:t>K</w:t>
            </w:r>
            <w:r>
              <w:rPr>
                <w:rFonts w:ascii="Arial" w:eastAsia="Calibri" w:hAnsi="Arial" w:cs="Arial"/>
                <w:b/>
                <w:color w:val="000000"/>
              </w:rPr>
              <w:t>irol jarduera bereziak  antolatzeko 2026ko dirulaguntzen oinarri  espezifiko arautzaileak.</w:t>
            </w:r>
          </w:p>
        </w:tc>
        <w:tc>
          <w:tcPr>
            <w:tcW w:w="4232" w:type="dxa"/>
            <w:tcBorders>
              <w:top w:val="nil"/>
              <w:left w:val="nil"/>
              <w:bottom w:val="nil"/>
              <w:right w:val="nil"/>
            </w:tcBorders>
          </w:tcPr>
          <w:p w14:paraId="37C2BBA2" w14:textId="77777777" w:rsidR="00164D44" w:rsidRDefault="00556322">
            <w:pPr>
              <w:widowControl w:val="0"/>
              <w:spacing w:line="276" w:lineRule="auto"/>
              <w:jc w:val="both"/>
              <w:rPr>
                <w:rFonts w:ascii="Arial" w:hAnsi="Arial" w:cs="Arial"/>
                <w:b/>
                <w:bCs/>
                <w:lang w:val="es-ES"/>
              </w:rPr>
            </w:pPr>
            <w:r>
              <w:rPr>
                <w:rFonts w:ascii="Arial" w:eastAsia="Calibri" w:hAnsi="Arial" w:cs="Arial"/>
                <w:b/>
                <w:bCs/>
                <w:lang w:val="es-ES"/>
              </w:rPr>
              <w:t>Línea 3: Bases específicas reguladoras de subvenciones 2026 para organizar actividades deportivas singulares.</w:t>
            </w:r>
          </w:p>
        </w:tc>
      </w:tr>
      <w:tr w:rsidR="00164D44" w14:paraId="57FF120A" w14:textId="77777777">
        <w:tc>
          <w:tcPr>
            <w:tcW w:w="4212" w:type="dxa"/>
            <w:tcBorders>
              <w:top w:val="nil"/>
              <w:left w:val="nil"/>
              <w:bottom w:val="nil"/>
              <w:right w:val="nil"/>
            </w:tcBorders>
          </w:tcPr>
          <w:p w14:paraId="0A74B531" w14:textId="77777777" w:rsidR="00164D44" w:rsidRDefault="00556322">
            <w:pPr>
              <w:widowControl w:val="0"/>
              <w:spacing w:line="200" w:lineRule="atLeast"/>
              <w:jc w:val="both"/>
              <w:rPr>
                <w:rFonts w:ascii="Arial" w:hAnsi="Arial" w:cs="Arial"/>
                <w:b/>
                <w:spacing w:val="-3"/>
                <w:shd w:val="clear" w:color="auto" w:fill="FFFFFF"/>
              </w:rPr>
            </w:pPr>
            <w:r>
              <w:rPr>
                <w:rFonts w:ascii="Arial" w:eastAsia="Calibri" w:hAnsi="Arial" w:cs="Arial"/>
                <w:b/>
                <w:color w:val="000000"/>
                <w:spacing w:val="-3"/>
                <w:shd w:val="clear" w:color="auto" w:fill="FFFFFF"/>
              </w:rPr>
              <w:t>1. Dirulaguntzaren xedearen definizioa</w:t>
            </w:r>
          </w:p>
        </w:tc>
        <w:tc>
          <w:tcPr>
            <w:tcW w:w="4232" w:type="dxa"/>
            <w:tcBorders>
              <w:top w:val="nil"/>
              <w:left w:val="nil"/>
              <w:bottom w:val="nil"/>
              <w:right w:val="nil"/>
            </w:tcBorders>
          </w:tcPr>
          <w:p w14:paraId="3A57DE7C" w14:textId="77777777" w:rsidR="00164D44" w:rsidRDefault="00556322">
            <w:pPr>
              <w:pStyle w:val="Zerrenda-paragrafoa"/>
              <w:widowControl w:val="0"/>
              <w:spacing w:line="240" w:lineRule="auto"/>
              <w:ind w:left="0"/>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1. Definición del objeto de subvención</w:t>
            </w:r>
          </w:p>
        </w:tc>
      </w:tr>
      <w:tr w:rsidR="00164D44" w14:paraId="343F1468" w14:textId="77777777">
        <w:tc>
          <w:tcPr>
            <w:tcW w:w="4212" w:type="dxa"/>
            <w:tcBorders>
              <w:top w:val="nil"/>
              <w:left w:val="nil"/>
              <w:bottom w:val="nil"/>
              <w:right w:val="nil"/>
            </w:tcBorders>
          </w:tcPr>
          <w:p w14:paraId="6F63DF0C" w14:textId="77777777" w:rsidR="00164D44" w:rsidRDefault="00556322">
            <w:pPr>
              <w:widowControl w:val="0"/>
              <w:spacing w:line="276" w:lineRule="auto"/>
              <w:jc w:val="both"/>
              <w:rPr>
                <w:rFonts w:ascii="Arial" w:eastAsia="Calibri" w:hAnsi="Arial" w:cs="Arial"/>
                <w:bCs/>
                <w:color w:val="000000"/>
                <w:spacing w:val="-3"/>
                <w:shd w:val="clear" w:color="auto" w:fill="FFFFFF"/>
              </w:rPr>
            </w:pPr>
            <w:r>
              <w:rPr>
                <w:rFonts w:ascii="Arial" w:eastAsia="Calibri" w:hAnsi="Arial" w:cs="Arial"/>
                <w:bCs/>
                <w:color w:val="000000"/>
                <w:spacing w:val="-3"/>
                <w:shd w:val="clear" w:color="auto" w:fill="FFFFFF"/>
              </w:rPr>
              <w:t>Oinarri hauen xedea da arautzea irabazi-asmorik gabeko pertsonei eta kirol-entitateek Tolosan 2026an kirol-jarduera bereziak antolatzeko dirulaguntzak, lehia bidezko konkurrentzian ematen direnak.</w:t>
            </w:r>
          </w:p>
        </w:tc>
        <w:tc>
          <w:tcPr>
            <w:tcW w:w="4232" w:type="dxa"/>
            <w:tcBorders>
              <w:top w:val="nil"/>
              <w:left w:val="nil"/>
              <w:bottom w:val="nil"/>
              <w:right w:val="nil"/>
            </w:tcBorders>
          </w:tcPr>
          <w:p w14:paraId="6570D242" w14:textId="77777777" w:rsidR="00164D44" w:rsidRDefault="00556322">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Las presentes bases tienen por objeto regular la concesi</w:t>
            </w:r>
            <w:r>
              <w:rPr>
                <w:rFonts w:ascii="Arial" w:eastAsia="Calibri" w:hAnsi="Arial" w:cs="Arial"/>
                <w:lang w:val="es-ES"/>
              </w:rPr>
              <w:t>ón de las subvenciones, en régimen de concurrencia competitiva,</w:t>
            </w:r>
            <w:r>
              <w:rPr>
                <w:rFonts w:ascii="Arial" w:eastAsia="Calibri" w:hAnsi="Arial" w:cs="Arial"/>
                <w:bCs/>
                <w:color w:val="000000"/>
                <w:spacing w:val="-3"/>
                <w:shd w:val="clear" w:color="auto" w:fill="FFFFFF"/>
                <w:lang w:val="es-ES"/>
              </w:rPr>
              <w:t xml:space="preserve"> a personas y entidades deportivas sin ánimo de lucro, para organizar actividades deportivas singulares que se celebren en Tolosa a lo largo del año 2026.</w:t>
            </w:r>
          </w:p>
        </w:tc>
      </w:tr>
      <w:tr w:rsidR="00164D44" w14:paraId="00DB4CD3" w14:textId="77777777">
        <w:tc>
          <w:tcPr>
            <w:tcW w:w="4212" w:type="dxa"/>
            <w:tcBorders>
              <w:top w:val="nil"/>
              <w:left w:val="nil"/>
              <w:bottom w:val="nil"/>
              <w:right w:val="nil"/>
            </w:tcBorders>
          </w:tcPr>
          <w:p w14:paraId="72FE98DE" w14:textId="77777777" w:rsidR="00164D44" w:rsidRDefault="00556322">
            <w:pPr>
              <w:widowControl w:val="0"/>
              <w:spacing w:line="276" w:lineRule="auto"/>
              <w:jc w:val="both"/>
            </w:pPr>
            <w:r>
              <w:rPr>
                <w:rFonts w:ascii="Arial" w:eastAsia="Calibri" w:hAnsi="Arial" w:cs="Arial"/>
                <w:b/>
                <w:color w:val="000000"/>
                <w:spacing w:val="-3"/>
                <w:shd w:val="clear" w:color="auto" w:fill="FFFFFF"/>
              </w:rPr>
              <w:t>2. Dirulaguntzen Plan Estrategikoan txertatzea</w:t>
            </w:r>
          </w:p>
        </w:tc>
        <w:tc>
          <w:tcPr>
            <w:tcW w:w="4232" w:type="dxa"/>
            <w:tcBorders>
              <w:top w:val="nil"/>
              <w:left w:val="nil"/>
              <w:bottom w:val="nil"/>
              <w:right w:val="nil"/>
            </w:tcBorders>
          </w:tcPr>
          <w:p w14:paraId="2C3B7A9B" w14:textId="77777777" w:rsidR="00164D44" w:rsidRDefault="00556322">
            <w:pPr>
              <w:widowControl w:val="0"/>
              <w:spacing w:line="276" w:lineRule="auto"/>
              <w:jc w:val="both"/>
              <w:rPr>
                <w:lang w:val="es-ES"/>
              </w:rPr>
            </w:pPr>
            <w:r>
              <w:rPr>
                <w:rFonts w:ascii="Arial" w:eastAsia="Calibri" w:hAnsi="Arial" w:cs="Arial"/>
                <w:b/>
                <w:color w:val="000000"/>
                <w:spacing w:val="-3"/>
                <w:shd w:val="clear" w:color="auto" w:fill="FFFFFF"/>
                <w:lang w:val="es-ES"/>
              </w:rPr>
              <w:t>2. Integración en el Plan Estratégico de Subvenciones</w:t>
            </w:r>
          </w:p>
        </w:tc>
      </w:tr>
      <w:tr w:rsidR="00164D44" w14:paraId="60D4116B" w14:textId="77777777">
        <w:tc>
          <w:tcPr>
            <w:tcW w:w="4212" w:type="dxa"/>
            <w:tcBorders>
              <w:top w:val="nil"/>
              <w:left w:val="nil"/>
              <w:bottom w:val="nil"/>
              <w:right w:val="nil"/>
            </w:tcBorders>
          </w:tcPr>
          <w:p w14:paraId="781EFD30" w14:textId="77777777" w:rsidR="00164D44" w:rsidRDefault="00556322">
            <w:pPr>
              <w:widowControl w:val="0"/>
              <w:spacing w:line="276" w:lineRule="auto"/>
              <w:jc w:val="both"/>
              <w:rPr>
                <w:rFonts w:ascii="Arial" w:hAnsi="Arial" w:cs="Arial"/>
                <w:b/>
                <w:color w:val="000000"/>
                <w:spacing w:val="-3"/>
                <w:shd w:val="clear" w:color="auto" w:fill="FFFFFF"/>
              </w:rPr>
            </w:pPr>
            <w:r>
              <w:rPr>
                <w:rStyle w:val="form-control-text"/>
                <w:rFonts w:ascii="Arial" w:eastAsia="Calibri" w:hAnsi="Arial" w:cs="Arial"/>
              </w:rPr>
              <w:t xml:space="preserve">Dirulaguntza lerro hau Tolosako Udalaren Dirulaguntzen 2026-2028 Plan Estrategikoaren barruan dago. Plan hori Udalbatzak onartu zuen 2025eko azaroaren 27an (2026ko urtarrilaren 13ko </w:t>
            </w:r>
            <w:proofErr w:type="spellStart"/>
            <w:r>
              <w:rPr>
                <w:rStyle w:val="form-control-text"/>
                <w:rFonts w:ascii="Arial" w:eastAsia="Calibri" w:hAnsi="Arial" w:cs="Arial"/>
              </w:rPr>
              <w:t>GAO</w:t>
            </w:r>
            <w:proofErr w:type="spellEnd"/>
            <w:r>
              <w:rPr>
                <w:rStyle w:val="form-control-text"/>
                <w:rFonts w:ascii="Arial" w:eastAsia="Calibri" w:hAnsi="Arial" w:cs="Arial"/>
              </w:rPr>
              <w:t>, 7. zk.).</w:t>
            </w:r>
          </w:p>
        </w:tc>
        <w:tc>
          <w:tcPr>
            <w:tcW w:w="4232" w:type="dxa"/>
            <w:tcBorders>
              <w:top w:val="nil"/>
              <w:left w:val="nil"/>
              <w:bottom w:val="nil"/>
              <w:right w:val="nil"/>
            </w:tcBorders>
          </w:tcPr>
          <w:p w14:paraId="57E3FFAA" w14:textId="77777777" w:rsidR="00164D44" w:rsidRDefault="00556322">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Esta línea de subvenciones está incluida en el Plan Estratégico de Subvenciones del Ayuntamiento de Tolosa 2026-2028, aprobado por el Pleno del Ayuntamiento en sesión celebrada el 27 de noviembre de 2025 (BOG n.º 7 de 13 de enero de 2026).</w:t>
            </w:r>
          </w:p>
        </w:tc>
      </w:tr>
      <w:tr w:rsidR="00164D44" w14:paraId="5BCBBD2D" w14:textId="77777777">
        <w:tc>
          <w:tcPr>
            <w:tcW w:w="4212" w:type="dxa"/>
            <w:tcBorders>
              <w:top w:val="nil"/>
              <w:left w:val="nil"/>
              <w:bottom w:val="nil"/>
              <w:right w:val="nil"/>
            </w:tcBorders>
          </w:tcPr>
          <w:p w14:paraId="42AD2EF5" w14:textId="77777777" w:rsidR="00164D44" w:rsidRDefault="00556322">
            <w:pPr>
              <w:widowControl w:val="0"/>
              <w:spacing w:line="276" w:lineRule="auto"/>
              <w:jc w:val="both"/>
              <w:rPr>
                <w:rFonts w:ascii="Arial" w:hAnsi="Arial" w:cs="Arial"/>
                <w:b/>
                <w:spacing w:val="-3"/>
                <w:shd w:val="clear" w:color="auto" w:fill="FFFFFF"/>
              </w:rPr>
            </w:pPr>
            <w:r>
              <w:rPr>
                <w:rFonts w:ascii="Arial" w:eastAsia="Calibri" w:hAnsi="Arial" w:cs="Arial"/>
                <w:b/>
                <w:color w:val="000000"/>
                <w:spacing w:val="-3"/>
                <w:shd w:val="clear" w:color="auto" w:fill="FFFFFF"/>
              </w:rPr>
              <w:t>3. Pertsona edo entitate onuradunak</w:t>
            </w:r>
          </w:p>
        </w:tc>
        <w:tc>
          <w:tcPr>
            <w:tcW w:w="4232" w:type="dxa"/>
            <w:tcBorders>
              <w:top w:val="nil"/>
              <w:left w:val="nil"/>
              <w:bottom w:val="nil"/>
              <w:right w:val="nil"/>
            </w:tcBorders>
          </w:tcPr>
          <w:p w14:paraId="08EF34DD" w14:textId="77777777" w:rsidR="00164D44" w:rsidRDefault="00556322">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3. Personas o entidades beneficiarias</w:t>
            </w:r>
          </w:p>
        </w:tc>
      </w:tr>
      <w:tr w:rsidR="00164D44" w14:paraId="0164247D" w14:textId="77777777">
        <w:tc>
          <w:tcPr>
            <w:tcW w:w="4212" w:type="dxa"/>
            <w:tcBorders>
              <w:top w:val="nil"/>
              <w:left w:val="nil"/>
              <w:bottom w:val="nil"/>
              <w:right w:val="nil"/>
            </w:tcBorders>
          </w:tcPr>
          <w:p w14:paraId="32255EB6"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color w:val="000000"/>
                <w:lang w:eastAsia="eu-ES"/>
              </w:rPr>
              <w:t xml:space="preserve">Entitate onuradun (aurrerantzean, onuraduna) izan ahalko dira </w:t>
            </w:r>
            <w:r>
              <w:rPr>
                <w:rFonts w:ascii="Arial" w:eastAsia="Arial" w:hAnsi="Arial" w:cs="Arial"/>
                <w:lang w:eastAsia="eu-ES"/>
              </w:rPr>
              <w:t>pertsonak (fisikoak eta juridikoak) zein irabazi-asmorik gabeko kirol-klubak eta -taldeak, oinarri hauetan eta dagokien deialdian ezarritako baldintzak betetzen badituzte.</w:t>
            </w:r>
          </w:p>
        </w:tc>
        <w:tc>
          <w:tcPr>
            <w:tcW w:w="4232" w:type="dxa"/>
            <w:tcBorders>
              <w:top w:val="nil"/>
              <w:left w:val="nil"/>
              <w:bottom w:val="nil"/>
              <w:right w:val="nil"/>
            </w:tcBorders>
          </w:tcPr>
          <w:p w14:paraId="5EAF2D27" w14:textId="77777777" w:rsidR="00164D44" w:rsidRDefault="00556322">
            <w:pPr>
              <w:pStyle w:val="Gorputz-testua"/>
              <w:widowControl w:val="0"/>
              <w:spacing w:after="160"/>
              <w:jc w:val="both"/>
              <w:rPr>
                <w:rFonts w:eastAsia="Calibri"/>
                <w:lang w:val="es-ES"/>
              </w:rPr>
            </w:pPr>
            <w:r>
              <w:rPr>
                <w:rFonts w:ascii="Arial" w:eastAsia="Calibri" w:hAnsi="Arial" w:cs="Arial"/>
                <w:color w:val="000000"/>
                <w:lang w:val="es-ES" w:eastAsia="eu-ES"/>
              </w:rPr>
              <w:t xml:space="preserve">Podrán obtener la condición de entidad beneficiaria (de aquí en adelante beneficiaria) </w:t>
            </w:r>
            <w:r>
              <w:rPr>
                <w:rFonts w:ascii="Arial" w:eastAsia="Calibri" w:hAnsi="Arial" w:cs="Arial"/>
                <w:lang w:val="es-ES"/>
              </w:rPr>
              <w:t>las personas (físicas y jurídicas) como los clubs y agrupaciones deportivas sin ánimo de lucro, y que cumplan con los requisitos establecidos en las presentes bases y en la correspondiente convocatoria.</w:t>
            </w:r>
          </w:p>
        </w:tc>
      </w:tr>
      <w:tr w:rsidR="00164D44" w14:paraId="11BB9332" w14:textId="77777777">
        <w:tc>
          <w:tcPr>
            <w:tcW w:w="4212" w:type="dxa"/>
            <w:tcBorders>
              <w:top w:val="nil"/>
              <w:left w:val="nil"/>
              <w:bottom w:val="nil"/>
              <w:right w:val="nil"/>
            </w:tcBorders>
          </w:tcPr>
          <w:p w14:paraId="79D8716D" w14:textId="77777777" w:rsidR="00164D44" w:rsidRDefault="00556322">
            <w:pPr>
              <w:widowControl w:val="0"/>
              <w:spacing w:line="276" w:lineRule="auto"/>
              <w:jc w:val="both"/>
              <w:rPr>
                <w:rFonts w:eastAsia="Calibri"/>
              </w:rPr>
            </w:pPr>
            <w:r>
              <w:rPr>
                <w:rFonts w:ascii="Arial" w:eastAsia="Times New Roman" w:hAnsi="Arial" w:cs="Arial"/>
                <w:b/>
                <w:bCs/>
                <w:spacing w:val="-4"/>
                <w:kern w:val="0"/>
                <w:lang w:eastAsia="eu-ES"/>
                <w14:ligatures w14:val="none"/>
              </w:rPr>
              <w:t>4. Pertsona eta entitate onuradunek dirulaguntza jasotzeko bete beharreko baldintzak</w:t>
            </w:r>
          </w:p>
        </w:tc>
        <w:tc>
          <w:tcPr>
            <w:tcW w:w="4232" w:type="dxa"/>
            <w:tcBorders>
              <w:top w:val="nil"/>
              <w:left w:val="nil"/>
              <w:bottom w:val="nil"/>
              <w:right w:val="nil"/>
            </w:tcBorders>
          </w:tcPr>
          <w:p w14:paraId="7F844E44"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Times New Roman" w:hAnsi="Arial" w:cs="Arial"/>
                <w:b/>
                <w:bCs/>
                <w:spacing w:val="-4"/>
                <w:kern w:val="0"/>
                <w:lang w:val="es-ES" w:eastAsia="eu-ES"/>
                <w14:ligatures w14:val="none"/>
              </w:rPr>
              <w:t>4.</w:t>
            </w:r>
            <w:r w:rsidR="0063162A">
              <w:rPr>
                <w:rFonts w:ascii="Arial" w:eastAsia="Times New Roman" w:hAnsi="Arial" w:cs="Arial"/>
                <w:b/>
                <w:bCs/>
                <w:spacing w:val="-4"/>
                <w:kern w:val="0"/>
                <w:lang w:val="es-ES" w:eastAsia="eu-ES"/>
                <w14:ligatures w14:val="none"/>
              </w:rPr>
              <w:t xml:space="preserve"> </w:t>
            </w:r>
            <w:r>
              <w:rPr>
                <w:rFonts w:ascii="Arial" w:eastAsia="Times New Roman" w:hAnsi="Arial" w:cs="Arial"/>
                <w:b/>
                <w:bCs/>
                <w:spacing w:val="-4"/>
                <w:kern w:val="0"/>
                <w:lang w:val="es-ES" w:eastAsia="eu-ES"/>
                <w14:ligatures w14:val="none"/>
              </w:rPr>
              <w:t>Requisitos que deben reunir las personas y entidades beneficiarias para la obtención de subvenciones</w:t>
            </w:r>
          </w:p>
        </w:tc>
      </w:tr>
      <w:tr w:rsidR="00164D44" w14:paraId="4C9DE946" w14:textId="77777777">
        <w:tc>
          <w:tcPr>
            <w:tcW w:w="4212" w:type="dxa"/>
            <w:tcBorders>
              <w:top w:val="nil"/>
              <w:left w:val="nil"/>
              <w:bottom w:val="nil"/>
              <w:right w:val="nil"/>
            </w:tcBorders>
          </w:tcPr>
          <w:p w14:paraId="640AAED1" w14:textId="77777777" w:rsidR="00164D44" w:rsidRDefault="00556322">
            <w:pPr>
              <w:widowControl w:val="0"/>
              <w:spacing w:line="276" w:lineRule="auto"/>
              <w:jc w:val="both"/>
              <w:rPr>
                <w:rFonts w:ascii="Arial" w:eastAsia="Times New Roman" w:hAnsi="Arial" w:cs="Arial"/>
                <w:b/>
                <w:bCs/>
                <w:spacing w:val="-4"/>
                <w:kern w:val="0"/>
                <w:lang w:eastAsia="eu-ES"/>
                <w14:ligatures w14:val="none"/>
              </w:rPr>
            </w:pPr>
            <w:r>
              <w:rPr>
                <w:rFonts w:ascii="Arial" w:eastAsia="Arial" w:hAnsi="Arial" w:cs="Arial"/>
              </w:rPr>
              <w:t>Hona hemen pertsona eta entitate onuradunek bete beharreko baldintza orokorrak:</w:t>
            </w:r>
          </w:p>
        </w:tc>
        <w:tc>
          <w:tcPr>
            <w:tcW w:w="4232" w:type="dxa"/>
            <w:tcBorders>
              <w:top w:val="nil"/>
              <w:left w:val="nil"/>
              <w:bottom w:val="nil"/>
              <w:right w:val="nil"/>
            </w:tcBorders>
          </w:tcPr>
          <w:p w14:paraId="08E176F9" w14:textId="77777777" w:rsidR="00164D44" w:rsidRDefault="00556322">
            <w:pPr>
              <w:pStyle w:val="Gorputz-testua"/>
              <w:widowControl w:val="0"/>
              <w:spacing w:after="160"/>
              <w:jc w:val="both"/>
              <w:rPr>
                <w:rFonts w:ascii="Arial" w:eastAsia="Times New Roman" w:hAnsi="Arial" w:cs="Arial"/>
                <w:b/>
                <w:bCs/>
                <w:spacing w:val="-4"/>
                <w:kern w:val="0"/>
                <w:lang w:val="es-ES" w:eastAsia="eu-ES"/>
                <w14:ligatures w14:val="none"/>
              </w:rPr>
            </w:pPr>
            <w:r>
              <w:rPr>
                <w:rFonts w:ascii="Arial" w:eastAsia="Calibri" w:hAnsi="Arial" w:cs="Arial"/>
                <w:lang w:val="es-ES"/>
              </w:rPr>
              <w:t>Los requisitos generales que cumplir por las personas/entidades beneficiarias son las siguientes:</w:t>
            </w:r>
          </w:p>
        </w:tc>
      </w:tr>
      <w:tr w:rsidR="00164D44" w14:paraId="5CF91123" w14:textId="77777777">
        <w:tc>
          <w:tcPr>
            <w:tcW w:w="4212" w:type="dxa"/>
            <w:tcBorders>
              <w:top w:val="nil"/>
              <w:left w:val="nil"/>
              <w:bottom w:val="nil"/>
              <w:right w:val="nil"/>
            </w:tcBorders>
          </w:tcPr>
          <w:p w14:paraId="610B12D2" w14:textId="77777777" w:rsidR="00164D44" w:rsidRDefault="00556322">
            <w:pPr>
              <w:widowControl w:val="0"/>
              <w:spacing w:line="276" w:lineRule="auto"/>
              <w:jc w:val="both"/>
              <w:rPr>
                <w:rFonts w:eastAsia="Calibri"/>
              </w:rPr>
            </w:pPr>
            <w:r>
              <w:rPr>
                <w:rFonts w:ascii="Arial" w:eastAsia="Calibri" w:hAnsi="Arial" w:cs="Arial"/>
              </w:rPr>
              <w:t>Zerga-betebeharrak eta Gizarte Segurantzarekikoak beteta izatea.</w:t>
            </w:r>
          </w:p>
        </w:tc>
        <w:tc>
          <w:tcPr>
            <w:tcW w:w="4232" w:type="dxa"/>
            <w:tcBorders>
              <w:top w:val="nil"/>
              <w:left w:val="nil"/>
              <w:bottom w:val="nil"/>
              <w:right w:val="nil"/>
            </w:tcBorders>
          </w:tcPr>
          <w:p w14:paraId="00DDEDD1"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spacing w:val="-3"/>
                <w:lang w:val="es-ES"/>
              </w:rPr>
              <w:t>Estar al corriente en el cumplimiento de sus obligaciones tributarias y de Seguridad Social.</w:t>
            </w:r>
          </w:p>
        </w:tc>
      </w:tr>
      <w:tr w:rsidR="00164D44" w14:paraId="63A4A3EF" w14:textId="77777777">
        <w:tc>
          <w:tcPr>
            <w:tcW w:w="4212" w:type="dxa"/>
            <w:tcBorders>
              <w:top w:val="nil"/>
              <w:left w:val="nil"/>
              <w:bottom w:val="nil"/>
              <w:right w:val="nil"/>
            </w:tcBorders>
          </w:tcPr>
          <w:p w14:paraId="5A135DFB" w14:textId="77777777" w:rsidR="00164D44" w:rsidRDefault="00556322">
            <w:pPr>
              <w:widowControl w:val="0"/>
              <w:spacing w:line="276" w:lineRule="auto"/>
              <w:jc w:val="both"/>
              <w:rPr>
                <w:rFonts w:eastAsia="Calibri"/>
              </w:rPr>
            </w:pPr>
            <w:r>
              <w:rPr>
                <w:rFonts w:ascii="Arial" w:eastAsia="Calibri" w:hAnsi="Arial" w:cs="Arial"/>
              </w:rPr>
              <w:lastRenderedPageBreak/>
              <w:t>Betearazte-aldian Tolosako Udalarekin zerga-zorrik edo -zehapenik ez izatea, non eta ez dauden geroratuta, zatikatuta edo betearazpena etenda.</w:t>
            </w:r>
          </w:p>
        </w:tc>
        <w:tc>
          <w:tcPr>
            <w:tcW w:w="4232" w:type="dxa"/>
            <w:tcBorders>
              <w:top w:val="nil"/>
              <w:left w:val="nil"/>
              <w:bottom w:val="nil"/>
              <w:right w:val="nil"/>
            </w:tcBorders>
          </w:tcPr>
          <w:p w14:paraId="34094B90"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spacing w:val="-3"/>
                <w:lang w:val="es-ES"/>
              </w:rPr>
              <w:t>No mantener deudas o sanciones tributarias en periodo ejecutivo con el Ayuntamiento de Tolosa, salvo que se encuentren aplazadas, fraccionadas o cuya ejecución estuviese suspendida.</w:t>
            </w:r>
          </w:p>
        </w:tc>
      </w:tr>
      <w:tr w:rsidR="00164D44" w14:paraId="65258C6B" w14:textId="77777777">
        <w:tc>
          <w:tcPr>
            <w:tcW w:w="4212" w:type="dxa"/>
            <w:tcBorders>
              <w:top w:val="nil"/>
              <w:left w:val="nil"/>
              <w:bottom w:val="nil"/>
              <w:right w:val="nil"/>
            </w:tcBorders>
          </w:tcPr>
          <w:p w14:paraId="3E31F2BF" w14:textId="77777777" w:rsidR="00164D44" w:rsidRDefault="00556322">
            <w:pPr>
              <w:widowControl w:val="0"/>
              <w:spacing w:line="276" w:lineRule="auto"/>
              <w:jc w:val="both"/>
              <w:rPr>
                <w:rFonts w:eastAsia="Calibri"/>
              </w:rPr>
            </w:pPr>
            <w:r>
              <w:rPr>
                <w:rFonts w:ascii="Arial" w:eastAsia="Calibri" w:hAnsi="Arial" w:cs="Arial"/>
              </w:rPr>
              <w:t>Ez egotea Dirulaguntzei buruzko 38/2003 Lege Orokorraren 13. artikuluan adierazitako kasuren batean.</w:t>
            </w:r>
          </w:p>
        </w:tc>
        <w:tc>
          <w:tcPr>
            <w:tcW w:w="4232" w:type="dxa"/>
            <w:tcBorders>
              <w:top w:val="nil"/>
              <w:left w:val="nil"/>
              <w:bottom w:val="nil"/>
              <w:right w:val="nil"/>
            </w:tcBorders>
          </w:tcPr>
          <w:p w14:paraId="1D3A6AF2"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lang w:val="es-ES"/>
              </w:rPr>
              <w:t>No encontrarse en cualquiera de los supuestos señalados en el artículo 13 de la Ley 38/2003, General de Subvenciones.</w:t>
            </w:r>
            <w:r>
              <w:rPr>
                <w:rFonts w:ascii="Arial" w:eastAsia="Arial" w:hAnsi="Arial" w:cs="Arial"/>
                <w:lang w:val="es-ES"/>
              </w:rPr>
              <w:t xml:space="preserve"> </w:t>
            </w:r>
          </w:p>
        </w:tc>
      </w:tr>
      <w:tr w:rsidR="00164D44" w14:paraId="19E24E22" w14:textId="77777777">
        <w:tc>
          <w:tcPr>
            <w:tcW w:w="4212" w:type="dxa"/>
            <w:tcBorders>
              <w:top w:val="nil"/>
              <w:left w:val="nil"/>
              <w:bottom w:val="nil"/>
              <w:right w:val="nil"/>
            </w:tcBorders>
          </w:tcPr>
          <w:p w14:paraId="6C88E226" w14:textId="77777777" w:rsidR="00164D44" w:rsidRDefault="00556322">
            <w:pPr>
              <w:pStyle w:val="Gorputz-testua"/>
              <w:widowControl w:val="0"/>
              <w:jc w:val="both"/>
              <w:rPr>
                <w:rFonts w:ascii="Arial" w:eastAsia="Arial" w:hAnsi="Arial" w:cs="Arial"/>
              </w:rPr>
            </w:pPr>
            <w:r>
              <w:rPr>
                <w:rFonts w:ascii="Arial" w:eastAsia="Arial" w:hAnsi="Arial" w:cs="Arial"/>
              </w:rPr>
              <w:t xml:space="preserve">Ez izatea administrazio-, lan- edo zigor-zehapen irmorik dagokion zehapenean ezarritako aldian berdintasunerako eskubidea eta sexuagatiko diskriminaziorik eza urratzeagatik, </w:t>
            </w:r>
            <w:r>
              <w:rPr>
                <w:rFonts w:ascii="Arial" w:hAnsi="Arial" w:cs="Arial"/>
              </w:rPr>
              <w:t xml:space="preserve">ez izatea Emakumeen eta Gizonen Berdintasunerako eta Indarkeria Matxistarik gabeko Bizitzetarako Legearen testu </w:t>
            </w:r>
            <w:proofErr w:type="spellStart"/>
            <w:r>
              <w:rPr>
                <w:rFonts w:ascii="Arial" w:hAnsi="Arial" w:cs="Arial"/>
              </w:rPr>
              <w:t>bategina</w:t>
            </w:r>
            <w:proofErr w:type="spellEnd"/>
            <w:r>
              <w:rPr>
                <w:rFonts w:ascii="Arial" w:hAnsi="Arial" w:cs="Arial"/>
              </w:rPr>
              <w:t xml:space="preserve"> onartzen duen martxoaren 16ko 1/2023 Legegintzako Dekretuan ezarritako debekurik, ez eta araudi aplikagarrietan ezarritako bestelako kausarik ere.</w:t>
            </w:r>
          </w:p>
        </w:tc>
        <w:tc>
          <w:tcPr>
            <w:tcW w:w="4232" w:type="dxa"/>
            <w:tcBorders>
              <w:top w:val="nil"/>
              <w:left w:val="nil"/>
              <w:bottom w:val="nil"/>
              <w:right w:val="nil"/>
            </w:tcBorders>
          </w:tcPr>
          <w:p w14:paraId="5A58C09E"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lang w:val="es-ES"/>
              </w:rPr>
              <w:t>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164D44" w14:paraId="61F41A72" w14:textId="77777777">
        <w:tc>
          <w:tcPr>
            <w:tcW w:w="4212" w:type="dxa"/>
            <w:tcBorders>
              <w:top w:val="nil"/>
              <w:left w:val="nil"/>
              <w:bottom w:val="nil"/>
              <w:right w:val="nil"/>
            </w:tcBorders>
          </w:tcPr>
          <w:p w14:paraId="19DC34F0" w14:textId="77777777" w:rsidR="00164D44" w:rsidRDefault="00556322">
            <w:pPr>
              <w:widowControl w:val="0"/>
              <w:spacing w:line="276" w:lineRule="auto"/>
              <w:jc w:val="both"/>
              <w:rPr>
                <w:rFonts w:eastAsia="Calibri"/>
              </w:rPr>
            </w:pPr>
            <w:r>
              <w:rPr>
                <w:rFonts w:ascii="Arial" w:hAnsi="Arial" w:cs="Arial"/>
                <w:lang w:eastAsia="eu-ES"/>
                <w14:ligatures w14:val="none"/>
              </w:rPr>
              <w:t xml:space="preserve">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gizarte-bazterketako egoera, </w:t>
            </w:r>
            <w:proofErr w:type="spellStart"/>
            <w:r>
              <w:rPr>
                <w:rFonts w:ascii="Arial" w:hAnsi="Arial" w:cs="Arial"/>
                <w:lang w:eastAsia="eu-ES"/>
                <w14:ligatures w14:val="none"/>
              </w:rPr>
              <w:t>seropositibitate-egoera</w:t>
            </w:r>
            <w:proofErr w:type="spellEnd"/>
            <w:r>
              <w:rPr>
                <w:rFonts w:ascii="Arial" w:hAnsi="Arial" w:cs="Arial"/>
                <w:lang w:eastAsia="eu-ES"/>
                <w14:ligatures w14:val="none"/>
              </w:rPr>
              <w:t>, guraso bakarreko familia, familia-konfigurazioa edo beste edozein baldintza edo inguruabar pertsonal, sozial edo administratibo</w:t>
            </w:r>
          </w:p>
        </w:tc>
        <w:tc>
          <w:tcPr>
            <w:tcW w:w="4232" w:type="dxa"/>
            <w:tcBorders>
              <w:top w:val="nil"/>
              <w:left w:val="nil"/>
              <w:bottom w:val="nil"/>
              <w:right w:val="nil"/>
            </w:tcBorders>
          </w:tcPr>
          <w:p w14:paraId="2FE792B6"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lang w:val="es-ES" w:eastAsia="eu-ES"/>
                <w14:ligatures w14:val="none"/>
              </w:rPr>
              <w:t>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situación de exclusión social, la situación de seropositividad, la familia monoparental, la configuración familiar o cualquier otra condición o circunstancia personal, social o administrativa</w:t>
            </w:r>
          </w:p>
        </w:tc>
      </w:tr>
      <w:tr w:rsidR="00164D44" w14:paraId="66F39B8F" w14:textId="77777777">
        <w:tc>
          <w:tcPr>
            <w:tcW w:w="4212" w:type="dxa"/>
            <w:tcBorders>
              <w:top w:val="nil"/>
              <w:left w:val="nil"/>
              <w:bottom w:val="nil"/>
              <w:right w:val="nil"/>
            </w:tcBorders>
          </w:tcPr>
          <w:p w14:paraId="6CA76872" w14:textId="77777777" w:rsidR="00164D44" w:rsidRDefault="00556322">
            <w:pPr>
              <w:widowControl w:val="0"/>
              <w:spacing w:line="276" w:lineRule="auto"/>
              <w:jc w:val="both"/>
              <w:rPr>
                <w:rFonts w:eastAsia="Calibri"/>
              </w:rPr>
            </w:pPr>
            <w:r>
              <w:rPr>
                <w:rFonts w:ascii="Arial" w:eastAsia="Arial" w:hAnsi="Arial" w:cs="Arial"/>
                <w:spacing w:val="-4"/>
              </w:rPr>
              <w:t>Hona hemen onuradunek bete beharreko baldintza espezifikoak:</w:t>
            </w:r>
          </w:p>
        </w:tc>
        <w:tc>
          <w:tcPr>
            <w:tcW w:w="4232" w:type="dxa"/>
            <w:tcBorders>
              <w:top w:val="nil"/>
              <w:left w:val="nil"/>
              <w:bottom w:val="nil"/>
              <w:right w:val="nil"/>
            </w:tcBorders>
          </w:tcPr>
          <w:p w14:paraId="6D5EBFDE"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spacing w:val="-3"/>
                <w:lang w:val="es-ES"/>
              </w:rPr>
              <w:t>Los requisitos específicos a cumplir por las beneficiarias son los siguientes:</w:t>
            </w:r>
          </w:p>
        </w:tc>
      </w:tr>
      <w:tr w:rsidR="00164D44" w14:paraId="1622DB7F" w14:textId="77777777">
        <w:tc>
          <w:tcPr>
            <w:tcW w:w="4212" w:type="dxa"/>
            <w:tcBorders>
              <w:top w:val="nil"/>
              <w:left w:val="nil"/>
              <w:bottom w:val="nil"/>
              <w:right w:val="nil"/>
            </w:tcBorders>
          </w:tcPr>
          <w:p w14:paraId="2AA3BD27" w14:textId="77777777" w:rsidR="00164D44" w:rsidRDefault="00556322">
            <w:pPr>
              <w:widowControl w:val="0"/>
              <w:spacing w:line="276" w:lineRule="auto"/>
              <w:jc w:val="both"/>
              <w:rPr>
                <w:rFonts w:eastAsia="Calibri"/>
              </w:rPr>
            </w:pPr>
            <w:r>
              <w:rPr>
                <w:rFonts w:ascii="Arial" w:eastAsia="Calibri" w:hAnsi="Arial" w:cs="Arial"/>
                <w:iCs/>
              </w:rPr>
              <w:t>Diruz lagundutako jarduerak bat etorri behar du Udalaren kirol-politikarekin.</w:t>
            </w:r>
          </w:p>
        </w:tc>
        <w:tc>
          <w:tcPr>
            <w:tcW w:w="4232" w:type="dxa"/>
            <w:tcBorders>
              <w:top w:val="nil"/>
              <w:left w:val="nil"/>
              <w:bottom w:val="nil"/>
              <w:right w:val="nil"/>
            </w:tcBorders>
          </w:tcPr>
          <w:p w14:paraId="669C52D6"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iCs/>
                <w:spacing w:val="-3"/>
                <w:lang w:val="es-ES"/>
              </w:rPr>
              <w:t xml:space="preserve">La actividad subvencionada debe ser acorde a la política deportiva del Ayuntamiento. </w:t>
            </w:r>
          </w:p>
        </w:tc>
      </w:tr>
      <w:tr w:rsidR="00164D44" w14:paraId="0D5CB61D" w14:textId="77777777">
        <w:tc>
          <w:tcPr>
            <w:tcW w:w="4212" w:type="dxa"/>
            <w:tcBorders>
              <w:top w:val="nil"/>
              <w:left w:val="nil"/>
              <w:bottom w:val="nil"/>
              <w:right w:val="nil"/>
            </w:tcBorders>
          </w:tcPr>
          <w:p w14:paraId="524B655C" w14:textId="77777777" w:rsidR="00164D44" w:rsidRDefault="00556322">
            <w:pPr>
              <w:widowControl w:val="0"/>
              <w:spacing w:line="276" w:lineRule="auto"/>
              <w:jc w:val="both"/>
              <w:rPr>
                <w:rFonts w:ascii="Arial" w:eastAsia="Calibri" w:hAnsi="Arial" w:cs="Arial"/>
                <w:iCs/>
              </w:rPr>
            </w:pPr>
            <w:r>
              <w:rPr>
                <w:rFonts w:ascii="Arial" w:hAnsi="Arial" w:cs="Arial"/>
              </w:rPr>
              <w:t>Elkarteei dagokienez, Elkarteen Erregistroan inskribatuta egon behar dute.</w:t>
            </w:r>
          </w:p>
        </w:tc>
        <w:tc>
          <w:tcPr>
            <w:tcW w:w="4232" w:type="dxa"/>
            <w:tcBorders>
              <w:top w:val="nil"/>
              <w:left w:val="nil"/>
              <w:bottom w:val="nil"/>
              <w:right w:val="nil"/>
            </w:tcBorders>
          </w:tcPr>
          <w:p w14:paraId="317C6C8A" w14:textId="77777777" w:rsidR="00164D44" w:rsidRDefault="00556322">
            <w:pPr>
              <w:pStyle w:val="Gorputz-testua"/>
              <w:widowControl w:val="0"/>
              <w:spacing w:after="160"/>
              <w:jc w:val="both"/>
              <w:rPr>
                <w:rFonts w:ascii="Arial" w:eastAsia="Calibri" w:hAnsi="Arial" w:cs="Arial"/>
                <w:iCs/>
                <w:spacing w:val="-3"/>
                <w:lang w:val="es-ES"/>
              </w:rPr>
            </w:pPr>
            <w:r>
              <w:rPr>
                <w:rFonts w:ascii="Arial" w:hAnsi="Arial" w:cs="Arial"/>
                <w:lang w:val="es-ES"/>
              </w:rPr>
              <w:t xml:space="preserve">En caso de Asociaciones deber estar inscrita en el Registro de Asociaciones. </w:t>
            </w:r>
          </w:p>
        </w:tc>
      </w:tr>
      <w:tr w:rsidR="00164D44" w14:paraId="622CA1F3" w14:textId="77777777">
        <w:tc>
          <w:tcPr>
            <w:tcW w:w="4212" w:type="dxa"/>
            <w:tcBorders>
              <w:top w:val="nil"/>
              <w:left w:val="nil"/>
              <w:bottom w:val="nil"/>
              <w:right w:val="nil"/>
            </w:tcBorders>
          </w:tcPr>
          <w:p w14:paraId="38C3310E" w14:textId="77777777" w:rsidR="00164D44" w:rsidRDefault="00556322">
            <w:pPr>
              <w:widowControl w:val="0"/>
              <w:spacing w:line="276" w:lineRule="auto"/>
              <w:jc w:val="both"/>
              <w:rPr>
                <w:rFonts w:ascii="Arial" w:eastAsia="Calibri" w:hAnsi="Arial" w:cs="Arial"/>
                <w:iCs/>
              </w:rPr>
            </w:pPr>
            <w:r>
              <w:rPr>
                <w:rFonts w:ascii="Arial" w:eastAsia="Calibri" w:hAnsi="Arial" w:cs="Arial"/>
                <w:iCs/>
              </w:rPr>
              <w:t>Erakundearen/jardueraren egoitza soziala Tolosan egongo da, edo diru lagunduko den jarduera Tolosako herritarrei zuzenduta egongo da.</w:t>
            </w:r>
          </w:p>
        </w:tc>
        <w:tc>
          <w:tcPr>
            <w:tcW w:w="4232" w:type="dxa"/>
            <w:tcBorders>
              <w:top w:val="nil"/>
              <w:left w:val="nil"/>
              <w:bottom w:val="nil"/>
              <w:right w:val="nil"/>
            </w:tcBorders>
          </w:tcPr>
          <w:p w14:paraId="333DBA9B" w14:textId="77777777" w:rsidR="00164D44" w:rsidRDefault="00556322">
            <w:pPr>
              <w:pStyle w:val="Gorputz-testua"/>
              <w:widowControl w:val="0"/>
              <w:spacing w:after="160"/>
              <w:jc w:val="both"/>
              <w:rPr>
                <w:rFonts w:ascii="Arial" w:eastAsia="Calibri" w:hAnsi="Arial" w:cs="Arial"/>
                <w:iCs/>
                <w:spacing w:val="-3"/>
                <w:lang w:val="es-ES"/>
              </w:rPr>
            </w:pPr>
            <w:r>
              <w:rPr>
                <w:rFonts w:ascii="Arial" w:eastAsia="Calibri" w:hAnsi="Arial" w:cs="Arial"/>
                <w:iCs/>
                <w:spacing w:val="-3"/>
                <w:lang w:val="es-ES"/>
              </w:rPr>
              <w:t>La sede social de la entidad/actividad estará ubicada en Tolosa; o bien la actividad objeto de subvención estará dirigida a la ciudadanía de Tolosa.</w:t>
            </w:r>
          </w:p>
        </w:tc>
      </w:tr>
      <w:tr w:rsidR="00164D44" w14:paraId="237A9EFD" w14:textId="77777777">
        <w:tc>
          <w:tcPr>
            <w:tcW w:w="4212" w:type="dxa"/>
            <w:tcBorders>
              <w:top w:val="nil"/>
              <w:left w:val="nil"/>
              <w:bottom w:val="nil"/>
              <w:right w:val="nil"/>
            </w:tcBorders>
          </w:tcPr>
          <w:p w14:paraId="654DD8B8" w14:textId="77777777" w:rsidR="00164D44" w:rsidRDefault="00556322">
            <w:pPr>
              <w:widowControl w:val="0"/>
              <w:spacing w:line="276" w:lineRule="auto"/>
              <w:jc w:val="both"/>
              <w:rPr>
                <w:rFonts w:eastAsia="Calibri"/>
              </w:rPr>
            </w:pPr>
            <w:r>
              <w:rPr>
                <w:rFonts w:ascii="Arial" w:eastAsia="Calibri" w:hAnsi="Arial" w:cs="Arial"/>
                <w:spacing w:val="-3"/>
                <w:shd w:val="clear" w:color="auto" w:fill="FFFFFF"/>
              </w:rPr>
              <w:t>Jarduerak 1.500 eurotik gorako gastu-aurrekontua izan behar du.</w:t>
            </w:r>
          </w:p>
        </w:tc>
        <w:tc>
          <w:tcPr>
            <w:tcW w:w="4232" w:type="dxa"/>
            <w:tcBorders>
              <w:top w:val="nil"/>
              <w:left w:val="nil"/>
              <w:bottom w:val="nil"/>
              <w:right w:val="nil"/>
            </w:tcBorders>
          </w:tcPr>
          <w:p w14:paraId="767FE4D4"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cs="Arial"/>
                <w:spacing w:val="-3"/>
                <w:lang w:val="es-ES"/>
              </w:rPr>
              <w:t>La actividad tiene que tener un presupuesto de gasto superior a 1.500 euros.</w:t>
            </w:r>
          </w:p>
        </w:tc>
      </w:tr>
      <w:tr w:rsidR="00164D44" w14:paraId="3662194F" w14:textId="77777777">
        <w:tc>
          <w:tcPr>
            <w:tcW w:w="4212" w:type="dxa"/>
            <w:tcBorders>
              <w:top w:val="nil"/>
              <w:left w:val="nil"/>
              <w:bottom w:val="nil"/>
              <w:right w:val="nil"/>
            </w:tcBorders>
          </w:tcPr>
          <w:p w14:paraId="3232210F" w14:textId="77777777" w:rsidR="00164D44" w:rsidRDefault="00556322">
            <w:pPr>
              <w:widowControl w:val="0"/>
              <w:spacing w:line="276" w:lineRule="auto"/>
              <w:jc w:val="both"/>
              <w:rPr>
                <w:rFonts w:eastAsia="Calibri"/>
              </w:rPr>
            </w:pPr>
            <w:r>
              <w:rPr>
                <w:rFonts w:ascii="Arial" w:eastAsia="Calibri" w:hAnsi="Arial" w:cs="Arial"/>
                <w:spacing w:val="-3"/>
                <w:shd w:val="clear" w:color="auto" w:fill="FFFFFF"/>
              </w:rPr>
              <w:t>Gipuzkoan eskola-kirolari buruz indarrean dagoen araudian ezarritakoa bete behar da.</w:t>
            </w:r>
          </w:p>
        </w:tc>
        <w:tc>
          <w:tcPr>
            <w:tcW w:w="4232" w:type="dxa"/>
            <w:tcBorders>
              <w:top w:val="nil"/>
              <w:left w:val="nil"/>
              <w:bottom w:val="nil"/>
              <w:right w:val="nil"/>
            </w:tcBorders>
          </w:tcPr>
          <w:p w14:paraId="482B0B6C" w14:textId="77777777" w:rsidR="00164D44" w:rsidRDefault="00556322">
            <w:pPr>
              <w:pStyle w:val="Gorputz-testua"/>
              <w:widowControl w:val="0"/>
              <w:spacing w:after="160"/>
              <w:jc w:val="both"/>
              <w:rPr>
                <w:rFonts w:ascii="Arial" w:eastAsia="Calibri" w:hAnsi="Arial" w:cs="Arial"/>
                <w:color w:val="000000"/>
                <w:lang w:val="es-ES" w:eastAsia="eu-ES"/>
              </w:rPr>
            </w:pPr>
            <w:r>
              <w:rPr>
                <w:rFonts w:ascii="Arial" w:eastAsia="Calibri" w:hAnsi="Arial"/>
                <w:lang w:val="es-ES"/>
              </w:rPr>
              <w:t>Debe cumplirse lo dispuesto en la normativa vigente en Gipuzkoa sobre Deporte Escolar.</w:t>
            </w:r>
          </w:p>
        </w:tc>
      </w:tr>
      <w:tr w:rsidR="00164D44" w14:paraId="7E9F4AAE" w14:textId="77777777">
        <w:tc>
          <w:tcPr>
            <w:tcW w:w="4212" w:type="dxa"/>
            <w:tcBorders>
              <w:top w:val="nil"/>
              <w:left w:val="nil"/>
              <w:bottom w:val="nil"/>
              <w:right w:val="nil"/>
            </w:tcBorders>
          </w:tcPr>
          <w:p w14:paraId="6C71B4D4"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5. </w:t>
            </w:r>
            <w:r>
              <w:rPr>
                <w:rFonts w:ascii="Arial" w:eastAsia="Arial" w:hAnsi="Arial" w:cs="Arial"/>
                <w:b/>
                <w:bCs/>
              </w:rPr>
              <w:t>Dirulaguntzak emateko prozedura</w:t>
            </w:r>
          </w:p>
        </w:tc>
        <w:tc>
          <w:tcPr>
            <w:tcW w:w="4232" w:type="dxa"/>
            <w:tcBorders>
              <w:top w:val="nil"/>
              <w:left w:val="nil"/>
              <w:bottom w:val="nil"/>
              <w:right w:val="nil"/>
            </w:tcBorders>
          </w:tcPr>
          <w:p w14:paraId="61330DA5" w14:textId="77777777" w:rsidR="00164D44" w:rsidRDefault="00556322">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5.  Procedimiento de concesión</w:t>
            </w:r>
          </w:p>
        </w:tc>
      </w:tr>
      <w:tr w:rsidR="00164D44" w14:paraId="0FCAF593" w14:textId="77777777">
        <w:tc>
          <w:tcPr>
            <w:tcW w:w="4212" w:type="dxa"/>
            <w:tcBorders>
              <w:top w:val="nil"/>
              <w:left w:val="nil"/>
              <w:bottom w:val="nil"/>
              <w:right w:val="nil"/>
            </w:tcBorders>
          </w:tcPr>
          <w:p w14:paraId="4000E9F3" w14:textId="77777777" w:rsidR="00164D44" w:rsidRDefault="00556322">
            <w:pPr>
              <w:widowControl w:val="0"/>
              <w:spacing w:line="276" w:lineRule="auto"/>
              <w:jc w:val="both"/>
              <w:rPr>
                <w:rFonts w:ascii="Arial" w:hAnsi="Arial" w:cs="Arial"/>
                <w:spacing w:val="-3"/>
                <w:shd w:val="clear" w:color="auto" w:fill="FFFFFF"/>
              </w:rPr>
            </w:pPr>
            <w:r>
              <w:rPr>
                <w:rFonts w:ascii="Arial" w:eastAsia="Calibri" w:hAnsi="Arial" w:cs="Arial"/>
              </w:rPr>
              <w:t xml:space="preserve">Lehia bidezko </w:t>
            </w:r>
            <w:r w:rsidR="0063162A">
              <w:rPr>
                <w:rFonts w:ascii="Arial" w:eastAsia="Calibri" w:hAnsi="Arial" w:cs="Arial"/>
              </w:rPr>
              <w:t xml:space="preserve">konkurrentziazko </w:t>
            </w:r>
            <w:r>
              <w:rPr>
                <w:rFonts w:ascii="Arial" w:eastAsia="Calibri" w:hAnsi="Arial" w:cs="Arial"/>
              </w:rPr>
              <w:t>prozedura erabiliko da, deialdi eta hautaketa-prozedura bakarraren bidez.</w:t>
            </w:r>
          </w:p>
        </w:tc>
        <w:tc>
          <w:tcPr>
            <w:tcW w:w="4232" w:type="dxa"/>
            <w:tcBorders>
              <w:top w:val="nil"/>
              <w:left w:val="nil"/>
              <w:bottom w:val="nil"/>
              <w:right w:val="nil"/>
            </w:tcBorders>
          </w:tcPr>
          <w:p w14:paraId="7E1BE91D"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procedimiento de concesión será el de concurrencia competitiva, mediante convocatoria y procedimiento selectivo único.</w:t>
            </w:r>
          </w:p>
        </w:tc>
      </w:tr>
      <w:tr w:rsidR="00164D44" w14:paraId="2F35861F" w14:textId="77777777">
        <w:tc>
          <w:tcPr>
            <w:tcW w:w="4212" w:type="dxa"/>
            <w:tcBorders>
              <w:top w:val="nil"/>
              <w:left w:val="nil"/>
              <w:bottom w:val="nil"/>
              <w:right w:val="nil"/>
            </w:tcBorders>
          </w:tcPr>
          <w:p w14:paraId="783BBB93" w14:textId="77777777" w:rsidR="00164D44" w:rsidRDefault="00556322">
            <w:pPr>
              <w:widowControl w:val="0"/>
              <w:spacing w:line="276" w:lineRule="auto"/>
              <w:jc w:val="both"/>
              <w:rPr>
                <w:rFonts w:ascii="Arial" w:hAnsi="Arial" w:cs="Arial"/>
                <w:spacing w:val="-3"/>
                <w:shd w:val="clear" w:color="auto" w:fill="FFFFFF"/>
              </w:rPr>
            </w:pPr>
            <w:r>
              <w:rPr>
                <w:rFonts w:ascii="Arial" w:eastAsia="Calibri" w:hAnsi="Arial" w:cs="Arial"/>
              </w:rPr>
              <w:t>Prozedura ofizioz hasiko da deialdi publiko bidez, organo eskudunak onartuta eta Dirulaguntzen Datu Base Nazionalean (</w:t>
            </w:r>
            <w:proofErr w:type="spellStart"/>
            <w:r>
              <w:rPr>
                <w:rFonts w:ascii="Arial" w:eastAsia="Calibri" w:hAnsi="Arial" w:cs="Arial"/>
              </w:rPr>
              <w:t>BDNS</w:t>
            </w:r>
            <w:proofErr w:type="spellEnd"/>
            <w:r>
              <w:rPr>
                <w:rFonts w:ascii="Arial" w:eastAsia="Calibri" w:hAnsi="Arial" w:cs="Arial"/>
              </w:rPr>
              <w:t>) eta Gipuzkoako Aldizkari Ofizialean argitaratuta.</w:t>
            </w:r>
          </w:p>
        </w:tc>
        <w:tc>
          <w:tcPr>
            <w:tcW w:w="4232" w:type="dxa"/>
            <w:tcBorders>
              <w:top w:val="nil"/>
              <w:left w:val="nil"/>
              <w:bottom w:val="nil"/>
              <w:right w:val="nil"/>
            </w:tcBorders>
          </w:tcPr>
          <w:p w14:paraId="2697F8EE"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procedimiento se iniciará de oficio mediante convocatoria pública, aprobada por el órgano competente y publicada en la Base Nacional de Subvenciones, así como en el Boletín Oficial de Gipuzkoa.</w:t>
            </w:r>
          </w:p>
        </w:tc>
      </w:tr>
      <w:tr w:rsidR="00164D44" w14:paraId="438FB516" w14:textId="77777777">
        <w:tc>
          <w:tcPr>
            <w:tcW w:w="4212" w:type="dxa"/>
            <w:tcBorders>
              <w:top w:val="nil"/>
              <w:left w:val="nil"/>
              <w:bottom w:val="nil"/>
              <w:right w:val="nil"/>
            </w:tcBorders>
          </w:tcPr>
          <w:p w14:paraId="33672DED" w14:textId="77777777" w:rsidR="00164D44" w:rsidRDefault="00556322">
            <w:pPr>
              <w:widowControl w:val="0"/>
              <w:spacing w:line="276" w:lineRule="auto"/>
              <w:jc w:val="both"/>
              <w:rPr>
                <w:rFonts w:ascii="Arial" w:hAnsi="Arial" w:cs="Arial"/>
                <w:spacing w:val="-3"/>
                <w:shd w:val="clear" w:color="auto" w:fill="FFFFFF"/>
              </w:rPr>
            </w:pPr>
            <w:r>
              <w:rPr>
                <w:rFonts w:ascii="Arial" w:eastAsia="Calibri" w:hAnsi="Arial" w:cs="Arial"/>
              </w:rPr>
              <w:t>Prozedura honen bidez, dirulaguntzak emateko, oinarri hauetan ezarritako irizpideen arabera ebaluatzen dira aurkeztutako eskaerak.</w:t>
            </w:r>
          </w:p>
        </w:tc>
        <w:tc>
          <w:tcPr>
            <w:tcW w:w="4232" w:type="dxa"/>
            <w:tcBorders>
              <w:top w:val="nil"/>
              <w:left w:val="nil"/>
              <w:bottom w:val="nil"/>
              <w:right w:val="nil"/>
            </w:tcBorders>
          </w:tcPr>
          <w:p w14:paraId="1859AEB3" w14:textId="77777777" w:rsidR="00164D44" w:rsidRDefault="00556322">
            <w:pPr>
              <w:widowControl w:val="0"/>
              <w:spacing w:line="276" w:lineRule="auto"/>
              <w:jc w:val="both"/>
              <w:rPr>
                <w:color w:val="000000"/>
                <w:lang w:val="es-ES"/>
              </w:rPr>
            </w:pPr>
            <w:r>
              <w:rPr>
                <w:rFonts w:ascii="Arial" w:eastAsia="Calibri" w:hAnsi="Arial" w:cs="Arial"/>
                <w:color w:val="000000"/>
                <w:lang w:val="es-ES"/>
              </w:rPr>
              <w:t>Mediante este procedimiento</w:t>
            </w:r>
            <w:r w:rsidR="0063162A">
              <w:rPr>
                <w:rFonts w:ascii="Arial" w:eastAsia="Calibri" w:hAnsi="Arial" w:cs="Arial"/>
                <w:color w:val="000000"/>
                <w:lang w:val="es-ES"/>
              </w:rPr>
              <w:t>,</w:t>
            </w:r>
            <w:r>
              <w:rPr>
                <w:rFonts w:ascii="Arial" w:eastAsia="Calibri" w:hAnsi="Arial" w:cs="Arial"/>
                <w:color w:val="000000"/>
                <w:lang w:val="es-ES"/>
              </w:rPr>
              <w:t xml:space="preserve"> la concesión de subvenciones se realiza evaluando las solicitudes presentadas de acuerdo con los criterios establecidos en las presentes bases.</w:t>
            </w:r>
          </w:p>
        </w:tc>
      </w:tr>
      <w:tr w:rsidR="00164D44" w14:paraId="1710AE33" w14:textId="77777777">
        <w:tc>
          <w:tcPr>
            <w:tcW w:w="4212" w:type="dxa"/>
            <w:tcBorders>
              <w:top w:val="nil"/>
              <w:left w:val="nil"/>
              <w:bottom w:val="nil"/>
              <w:right w:val="nil"/>
            </w:tcBorders>
          </w:tcPr>
          <w:p w14:paraId="7B22DF56"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6. </w:t>
            </w:r>
            <w:r>
              <w:rPr>
                <w:rFonts w:ascii="Arial" w:eastAsia="Calibri" w:hAnsi="Arial" w:cs="Arial"/>
                <w:b/>
                <w:bCs/>
              </w:rPr>
              <w:t>Diruz lagun daitezkeen gastuak</w:t>
            </w:r>
          </w:p>
        </w:tc>
        <w:tc>
          <w:tcPr>
            <w:tcW w:w="4232" w:type="dxa"/>
            <w:tcBorders>
              <w:top w:val="nil"/>
              <w:left w:val="nil"/>
              <w:bottom w:val="nil"/>
              <w:right w:val="nil"/>
            </w:tcBorders>
          </w:tcPr>
          <w:p w14:paraId="03DED7FD" w14:textId="77777777" w:rsidR="00164D44" w:rsidRDefault="00556322">
            <w:pPr>
              <w:pStyle w:val="Zerrenda-paragrafoa"/>
              <w:widowControl w:val="0"/>
              <w:spacing w:line="276" w:lineRule="auto"/>
              <w:ind w:left="39"/>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6. Gastos subvencionables</w:t>
            </w:r>
          </w:p>
        </w:tc>
      </w:tr>
      <w:tr w:rsidR="00164D44" w14:paraId="369C9209" w14:textId="77777777">
        <w:tc>
          <w:tcPr>
            <w:tcW w:w="4212" w:type="dxa"/>
            <w:tcBorders>
              <w:top w:val="nil"/>
              <w:left w:val="nil"/>
              <w:bottom w:val="nil"/>
              <w:right w:val="nil"/>
            </w:tcBorders>
          </w:tcPr>
          <w:p w14:paraId="75F79139"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Times New Roman" w:hAnsi="Arial" w:cs="Arial"/>
                <w:spacing w:val="-4"/>
                <w:kern w:val="0"/>
                <w:lang w:eastAsia="eu-ES"/>
                <w14:ligatures w14:val="none"/>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4232" w:type="dxa"/>
            <w:tcBorders>
              <w:top w:val="nil"/>
              <w:left w:val="nil"/>
              <w:bottom w:val="nil"/>
              <w:right w:val="nil"/>
            </w:tcBorders>
          </w:tcPr>
          <w:p w14:paraId="358B287A"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rsidR="00164D44" w:rsidRPr="00117FC6" w14:paraId="51FAB51C" w14:textId="77777777">
        <w:tc>
          <w:tcPr>
            <w:tcW w:w="4212" w:type="dxa"/>
            <w:tcBorders>
              <w:top w:val="nil"/>
              <w:left w:val="nil"/>
              <w:bottom w:val="nil"/>
              <w:right w:val="nil"/>
            </w:tcBorders>
          </w:tcPr>
          <w:p w14:paraId="2F9B2236" w14:textId="77777777" w:rsidR="00164D44" w:rsidRPr="00117FC6" w:rsidRDefault="00556322" w:rsidP="00117FC6">
            <w:pPr>
              <w:jc w:val="both"/>
              <w:rPr>
                <w:rFonts w:ascii="Arial" w:hAnsi="Arial" w:cs="Arial"/>
              </w:rPr>
            </w:pPr>
            <w:r w:rsidRPr="00117FC6">
              <w:rPr>
                <w:rFonts w:ascii="Arial" w:hAnsi="Arial" w:cs="Arial"/>
              </w:rPr>
              <w:t>Eskatzaileak dirulaguntza</w:t>
            </w:r>
            <w:r w:rsidR="00AC7A48" w:rsidRPr="00117FC6">
              <w:rPr>
                <w:rFonts w:ascii="Arial" w:hAnsi="Arial" w:cs="Arial"/>
              </w:rPr>
              <w:t>-</w:t>
            </w:r>
            <w:r w:rsidRPr="00117FC6">
              <w:rPr>
                <w:rFonts w:ascii="Arial" w:hAnsi="Arial" w:cs="Arial"/>
              </w:rPr>
              <w:t>deialdi honen helburuetara mugatzen den jarduera soilik aurkeztu beharko du.</w:t>
            </w:r>
          </w:p>
        </w:tc>
        <w:tc>
          <w:tcPr>
            <w:tcW w:w="4232" w:type="dxa"/>
            <w:tcBorders>
              <w:top w:val="nil"/>
              <w:left w:val="nil"/>
              <w:bottom w:val="nil"/>
              <w:right w:val="nil"/>
            </w:tcBorders>
          </w:tcPr>
          <w:p w14:paraId="6D7C3B45" w14:textId="77777777" w:rsidR="00164D44" w:rsidRPr="00117FC6" w:rsidRDefault="00556322" w:rsidP="00117FC6">
            <w:pPr>
              <w:jc w:val="both"/>
              <w:rPr>
                <w:rFonts w:ascii="Arial" w:hAnsi="Arial" w:cs="Arial"/>
              </w:rPr>
            </w:pPr>
            <w:r w:rsidRPr="00117FC6">
              <w:rPr>
                <w:rFonts w:ascii="Arial" w:hAnsi="Arial" w:cs="Arial"/>
              </w:rPr>
              <w:t>El</w:t>
            </w:r>
            <w:r w:rsidR="00AC7A48" w:rsidRPr="00117FC6">
              <w:rPr>
                <w:rFonts w:ascii="Arial" w:hAnsi="Arial" w:cs="Arial"/>
              </w:rPr>
              <w:t>/la</w:t>
            </w:r>
            <w:r w:rsidRPr="00117FC6">
              <w:rPr>
                <w:rFonts w:ascii="Arial" w:hAnsi="Arial" w:cs="Arial"/>
              </w:rPr>
              <w:t xml:space="preserve"> </w:t>
            </w:r>
            <w:proofErr w:type="spellStart"/>
            <w:r w:rsidRPr="00117FC6">
              <w:rPr>
                <w:rFonts w:ascii="Arial" w:hAnsi="Arial" w:cs="Arial"/>
              </w:rPr>
              <w:t>solicitante</w:t>
            </w:r>
            <w:proofErr w:type="spellEnd"/>
            <w:r w:rsidRPr="00117FC6">
              <w:rPr>
                <w:rFonts w:ascii="Arial" w:hAnsi="Arial" w:cs="Arial"/>
              </w:rPr>
              <w:t xml:space="preserve"> </w:t>
            </w:r>
            <w:proofErr w:type="spellStart"/>
            <w:r w:rsidRPr="00117FC6">
              <w:rPr>
                <w:rFonts w:ascii="Arial" w:hAnsi="Arial" w:cs="Arial"/>
              </w:rPr>
              <w:t>deberá</w:t>
            </w:r>
            <w:proofErr w:type="spellEnd"/>
            <w:r w:rsidRPr="00117FC6">
              <w:rPr>
                <w:rFonts w:ascii="Arial" w:hAnsi="Arial" w:cs="Arial"/>
              </w:rPr>
              <w:t xml:space="preserve"> </w:t>
            </w:r>
            <w:proofErr w:type="spellStart"/>
            <w:r w:rsidRPr="00117FC6">
              <w:rPr>
                <w:rFonts w:ascii="Arial" w:hAnsi="Arial" w:cs="Arial"/>
              </w:rPr>
              <w:t>presentar</w:t>
            </w:r>
            <w:proofErr w:type="spellEnd"/>
            <w:r w:rsidRPr="00117FC6">
              <w:rPr>
                <w:rFonts w:ascii="Arial" w:hAnsi="Arial" w:cs="Arial"/>
              </w:rPr>
              <w:t xml:space="preserve"> </w:t>
            </w:r>
            <w:proofErr w:type="spellStart"/>
            <w:r w:rsidRPr="00117FC6">
              <w:rPr>
                <w:rFonts w:ascii="Arial" w:hAnsi="Arial" w:cs="Arial"/>
              </w:rPr>
              <w:t>únicamente</w:t>
            </w:r>
            <w:proofErr w:type="spellEnd"/>
            <w:r w:rsidRPr="00117FC6">
              <w:rPr>
                <w:rFonts w:ascii="Arial" w:hAnsi="Arial" w:cs="Arial"/>
              </w:rPr>
              <w:t xml:space="preserve"> la </w:t>
            </w:r>
            <w:proofErr w:type="spellStart"/>
            <w:r w:rsidRPr="00117FC6">
              <w:rPr>
                <w:rFonts w:ascii="Arial" w:hAnsi="Arial" w:cs="Arial"/>
              </w:rPr>
              <w:t>actividad</w:t>
            </w:r>
            <w:proofErr w:type="spellEnd"/>
            <w:r w:rsidRPr="00117FC6">
              <w:rPr>
                <w:rFonts w:ascii="Arial" w:hAnsi="Arial" w:cs="Arial"/>
              </w:rPr>
              <w:t xml:space="preserve"> </w:t>
            </w:r>
            <w:proofErr w:type="spellStart"/>
            <w:r w:rsidRPr="00117FC6">
              <w:rPr>
                <w:rFonts w:ascii="Arial" w:hAnsi="Arial" w:cs="Arial"/>
              </w:rPr>
              <w:t>que</w:t>
            </w:r>
            <w:proofErr w:type="spellEnd"/>
            <w:r w:rsidRPr="00117FC6">
              <w:rPr>
                <w:rFonts w:ascii="Arial" w:hAnsi="Arial" w:cs="Arial"/>
              </w:rPr>
              <w:t xml:space="preserve"> se </w:t>
            </w:r>
            <w:proofErr w:type="spellStart"/>
            <w:r w:rsidRPr="00117FC6">
              <w:rPr>
                <w:rFonts w:ascii="Arial" w:hAnsi="Arial" w:cs="Arial"/>
              </w:rPr>
              <w:t>circunscriba</w:t>
            </w:r>
            <w:proofErr w:type="spellEnd"/>
            <w:r w:rsidRPr="00117FC6">
              <w:rPr>
                <w:rFonts w:ascii="Arial" w:hAnsi="Arial" w:cs="Arial"/>
              </w:rPr>
              <w:t xml:space="preserve"> a </w:t>
            </w:r>
            <w:proofErr w:type="spellStart"/>
            <w:r w:rsidRPr="00117FC6">
              <w:rPr>
                <w:rFonts w:ascii="Arial" w:hAnsi="Arial" w:cs="Arial"/>
              </w:rPr>
              <w:t>los</w:t>
            </w:r>
            <w:proofErr w:type="spellEnd"/>
            <w:r w:rsidRPr="00117FC6">
              <w:rPr>
                <w:rFonts w:ascii="Arial" w:hAnsi="Arial" w:cs="Arial"/>
              </w:rPr>
              <w:t xml:space="preserve"> </w:t>
            </w:r>
            <w:proofErr w:type="spellStart"/>
            <w:r w:rsidRPr="00117FC6">
              <w:rPr>
                <w:rFonts w:ascii="Arial" w:hAnsi="Arial" w:cs="Arial"/>
              </w:rPr>
              <w:t>fines</w:t>
            </w:r>
            <w:proofErr w:type="spellEnd"/>
            <w:r w:rsidRPr="00117FC6">
              <w:rPr>
                <w:rFonts w:ascii="Arial" w:hAnsi="Arial" w:cs="Arial"/>
              </w:rPr>
              <w:t xml:space="preserve"> de la presente </w:t>
            </w:r>
            <w:proofErr w:type="spellStart"/>
            <w:r w:rsidRPr="00117FC6">
              <w:rPr>
                <w:rFonts w:ascii="Arial" w:hAnsi="Arial" w:cs="Arial"/>
              </w:rPr>
              <w:t>convocatoria</w:t>
            </w:r>
            <w:proofErr w:type="spellEnd"/>
            <w:r w:rsidRPr="00117FC6">
              <w:rPr>
                <w:rFonts w:ascii="Arial" w:hAnsi="Arial" w:cs="Arial"/>
              </w:rPr>
              <w:t>.</w:t>
            </w:r>
          </w:p>
        </w:tc>
      </w:tr>
      <w:tr w:rsidR="00164D44" w14:paraId="6B21184B" w14:textId="77777777">
        <w:tc>
          <w:tcPr>
            <w:tcW w:w="4212" w:type="dxa"/>
            <w:tcBorders>
              <w:top w:val="nil"/>
              <w:left w:val="nil"/>
              <w:bottom w:val="nil"/>
              <w:right w:val="nil"/>
            </w:tcBorders>
          </w:tcPr>
          <w:p w14:paraId="1A02D482"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Calibri" w:hAnsi="Arial" w:cs="Arial"/>
                <w:color w:val="000000"/>
                <w:spacing w:val="-3"/>
                <w:shd w:val="clear" w:color="auto" w:fill="FFFFFF"/>
              </w:rPr>
              <w:t>Hauek dira diruz lagun daitezkeen gastuak:</w:t>
            </w:r>
          </w:p>
        </w:tc>
        <w:tc>
          <w:tcPr>
            <w:tcW w:w="4232" w:type="dxa"/>
            <w:tcBorders>
              <w:top w:val="nil"/>
              <w:left w:val="nil"/>
              <w:bottom w:val="nil"/>
              <w:right w:val="nil"/>
            </w:tcBorders>
          </w:tcPr>
          <w:p w14:paraId="799F30D3" w14:textId="77777777" w:rsidR="00164D44" w:rsidRDefault="00556322">
            <w:pPr>
              <w:widowControl w:val="0"/>
              <w:spacing w:line="276" w:lineRule="auto"/>
              <w:jc w:val="both"/>
              <w:rPr>
                <w:rFonts w:eastAsia="Calibri"/>
                <w:lang w:val="es-ES"/>
              </w:rPr>
            </w:pPr>
            <w:r>
              <w:rPr>
                <w:rFonts w:ascii="Arial" w:eastAsia="Calibri" w:hAnsi="Arial" w:cs="Arial"/>
                <w:lang w:val="es-ES"/>
              </w:rPr>
              <w:t>Los gastos subvencionables son los siguientes:</w:t>
            </w:r>
          </w:p>
        </w:tc>
      </w:tr>
      <w:tr w:rsidR="00164D44" w14:paraId="51C76143" w14:textId="77777777">
        <w:tc>
          <w:tcPr>
            <w:tcW w:w="4212" w:type="dxa"/>
            <w:tcBorders>
              <w:top w:val="nil"/>
              <w:left w:val="nil"/>
              <w:bottom w:val="nil"/>
              <w:right w:val="nil"/>
            </w:tcBorders>
          </w:tcPr>
          <w:p w14:paraId="6FADE902" w14:textId="77777777" w:rsidR="00164D44" w:rsidRDefault="00556322">
            <w:pPr>
              <w:pStyle w:val="Zerrenda-paragrafoa"/>
              <w:widowControl w:val="0"/>
              <w:numPr>
                <w:ilvl w:val="0"/>
                <w:numId w:val="6"/>
              </w:numPr>
              <w:spacing w:line="276" w:lineRule="auto"/>
              <w:ind w:hanging="434"/>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Pertsonal-gastuak.</w:t>
            </w:r>
          </w:p>
        </w:tc>
        <w:tc>
          <w:tcPr>
            <w:tcW w:w="4232" w:type="dxa"/>
            <w:tcBorders>
              <w:top w:val="nil"/>
              <w:left w:val="nil"/>
              <w:bottom w:val="nil"/>
              <w:right w:val="nil"/>
            </w:tcBorders>
          </w:tcPr>
          <w:p w14:paraId="7DD0E3FD"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Gastos de personal.</w:t>
            </w:r>
          </w:p>
        </w:tc>
      </w:tr>
      <w:tr w:rsidR="00164D44" w14:paraId="0EB6D377" w14:textId="77777777">
        <w:tc>
          <w:tcPr>
            <w:tcW w:w="4212" w:type="dxa"/>
            <w:tcBorders>
              <w:top w:val="nil"/>
              <w:left w:val="nil"/>
              <w:bottom w:val="nil"/>
              <w:right w:val="nil"/>
            </w:tcBorders>
          </w:tcPr>
          <w:p w14:paraId="68EB2705" w14:textId="77777777" w:rsidR="00164D44" w:rsidRDefault="00556322">
            <w:pPr>
              <w:pStyle w:val="Zerrenda-paragrafoa"/>
              <w:widowControl w:val="0"/>
              <w:numPr>
                <w:ilvl w:val="0"/>
                <w:numId w:val="3"/>
              </w:numPr>
              <w:spacing w:line="276" w:lineRule="auto"/>
              <w:ind w:left="696" w:hanging="203"/>
              <w:jc w:val="both"/>
              <w:rPr>
                <w:rFonts w:ascii="Arial" w:eastAsia="Calibri" w:hAnsi="Arial" w:cs="Arial"/>
                <w:bCs/>
                <w:color w:val="000000"/>
                <w:spacing w:val="-3"/>
                <w:shd w:val="clear" w:color="auto" w:fill="FFFFFF"/>
              </w:rPr>
            </w:pPr>
            <w:r>
              <w:rPr>
                <w:rFonts w:ascii="Arial" w:eastAsia="Calibri" w:hAnsi="Arial" w:cs="Arial"/>
              </w:rPr>
              <w:t>Langileen gastuak honako hauen bidez egiaztatu ahal izango dira:</w:t>
            </w:r>
          </w:p>
        </w:tc>
        <w:tc>
          <w:tcPr>
            <w:tcW w:w="4232" w:type="dxa"/>
            <w:tcBorders>
              <w:top w:val="nil"/>
              <w:left w:val="nil"/>
              <w:bottom w:val="nil"/>
              <w:right w:val="nil"/>
            </w:tcBorders>
          </w:tcPr>
          <w:p w14:paraId="2044E94C" w14:textId="77777777" w:rsidR="00164D44" w:rsidRDefault="00556322">
            <w:pPr>
              <w:pStyle w:val="Zerrenda-paragrafoa"/>
              <w:widowControl w:val="0"/>
              <w:numPr>
                <w:ilvl w:val="0"/>
                <w:numId w:val="3"/>
              </w:numPr>
              <w:spacing w:line="276" w:lineRule="auto"/>
              <w:ind w:left="696" w:hanging="283"/>
              <w:jc w:val="both"/>
              <w:rPr>
                <w:rFonts w:ascii="Arial" w:eastAsia="Calibri" w:hAnsi="Arial" w:cs="Arial"/>
                <w:lang w:val="es-ES"/>
              </w:rPr>
            </w:pPr>
            <w:r>
              <w:rPr>
                <w:rFonts w:ascii="Arial" w:eastAsia="Calibri" w:hAnsi="Arial" w:cs="Arial"/>
                <w:lang w:val="es-ES"/>
              </w:rPr>
              <w:t>Los gastos de personal podrán acreditarse mediante:</w:t>
            </w:r>
          </w:p>
        </w:tc>
      </w:tr>
      <w:tr w:rsidR="00164D44" w14:paraId="5AF731C9" w14:textId="77777777">
        <w:tc>
          <w:tcPr>
            <w:tcW w:w="4212" w:type="dxa"/>
            <w:tcBorders>
              <w:top w:val="nil"/>
              <w:left w:val="nil"/>
              <w:bottom w:val="nil"/>
              <w:right w:val="nil"/>
            </w:tcBorders>
          </w:tcPr>
          <w:p w14:paraId="16DB4151" w14:textId="77777777" w:rsidR="00164D44" w:rsidRDefault="00556322">
            <w:pPr>
              <w:pStyle w:val="Zerrenda-paragrafoa"/>
              <w:widowControl w:val="0"/>
              <w:numPr>
                <w:ilvl w:val="0"/>
                <w:numId w:val="3"/>
              </w:numPr>
              <w:spacing w:line="276" w:lineRule="auto"/>
              <w:ind w:left="918" w:hanging="283"/>
              <w:jc w:val="both"/>
              <w:rPr>
                <w:rFonts w:ascii="Arial" w:eastAsia="Calibri" w:hAnsi="Arial" w:cs="Arial"/>
              </w:rPr>
            </w:pPr>
            <w:r>
              <w:rPr>
                <w:rFonts w:ascii="Arial" w:eastAsia="Calibri" w:hAnsi="Arial" w:cs="Arial"/>
              </w:rPr>
              <w:t>Nominak, edo nomina programatik lortzen den langileko urte osoko laburpena, biak sinatuta.</w:t>
            </w:r>
          </w:p>
          <w:p w14:paraId="74658608" w14:textId="77777777" w:rsidR="00164D44" w:rsidRDefault="00164D44">
            <w:pPr>
              <w:pStyle w:val="Zerrenda-paragrafoa"/>
              <w:widowControl w:val="0"/>
              <w:spacing w:after="0" w:line="200" w:lineRule="atLeast"/>
              <w:ind w:left="785"/>
              <w:jc w:val="both"/>
              <w:rPr>
                <w:rFonts w:ascii="Arial" w:hAnsi="Arial" w:cs="Arial"/>
                <w:bCs/>
                <w:color w:val="000000"/>
                <w:spacing w:val="-3"/>
                <w:shd w:val="clear" w:color="auto" w:fill="FFFFFF"/>
              </w:rPr>
            </w:pPr>
          </w:p>
        </w:tc>
        <w:tc>
          <w:tcPr>
            <w:tcW w:w="4232" w:type="dxa"/>
            <w:tcBorders>
              <w:top w:val="nil"/>
              <w:left w:val="nil"/>
              <w:bottom w:val="nil"/>
              <w:right w:val="nil"/>
            </w:tcBorders>
          </w:tcPr>
          <w:p w14:paraId="75D3D74A" w14:textId="77777777" w:rsidR="00164D44" w:rsidRDefault="00556322">
            <w:pPr>
              <w:pStyle w:val="Zerrenda-paragrafoa"/>
              <w:widowControl w:val="0"/>
              <w:numPr>
                <w:ilvl w:val="0"/>
                <w:numId w:val="3"/>
              </w:numPr>
              <w:spacing w:line="276" w:lineRule="auto"/>
              <w:ind w:left="838" w:hanging="284"/>
              <w:jc w:val="both"/>
              <w:rPr>
                <w:rFonts w:ascii="Arial" w:eastAsia="Calibri" w:hAnsi="Arial" w:cs="Arial"/>
                <w:lang w:val="es-ES"/>
              </w:rPr>
            </w:pPr>
            <w:r>
              <w:rPr>
                <w:rFonts w:ascii="Arial" w:eastAsia="Calibri" w:hAnsi="Arial" w:cs="Arial"/>
                <w:lang w:val="es-ES"/>
              </w:rPr>
              <w:t>Nóminas, o resumen anual por trabajador que se obtenga del programa de nómina, firmadas ambas.</w:t>
            </w:r>
          </w:p>
        </w:tc>
      </w:tr>
      <w:tr w:rsidR="00164D44" w14:paraId="6D598F1B" w14:textId="77777777">
        <w:tc>
          <w:tcPr>
            <w:tcW w:w="4212" w:type="dxa"/>
            <w:tcBorders>
              <w:top w:val="nil"/>
              <w:left w:val="nil"/>
              <w:bottom w:val="nil"/>
              <w:right w:val="nil"/>
            </w:tcBorders>
          </w:tcPr>
          <w:p w14:paraId="583DC841" w14:textId="77777777" w:rsidR="00164D44" w:rsidRDefault="00556322">
            <w:pPr>
              <w:pStyle w:val="Zerrenda-paragrafoa"/>
              <w:widowControl w:val="0"/>
              <w:numPr>
                <w:ilvl w:val="0"/>
                <w:numId w:val="6"/>
              </w:numPr>
              <w:spacing w:line="276" w:lineRule="auto"/>
              <w:ind w:left="918" w:hanging="283"/>
              <w:jc w:val="both"/>
              <w:rPr>
                <w:rFonts w:ascii="Arial" w:eastAsia="Calibri" w:hAnsi="Arial" w:cs="Arial"/>
                <w:bCs/>
                <w:color w:val="000000"/>
                <w:spacing w:val="-3"/>
                <w:shd w:val="clear" w:color="auto" w:fill="FFFFFF"/>
              </w:rPr>
            </w:pPr>
            <w:proofErr w:type="spellStart"/>
            <w:r>
              <w:rPr>
                <w:rFonts w:ascii="Arial" w:eastAsia="Calibri" w:hAnsi="Arial" w:cs="Arial"/>
              </w:rPr>
              <w:t>TC1</w:t>
            </w:r>
            <w:proofErr w:type="spellEnd"/>
            <w:r>
              <w:rPr>
                <w:rFonts w:ascii="Arial" w:eastAsia="Calibri" w:hAnsi="Arial" w:cs="Arial"/>
              </w:rPr>
              <w:t xml:space="preserve"> eta </w:t>
            </w:r>
            <w:proofErr w:type="spellStart"/>
            <w:r>
              <w:rPr>
                <w:rFonts w:ascii="Arial" w:eastAsia="Calibri" w:hAnsi="Arial" w:cs="Arial"/>
              </w:rPr>
              <w:t>TC2</w:t>
            </w:r>
            <w:proofErr w:type="spellEnd"/>
            <w:r>
              <w:rPr>
                <w:rFonts w:ascii="Arial" w:eastAsia="Calibri" w:hAnsi="Arial" w:cs="Arial"/>
              </w:rPr>
              <w:t>.</w:t>
            </w:r>
          </w:p>
        </w:tc>
        <w:tc>
          <w:tcPr>
            <w:tcW w:w="4232" w:type="dxa"/>
            <w:tcBorders>
              <w:top w:val="nil"/>
              <w:left w:val="nil"/>
              <w:bottom w:val="nil"/>
              <w:right w:val="nil"/>
            </w:tcBorders>
          </w:tcPr>
          <w:p w14:paraId="55385674" w14:textId="77777777" w:rsidR="00164D44" w:rsidRDefault="00556322">
            <w:pPr>
              <w:pStyle w:val="Zerrenda-paragrafoa"/>
              <w:widowControl w:val="0"/>
              <w:numPr>
                <w:ilvl w:val="0"/>
                <w:numId w:val="3"/>
              </w:numPr>
              <w:spacing w:line="276" w:lineRule="auto"/>
              <w:ind w:left="838" w:hanging="284"/>
              <w:jc w:val="both"/>
              <w:rPr>
                <w:rFonts w:ascii="Arial" w:eastAsia="Calibri" w:hAnsi="Arial" w:cs="Arial"/>
                <w:lang w:val="es-ES"/>
              </w:rPr>
            </w:pPr>
            <w:r>
              <w:rPr>
                <w:rFonts w:ascii="Arial" w:eastAsia="Calibri" w:hAnsi="Arial" w:cs="Arial"/>
                <w:lang w:val="es-ES"/>
              </w:rPr>
              <w:t>TC1 y TC2.</w:t>
            </w:r>
          </w:p>
        </w:tc>
      </w:tr>
      <w:tr w:rsidR="00164D44" w14:paraId="502A0EAF" w14:textId="77777777">
        <w:tc>
          <w:tcPr>
            <w:tcW w:w="4212" w:type="dxa"/>
            <w:tcBorders>
              <w:top w:val="nil"/>
              <w:left w:val="nil"/>
              <w:bottom w:val="nil"/>
              <w:right w:val="nil"/>
            </w:tcBorders>
          </w:tcPr>
          <w:p w14:paraId="1FD3FF63" w14:textId="77777777" w:rsidR="00164D44" w:rsidRDefault="00556322">
            <w:pPr>
              <w:pStyle w:val="Zerrenda-paragrafoa"/>
              <w:widowControl w:val="0"/>
              <w:numPr>
                <w:ilvl w:val="0"/>
                <w:numId w:val="6"/>
              </w:numPr>
              <w:spacing w:line="276" w:lineRule="auto"/>
              <w:ind w:left="918" w:hanging="283"/>
              <w:jc w:val="both"/>
              <w:rPr>
                <w:rFonts w:ascii="Arial" w:eastAsia="Calibri" w:hAnsi="Arial" w:cs="Arial"/>
              </w:rPr>
            </w:pPr>
            <w:r>
              <w:rPr>
                <w:rFonts w:ascii="Arial" w:eastAsia="Calibri" w:hAnsi="Arial" w:cs="Arial"/>
              </w:rPr>
              <w:t>190 eredua.</w:t>
            </w:r>
          </w:p>
        </w:tc>
        <w:tc>
          <w:tcPr>
            <w:tcW w:w="4232" w:type="dxa"/>
            <w:tcBorders>
              <w:top w:val="nil"/>
              <w:left w:val="nil"/>
              <w:bottom w:val="nil"/>
              <w:right w:val="nil"/>
            </w:tcBorders>
          </w:tcPr>
          <w:p w14:paraId="22F9471E" w14:textId="77777777" w:rsidR="00164D44" w:rsidRDefault="00556322">
            <w:pPr>
              <w:pStyle w:val="Zerrenda-paragrafoa"/>
              <w:widowControl w:val="0"/>
              <w:numPr>
                <w:ilvl w:val="0"/>
                <w:numId w:val="3"/>
              </w:numPr>
              <w:spacing w:line="276" w:lineRule="auto"/>
              <w:ind w:left="838" w:hanging="284"/>
              <w:jc w:val="both"/>
              <w:rPr>
                <w:rFonts w:ascii="Arial" w:eastAsia="Calibri" w:hAnsi="Arial" w:cs="Arial"/>
                <w:lang w:val="es-ES"/>
              </w:rPr>
            </w:pPr>
            <w:r>
              <w:rPr>
                <w:rFonts w:ascii="Arial" w:eastAsia="Calibri" w:hAnsi="Arial" w:cs="Arial"/>
                <w:lang w:val="es-ES"/>
              </w:rPr>
              <w:t>Modelo 190.</w:t>
            </w:r>
          </w:p>
        </w:tc>
      </w:tr>
      <w:tr w:rsidR="00164D44" w14:paraId="4EB0204F" w14:textId="77777777">
        <w:tc>
          <w:tcPr>
            <w:tcW w:w="4212" w:type="dxa"/>
            <w:tcBorders>
              <w:top w:val="nil"/>
              <w:left w:val="nil"/>
              <w:bottom w:val="nil"/>
              <w:right w:val="nil"/>
            </w:tcBorders>
          </w:tcPr>
          <w:p w14:paraId="78821FAB" w14:textId="77777777" w:rsidR="00164D44" w:rsidRDefault="00556322">
            <w:pPr>
              <w:pStyle w:val="Zerrenda-paragrafoa"/>
              <w:widowControl w:val="0"/>
              <w:numPr>
                <w:ilvl w:val="0"/>
                <w:numId w:val="6"/>
              </w:numPr>
              <w:spacing w:line="276" w:lineRule="auto"/>
              <w:ind w:left="918" w:hanging="283"/>
              <w:jc w:val="both"/>
              <w:rPr>
                <w:rFonts w:ascii="Arial" w:eastAsia="Calibri" w:hAnsi="Arial" w:cs="Arial"/>
              </w:rPr>
            </w:pPr>
            <w:r>
              <w:rPr>
                <w:rFonts w:ascii="Arial" w:eastAsia="Calibri" w:hAnsi="Arial" w:cs="Arial"/>
              </w:rPr>
              <w:t>190 eredua aurkeztuz justifikatzen bada, urteko gastu totala zein den zehazteaz gainera, langile bakoitzari dagokion gastua zehaztua azaldu beharko du.</w:t>
            </w:r>
          </w:p>
          <w:p w14:paraId="3305E9FE" w14:textId="77777777" w:rsidR="00164D44" w:rsidRDefault="00164D44">
            <w:pPr>
              <w:pStyle w:val="Zerrenda-paragrafoa"/>
              <w:widowControl w:val="0"/>
              <w:spacing w:line="276" w:lineRule="auto"/>
              <w:ind w:left="918"/>
              <w:jc w:val="both"/>
              <w:rPr>
                <w:rFonts w:ascii="Arial" w:eastAsia="Calibri" w:hAnsi="Arial" w:cs="Arial"/>
              </w:rPr>
            </w:pPr>
          </w:p>
        </w:tc>
        <w:tc>
          <w:tcPr>
            <w:tcW w:w="4232" w:type="dxa"/>
            <w:tcBorders>
              <w:top w:val="nil"/>
              <w:left w:val="nil"/>
              <w:bottom w:val="nil"/>
              <w:right w:val="nil"/>
            </w:tcBorders>
          </w:tcPr>
          <w:p w14:paraId="04EE8D51" w14:textId="77777777" w:rsidR="00164D44" w:rsidRDefault="00556322">
            <w:pPr>
              <w:pStyle w:val="Zerrenda-paragrafoa"/>
              <w:widowControl w:val="0"/>
              <w:numPr>
                <w:ilvl w:val="0"/>
                <w:numId w:val="3"/>
              </w:numPr>
              <w:spacing w:line="276" w:lineRule="auto"/>
              <w:ind w:left="838" w:hanging="284"/>
              <w:jc w:val="both"/>
              <w:rPr>
                <w:rFonts w:ascii="Arial" w:eastAsia="Calibri" w:hAnsi="Arial" w:cs="Arial"/>
                <w:lang w:val="es-ES"/>
              </w:rPr>
            </w:pPr>
            <w:r>
              <w:rPr>
                <w:rFonts w:ascii="Arial" w:eastAsia="Calibri" w:hAnsi="Arial" w:cs="Arial"/>
                <w:lang w:val="es-ES"/>
              </w:rPr>
              <w:t xml:space="preserve">El modelo 190 habrá de especificar el gasto </w:t>
            </w:r>
            <w:proofErr w:type="gramStart"/>
            <w:r>
              <w:rPr>
                <w:rFonts w:ascii="Arial" w:eastAsia="Calibri" w:hAnsi="Arial" w:cs="Arial"/>
                <w:lang w:val="es-ES"/>
              </w:rPr>
              <w:t>total</w:t>
            </w:r>
            <w:proofErr w:type="gramEnd"/>
            <w:r>
              <w:rPr>
                <w:rFonts w:ascii="Arial" w:eastAsia="Calibri" w:hAnsi="Arial" w:cs="Arial"/>
                <w:lang w:val="es-ES"/>
              </w:rPr>
              <w:t xml:space="preserve"> así como la relación de los trabajadores y el gasto correspondiente de cada uno de ellos.</w:t>
            </w:r>
          </w:p>
        </w:tc>
      </w:tr>
      <w:tr w:rsidR="00164D44" w14:paraId="2DB79F85" w14:textId="77777777">
        <w:tc>
          <w:tcPr>
            <w:tcW w:w="4212" w:type="dxa"/>
            <w:tcBorders>
              <w:top w:val="nil"/>
              <w:left w:val="nil"/>
              <w:bottom w:val="nil"/>
              <w:right w:val="nil"/>
            </w:tcBorders>
          </w:tcPr>
          <w:p w14:paraId="55D46644" w14:textId="77777777" w:rsidR="00164D44" w:rsidRDefault="00556322">
            <w:pPr>
              <w:pStyle w:val="Zerrenda-paragrafoa"/>
              <w:widowControl w:val="0"/>
              <w:numPr>
                <w:ilvl w:val="0"/>
                <w:numId w:val="6"/>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Aseguruak.</w:t>
            </w:r>
          </w:p>
        </w:tc>
        <w:tc>
          <w:tcPr>
            <w:tcW w:w="4232" w:type="dxa"/>
            <w:tcBorders>
              <w:top w:val="nil"/>
              <w:left w:val="nil"/>
              <w:bottom w:val="nil"/>
              <w:right w:val="nil"/>
            </w:tcBorders>
          </w:tcPr>
          <w:p w14:paraId="50642A4D"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Seguros.</w:t>
            </w:r>
          </w:p>
        </w:tc>
      </w:tr>
      <w:tr w:rsidR="00164D44" w14:paraId="09B3A7B5" w14:textId="77777777">
        <w:tc>
          <w:tcPr>
            <w:tcW w:w="4212" w:type="dxa"/>
            <w:tcBorders>
              <w:top w:val="nil"/>
              <w:left w:val="nil"/>
              <w:bottom w:val="nil"/>
              <w:right w:val="nil"/>
            </w:tcBorders>
          </w:tcPr>
          <w:p w14:paraId="786F7918" w14:textId="77777777" w:rsidR="00164D44" w:rsidRDefault="00556322">
            <w:pPr>
              <w:pStyle w:val="Zerrenda-paragrafoa"/>
              <w:widowControl w:val="0"/>
              <w:numPr>
                <w:ilvl w:val="0"/>
                <w:numId w:val="6"/>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Jarduerako parte-hartzaileen dietak.</w:t>
            </w:r>
          </w:p>
        </w:tc>
        <w:tc>
          <w:tcPr>
            <w:tcW w:w="4232" w:type="dxa"/>
            <w:tcBorders>
              <w:top w:val="nil"/>
              <w:left w:val="nil"/>
              <w:bottom w:val="nil"/>
              <w:right w:val="nil"/>
            </w:tcBorders>
          </w:tcPr>
          <w:p w14:paraId="67858E5E"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Dietas participantes en el evento.</w:t>
            </w:r>
          </w:p>
        </w:tc>
      </w:tr>
      <w:tr w:rsidR="00164D44" w14:paraId="5F087CC9" w14:textId="77777777">
        <w:tc>
          <w:tcPr>
            <w:tcW w:w="4212" w:type="dxa"/>
            <w:tcBorders>
              <w:top w:val="nil"/>
              <w:left w:val="nil"/>
              <w:bottom w:val="nil"/>
              <w:right w:val="nil"/>
            </w:tcBorders>
          </w:tcPr>
          <w:p w14:paraId="4C359263" w14:textId="77777777" w:rsidR="00164D44" w:rsidRDefault="00556322">
            <w:pPr>
              <w:pStyle w:val="Zerrenda-paragrafoa"/>
              <w:widowControl w:val="0"/>
              <w:numPr>
                <w:ilvl w:val="0"/>
                <w:numId w:val="6"/>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 xml:space="preserve">Joan-etorriak </w:t>
            </w:r>
          </w:p>
        </w:tc>
        <w:tc>
          <w:tcPr>
            <w:tcW w:w="4232" w:type="dxa"/>
            <w:tcBorders>
              <w:top w:val="nil"/>
              <w:left w:val="nil"/>
              <w:bottom w:val="nil"/>
              <w:right w:val="nil"/>
            </w:tcBorders>
          </w:tcPr>
          <w:p w14:paraId="3E3DAC51"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 xml:space="preserve">Desplazamientos </w:t>
            </w:r>
          </w:p>
        </w:tc>
      </w:tr>
      <w:tr w:rsidR="00164D44" w14:paraId="0E237376" w14:textId="77777777">
        <w:tc>
          <w:tcPr>
            <w:tcW w:w="4212" w:type="dxa"/>
            <w:tcBorders>
              <w:top w:val="nil"/>
              <w:left w:val="nil"/>
              <w:bottom w:val="nil"/>
              <w:right w:val="nil"/>
            </w:tcBorders>
          </w:tcPr>
          <w:p w14:paraId="63A8114B" w14:textId="77777777" w:rsidR="00164D44" w:rsidRDefault="00556322">
            <w:pPr>
              <w:pStyle w:val="Zerrenda-paragrafoa"/>
              <w:widowControl w:val="0"/>
              <w:numPr>
                <w:ilvl w:val="0"/>
                <w:numId w:val="6"/>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Publizitatea.</w:t>
            </w:r>
          </w:p>
        </w:tc>
        <w:tc>
          <w:tcPr>
            <w:tcW w:w="4232" w:type="dxa"/>
            <w:tcBorders>
              <w:top w:val="nil"/>
              <w:left w:val="nil"/>
              <w:bottom w:val="nil"/>
              <w:right w:val="nil"/>
            </w:tcBorders>
          </w:tcPr>
          <w:p w14:paraId="41AC6820"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Publicidad.</w:t>
            </w:r>
          </w:p>
        </w:tc>
      </w:tr>
      <w:tr w:rsidR="00164D44" w14:paraId="1F516726" w14:textId="77777777">
        <w:tc>
          <w:tcPr>
            <w:tcW w:w="4212" w:type="dxa"/>
            <w:tcBorders>
              <w:top w:val="nil"/>
              <w:left w:val="nil"/>
              <w:bottom w:val="nil"/>
              <w:right w:val="nil"/>
            </w:tcBorders>
          </w:tcPr>
          <w:p w14:paraId="0111358F" w14:textId="77777777" w:rsidR="00164D44" w:rsidRDefault="00556322">
            <w:pPr>
              <w:pStyle w:val="Zerrenda-paragrafoa"/>
              <w:widowControl w:val="0"/>
              <w:numPr>
                <w:ilvl w:val="0"/>
                <w:numId w:val="6"/>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Kirol-materiala.</w:t>
            </w:r>
          </w:p>
        </w:tc>
        <w:tc>
          <w:tcPr>
            <w:tcW w:w="4232" w:type="dxa"/>
            <w:tcBorders>
              <w:top w:val="nil"/>
              <w:left w:val="nil"/>
              <w:bottom w:val="nil"/>
              <w:right w:val="nil"/>
            </w:tcBorders>
          </w:tcPr>
          <w:p w14:paraId="0C407190"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Material deportivo.</w:t>
            </w:r>
          </w:p>
        </w:tc>
      </w:tr>
      <w:tr w:rsidR="00164D44" w14:paraId="1EC0F371" w14:textId="77777777">
        <w:tc>
          <w:tcPr>
            <w:tcW w:w="4212" w:type="dxa"/>
            <w:tcBorders>
              <w:top w:val="nil"/>
              <w:left w:val="nil"/>
              <w:bottom w:val="nil"/>
              <w:right w:val="nil"/>
            </w:tcBorders>
          </w:tcPr>
          <w:p w14:paraId="10EEE6E0" w14:textId="77777777" w:rsidR="00164D44" w:rsidRDefault="00556322">
            <w:pPr>
              <w:pStyle w:val="Zerrenda-paragrafoa"/>
              <w:widowControl w:val="0"/>
              <w:numPr>
                <w:ilvl w:val="0"/>
                <w:numId w:val="6"/>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Kirol-jarduerarekin loturiko beste zerbitzuak (komunikazioa, segurtasuna, garbitasuna).</w:t>
            </w:r>
          </w:p>
        </w:tc>
        <w:tc>
          <w:tcPr>
            <w:tcW w:w="4232" w:type="dxa"/>
            <w:tcBorders>
              <w:top w:val="nil"/>
              <w:left w:val="nil"/>
              <w:bottom w:val="nil"/>
              <w:right w:val="nil"/>
            </w:tcBorders>
          </w:tcPr>
          <w:p w14:paraId="381BD4D6" w14:textId="77777777" w:rsidR="00164D44" w:rsidRDefault="00556322">
            <w:pPr>
              <w:pStyle w:val="Zerrenda-paragrafoa"/>
              <w:widowControl w:val="0"/>
              <w:numPr>
                <w:ilvl w:val="0"/>
                <w:numId w:val="3"/>
              </w:numPr>
              <w:spacing w:line="276" w:lineRule="auto"/>
              <w:ind w:left="554" w:hanging="283"/>
              <w:jc w:val="both"/>
              <w:rPr>
                <w:lang w:val="es-ES"/>
              </w:rPr>
            </w:pPr>
            <w:r>
              <w:rPr>
                <w:rFonts w:ascii="Arial" w:eastAsia="Calibri" w:hAnsi="Arial" w:cs="Arial"/>
                <w:lang w:val="es-ES"/>
              </w:rPr>
              <w:t>Otros servicios relacionados con el evento (comunicación, seguridad, higiene).</w:t>
            </w:r>
          </w:p>
        </w:tc>
      </w:tr>
      <w:tr w:rsidR="00164D44" w14:paraId="3FEAA8F9" w14:textId="77777777">
        <w:tc>
          <w:tcPr>
            <w:tcW w:w="4212" w:type="dxa"/>
            <w:tcBorders>
              <w:top w:val="nil"/>
              <w:left w:val="nil"/>
              <w:bottom w:val="nil"/>
              <w:right w:val="nil"/>
            </w:tcBorders>
          </w:tcPr>
          <w:p w14:paraId="6B48022D"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Arial" w:hAnsi="Arial" w:cs="Arial"/>
              </w:rPr>
              <w:t>Diruz lagun daitekeen gastuaren zenbatekoa, obra-exekuzioaren kostuari dagokionez, 40.000 eurotik gorakoa bada (BEZa sartu gabe), edo aholkularitza edo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4232" w:type="dxa"/>
            <w:tcBorders>
              <w:top w:val="nil"/>
              <w:left w:val="nil"/>
              <w:bottom w:val="nil"/>
              <w:right w:val="nil"/>
            </w:tcBorders>
          </w:tcPr>
          <w:p w14:paraId="4488672B"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Cuando el importe del gasto subvencionable supere la cuantía de 40.000 euros en el supuesto de coste por ejecución de obra, o de 15.000 euros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y así se acredite documentalmente.</w:t>
            </w:r>
          </w:p>
        </w:tc>
      </w:tr>
      <w:tr w:rsidR="00164D44" w14:paraId="0DE89769" w14:textId="77777777">
        <w:tc>
          <w:tcPr>
            <w:tcW w:w="4212" w:type="dxa"/>
            <w:tcBorders>
              <w:top w:val="nil"/>
              <w:left w:val="nil"/>
              <w:bottom w:val="nil"/>
              <w:right w:val="nil"/>
            </w:tcBorders>
          </w:tcPr>
          <w:p w14:paraId="286135D2"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Arial" w:hAnsi="Arial" w:cs="Arial"/>
              </w:rPr>
              <w:t>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w:t>
            </w:r>
          </w:p>
        </w:tc>
        <w:tc>
          <w:tcPr>
            <w:tcW w:w="4232" w:type="dxa"/>
            <w:tcBorders>
              <w:top w:val="nil"/>
              <w:left w:val="nil"/>
              <w:bottom w:val="nil"/>
              <w:right w:val="nil"/>
            </w:tcBorders>
          </w:tcPr>
          <w:p w14:paraId="345A7934"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La elección 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w:t>
            </w:r>
          </w:p>
        </w:tc>
      </w:tr>
      <w:tr w:rsidR="00164D44" w14:paraId="66B59DF7" w14:textId="77777777">
        <w:tc>
          <w:tcPr>
            <w:tcW w:w="4212" w:type="dxa"/>
            <w:tcBorders>
              <w:top w:val="nil"/>
              <w:left w:val="nil"/>
              <w:bottom w:val="nil"/>
              <w:right w:val="nil"/>
            </w:tcBorders>
          </w:tcPr>
          <w:p w14:paraId="2F05509E"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Arial" w:hAnsi="Arial" w:cs="Arial"/>
              </w:rPr>
              <w:t>Ez dira, inolaz ere, diruz laguntzeko gastuak izango hauek:</w:t>
            </w:r>
          </w:p>
        </w:tc>
        <w:tc>
          <w:tcPr>
            <w:tcW w:w="4232" w:type="dxa"/>
            <w:tcBorders>
              <w:top w:val="nil"/>
              <w:left w:val="nil"/>
              <w:bottom w:val="nil"/>
              <w:right w:val="nil"/>
            </w:tcBorders>
          </w:tcPr>
          <w:p w14:paraId="79F27D16"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No tendrán en ningún caso la consideración de gasto subvencionable los:</w:t>
            </w:r>
          </w:p>
        </w:tc>
      </w:tr>
      <w:tr w:rsidR="00164D44" w14:paraId="6D5C209B" w14:textId="77777777">
        <w:tc>
          <w:tcPr>
            <w:tcW w:w="4212" w:type="dxa"/>
            <w:tcBorders>
              <w:top w:val="nil"/>
              <w:left w:val="nil"/>
              <w:bottom w:val="nil"/>
              <w:right w:val="nil"/>
            </w:tcBorders>
          </w:tcPr>
          <w:p w14:paraId="6079F900" w14:textId="77777777" w:rsidR="00164D44" w:rsidRDefault="00556322">
            <w:pPr>
              <w:pStyle w:val="Zerrenda-paragrafoa"/>
              <w:widowControl w:val="0"/>
              <w:numPr>
                <w:ilvl w:val="0"/>
                <w:numId w:val="6"/>
              </w:numPr>
              <w:spacing w:line="276" w:lineRule="auto"/>
              <w:jc w:val="both"/>
              <w:rPr>
                <w:rFonts w:ascii="Arial" w:hAnsi="Arial" w:cs="Arial"/>
                <w:b/>
                <w:color w:val="000000"/>
                <w:spacing w:val="-3"/>
                <w:shd w:val="clear" w:color="auto" w:fill="FFFFFF"/>
              </w:rPr>
            </w:pPr>
            <w:r>
              <w:rPr>
                <w:rFonts w:ascii="Arial" w:eastAsia="Calibri" w:hAnsi="Arial" w:cs="Arial"/>
              </w:rPr>
              <w:t>Ez da onartuko bazkarien, afarien edota ostalaritzako zerbitzuen kosturik, ez badute harreman zuzena klubaren kirol-jarduera zehatz batekin eta gastua jardueraren parte-hartzaileek eragindakoa ez bada. Gastu horiek modu egokian justifikatu beharko dira, dagokion kirol jarduerari atxikiz.</w:t>
            </w:r>
          </w:p>
        </w:tc>
        <w:tc>
          <w:tcPr>
            <w:tcW w:w="4232" w:type="dxa"/>
            <w:tcBorders>
              <w:top w:val="nil"/>
              <w:left w:val="nil"/>
              <w:bottom w:val="nil"/>
              <w:right w:val="nil"/>
            </w:tcBorders>
          </w:tcPr>
          <w:p w14:paraId="425260E6" w14:textId="77777777" w:rsidR="00164D44" w:rsidRDefault="00556322">
            <w:pPr>
              <w:pStyle w:val="Zerrenda-paragrafoa"/>
              <w:widowControl w:val="0"/>
              <w:numPr>
                <w:ilvl w:val="0"/>
                <w:numId w:val="5"/>
              </w:numPr>
              <w:spacing w:line="276" w:lineRule="auto"/>
              <w:ind w:right="113"/>
              <w:jc w:val="both"/>
              <w:rPr>
                <w:rFonts w:ascii="Arial" w:hAnsi="Arial" w:cs="Arial"/>
                <w:lang w:val="es-ES"/>
              </w:rPr>
            </w:pPr>
            <w:r>
              <w:rPr>
                <w:rFonts w:ascii="Arial" w:eastAsia="Calibri" w:hAnsi="Arial" w:cs="Arial"/>
                <w:lang w:val="es-ES"/>
              </w:rPr>
              <w:t>No serán subvencionables los gastos correspondientes a hostelería como comidas o cenas, a menos que estén relacionados directamente con alguna actividad deportiva concreta del club, y que estén originados por los propios participantes de la misma. Estos gastos deberán justificarse debidamente relacionándolos con la actividad correspondiente.</w:t>
            </w:r>
          </w:p>
        </w:tc>
      </w:tr>
      <w:tr w:rsidR="00164D44" w14:paraId="0F0FACE6" w14:textId="77777777">
        <w:tc>
          <w:tcPr>
            <w:tcW w:w="4212" w:type="dxa"/>
            <w:tcBorders>
              <w:top w:val="nil"/>
              <w:left w:val="nil"/>
              <w:bottom w:val="nil"/>
              <w:right w:val="nil"/>
            </w:tcBorders>
          </w:tcPr>
          <w:p w14:paraId="025BDE56" w14:textId="77777777" w:rsidR="00164D44" w:rsidRDefault="00556322">
            <w:pPr>
              <w:pStyle w:val="Zerrenda-paragrafoa"/>
              <w:widowControl w:val="0"/>
              <w:numPr>
                <w:ilvl w:val="0"/>
                <w:numId w:val="6"/>
              </w:numPr>
              <w:spacing w:line="276" w:lineRule="auto"/>
              <w:jc w:val="both"/>
              <w:rPr>
                <w:rFonts w:ascii="Arial" w:eastAsia="Arial" w:hAnsi="Arial" w:cs="Arial"/>
              </w:rPr>
            </w:pPr>
            <w:r>
              <w:rPr>
                <w:rFonts w:ascii="Arial" w:eastAsia="Arial" w:hAnsi="Arial" w:cs="Arial"/>
              </w:rPr>
              <w:t>Banku-kontuetako interes zordunak.</w:t>
            </w:r>
          </w:p>
        </w:tc>
        <w:tc>
          <w:tcPr>
            <w:tcW w:w="4232" w:type="dxa"/>
            <w:tcBorders>
              <w:top w:val="nil"/>
              <w:left w:val="nil"/>
              <w:bottom w:val="nil"/>
              <w:right w:val="nil"/>
            </w:tcBorders>
          </w:tcPr>
          <w:p w14:paraId="196D3ED2" w14:textId="77777777" w:rsidR="00164D44" w:rsidRDefault="00556322">
            <w:pPr>
              <w:pStyle w:val="Zerrenda-paragrafoa"/>
              <w:widowControl w:val="0"/>
              <w:numPr>
                <w:ilvl w:val="0"/>
                <w:numId w:val="5"/>
              </w:numPr>
              <w:spacing w:line="276" w:lineRule="auto"/>
              <w:ind w:right="113"/>
              <w:jc w:val="both"/>
              <w:rPr>
                <w:rFonts w:ascii="Arial" w:hAnsi="Arial" w:cs="Arial"/>
                <w:lang w:val="es-ES"/>
              </w:rPr>
            </w:pPr>
            <w:r>
              <w:rPr>
                <w:rFonts w:ascii="Arial" w:eastAsia="Calibri" w:hAnsi="Arial" w:cs="Arial"/>
                <w:lang w:val="es-ES"/>
              </w:rPr>
              <w:t>Intereses deudores de cuentas bancarias</w:t>
            </w:r>
          </w:p>
        </w:tc>
      </w:tr>
      <w:tr w:rsidR="00164D44" w14:paraId="00F973B0" w14:textId="77777777">
        <w:tc>
          <w:tcPr>
            <w:tcW w:w="4212" w:type="dxa"/>
            <w:tcBorders>
              <w:top w:val="nil"/>
              <w:left w:val="nil"/>
              <w:bottom w:val="nil"/>
              <w:right w:val="nil"/>
            </w:tcBorders>
          </w:tcPr>
          <w:p w14:paraId="6768BD48" w14:textId="77777777" w:rsidR="00164D44" w:rsidRDefault="00556322">
            <w:pPr>
              <w:pStyle w:val="Zerrenda-paragrafoa"/>
              <w:widowControl w:val="0"/>
              <w:numPr>
                <w:ilvl w:val="0"/>
                <w:numId w:val="6"/>
              </w:numPr>
              <w:spacing w:line="276" w:lineRule="auto"/>
              <w:jc w:val="both"/>
              <w:rPr>
                <w:rFonts w:ascii="Arial" w:hAnsi="Arial" w:cs="Arial"/>
                <w:b/>
                <w:color w:val="000000"/>
                <w:spacing w:val="-3"/>
                <w:shd w:val="clear" w:color="auto" w:fill="FFFFFF"/>
              </w:rPr>
            </w:pPr>
            <w:r>
              <w:rPr>
                <w:rFonts w:ascii="Arial" w:eastAsia="Arial" w:hAnsi="Arial" w:cs="Arial"/>
              </w:rPr>
              <w:t>Interesak, errekarguak eta zehapen administratibo eta penalak.</w:t>
            </w:r>
          </w:p>
        </w:tc>
        <w:tc>
          <w:tcPr>
            <w:tcW w:w="4232" w:type="dxa"/>
            <w:tcBorders>
              <w:top w:val="nil"/>
              <w:left w:val="nil"/>
              <w:bottom w:val="nil"/>
              <w:right w:val="nil"/>
            </w:tcBorders>
          </w:tcPr>
          <w:p w14:paraId="3832692B" w14:textId="77777777" w:rsidR="00164D44" w:rsidRDefault="00556322">
            <w:pPr>
              <w:pStyle w:val="Zerrenda-paragrafoa"/>
              <w:widowControl w:val="0"/>
              <w:numPr>
                <w:ilvl w:val="0"/>
                <w:numId w:val="5"/>
              </w:numPr>
              <w:spacing w:line="276" w:lineRule="auto"/>
              <w:ind w:right="113"/>
              <w:jc w:val="both"/>
              <w:rPr>
                <w:rFonts w:ascii="Arial" w:hAnsi="Arial" w:cs="Arial"/>
                <w:lang w:val="es-ES"/>
              </w:rPr>
            </w:pPr>
            <w:r>
              <w:rPr>
                <w:rFonts w:ascii="Arial" w:eastAsia="Calibri" w:hAnsi="Arial" w:cs="Arial"/>
                <w:lang w:val="es-ES"/>
              </w:rPr>
              <w:t>Intereses, recargos y sanciones administrativas y penales.</w:t>
            </w:r>
          </w:p>
        </w:tc>
      </w:tr>
      <w:tr w:rsidR="00164D44" w14:paraId="01FC222B" w14:textId="77777777">
        <w:tc>
          <w:tcPr>
            <w:tcW w:w="4212" w:type="dxa"/>
            <w:tcBorders>
              <w:top w:val="nil"/>
              <w:left w:val="nil"/>
              <w:bottom w:val="nil"/>
              <w:right w:val="nil"/>
            </w:tcBorders>
          </w:tcPr>
          <w:p w14:paraId="7CD7CAFA" w14:textId="77777777" w:rsidR="00164D44" w:rsidRDefault="00556322">
            <w:pPr>
              <w:pStyle w:val="Zerrenda-paragrafoa"/>
              <w:widowControl w:val="0"/>
              <w:numPr>
                <w:ilvl w:val="0"/>
                <w:numId w:val="6"/>
              </w:numPr>
              <w:spacing w:line="276" w:lineRule="auto"/>
              <w:jc w:val="both"/>
              <w:rPr>
                <w:rFonts w:ascii="Arial" w:hAnsi="Arial" w:cs="Arial"/>
                <w:b/>
                <w:color w:val="000000"/>
                <w:spacing w:val="-3"/>
                <w:shd w:val="clear" w:color="auto" w:fill="FFFFFF"/>
              </w:rPr>
            </w:pPr>
            <w:r>
              <w:rPr>
                <w:rFonts w:ascii="Arial" w:eastAsia="Arial" w:hAnsi="Arial" w:cs="Arial"/>
              </w:rPr>
              <w:t>Prozedura judizialek eragindako gastuak.</w:t>
            </w:r>
          </w:p>
        </w:tc>
        <w:tc>
          <w:tcPr>
            <w:tcW w:w="4232" w:type="dxa"/>
            <w:tcBorders>
              <w:top w:val="nil"/>
              <w:left w:val="nil"/>
              <w:bottom w:val="nil"/>
              <w:right w:val="nil"/>
            </w:tcBorders>
          </w:tcPr>
          <w:p w14:paraId="7D92C0D2" w14:textId="77777777" w:rsidR="00164D44" w:rsidRDefault="00556322">
            <w:pPr>
              <w:pStyle w:val="Zerrenda-paragrafoa"/>
              <w:widowControl w:val="0"/>
              <w:numPr>
                <w:ilvl w:val="0"/>
                <w:numId w:val="5"/>
              </w:numPr>
              <w:spacing w:line="276" w:lineRule="auto"/>
              <w:ind w:right="113"/>
              <w:jc w:val="both"/>
              <w:rPr>
                <w:rFonts w:ascii="Arial" w:hAnsi="Arial" w:cs="Arial"/>
                <w:lang w:val="es-ES"/>
              </w:rPr>
            </w:pPr>
            <w:r>
              <w:rPr>
                <w:rFonts w:ascii="Arial" w:eastAsia="Calibri" w:hAnsi="Arial" w:cs="Arial"/>
                <w:lang w:val="es-ES"/>
              </w:rPr>
              <w:t>Gastos originados por procedimientos judiciales.</w:t>
            </w:r>
          </w:p>
        </w:tc>
      </w:tr>
      <w:tr w:rsidR="00164D44" w14:paraId="7B87EA87" w14:textId="77777777">
        <w:tc>
          <w:tcPr>
            <w:tcW w:w="4212" w:type="dxa"/>
            <w:tcBorders>
              <w:top w:val="nil"/>
              <w:left w:val="nil"/>
              <w:bottom w:val="nil"/>
              <w:right w:val="nil"/>
            </w:tcBorders>
          </w:tcPr>
          <w:p w14:paraId="40B7720F" w14:textId="77777777" w:rsidR="00164D44" w:rsidRDefault="00556322">
            <w:pPr>
              <w:pStyle w:val="Zerrenda-paragrafoa"/>
              <w:widowControl w:val="0"/>
              <w:numPr>
                <w:ilvl w:val="0"/>
                <w:numId w:val="6"/>
              </w:numPr>
              <w:spacing w:line="276" w:lineRule="auto"/>
              <w:jc w:val="both"/>
              <w:rPr>
                <w:rFonts w:ascii="Arial" w:hAnsi="Arial" w:cs="Arial"/>
                <w:b/>
                <w:color w:val="000000"/>
                <w:spacing w:val="-3"/>
                <w:shd w:val="clear" w:color="auto" w:fill="FFFFFF"/>
              </w:rPr>
            </w:pPr>
            <w:r>
              <w:rPr>
                <w:rFonts w:ascii="Arial" w:eastAsia="Arial" w:hAnsi="Arial" w:cs="Arial"/>
              </w:rPr>
              <w:t>Zeharkako zergak, errekuperagarriak edo konpentsagarriak izan badaitezke.</w:t>
            </w:r>
          </w:p>
        </w:tc>
        <w:tc>
          <w:tcPr>
            <w:tcW w:w="4232" w:type="dxa"/>
            <w:tcBorders>
              <w:top w:val="nil"/>
              <w:left w:val="nil"/>
              <w:bottom w:val="nil"/>
              <w:right w:val="nil"/>
            </w:tcBorders>
          </w:tcPr>
          <w:p w14:paraId="589F8A42" w14:textId="77777777" w:rsidR="00164D44" w:rsidRDefault="00556322">
            <w:pPr>
              <w:pStyle w:val="Zerrenda-paragrafoa"/>
              <w:widowControl w:val="0"/>
              <w:numPr>
                <w:ilvl w:val="0"/>
                <w:numId w:val="5"/>
              </w:numPr>
              <w:spacing w:line="276" w:lineRule="auto"/>
              <w:ind w:right="113"/>
              <w:jc w:val="both"/>
              <w:rPr>
                <w:rFonts w:ascii="Arial" w:hAnsi="Arial" w:cs="Arial"/>
                <w:lang w:val="es-ES"/>
              </w:rPr>
            </w:pPr>
            <w:r>
              <w:rPr>
                <w:rFonts w:ascii="Arial" w:eastAsia="Calibri" w:hAnsi="Arial" w:cs="Arial"/>
                <w:lang w:val="es-ES"/>
              </w:rPr>
              <w:t>Impuestos indirectos, siempre que sean susceptibles de recuperación o compensación.</w:t>
            </w:r>
          </w:p>
        </w:tc>
      </w:tr>
      <w:tr w:rsidR="00164D44" w14:paraId="03968F8D" w14:textId="77777777">
        <w:tc>
          <w:tcPr>
            <w:tcW w:w="4212" w:type="dxa"/>
            <w:tcBorders>
              <w:top w:val="nil"/>
              <w:left w:val="nil"/>
              <w:bottom w:val="nil"/>
              <w:right w:val="nil"/>
            </w:tcBorders>
          </w:tcPr>
          <w:p w14:paraId="283D341B" w14:textId="77777777" w:rsidR="00164D44" w:rsidRDefault="00556322">
            <w:pPr>
              <w:pStyle w:val="Zerrenda-paragrafoa"/>
              <w:widowControl w:val="0"/>
              <w:numPr>
                <w:ilvl w:val="0"/>
                <w:numId w:val="6"/>
              </w:numPr>
              <w:tabs>
                <w:tab w:val="left" w:pos="1048"/>
              </w:tabs>
              <w:spacing w:line="276" w:lineRule="auto"/>
              <w:jc w:val="both"/>
              <w:rPr>
                <w:rFonts w:ascii="Arial" w:hAnsi="Arial" w:cs="Arial"/>
                <w:b/>
                <w:color w:val="000000"/>
                <w:spacing w:val="-3"/>
                <w:shd w:val="clear" w:color="auto" w:fill="FFFFFF"/>
              </w:rPr>
            </w:pPr>
            <w:r>
              <w:rPr>
                <w:rFonts w:ascii="Arial" w:eastAsia="Arial" w:hAnsi="Arial" w:cs="Arial"/>
              </w:rPr>
              <w:t>Errentaren gaineko zerga pertsonalak.</w:t>
            </w:r>
          </w:p>
        </w:tc>
        <w:tc>
          <w:tcPr>
            <w:tcW w:w="4232" w:type="dxa"/>
            <w:tcBorders>
              <w:top w:val="nil"/>
              <w:left w:val="nil"/>
              <w:bottom w:val="nil"/>
              <w:right w:val="nil"/>
            </w:tcBorders>
          </w:tcPr>
          <w:p w14:paraId="4F04BB69" w14:textId="77777777" w:rsidR="00164D44" w:rsidRDefault="00556322">
            <w:pPr>
              <w:pStyle w:val="Zerrenda-paragrafoa"/>
              <w:widowControl w:val="0"/>
              <w:numPr>
                <w:ilvl w:val="0"/>
                <w:numId w:val="5"/>
              </w:numPr>
              <w:spacing w:line="276" w:lineRule="auto"/>
              <w:jc w:val="both"/>
              <w:rPr>
                <w:rFonts w:ascii="Arial" w:hAnsi="Arial" w:cs="Arial"/>
                <w:lang w:val="es-ES"/>
              </w:rPr>
            </w:pPr>
            <w:r>
              <w:rPr>
                <w:rFonts w:ascii="Arial" w:eastAsia="Calibri" w:hAnsi="Arial" w:cs="Arial"/>
                <w:lang w:val="es-ES"/>
              </w:rPr>
              <w:t>Impuestos personales sobre la renta.</w:t>
            </w:r>
          </w:p>
        </w:tc>
      </w:tr>
      <w:tr w:rsidR="00164D44" w14:paraId="3CBEE11D" w14:textId="77777777">
        <w:tc>
          <w:tcPr>
            <w:tcW w:w="4212" w:type="dxa"/>
            <w:tcBorders>
              <w:top w:val="nil"/>
              <w:left w:val="nil"/>
              <w:bottom w:val="nil"/>
              <w:right w:val="nil"/>
            </w:tcBorders>
          </w:tcPr>
          <w:p w14:paraId="420DD6FC" w14:textId="77777777" w:rsidR="00164D44" w:rsidRDefault="00556322">
            <w:pPr>
              <w:pStyle w:val="Zerrenda-paragrafoa"/>
              <w:widowControl w:val="0"/>
              <w:numPr>
                <w:ilvl w:val="0"/>
                <w:numId w:val="6"/>
              </w:numPr>
              <w:spacing w:line="276" w:lineRule="auto"/>
              <w:jc w:val="both"/>
              <w:rPr>
                <w:rFonts w:ascii="Arial" w:hAnsi="Arial" w:cs="Arial"/>
                <w:b/>
                <w:color w:val="000000"/>
                <w:spacing w:val="-3"/>
                <w:shd w:val="clear" w:color="auto" w:fill="FFFFFF"/>
              </w:rPr>
            </w:pPr>
            <w:r>
              <w:rPr>
                <w:rFonts w:ascii="Arial" w:eastAsia="Arial" w:hAnsi="Arial" w:cs="Arial"/>
              </w:rPr>
              <w:t>Entitate onuradunaren ondasun inbentariagarrien amortizazio-gastuak, jarduera garatzeko erabiltzen badira (salbu eta Dirulaguntzei buruzko Lege Orokorraren 31.6 artikuluko baldintzak betetzen badira).</w:t>
            </w:r>
          </w:p>
        </w:tc>
        <w:tc>
          <w:tcPr>
            <w:tcW w:w="4232" w:type="dxa"/>
            <w:tcBorders>
              <w:top w:val="nil"/>
              <w:left w:val="nil"/>
              <w:bottom w:val="nil"/>
              <w:right w:val="nil"/>
            </w:tcBorders>
          </w:tcPr>
          <w:p w14:paraId="27FD5552" w14:textId="77777777" w:rsidR="00164D44" w:rsidRDefault="00556322">
            <w:pPr>
              <w:pStyle w:val="Zerrenda-paragrafoa"/>
              <w:widowControl w:val="0"/>
              <w:numPr>
                <w:ilvl w:val="0"/>
                <w:numId w:val="5"/>
              </w:numPr>
              <w:spacing w:line="276" w:lineRule="auto"/>
              <w:ind w:right="113"/>
              <w:jc w:val="both"/>
              <w:rPr>
                <w:rFonts w:ascii="Arial" w:hAnsi="Arial" w:cs="Arial"/>
                <w:lang w:val="es-ES"/>
              </w:rPr>
            </w:pPr>
            <w:r>
              <w:rPr>
                <w:rFonts w:ascii="Arial" w:eastAsia="Calibri" w:hAnsi="Arial" w:cs="Arial"/>
                <w:lang w:val="es-ES"/>
              </w:rPr>
              <w:t>Gastos de amortización de los bienes inventariables de la entidad beneficiaria que se utilicen para el desarrollo de la actividad (salvo que se cumplan los requisitos del artículo 31.6. de la Ley General de Subvenciones).</w:t>
            </w:r>
          </w:p>
        </w:tc>
      </w:tr>
      <w:tr w:rsidR="00164D44" w14:paraId="02EC9AA4" w14:textId="77777777">
        <w:tc>
          <w:tcPr>
            <w:tcW w:w="4212" w:type="dxa"/>
            <w:tcBorders>
              <w:top w:val="nil"/>
              <w:left w:val="nil"/>
              <w:bottom w:val="nil"/>
              <w:right w:val="nil"/>
            </w:tcBorders>
          </w:tcPr>
          <w:p w14:paraId="01CEE377" w14:textId="77777777" w:rsidR="00164D44" w:rsidRDefault="00556322">
            <w:pPr>
              <w:widowControl w:val="0"/>
              <w:spacing w:line="276" w:lineRule="auto"/>
              <w:jc w:val="both"/>
              <w:rPr>
                <w:rFonts w:ascii="Arial" w:eastAsia="Comic Sans MS" w:hAnsi="Arial" w:cs="Arial"/>
                <w:b/>
                <w:bCs/>
                <w:spacing w:val="-3"/>
              </w:rPr>
            </w:pPr>
            <w:r>
              <w:rPr>
                <w:rFonts w:ascii="Arial" w:eastAsia="Comic Sans MS" w:hAnsi="Arial" w:cs="Arial"/>
                <w:b/>
                <w:bCs/>
                <w:spacing w:val="-3"/>
              </w:rPr>
              <w:t>7. Eskaerak aurkezteko modua eta lekua</w:t>
            </w:r>
          </w:p>
        </w:tc>
        <w:tc>
          <w:tcPr>
            <w:tcW w:w="4232" w:type="dxa"/>
            <w:tcBorders>
              <w:top w:val="nil"/>
              <w:left w:val="nil"/>
              <w:bottom w:val="nil"/>
              <w:right w:val="nil"/>
            </w:tcBorders>
          </w:tcPr>
          <w:p w14:paraId="78F8FC1B"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b/>
                <w:bCs/>
                <w:color w:val="000000"/>
                <w:spacing w:val="-3"/>
                <w:shd w:val="clear" w:color="auto" w:fill="FFFFFF"/>
                <w:lang w:val="es-ES"/>
              </w:rPr>
              <w:t>7. Forma y lugar de presentación de solicitudes</w:t>
            </w:r>
          </w:p>
        </w:tc>
      </w:tr>
      <w:tr w:rsidR="00164D44" w14:paraId="4A2E0015" w14:textId="77777777">
        <w:tc>
          <w:tcPr>
            <w:tcW w:w="4212" w:type="dxa"/>
            <w:tcBorders>
              <w:top w:val="nil"/>
              <w:left w:val="nil"/>
              <w:bottom w:val="nil"/>
              <w:right w:val="nil"/>
            </w:tcBorders>
          </w:tcPr>
          <w:p w14:paraId="49F52F50" w14:textId="77777777" w:rsidR="00164D44" w:rsidRDefault="00556322">
            <w:pPr>
              <w:widowControl w:val="0"/>
              <w:spacing w:line="276" w:lineRule="auto"/>
              <w:jc w:val="both"/>
              <w:rPr>
                <w:rFonts w:ascii="Arial" w:eastAsia="Comic Sans MS" w:hAnsi="Arial" w:cs="Arial"/>
                <w:b/>
                <w:bCs/>
                <w:spacing w:val="-3"/>
              </w:rPr>
            </w:pPr>
            <w:r>
              <w:rPr>
                <w:rStyle w:val="Fuentedeprrafopredeter1"/>
                <w:rFonts w:ascii="Arial" w:eastAsia="Arial" w:hAnsi="Arial" w:cs="Arial"/>
              </w:rPr>
              <w:t>Oinarri hauek eta deialdia Dirulaguntzen Datu Base Nazionalean (</w:t>
            </w:r>
            <w:proofErr w:type="spellStart"/>
            <w:r>
              <w:rPr>
                <w:rStyle w:val="Fuentedeprrafopredeter1"/>
                <w:rFonts w:ascii="Arial" w:eastAsia="Arial" w:hAnsi="Arial" w:cs="Arial"/>
              </w:rPr>
              <w:t>BDNS</w:t>
            </w:r>
            <w:proofErr w:type="spellEnd"/>
            <w:r>
              <w:rPr>
                <w:rStyle w:val="Fuentedeprrafopredeter1"/>
                <w:rFonts w:ascii="Arial" w:eastAsia="Arial" w:hAnsi="Arial" w:cs="Arial"/>
              </w:rPr>
              <w:t>)</w:t>
            </w:r>
            <w:r w:rsidR="00AC7A48">
              <w:rPr>
                <w:rStyle w:val="Fuentedeprrafopredeter1"/>
                <w:rFonts w:ascii="Arial" w:eastAsia="Arial" w:hAnsi="Arial" w:cs="Arial"/>
              </w:rPr>
              <w:t xml:space="preserve"> argitaratuko dira</w:t>
            </w:r>
            <w:r>
              <w:rPr>
                <w:rStyle w:val="Fuentedeprrafopredeter1"/>
                <w:rFonts w:ascii="Arial" w:eastAsia="Arial" w:hAnsi="Arial" w:cs="Arial"/>
              </w:rPr>
              <w:t>. Era berean</w:t>
            </w:r>
            <w:r w:rsidR="00AC7A48">
              <w:rPr>
                <w:rStyle w:val="Fuentedeprrafopredeter1"/>
                <w:rFonts w:ascii="Arial" w:eastAsia="Arial" w:hAnsi="Arial" w:cs="Arial"/>
              </w:rPr>
              <w:t>,</w:t>
            </w:r>
            <w:r>
              <w:rPr>
                <w:rStyle w:val="Fuentedeprrafopredeter1"/>
                <w:rFonts w:ascii="Arial" w:eastAsia="Arial" w:hAnsi="Arial" w:cs="Arial"/>
              </w:rPr>
              <w:t xml:space="preserve">  Gipuzkoako Aldizkari Ofizialean (</w:t>
            </w:r>
            <w:proofErr w:type="spellStart"/>
            <w:r>
              <w:rPr>
                <w:rStyle w:val="Fuentedeprrafopredeter1"/>
                <w:rFonts w:ascii="Arial" w:eastAsia="Arial" w:hAnsi="Arial" w:cs="Arial"/>
              </w:rPr>
              <w:t>GAO</w:t>
            </w:r>
            <w:proofErr w:type="spellEnd"/>
            <w:r>
              <w:rPr>
                <w:rStyle w:val="Fuentedeprrafopredeter1"/>
                <w:rFonts w:ascii="Arial" w:eastAsia="Arial" w:hAnsi="Arial" w:cs="Arial"/>
              </w:rPr>
              <w:t>) laburpen bat argitaratuko da.</w:t>
            </w:r>
          </w:p>
        </w:tc>
        <w:tc>
          <w:tcPr>
            <w:tcW w:w="4232" w:type="dxa"/>
            <w:tcBorders>
              <w:top w:val="nil"/>
              <w:left w:val="nil"/>
              <w:bottom w:val="nil"/>
              <w:right w:val="nil"/>
            </w:tcBorders>
          </w:tcPr>
          <w:p w14:paraId="5E24F092" w14:textId="77777777" w:rsidR="00164D44" w:rsidRDefault="00556322">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Las presentes bases y la convocatoria serán publicadas en la Base de Datos nacional de Subvenciones (BDNS). Asimismo</w:t>
            </w:r>
            <w:r w:rsidRPr="00117FC6">
              <w:rPr>
                <w:rFonts w:ascii="Arial" w:eastAsia="Calibri" w:hAnsi="Arial" w:cs="Arial"/>
                <w:color w:val="000000"/>
                <w:spacing w:val="-3"/>
                <w:lang w:val="es-ES"/>
              </w:rPr>
              <w:t xml:space="preserve">, </w:t>
            </w:r>
            <w:r w:rsidRPr="00117FC6">
              <w:rPr>
                <w:rFonts w:ascii="Arial" w:hAnsi="Arial" w:cs="Arial"/>
              </w:rPr>
              <w:t xml:space="preserve">se </w:t>
            </w:r>
            <w:proofErr w:type="spellStart"/>
            <w:r w:rsidRPr="00117FC6">
              <w:rPr>
                <w:rFonts w:ascii="Arial" w:hAnsi="Arial" w:cs="Arial"/>
              </w:rPr>
              <w:t>publicará</w:t>
            </w:r>
            <w:proofErr w:type="spellEnd"/>
            <w:r w:rsidRPr="00117FC6">
              <w:rPr>
                <w:rFonts w:ascii="Arial" w:hAnsi="Arial" w:cs="Arial"/>
              </w:rPr>
              <w:t xml:space="preserve"> </w:t>
            </w:r>
            <w:proofErr w:type="spellStart"/>
            <w:r w:rsidRPr="00117FC6">
              <w:rPr>
                <w:rFonts w:ascii="Arial" w:hAnsi="Arial" w:cs="Arial"/>
              </w:rPr>
              <w:t>un</w:t>
            </w:r>
            <w:proofErr w:type="spellEnd"/>
            <w:r w:rsidRPr="00117FC6">
              <w:rPr>
                <w:rFonts w:ascii="Arial" w:hAnsi="Arial" w:cs="Arial"/>
              </w:rPr>
              <w:t xml:space="preserve"> </w:t>
            </w:r>
            <w:proofErr w:type="spellStart"/>
            <w:r w:rsidRPr="00117FC6">
              <w:rPr>
                <w:rFonts w:ascii="Arial" w:hAnsi="Arial" w:cs="Arial"/>
              </w:rPr>
              <w:t>extracto</w:t>
            </w:r>
            <w:proofErr w:type="spellEnd"/>
            <w:r w:rsidRPr="00117FC6">
              <w:rPr>
                <w:rFonts w:ascii="Arial" w:hAnsi="Arial" w:cs="Arial"/>
              </w:rPr>
              <w:t xml:space="preserve"> </w:t>
            </w:r>
            <w:proofErr w:type="spellStart"/>
            <w:r w:rsidRPr="00117FC6">
              <w:rPr>
                <w:rFonts w:ascii="Arial" w:hAnsi="Arial" w:cs="Arial"/>
              </w:rPr>
              <w:t>en</w:t>
            </w:r>
            <w:proofErr w:type="spellEnd"/>
            <w:r w:rsidRPr="00117FC6">
              <w:rPr>
                <w:rFonts w:ascii="Arial" w:hAnsi="Arial" w:cs="Arial"/>
              </w:rPr>
              <w:t xml:space="preserve"> </w:t>
            </w:r>
            <w:proofErr w:type="spellStart"/>
            <w:r w:rsidRPr="00117FC6">
              <w:rPr>
                <w:rFonts w:ascii="Arial" w:hAnsi="Arial" w:cs="Arial"/>
              </w:rPr>
              <w:t>el</w:t>
            </w:r>
            <w:proofErr w:type="spellEnd"/>
            <w:r w:rsidRPr="00117FC6">
              <w:rPr>
                <w:rFonts w:ascii="Arial" w:hAnsi="Arial" w:cs="Arial"/>
              </w:rPr>
              <w:t xml:space="preserve"> </w:t>
            </w:r>
            <w:proofErr w:type="spellStart"/>
            <w:r w:rsidRPr="00117FC6">
              <w:rPr>
                <w:rFonts w:ascii="Arial" w:hAnsi="Arial" w:cs="Arial"/>
              </w:rPr>
              <w:t>Boletín</w:t>
            </w:r>
            <w:proofErr w:type="spellEnd"/>
            <w:r w:rsidRPr="00117FC6">
              <w:rPr>
                <w:rFonts w:ascii="Arial" w:hAnsi="Arial" w:cs="Arial"/>
              </w:rPr>
              <w:t xml:space="preserve"> </w:t>
            </w:r>
            <w:proofErr w:type="spellStart"/>
            <w:r w:rsidRPr="00117FC6">
              <w:rPr>
                <w:rFonts w:ascii="Arial" w:hAnsi="Arial" w:cs="Arial"/>
              </w:rPr>
              <w:t>Oficial</w:t>
            </w:r>
            <w:proofErr w:type="spellEnd"/>
            <w:r w:rsidRPr="00117FC6">
              <w:rPr>
                <w:rFonts w:ascii="Arial" w:hAnsi="Arial" w:cs="Arial"/>
              </w:rPr>
              <w:t xml:space="preserve"> de Gipuzkoa (</w:t>
            </w:r>
            <w:proofErr w:type="spellStart"/>
            <w:r w:rsidRPr="00117FC6">
              <w:rPr>
                <w:rFonts w:ascii="Arial" w:hAnsi="Arial" w:cs="Arial"/>
              </w:rPr>
              <w:t>BOG</w:t>
            </w:r>
            <w:proofErr w:type="spellEnd"/>
            <w:r w:rsidRPr="00117FC6">
              <w:rPr>
                <w:rFonts w:ascii="Arial" w:hAnsi="Arial" w:cs="Arial"/>
              </w:rPr>
              <w:t>).</w:t>
            </w:r>
          </w:p>
        </w:tc>
      </w:tr>
      <w:tr w:rsidR="00164D44" w14:paraId="61BFACD0" w14:textId="77777777">
        <w:tc>
          <w:tcPr>
            <w:tcW w:w="4212" w:type="dxa"/>
            <w:tcBorders>
              <w:top w:val="nil"/>
              <w:left w:val="nil"/>
              <w:bottom w:val="nil"/>
              <w:right w:val="nil"/>
            </w:tcBorders>
          </w:tcPr>
          <w:p w14:paraId="61C606CF" w14:textId="77777777" w:rsidR="00164D44" w:rsidRDefault="00556322">
            <w:pPr>
              <w:widowControl w:val="0"/>
              <w:spacing w:line="276" w:lineRule="auto"/>
              <w:jc w:val="both"/>
              <w:rPr>
                <w:rStyle w:val="Fuentedeprrafopredeter1"/>
                <w:rFonts w:ascii="Arial" w:eastAsia="Arial" w:hAnsi="Arial" w:cs="Arial"/>
              </w:rPr>
            </w:pPr>
            <w:r>
              <w:rPr>
                <w:rFonts w:ascii="Arial" w:hAnsi="Arial" w:cs="Arial"/>
              </w:rPr>
              <w:t>Pertsona fisikoek eskaerak eta gainerako dokumentazioa Tolosako Udalaren egoitza elektronikoaren bidez aurkeztu ahal izango dituzte</w:t>
            </w:r>
            <w:r w:rsidR="00AC7A48">
              <w:rPr>
                <w:rFonts w:ascii="Arial" w:hAnsi="Arial" w:cs="Arial"/>
              </w:rPr>
              <w:t xml:space="preserve"> Tolosako Udalaren Egoitza Elektronikoaren bidez</w:t>
            </w:r>
            <w:r>
              <w:rPr>
                <w:rFonts w:ascii="Arial" w:hAnsi="Arial" w:cs="Arial"/>
              </w:rPr>
              <w:t xml:space="preserve"> (</w:t>
            </w:r>
            <w:hyperlink r:id="rId8" w:history="1">
              <w:r w:rsidR="00AC7A48" w:rsidRPr="003F2445">
                <w:rPr>
                  <w:rStyle w:val="Hiperesteka"/>
                  <w:rFonts w:ascii="Arial" w:hAnsi="Arial" w:cs="Arial"/>
                </w:rPr>
                <w:t>https://udala.tolosa.eus/eu</w:t>
              </w:r>
            </w:hyperlink>
            <w:r>
              <w:rPr>
                <w:rFonts w:ascii="Arial" w:hAnsi="Arial" w:cs="Arial"/>
              </w:rPr>
              <w:t xml:space="preserve">), tramiteen ataritik dagokion dirulaguntza-lerrora sartuta. Bestela, aurrez aurre aurkez ditzakete, herritarrei arreta </w:t>
            </w:r>
            <w:r w:rsidR="00AC7A48">
              <w:rPr>
                <w:rFonts w:ascii="Arial" w:hAnsi="Arial" w:cs="Arial"/>
              </w:rPr>
              <w:t>emateko</w:t>
            </w:r>
            <w:r>
              <w:rPr>
                <w:rFonts w:ascii="Arial" w:hAnsi="Arial" w:cs="Arial"/>
              </w:rPr>
              <w:t xml:space="preserve"> bulegora etorrita (UDATE, Plaza Zaharra </w:t>
            </w:r>
            <w:proofErr w:type="spellStart"/>
            <w:r>
              <w:rPr>
                <w:rFonts w:ascii="Arial" w:hAnsi="Arial" w:cs="Arial"/>
              </w:rPr>
              <w:t>6B</w:t>
            </w:r>
            <w:proofErr w:type="spellEnd"/>
            <w:r>
              <w:rPr>
                <w:rFonts w:ascii="Arial" w:hAnsi="Arial" w:cs="Arial"/>
              </w:rPr>
              <w:t>), bai eta Administrazio Publikoen Administrazio Prozedura Erkidearen urriaren 1eko 39/2015 Legearen 16.4 artikuluan aurreikusitako edozein bide erabiliz ere.</w:t>
            </w:r>
          </w:p>
        </w:tc>
        <w:tc>
          <w:tcPr>
            <w:tcW w:w="4232" w:type="dxa"/>
            <w:tcBorders>
              <w:top w:val="nil"/>
              <w:left w:val="nil"/>
              <w:bottom w:val="nil"/>
              <w:right w:val="nil"/>
            </w:tcBorders>
          </w:tcPr>
          <w:p w14:paraId="05002398" w14:textId="77777777" w:rsidR="00164D44" w:rsidRDefault="00556322">
            <w:pPr>
              <w:widowControl w:val="0"/>
              <w:suppressAutoHyphens w:val="0"/>
              <w:spacing w:beforeAutospacing="1" w:after="0" w:line="276" w:lineRule="auto"/>
              <w:jc w:val="both"/>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En el caso de las personas físicas, las solicitudes</w:t>
            </w:r>
            <w:r w:rsidR="00AC7A48">
              <w:rPr>
                <w:rFonts w:ascii="Arial" w:eastAsia="Times New Roman" w:hAnsi="Arial" w:cs="Arial"/>
                <w:spacing w:val="-4"/>
                <w:kern w:val="0"/>
                <w:lang w:val="es-ES" w:eastAsia="eu-ES"/>
                <w14:ligatures w14:val="none"/>
              </w:rPr>
              <w:t xml:space="preserve"> y</w:t>
            </w:r>
            <w:r>
              <w:rPr>
                <w:rFonts w:ascii="Arial" w:eastAsia="Times New Roman" w:hAnsi="Arial" w:cs="Arial"/>
                <w:spacing w:val="-4"/>
                <w:kern w:val="0"/>
                <w:lang w:val="es-ES" w:eastAsia="eu-ES"/>
                <w14:ligatures w14:val="none"/>
              </w:rPr>
              <w:t xml:space="preserve"> el resto de la documentación, podrán presentarse a través de la sede electrónica del Ayuntamiento de Tolosa (</w:t>
            </w:r>
            <w:hyperlink r:id="rId9">
              <w:r>
                <w:rPr>
                  <w:rFonts w:ascii="Arial" w:eastAsia="Times New Roman" w:hAnsi="Arial" w:cs="Arial"/>
                  <w:color w:val="000080"/>
                  <w:spacing w:val="-4"/>
                  <w:kern w:val="0"/>
                  <w:u w:val="single"/>
                  <w:lang w:val="es-ES" w:eastAsia="eu-ES"/>
                  <w14:ligatures w14:val="none"/>
                </w:rPr>
                <w:t>https://udala.tolosa.eus/es</w:t>
              </w:r>
            </w:hyperlink>
            <w:r>
              <w:rPr>
                <w:rFonts w:ascii="Arial" w:eastAsia="Times New Roman" w:hAnsi="Arial" w:cs="Arial"/>
                <w:spacing w:val="-4"/>
                <w:kern w:val="0"/>
                <w:lang w:val="es-ES" w:eastAsia="eu-ES"/>
                <w14:ligatures w14:val="none"/>
              </w:rPr>
              <w:t xml:space="preserve">), accediendo </w:t>
            </w:r>
            <w:r w:rsidR="00AC7A48">
              <w:rPr>
                <w:rFonts w:ascii="Arial" w:eastAsia="Times New Roman" w:hAnsi="Arial" w:cs="Arial"/>
                <w:spacing w:val="-4"/>
                <w:kern w:val="0"/>
                <w:lang w:val="es-ES" w:eastAsia="eu-ES"/>
                <w14:ligatures w14:val="none"/>
              </w:rPr>
              <w:t>desde</w:t>
            </w:r>
            <w:r>
              <w:rPr>
                <w:rFonts w:ascii="Arial" w:eastAsia="Times New Roman" w:hAnsi="Arial" w:cs="Arial"/>
                <w:spacing w:val="-4"/>
                <w:kern w:val="0"/>
                <w:lang w:val="es-ES" w:eastAsia="eu-ES"/>
                <w14:ligatures w14:val="none"/>
              </w:rPr>
              <w:t xml:space="preserve"> portal de trámites y después a la línea de subvención correspondiente</w:t>
            </w:r>
            <w:r w:rsidR="00AC7A48">
              <w:rPr>
                <w:rFonts w:ascii="Arial" w:eastAsia="Times New Roman" w:hAnsi="Arial" w:cs="Arial"/>
                <w:spacing w:val="-4"/>
                <w:kern w:val="0"/>
                <w:lang w:val="es-ES" w:eastAsia="eu-ES"/>
                <w14:ligatures w14:val="none"/>
              </w:rPr>
              <w:t>. También podrán presentarse</w:t>
            </w:r>
            <w:r>
              <w:rPr>
                <w:rFonts w:ascii="Arial" w:eastAsia="Times New Roman" w:hAnsi="Arial" w:cs="Arial"/>
                <w:spacing w:val="-4"/>
                <w:kern w:val="0"/>
                <w:lang w:val="es-ES" w:eastAsia="eu-ES"/>
                <w14:ligatures w14:val="none"/>
              </w:rPr>
              <w:t xml:space="preserve"> de forma presencial en la Oficina de Atención a la Ciudadanía – UDATE (Plaza Zaharra 6B), así como por cualquiera de los medios previstos en el artículo 16.4 de la Ley 39/2015, 1 de octubre, de Procedimiento Administrativo Común de las Administraciones Públicas.</w:t>
            </w:r>
          </w:p>
          <w:p w14:paraId="71624360" w14:textId="77777777" w:rsidR="00164D44" w:rsidRDefault="00164D44">
            <w:pPr>
              <w:widowControl w:val="0"/>
              <w:spacing w:line="276" w:lineRule="auto"/>
              <w:jc w:val="both"/>
              <w:rPr>
                <w:rFonts w:ascii="Arial" w:eastAsia="Calibri" w:hAnsi="Arial" w:cs="Arial"/>
                <w:color w:val="000000"/>
                <w:spacing w:val="-3"/>
                <w:lang w:val="es-ES"/>
              </w:rPr>
            </w:pPr>
          </w:p>
        </w:tc>
      </w:tr>
      <w:tr w:rsidR="00164D44" w14:paraId="6B90DDE1" w14:textId="77777777">
        <w:tc>
          <w:tcPr>
            <w:tcW w:w="4212" w:type="dxa"/>
            <w:tcBorders>
              <w:top w:val="nil"/>
              <w:left w:val="nil"/>
              <w:bottom w:val="nil"/>
              <w:right w:val="nil"/>
            </w:tcBorders>
          </w:tcPr>
          <w:p w14:paraId="115599FB" w14:textId="77777777" w:rsidR="00164D44" w:rsidRDefault="00556322">
            <w:pPr>
              <w:widowControl w:val="0"/>
              <w:spacing w:line="276" w:lineRule="auto"/>
              <w:jc w:val="both"/>
              <w:rPr>
                <w:rFonts w:ascii="Arial" w:eastAsia="Arial" w:hAnsi="Arial" w:cs="Arial"/>
              </w:rPr>
            </w:pPr>
            <w:r>
              <w:rPr>
                <w:rStyle w:val="Fuentedeprrafopredeter1"/>
                <w:rFonts w:ascii="Arial" w:eastAsia="Arial" w:hAnsi="Arial" w:cs="Arial"/>
              </w:rPr>
              <w:t>Pertsona juridikoek, nortasun juridikorik gabeko entitateek eta Administrazio Publikoen Administrazio Prozedura Erkidearen urriaren 1eko 39/2015 Legearen 14.2 eta 14.3 artikuluetan zehaztutako beste batzuek telematikoki aurkeztu beharko dituzte eskaerak, Tolosako Udalaren egoitza elektronikoaren bidez.</w:t>
            </w:r>
          </w:p>
        </w:tc>
        <w:tc>
          <w:tcPr>
            <w:tcW w:w="4232" w:type="dxa"/>
            <w:tcBorders>
              <w:top w:val="nil"/>
              <w:left w:val="nil"/>
              <w:bottom w:val="nil"/>
              <w:right w:val="nil"/>
            </w:tcBorders>
          </w:tcPr>
          <w:p w14:paraId="1C00F3AC" w14:textId="77777777" w:rsidR="00164D44" w:rsidRDefault="00556322">
            <w:pPr>
              <w:widowControl w:val="0"/>
              <w:spacing w:line="276" w:lineRule="auto"/>
              <w:jc w:val="both"/>
              <w:rPr>
                <w:rFonts w:ascii="Arial" w:hAnsi="Arial" w:cs="Arial"/>
                <w:lang w:val="es-ES"/>
              </w:rPr>
            </w:pPr>
            <w:r>
              <w:rPr>
                <w:rFonts w:ascii="Arial" w:eastAsia="Calibri" w:hAnsi="Arial" w:cs="Arial"/>
                <w:color w:val="000000"/>
                <w:spacing w:val="-3"/>
                <w:lang w:val="es-ES"/>
              </w:rPr>
              <w:t>En el caso de las personas jurídicas, entidades sin personalidad jurídica y otras especificadas en los artículos 14.2 y 14.3 de Ley 39/2015, 1 de octubre, de Procedimiento Administrativo Común de las Administraciones Públicas deberán presentar sus solicitudes por vía telemática a través de la Sede Electrónica.</w:t>
            </w:r>
          </w:p>
        </w:tc>
      </w:tr>
      <w:tr w:rsidR="00164D44" w14:paraId="12941EAD" w14:textId="77777777">
        <w:tc>
          <w:tcPr>
            <w:tcW w:w="4212" w:type="dxa"/>
            <w:tcBorders>
              <w:top w:val="nil"/>
              <w:left w:val="nil"/>
              <w:bottom w:val="nil"/>
              <w:right w:val="nil"/>
            </w:tcBorders>
          </w:tcPr>
          <w:p w14:paraId="2F9CFD1F" w14:textId="77777777" w:rsidR="00164D44" w:rsidRDefault="00556322">
            <w:pPr>
              <w:widowControl w:val="0"/>
              <w:spacing w:line="276" w:lineRule="auto"/>
              <w:jc w:val="both"/>
              <w:rPr>
                <w:rFonts w:ascii="Arial" w:eastAsia="Calibri" w:hAnsi="Arial" w:cs="Arial"/>
                <w:b/>
                <w:bCs/>
                <w:color w:val="000000"/>
                <w:spacing w:val="-3"/>
                <w:shd w:val="clear" w:color="auto" w:fill="FFFFFF"/>
              </w:rPr>
            </w:pPr>
            <w:r>
              <w:rPr>
                <w:rFonts w:ascii="Arial" w:hAnsi="Arial" w:cs="Arial"/>
                <w:b/>
                <w:bCs/>
              </w:rPr>
              <w:t>8. Eskaerarekin batera aurkeztu beharreko dokumentazioa</w:t>
            </w:r>
          </w:p>
        </w:tc>
        <w:tc>
          <w:tcPr>
            <w:tcW w:w="4232" w:type="dxa"/>
            <w:tcBorders>
              <w:top w:val="nil"/>
              <w:left w:val="nil"/>
              <w:bottom w:val="nil"/>
              <w:right w:val="nil"/>
            </w:tcBorders>
          </w:tcPr>
          <w:p w14:paraId="34A755D2" w14:textId="77777777" w:rsidR="00164D44" w:rsidRDefault="00556322">
            <w:pPr>
              <w:widowControl w:val="0"/>
              <w:spacing w:line="276" w:lineRule="auto"/>
              <w:jc w:val="both"/>
              <w:rPr>
                <w:rFonts w:ascii="Arial" w:eastAsia="Calibri" w:hAnsi="Arial" w:cs="Arial"/>
                <w:b/>
                <w:bCs/>
                <w:color w:val="000000"/>
                <w:spacing w:val="-3"/>
                <w:lang w:val="es-ES"/>
              </w:rPr>
            </w:pPr>
            <w:r>
              <w:rPr>
                <w:rFonts w:ascii="Arial" w:hAnsi="Arial" w:cs="Arial"/>
                <w:b/>
                <w:bCs/>
                <w:lang w:val="es-ES"/>
              </w:rPr>
              <w:t>8. Documentación a acompañar a la solicitud</w:t>
            </w:r>
          </w:p>
        </w:tc>
      </w:tr>
      <w:tr w:rsidR="00164D44" w14:paraId="26D57BE4" w14:textId="77777777">
        <w:tc>
          <w:tcPr>
            <w:tcW w:w="4212" w:type="dxa"/>
            <w:tcBorders>
              <w:top w:val="nil"/>
              <w:left w:val="nil"/>
              <w:bottom w:val="nil"/>
              <w:right w:val="nil"/>
            </w:tcBorders>
          </w:tcPr>
          <w:p w14:paraId="57698DF7"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Arial" w:hAnsi="Arial" w:cs="Arial"/>
              </w:rPr>
              <w:t>Udalak emandako eskaera-orri normalizatua. Udalaren</w:t>
            </w:r>
            <w:r>
              <w:rPr>
                <w:rFonts w:eastAsia="Calibri"/>
                <w:szCs w:val="24"/>
              </w:rPr>
              <w:t xml:space="preserve"> </w:t>
            </w:r>
            <w:r>
              <w:rPr>
                <w:rFonts w:ascii="Arial" w:eastAsia="Arial" w:hAnsi="Arial" w:cs="Arial"/>
              </w:rPr>
              <w:t xml:space="preserve">egoitza elektronikoan </w:t>
            </w:r>
            <w:r w:rsidR="00AC7A48">
              <w:rPr>
                <w:rFonts w:ascii="Arial" w:eastAsia="Arial" w:hAnsi="Arial" w:cs="Arial"/>
              </w:rPr>
              <w:t>sartuta eskura daiteke:</w:t>
            </w:r>
            <w:r>
              <w:rPr>
                <w:rFonts w:ascii="Arial" w:eastAsia="Arial" w:hAnsi="Arial" w:cs="Arial"/>
              </w:rPr>
              <w:t xml:space="preserve"> </w:t>
            </w:r>
            <w:hyperlink r:id="rId10">
              <w:r>
                <w:rPr>
                  <w:rStyle w:val="Hiperesteka"/>
                  <w:rFonts w:ascii="Arial" w:eastAsia="Arial" w:hAnsi="Arial" w:cs="Arial"/>
                </w:rPr>
                <w:t>https://uzt.gipuzkoa.eus/WAS/AYTO/USCServicioCiudadanoVer15WEB/home.do?De=EU07112886</w:t>
              </w:r>
            </w:hyperlink>
            <w:r>
              <w:rPr>
                <w:rFonts w:ascii="Arial" w:eastAsia="Arial" w:hAnsi="Arial" w:cs="Arial"/>
              </w:rPr>
              <w:t>. Eskaera-orri hori entitate eskatzailea ordezkatzeko legezko gaitasuna duen pertsonak sinatu beharko du.</w:t>
            </w:r>
          </w:p>
        </w:tc>
        <w:tc>
          <w:tcPr>
            <w:tcW w:w="4232" w:type="dxa"/>
            <w:tcBorders>
              <w:top w:val="nil"/>
              <w:left w:val="nil"/>
              <w:bottom w:val="nil"/>
              <w:right w:val="nil"/>
            </w:tcBorders>
          </w:tcPr>
          <w:p w14:paraId="077822A3" w14:textId="77777777" w:rsidR="00164D44" w:rsidRDefault="00556322">
            <w:pPr>
              <w:widowControl w:val="0"/>
              <w:spacing w:line="276" w:lineRule="auto"/>
              <w:jc w:val="both"/>
              <w:rPr>
                <w:rFonts w:ascii="Arial" w:eastAsia="Calibri" w:hAnsi="Arial" w:cs="Arial"/>
                <w:b/>
                <w:bCs/>
                <w:color w:val="000000"/>
                <w:spacing w:val="-3"/>
                <w:lang w:val="es-ES"/>
              </w:rPr>
            </w:pPr>
            <w:r>
              <w:rPr>
                <w:rFonts w:ascii="Arial" w:eastAsia="Calibri" w:hAnsi="Arial" w:cs="Arial"/>
                <w:color w:val="000000"/>
                <w:spacing w:val="-3"/>
                <w:lang w:val="es-ES"/>
              </w:rPr>
              <w:t>Impreso de solicitud normalizado facilitado por el Ayuntamiento accediendo a la sede electrónica</w:t>
            </w:r>
            <w:r w:rsidR="00AC7A48">
              <w:rPr>
                <w:rFonts w:ascii="Arial" w:eastAsia="Calibri" w:hAnsi="Arial" w:cs="Arial"/>
                <w:color w:val="000000"/>
                <w:spacing w:val="-3"/>
                <w:lang w:val="es-ES"/>
              </w:rPr>
              <w:t>:</w:t>
            </w:r>
            <w:r>
              <w:rPr>
                <w:rFonts w:ascii="Arial" w:eastAsia="Calibri" w:hAnsi="Arial" w:cs="Arial"/>
                <w:color w:val="000000"/>
                <w:spacing w:val="-3"/>
                <w:lang w:val="es-ES"/>
              </w:rPr>
              <w:t xml:space="preserve"> </w:t>
            </w:r>
            <w:hyperlink r:id="rId11">
              <w:r>
                <w:rPr>
                  <w:rStyle w:val="Hiperesteka"/>
                  <w:rFonts w:ascii="Arial" w:eastAsia="Calibri" w:hAnsi="Arial" w:cs="Arial"/>
                  <w:spacing w:val="-3"/>
                  <w:lang w:val="es-ES"/>
                </w:rPr>
                <w:t>https://uzt.gipuzkoa.eus/WAS/AYTO/USCServicioCiudadanoVer15WEB/home.do?De=CA071120886</w:t>
              </w:r>
            </w:hyperlink>
            <w:r>
              <w:rPr>
                <w:rFonts w:ascii="Arial" w:eastAsia="Calibri" w:hAnsi="Arial" w:cs="Arial"/>
                <w:color w:val="000000"/>
                <w:spacing w:val="-3"/>
                <w:lang w:val="es-ES"/>
              </w:rPr>
              <w:t xml:space="preserve"> .</w:t>
            </w:r>
            <w:r>
              <w:rPr>
                <w:rFonts w:eastAsia="Calibri"/>
                <w:lang w:val="es-ES"/>
              </w:rPr>
              <w:t xml:space="preserve"> </w:t>
            </w:r>
            <w:r>
              <w:rPr>
                <w:rFonts w:ascii="Arial" w:eastAsia="Calibri" w:hAnsi="Arial" w:cs="Arial"/>
                <w:color w:val="000000"/>
                <w:spacing w:val="-3"/>
                <w:lang w:val="es-ES"/>
              </w:rPr>
              <w:t>Dicho impreso deberá estar firmado por la persona que tenga la capacidad legal para representar a la entidad solicitante.</w:t>
            </w:r>
          </w:p>
        </w:tc>
      </w:tr>
      <w:tr w:rsidR="00164D44" w14:paraId="00DAEC4E" w14:textId="77777777">
        <w:tc>
          <w:tcPr>
            <w:tcW w:w="4212" w:type="dxa"/>
            <w:tcBorders>
              <w:top w:val="nil"/>
              <w:left w:val="nil"/>
              <w:bottom w:val="nil"/>
              <w:right w:val="nil"/>
            </w:tcBorders>
          </w:tcPr>
          <w:p w14:paraId="66FEA7E7"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Droid Sans Fallback" w:hAnsi="Arial" w:cs="Arial"/>
                <w:lang w:bidi="hi-IN"/>
              </w:rPr>
              <w:t xml:space="preserve">Eskaera-orrian, hauek adierazi behar dira: </w:t>
            </w:r>
          </w:p>
        </w:tc>
        <w:tc>
          <w:tcPr>
            <w:tcW w:w="4232" w:type="dxa"/>
            <w:tcBorders>
              <w:top w:val="nil"/>
              <w:left w:val="nil"/>
              <w:bottom w:val="nil"/>
              <w:right w:val="nil"/>
            </w:tcBorders>
          </w:tcPr>
          <w:p w14:paraId="527C2D19" w14:textId="77777777" w:rsidR="00164D44" w:rsidRDefault="00556322">
            <w:pPr>
              <w:widowControl w:val="0"/>
              <w:spacing w:line="276" w:lineRule="auto"/>
              <w:jc w:val="both"/>
              <w:rPr>
                <w:rFonts w:ascii="Arial" w:eastAsia="Calibri" w:hAnsi="Arial" w:cs="Arial"/>
                <w:b/>
                <w:bCs/>
                <w:color w:val="000000"/>
                <w:spacing w:val="-3"/>
                <w:lang w:val="es-ES"/>
              </w:rPr>
            </w:pPr>
            <w:r>
              <w:rPr>
                <w:rFonts w:ascii="Arial" w:eastAsia="Calibri" w:hAnsi="Arial" w:cs="Arial"/>
                <w:color w:val="000000"/>
                <w:spacing w:val="-3"/>
                <w:lang w:val="es-ES"/>
              </w:rPr>
              <w:t>En el mismo, se indicarán los siguientes aspectos:</w:t>
            </w:r>
          </w:p>
        </w:tc>
      </w:tr>
      <w:tr w:rsidR="00164D44" w14:paraId="659CE177" w14:textId="77777777">
        <w:tc>
          <w:tcPr>
            <w:tcW w:w="4212" w:type="dxa"/>
            <w:tcBorders>
              <w:top w:val="nil"/>
              <w:left w:val="nil"/>
              <w:bottom w:val="nil"/>
              <w:right w:val="nil"/>
            </w:tcBorders>
          </w:tcPr>
          <w:p w14:paraId="69A8261A"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Droid Sans Fallback" w:hAnsi="Arial" w:cs="Arial"/>
                <w:lang w:bidi="hi-IN"/>
              </w:rPr>
              <w:t>1. Erantzukizunpeko adierazpena, aplikatzekoa den araudiaren arabera dirulaguntzak lortzeko debekurik ez duela adierazten duena.</w:t>
            </w:r>
          </w:p>
        </w:tc>
        <w:tc>
          <w:tcPr>
            <w:tcW w:w="4232" w:type="dxa"/>
            <w:tcBorders>
              <w:top w:val="nil"/>
              <w:left w:val="nil"/>
              <w:bottom w:val="nil"/>
              <w:right w:val="nil"/>
            </w:tcBorders>
          </w:tcPr>
          <w:p w14:paraId="72CAB55F" w14:textId="77777777" w:rsidR="00164D44" w:rsidRDefault="00556322">
            <w:pPr>
              <w:widowControl w:val="0"/>
              <w:spacing w:line="276" w:lineRule="auto"/>
              <w:jc w:val="both"/>
              <w:rPr>
                <w:rFonts w:ascii="Arial" w:eastAsia="Calibri" w:hAnsi="Arial" w:cs="Arial"/>
                <w:b/>
                <w:bCs/>
                <w:color w:val="000000"/>
                <w:spacing w:val="-3"/>
                <w:lang w:val="es-ES"/>
              </w:rPr>
            </w:pPr>
            <w:r>
              <w:rPr>
                <w:rFonts w:ascii="Arial" w:eastAsia="Calibri" w:hAnsi="Arial" w:cs="Arial"/>
                <w:color w:val="000000"/>
                <w:spacing w:val="-3"/>
                <w:lang w:val="es-ES"/>
              </w:rPr>
              <w:t>1. Declaración responsable de no estar incurso/a en ninguna de las causas de prohibición para la obtención de subvenciones según lo estipulado por la normativa aplicable.</w:t>
            </w:r>
          </w:p>
        </w:tc>
      </w:tr>
      <w:tr w:rsidR="00164D44" w14:paraId="2B74DF84" w14:textId="77777777">
        <w:tc>
          <w:tcPr>
            <w:tcW w:w="4212" w:type="dxa"/>
            <w:tcBorders>
              <w:top w:val="nil"/>
              <w:left w:val="nil"/>
              <w:bottom w:val="nil"/>
              <w:right w:val="nil"/>
            </w:tcBorders>
          </w:tcPr>
          <w:p w14:paraId="4E82780F"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Droid Sans Fallback" w:hAnsi="Arial" w:cs="Arial"/>
                <w:lang w:bidi="hi-IN"/>
              </w:rPr>
              <w:t xml:space="preserve">2. Erantzukizunpeko adierazpena, </w:t>
            </w:r>
            <w:r w:rsidR="00AC7A48">
              <w:rPr>
                <w:rFonts w:ascii="Arial" w:eastAsia="Droid Sans Fallback" w:hAnsi="Arial" w:cs="Arial"/>
                <w:lang w:bidi="hi-IN"/>
              </w:rPr>
              <w:t xml:space="preserve">non jasoko diren </w:t>
            </w:r>
            <w:r>
              <w:rPr>
                <w:rFonts w:ascii="Arial" w:eastAsia="Droid Sans Fallback" w:hAnsi="Arial" w:cs="Arial"/>
                <w:lang w:bidi="hi-IN"/>
              </w:rPr>
              <w:t>beste sail, instituzio, erakunde eta abarretan egindako dirulaguntza-eskaerak edo, hala badagokio, jarduera edo helburu bererako eman zaizkionak.</w:t>
            </w:r>
          </w:p>
        </w:tc>
        <w:tc>
          <w:tcPr>
            <w:tcW w:w="4232" w:type="dxa"/>
            <w:tcBorders>
              <w:top w:val="nil"/>
              <w:left w:val="nil"/>
              <w:bottom w:val="nil"/>
              <w:right w:val="nil"/>
            </w:tcBorders>
          </w:tcPr>
          <w:p w14:paraId="7E44AB84" w14:textId="77777777" w:rsidR="00164D44" w:rsidRDefault="00556322">
            <w:pPr>
              <w:widowControl w:val="0"/>
              <w:spacing w:line="276" w:lineRule="auto"/>
              <w:jc w:val="both"/>
              <w:rPr>
                <w:rFonts w:ascii="Arial" w:eastAsia="Calibri" w:hAnsi="Arial" w:cs="Arial"/>
                <w:b/>
                <w:bCs/>
                <w:color w:val="000000"/>
                <w:spacing w:val="-3"/>
                <w:lang w:val="es-ES"/>
              </w:rPr>
            </w:pPr>
            <w:r>
              <w:rPr>
                <w:rFonts w:ascii="Arial" w:eastAsia="Calibri" w:hAnsi="Arial" w:cs="Arial"/>
                <w:color w:val="000000"/>
                <w:spacing w:val="-3"/>
                <w:lang w:val="es-ES"/>
              </w:rPr>
              <w:t>2.</w:t>
            </w:r>
            <w:r w:rsidR="00AC7A48">
              <w:rPr>
                <w:rFonts w:ascii="Arial" w:eastAsia="Calibri" w:hAnsi="Arial" w:cs="Arial"/>
                <w:color w:val="000000"/>
                <w:spacing w:val="-3"/>
                <w:lang w:val="es-ES"/>
              </w:rPr>
              <w:t xml:space="preserve"> </w:t>
            </w:r>
            <w:r>
              <w:rPr>
                <w:rFonts w:ascii="Arial" w:eastAsia="Calibri" w:hAnsi="Arial" w:cs="Arial"/>
                <w:color w:val="000000"/>
                <w:spacing w:val="-3"/>
                <w:lang w:val="es-ES"/>
              </w:rPr>
              <w:t>Declaración responsable en la que se hagan constar las solicitudes de subvención formuladas ante otros departamentos, instituciones, organismos, etc., o en su caso, de las que estuvieran otorgadas para la misma actividad o finalidad.</w:t>
            </w:r>
          </w:p>
        </w:tc>
      </w:tr>
      <w:tr w:rsidR="00164D44" w:rsidRPr="00117FC6" w14:paraId="07E37498" w14:textId="77777777">
        <w:tc>
          <w:tcPr>
            <w:tcW w:w="4212" w:type="dxa"/>
            <w:tcBorders>
              <w:top w:val="nil"/>
              <w:left w:val="nil"/>
              <w:bottom w:val="nil"/>
              <w:right w:val="nil"/>
            </w:tcBorders>
          </w:tcPr>
          <w:p w14:paraId="3DAF8878" w14:textId="77777777" w:rsidR="00164D44" w:rsidRPr="00117FC6" w:rsidRDefault="00556322" w:rsidP="00117FC6">
            <w:pPr>
              <w:jc w:val="both"/>
              <w:rPr>
                <w:rFonts w:ascii="Arial" w:hAnsi="Arial" w:cs="Arial"/>
              </w:rPr>
            </w:pPr>
            <w:r w:rsidRPr="00117FC6">
              <w:rPr>
                <w:rFonts w:ascii="Arial" w:hAnsi="Arial" w:cs="Arial"/>
              </w:rPr>
              <w:t>3. Ordezkaritza-agiria, hala badagokio, eta ordezkaritza hori egiaztatzen duen dokumentazioa.</w:t>
            </w:r>
          </w:p>
        </w:tc>
        <w:tc>
          <w:tcPr>
            <w:tcW w:w="4232" w:type="dxa"/>
            <w:tcBorders>
              <w:top w:val="nil"/>
              <w:left w:val="nil"/>
              <w:bottom w:val="nil"/>
              <w:right w:val="nil"/>
            </w:tcBorders>
          </w:tcPr>
          <w:p w14:paraId="1213424E" w14:textId="77777777" w:rsidR="00164D44" w:rsidRPr="00117FC6" w:rsidRDefault="00556322" w:rsidP="00117FC6">
            <w:pPr>
              <w:jc w:val="both"/>
              <w:rPr>
                <w:rFonts w:ascii="Arial" w:hAnsi="Arial" w:cs="Arial"/>
              </w:rPr>
            </w:pPr>
            <w:r w:rsidRPr="00117FC6">
              <w:rPr>
                <w:rFonts w:ascii="Arial" w:hAnsi="Arial" w:cs="Arial"/>
              </w:rPr>
              <w:t>3.</w:t>
            </w:r>
            <w:r w:rsidR="00AC7A48" w:rsidRPr="00117FC6">
              <w:rPr>
                <w:rFonts w:ascii="Arial" w:hAnsi="Arial" w:cs="Arial"/>
              </w:rPr>
              <w:t xml:space="preserve"> </w:t>
            </w:r>
            <w:proofErr w:type="spellStart"/>
            <w:r w:rsidRPr="00117FC6">
              <w:rPr>
                <w:rFonts w:ascii="Arial" w:hAnsi="Arial" w:cs="Arial"/>
              </w:rPr>
              <w:t>Documento</w:t>
            </w:r>
            <w:proofErr w:type="spellEnd"/>
            <w:r w:rsidRPr="00117FC6">
              <w:rPr>
                <w:rFonts w:ascii="Arial" w:hAnsi="Arial" w:cs="Arial"/>
              </w:rPr>
              <w:t xml:space="preserve"> de </w:t>
            </w:r>
            <w:proofErr w:type="spellStart"/>
            <w:r w:rsidRPr="00117FC6">
              <w:rPr>
                <w:rFonts w:ascii="Arial" w:hAnsi="Arial" w:cs="Arial"/>
              </w:rPr>
              <w:t>representación</w:t>
            </w:r>
            <w:proofErr w:type="spellEnd"/>
            <w:r w:rsidRPr="00117FC6">
              <w:rPr>
                <w:rFonts w:ascii="Arial" w:hAnsi="Arial" w:cs="Arial"/>
              </w:rPr>
              <w:t xml:space="preserve">, </w:t>
            </w:r>
            <w:proofErr w:type="spellStart"/>
            <w:r w:rsidRPr="00117FC6">
              <w:rPr>
                <w:rFonts w:ascii="Arial" w:hAnsi="Arial" w:cs="Arial"/>
              </w:rPr>
              <w:t>en</w:t>
            </w:r>
            <w:proofErr w:type="spellEnd"/>
            <w:r w:rsidRPr="00117FC6">
              <w:rPr>
                <w:rFonts w:ascii="Arial" w:hAnsi="Arial" w:cs="Arial"/>
              </w:rPr>
              <w:t xml:space="preserve"> su </w:t>
            </w:r>
            <w:proofErr w:type="spellStart"/>
            <w:r w:rsidRPr="00117FC6">
              <w:rPr>
                <w:rFonts w:ascii="Arial" w:hAnsi="Arial" w:cs="Arial"/>
              </w:rPr>
              <w:t>caso</w:t>
            </w:r>
            <w:proofErr w:type="spellEnd"/>
            <w:r w:rsidRPr="00117FC6">
              <w:rPr>
                <w:rFonts w:ascii="Arial" w:hAnsi="Arial" w:cs="Arial"/>
              </w:rPr>
              <w:t xml:space="preserve"> y la </w:t>
            </w:r>
            <w:proofErr w:type="spellStart"/>
            <w:r w:rsidRPr="00117FC6">
              <w:rPr>
                <w:rFonts w:ascii="Arial" w:hAnsi="Arial" w:cs="Arial"/>
              </w:rPr>
              <w:t>documentación</w:t>
            </w:r>
            <w:proofErr w:type="spellEnd"/>
            <w:r w:rsidRPr="00117FC6">
              <w:rPr>
                <w:rFonts w:ascii="Arial" w:hAnsi="Arial" w:cs="Arial"/>
              </w:rPr>
              <w:t xml:space="preserve"> </w:t>
            </w:r>
            <w:proofErr w:type="spellStart"/>
            <w:r w:rsidRPr="00117FC6">
              <w:rPr>
                <w:rFonts w:ascii="Arial" w:hAnsi="Arial" w:cs="Arial"/>
              </w:rPr>
              <w:t>que</w:t>
            </w:r>
            <w:proofErr w:type="spellEnd"/>
            <w:r w:rsidRPr="00117FC6">
              <w:rPr>
                <w:rFonts w:ascii="Arial" w:hAnsi="Arial" w:cs="Arial"/>
              </w:rPr>
              <w:t xml:space="preserve"> </w:t>
            </w:r>
            <w:proofErr w:type="spellStart"/>
            <w:r w:rsidRPr="00117FC6">
              <w:rPr>
                <w:rFonts w:ascii="Arial" w:hAnsi="Arial" w:cs="Arial"/>
              </w:rPr>
              <w:t>acredite</w:t>
            </w:r>
            <w:proofErr w:type="spellEnd"/>
            <w:r w:rsidRPr="00117FC6">
              <w:rPr>
                <w:rFonts w:ascii="Arial" w:hAnsi="Arial" w:cs="Arial"/>
              </w:rPr>
              <w:t xml:space="preserve"> la </w:t>
            </w:r>
            <w:proofErr w:type="spellStart"/>
            <w:r w:rsidRPr="00117FC6">
              <w:rPr>
                <w:rFonts w:ascii="Arial" w:hAnsi="Arial" w:cs="Arial"/>
              </w:rPr>
              <w:t>misma</w:t>
            </w:r>
            <w:proofErr w:type="spellEnd"/>
            <w:r w:rsidRPr="00117FC6">
              <w:rPr>
                <w:rFonts w:ascii="Arial" w:hAnsi="Arial" w:cs="Arial"/>
              </w:rPr>
              <w:t>.</w:t>
            </w:r>
          </w:p>
        </w:tc>
      </w:tr>
      <w:tr w:rsidR="00164D44" w14:paraId="1BF7CE4E" w14:textId="77777777">
        <w:tc>
          <w:tcPr>
            <w:tcW w:w="4212" w:type="dxa"/>
            <w:tcBorders>
              <w:top w:val="nil"/>
              <w:left w:val="nil"/>
              <w:bottom w:val="nil"/>
              <w:right w:val="nil"/>
            </w:tcBorders>
          </w:tcPr>
          <w:p w14:paraId="3BFC9EEB"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rPr>
              <w:t>4. Jarduera-proiektua edo programa (</w:t>
            </w:r>
            <w:proofErr w:type="spellStart"/>
            <w:r>
              <w:rPr>
                <w:rFonts w:ascii="Arial" w:eastAsia="Calibri" w:hAnsi="Arial" w:cs="Arial"/>
              </w:rPr>
              <w:t>DKJB-PRO</w:t>
            </w:r>
            <w:proofErr w:type="spellEnd"/>
            <w:r>
              <w:rPr>
                <w:rFonts w:ascii="Arial" w:eastAsia="Calibri" w:hAnsi="Arial" w:cs="Arial"/>
              </w:rPr>
              <w:t>-00 inprimakia), besteak beste honako hauek adierazita:</w:t>
            </w:r>
          </w:p>
        </w:tc>
        <w:tc>
          <w:tcPr>
            <w:tcW w:w="4232" w:type="dxa"/>
            <w:tcBorders>
              <w:top w:val="nil"/>
              <w:left w:val="nil"/>
              <w:bottom w:val="nil"/>
              <w:right w:val="nil"/>
            </w:tcBorders>
          </w:tcPr>
          <w:p w14:paraId="656983F2" w14:textId="77777777" w:rsidR="00164D44" w:rsidRDefault="00556322">
            <w:pPr>
              <w:widowControl w:val="0"/>
              <w:spacing w:line="276" w:lineRule="auto"/>
              <w:jc w:val="both"/>
              <w:rPr>
                <w:rFonts w:ascii="Arial" w:eastAsia="Calibri" w:hAnsi="Arial" w:cs="Arial"/>
                <w:b/>
                <w:bCs/>
                <w:color w:val="000000"/>
                <w:spacing w:val="-3"/>
                <w:lang w:val="es-ES"/>
              </w:rPr>
            </w:pPr>
            <w:r>
              <w:rPr>
                <w:rFonts w:ascii="Arial" w:eastAsia="Calibri" w:hAnsi="Arial" w:cs="Arial"/>
                <w:color w:val="000000"/>
                <w:spacing w:val="-3"/>
                <w:lang w:val="es-ES"/>
              </w:rPr>
              <w:t>4. Proyecto de la actividad (impreso DKJB-PRO-00) en el cual se indiquen entre otros, los siguientes aspectos:</w:t>
            </w:r>
          </w:p>
        </w:tc>
      </w:tr>
      <w:tr w:rsidR="00164D44" w14:paraId="52F46083" w14:textId="77777777">
        <w:tc>
          <w:tcPr>
            <w:tcW w:w="4212" w:type="dxa"/>
            <w:tcBorders>
              <w:top w:val="nil"/>
              <w:left w:val="nil"/>
              <w:bottom w:val="nil"/>
              <w:right w:val="nil"/>
            </w:tcBorders>
          </w:tcPr>
          <w:p w14:paraId="0CB255B0" w14:textId="77777777" w:rsidR="00164D44" w:rsidRDefault="00556322">
            <w:pPr>
              <w:pStyle w:val="Zerrenda-paragrafoa"/>
              <w:widowControl w:val="0"/>
              <w:spacing w:line="276" w:lineRule="auto"/>
              <w:jc w:val="both"/>
              <w:rPr>
                <w:rFonts w:ascii="Arial" w:eastAsia="Droid Sans Fallback" w:hAnsi="Arial" w:cs="Arial"/>
                <w:lang w:bidi="hi-IN"/>
              </w:rPr>
            </w:pPr>
            <w:r>
              <w:rPr>
                <w:rFonts w:ascii="Arial" w:eastAsia="Droid Sans Fallback" w:hAnsi="Arial" w:cs="Arial"/>
                <w:lang w:bidi="hi-IN"/>
              </w:rPr>
              <w:t>a) Jardueraren hedapenerako euskararentzat aurreikusitako tratamendua.</w:t>
            </w:r>
          </w:p>
        </w:tc>
        <w:tc>
          <w:tcPr>
            <w:tcW w:w="4232" w:type="dxa"/>
            <w:tcBorders>
              <w:top w:val="nil"/>
              <w:left w:val="nil"/>
              <w:bottom w:val="nil"/>
              <w:right w:val="nil"/>
            </w:tcBorders>
          </w:tcPr>
          <w:p w14:paraId="308E0220" w14:textId="77777777" w:rsidR="00164D44" w:rsidRDefault="00556322">
            <w:pPr>
              <w:pStyle w:val="Zerrenda-paragrafoa"/>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a) Tratamiento del euskera previsto en la difusión de la actividad.</w:t>
            </w:r>
          </w:p>
        </w:tc>
      </w:tr>
      <w:tr w:rsidR="00164D44" w14:paraId="50C973C3" w14:textId="77777777">
        <w:tc>
          <w:tcPr>
            <w:tcW w:w="4212" w:type="dxa"/>
            <w:tcBorders>
              <w:top w:val="nil"/>
              <w:left w:val="nil"/>
              <w:bottom w:val="nil"/>
              <w:right w:val="nil"/>
            </w:tcBorders>
          </w:tcPr>
          <w:p w14:paraId="04276819" w14:textId="77777777" w:rsidR="00164D44" w:rsidRDefault="00556322">
            <w:pPr>
              <w:pStyle w:val="Zerrenda-paragrafoa"/>
              <w:widowControl w:val="0"/>
              <w:spacing w:line="276" w:lineRule="auto"/>
              <w:jc w:val="both"/>
              <w:rPr>
                <w:rFonts w:ascii="Arial" w:eastAsia="Calibri" w:hAnsi="Arial" w:cs="Arial"/>
                <w:b/>
                <w:color w:val="000000"/>
                <w:spacing w:val="-3"/>
                <w:shd w:val="clear" w:color="auto" w:fill="FFFFFF"/>
              </w:rPr>
            </w:pPr>
            <w:r>
              <w:rPr>
                <w:rFonts w:ascii="Arial" w:eastAsia="Droid Sans Fallback" w:hAnsi="Arial" w:cs="Arial"/>
                <w:lang w:bidi="hi-IN"/>
              </w:rPr>
              <w:t xml:space="preserve">b) Genero-ikuspegiaren eta ikuspegi </w:t>
            </w:r>
            <w:proofErr w:type="spellStart"/>
            <w:r>
              <w:rPr>
                <w:rFonts w:ascii="Arial" w:eastAsia="Droid Sans Fallback" w:hAnsi="Arial" w:cs="Arial"/>
                <w:lang w:bidi="hi-IN"/>
              </w:rPr>
              <w:t>intersekzionalaren</w:t>
            </w:r>
            <w:proofErr w:type="spellEnd"/>
            <w:r>
              <w:rPr>
                <w:rFonts w:ascii="Arial" w:eastAsia="Droid Sans Fallback" w:hAnsi="Arial" w:cs="Arial"/>
                <w:lang w:bidi="hi-IN"/>
              </w:rPr>
              <w:t xml:space="preserve"> tratamendua proiektuan, eta berdintasun-helburuen presentzia, aldez aurreko egoera diferentzialaren arabera, hala badagokio.</w:t>
            </w:r>
          </w:p>
        </w:tc>
        <w:tc>
          <w:tcPr>
            <w:tcW w:w="4232" w:type="dxa"/>
            <w:tcBorders>
              <w:top w:val="nil"/>
              <w:left w:val="nil"/>
              <w:bottom w:val="nil"/>
              <w:right w:val="nil"/>
            </w:tcBorders>
          </w:tcPr>
          <w:p w14:paraId="76D126C6" w14:textId="77777777" w:rsidR="00164D44" w:rsidRDefault="00556322">
            <w:pPr>
              <w:pStyle w:val="Zerrenda-paragrafoa"/>
              <w:widowControl w:val="0"/>
              <w:spacing w:line="276" w:lineRule="auto"/>
              <w:jc w:val="both"/>
              <w:rPr>
                <w:rFonts w:ascii="Arial" w:eastAsia="Calibri" w:hAnsi="Arial" w:cs="Arial"/>
                <w:b/>
                <w:bCs/>
                <w:color w:val="000000"/>
                <w:spacing w:val="-3"/>
                <w:lang w:val="es-ES"/>
              </w:rPr>
            </w:pPr>
            <w:r>
              <w:rPr>
                <w:rFonts w:ascii="Arial" w:eastAsia="Calibri" w:hAnsi="Arial" w:cs="Arial"/>
                <w:lang w:val="es-ES"/>
              </w:rPr>
              <w:t>b) Tratamiento de la perspectiva de género e interseccional en el proyecto y presencia de objetivos de igualdad, en función de la situación diferencial previa, en su caso.</w:t>
            </w:r>
          </w:p>
        </w:tc>
      </w:tr>
      <w:tr w:rsidR="00164D44" w14:paraId="57C360CF" w14:textId="77777777">
        <w:tc>
          <w:tcPr>
            <w:tcW w:w="4212" w:type="dxa"/>
            <w:tcBorders>
              <w:top w:val="nil"/>
              <w:left w:val="nil"/>
              <w:bottom w:val="nil"/>
              <w:right w:val="nil"/>
            </w:tcBorders>
          </w:tcPr>
          <w:p w14:paraId="5B6AE72A"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 xml:space="preserve">5. Jarduerak izango dituen gastu eta diru-sarreren aurreikuspena </w:t>
            </w:r>
            <w:r>
              <w:rPr>
                <w:rFonts w:ascii="Arial" w:eastAsia="Calibri" w:hAnsi="Arial" w:cs="Arial"/>
                <w:color w:val="000000"/>
                <w:spacing w:val="-3"/>
                <w:shd w:val="clear" w:color="auto" w:fill="FFFFFF"/>
              </w:rPr>
              <w:t>(inprimaki bera).</w:t>
            </w:r>
          </w:p>
        </w:tc>
        <w:tc>
          <w:tcPr>
            <w:tcW w:w="4232" w:type="dxa"/>
            <w:tcBorders>
              <w:top w:val="nil"/>
              <w:left w:val="nil"/>
              <w:bottom w:val="nil"/>
              <w:right w:val="nil"/>
            </w:tcBorders>
          </w:tcPr>
          <w:p w14:paraId="2F33229B" w14:textId="77777777" w:rsidR="00164D44" w:rsidRDefault="00556322">
            <w:pPr>
              <w:widowControl w:val="0"/>
              <w:spacing w:line="276" w:lineRule="auto"/>
              <w:jc w:val="both"/>
              <w:rPr>
                <w:rFonts w:ascii="Arial" w:hAnsi="Arial" w:cs="Arial"/>
                <w:b/>
                <w:bCs/>
                <w:color w:val="000000"/>
                <w:spacing w:val="-3"/>
                <w:lang w:val="es-ES"/>
              </w:rPr>
            </w:pPr>
            <w:r>
              <w:rPr>
                <w:rFonts w:ascii="Arial" w:eastAsia="Calibri" w:hAnsi="Arial" w:cs="Arial"/>
                <w:lang w:val="es-ES"/>
              </w:rPr>
              <w:t>5. Presupuesto de gastos e ingresos de la actividad (mismo impreso).</w:t>
            </w:r>
          </w:p>
        </w:tc>
      </w:tr>
      <w:tr w:rsidR="00164D44" w14:paraId="014E4E54" w14:textId="77777777">
        <w:tc>
          <w:tcPr>
            <w:tcW w:w="4212" w:type="dxa"/>
            <w:tcBorders>
              <w:top w:val="nil"/>
              <w:left w:val="nil"/>
              <w:bottom w:val="nil"/>
              <w:right w:val="nil"/>
            </w:tcBorders>
          </w:tcPr>
          <w:p w14:paraId="7D65D07E"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color w:val="000000"/>
                <w:spacing w:val="-3"/>
                <w:shd w:val="clear" w:color="auto" w:fill="FFFFFF"/>
              </w:rPr>
              <w:t>6.- Jardueraren aseguruaren egiaztagiria eta polizaren kopia.</w:t>
            </w:r>
          </w:p>
        </w:tc>
        <w:tc>
          <w:tcPr>
            <w:tcW w:w="4232" w:type="dxa"/>
            <w:tcBorders>
              <w:top w:val="nil"/>
              <w:left w:val="nil"/>
              <w:bottom w:val="nil"/>
              <w:right w:val="nil"/>
            </w:tcBorders>
          </w:tcPr>
          <w:p w14:paraId="45FC762C"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bCs/>
                <w:color w:val="000000"/>
                <w:spacing w:val="-3"/>
                <w:shd w:val="clear" w:color="auto" w:fill="FFFFFF"/>
                <w:lang w:val="es-ES"/>
              </w:rPr>
              <w:t>6.- Justificante de seguro de la actividad, además de copia de la p</w:t>
            </w:r>
            <w:r w:rsidR="00DC468E">
              <w:rPr>
                <w:rFonts w:ascii="Arial" w:eastAsia="Calibri" w:hAnsi="Arial" w:cs="Arial"/>
                <w:bCs/>
                <w:color w:val="000000"/>
                <w:spacing w:val="-3"/>
                <w:shd w:val="clear" w:color="auto" w:fill="FFFFFF"/>
                <w:lang w:val="es-ES"/>
              </w:rPr>
              <w:t>ó</w:t>
            </w:r>
            <w:r>
              <w:rPr>
                <w:rFonts w:ascii="Arial" w:eastAsia="Calibri" w:hAnsi="Arial" w:cs="Arial"/>
                <w:bCs/>
                <w:color w:val="000000"/>
                <w:spacing w:val="-3"/>
                <w:shd w:val="clear" w:color="auto" w:fill="FFFFFF"/>
                <w:lang w:val="es-ES"/>
              </w:rPr>
              <w:t>liza.</w:t>
            </w:r>
          </w:p>
        </w:tc>
      </w:tr>
      <w:tr w:rsidR="00164D44" w14:paraId="78046A2A" w14:textId="77777777">
        <w:tc>
          <w:tcPr>
            <w:tcW w:w="4212" w:type="dxa"/>
            <w:tcBorders>
              <w:top w:val="nil"/>
              <w:left w:val="nil"/>
              <w:bottom w:val="nil"/>
              <w:right w:val="nil"/>
            </w:tcBorders>
          </w:tcPr>
          <w:p w14:paraId="341FA5E9"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Agiriak kontsultatzearen aurka egin bada:</w:t>
            </w:r>
          </w:p>
        </w:tc>
        <w:tc>
          <w:tcPr>
            <w:tcW w:w="4232" w:type="dxa"/>
            <w:tcBorders>
              <w:top w:val="nil"/>
              <w:left w:val="nil"/>
              <w:bottom w:val="nil"/>
              <w:right w:val="nil"/>
            </w:tcBorders>
          </w:tcPr>
          <w:p w14:paraId="3D2CBABB"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lang w:val="es-ES"/>
              </w:rPr>
              <w:t>En caso de oposición a la consulta de documentos:</w:t>
            </w:r>
          </w:p>
        </w:tc>
      </w:tr>
      <w:tr w:rsidR="00164D44" w14:paraId="6F78E2AE" w14:textId="77777777">
        <w:tc>
          <w:tcPr>
            <w:tcW w:w="4212" w:type="dxa"/>
            <w:tcBorders>
              <w:top w:val="nil"/>
              <w:left w:val="nil"/>
              <w:bottom w:val="nil"/>
              <w:right w:val="nil"/>
            </w:tcBorders>
          </w:tcPr>
          <w:p w14:paraId="5C69C7B0" w14:textId="77777777" w:rsidR="00164D44" w:rsidRDefault="00556322">
            <w:pPr>
              <w:pStyle w:val="Zerrenda-paragrafoa"/>
              <w:widowControl w:val="0"/>
              <w:spacing w:line="276" w:lineRule="auto"/>
              <w:jc w:val="both"/>
              <w:rPr>
                <w:rFonts w:ascii="Arial" w:hAnsi="Arial" w:cs="Arial"/>
                <w:b/>
                <w:color w:val="000000"/>
                <w:spacing w:val="-3"/>
                <w:shd w:val="clear" w:color="auto" w:fill="FFFFFF"/>
              </w:rPr>
            </w:pPr>
            <w:r>
              <w:rPr>
                <w:rFonts w:ascii="Arial" w:eastAsia="Arial" w:hAnsi="Arial" w:cs="Arial"/>
              </w:rPr>
              <w:t>1. Gipuzkoako Foru Aldundiko Ogasunari eta Gizarte Segurantzari ordaindu beharrekoak ordainduta dituela egiaztatzen duen agiria.</w:t>
            </w:r>
          </w:p>
        </w:tc>
        <w:tc>
          <w:tcPr>
            <w:tcW w:w="4232" w:type="dxa"/>
            <w:tcBorders>
              <w:top w:val="nil"/>
              <w:left w:val="nil"/>
              <w:bottom w:val="nil"/>
              <w:right w:val="nil"/>
            </w:tcBorders>
          </w:tcPr>
          <w:p w14:paraId="611EA3A5" w14:textId="77777777" w:rsidR="00164D44" w:rsidRDefault="00556322">
            <w:pPr>
              <w:widowControl w:val="0"/>
              <w:spacing w:line="276" w:lineRule="auto"/>
              <w:ind w:left="360"/>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1.Certificado de estar al corriente de los pagos con la Hacienda de la Diputación Foral de Gipuzkoa y Seguridad Social.</w:t>
            </w:r>
          </w:p>
        </w:tc>
      </w:tr>
      <w:tr w:rsidR="00164D44" w14:paraId="00E84210" w14:textId="77777777">
        <w:tc>
          <w:tcPr>
            <w:tcW w:w="4212" w:type="dxa"/>
            <w:tcBorders>
              <w:top w:val="nil"/>
              <w:left w:val="nil"/>
              <w:bottom w:val="nil"/>
              <w:right w:val="nil"/>
            </w:tcBorders>
          </w:tcPr>
          <w:p w14:paraId="0B9D2314" w14:textId="77777777" w:rsidR="00164D44" w:rsidRDefault="00556322">
            <w:pPr>
              <w:pStyle w:val="Zerrenda-paragrafoa"/>
              <w:widowControl w:val="0"/>
              <w:spacing w:line="276" w:lineRule="auto"/>
              <w:jc w:val="both"/>
              <w:rPr>
                <w:rFonts w:ascii="Arial" w:hAnsi="Arial" w:cs="Arial"/>
                <w:b/>
                <w:color w:val="000000"/>
                <w:spacing w:val="-3"/>
                <w:shd w:val="clear" w:color="auto" w:fill="FFFFFF"/>
              </w:rPr>
            </w:pPr>
            <w:r>
              <w:rPr>
                <w:rFonts w:ascii="Arial" w:eastAsia="Calibri" w:hAnsi="Arial" w:cs="Arial"/>
              </w:rPr>
              <w:t>2. Kontu korrontearen titulartasunaren ziurtagiria.</w:t>
            </w:r>
          </w:p>
        </w:tc>
        <w:tc>
          <w:tcPr>
            <w:tcW w:w="4232" w:type="dxa"/>
            <w:tcBorders>
              <w:top w:val="nil"/>
              <w:left w:val="nil"/>
              <w:bottom w:val="nil"/>
              <w:right w:val="nil"/>
            </w:tcBorders>
          </w:tcPr>
          <w:p w14:paraId="26575F1A" w14:textId="77777777" w:rsidR="00164D44" w:rsidRDefault="00556322">
            <w:pPr>
              <w:widowControl w:val="0"/>
              <w:spacing w:line="276" w:lineRule="auto"/>
              <w:ind w:left="360"/>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2.Certificado de la titularidad de la cuenta corriente.</w:t>
            </w:r>
          </w:p>
        </w:tc>
      </w:tr>
      <w:tr w:rsidR="00164D44" w14:paraId="52C5A9E1" w14:textId="77777777">
        <w:tc>
          <w:tcPr>
            <w:tcW w:w="4212" w:type="dxa"/>
            <w:tcBorders>
              <w:top w:val="nil"/>
              <w:left w:val="nil"/>
              <w:bottom w:val="nil"/>
              <w:right w:val="nil"/>
            </w:tcBorders>
            <w:tcMar>
              <w:top w:w="55" w:type="dxa"/>
              <w:bottom w:w="55" w:type="dxa"/>
            </w:tcMar>
          </w:tcPr>
          <w:p w14:paraId="693B1C94" w14:textId="77777777" w:rsidR="00164D44" w:rsidRDefault="00556322">
            <w:pPr>
              <w:widowControl w:val="0"/>
              <w:suppressAutoHyphens w:val="0"/>
              <w:spacing w:beforeAutospacing="1" w:after="142" w:line="288" w:lineRule="auto"/>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b/>
                <w:bCs/>
                <w:spacing w:val="-4"/>
                <w:kern w:val="0"/>
                <w:lang w:eastAsia="eu-ES"/>
                <w14:ligatures w14:val="none"/>
              </w:rPr>
              <w:t>8. Dokumentazio elkarreragilea eta egiaztagarria</w:t>
            </w:r>
          </w:p>
        </w:tc>
        <w:tc>
          <w:tcPr>
            <w:tcW w:w="4232" w:type="dxa"/>
            <w:tcBorders>
              <w:top w:val="nil"/>
              <w:left w:val="nil"/>
              <w:bottom w:val="nil"/>
              <w:right w:val="nil"/>
            </w:tcBorders>
            <w:tcMar>
              <w:top w:w="55" w:type="dxa"/>
              <w:bottom w:w="55" w:type="dxa"/>
            </w:tcMar>
          </w:tcPr>
          <w:p w14:paraId="1BC43F86" w14:textId="77777777" w:rsidR="00164D44" w:rsidRDefault="00556322">
            <w:pPr>
              <w:widowControl w:val="0"/>
              <w:suppressAutoHyphens w:val="0"/>
              <w:spacing w:beforeAutospacing="1" w:after="142" w:line="288" w:lineRule="auto"/>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b/>
                <w:bCs/>
                <w:spacing w:val="-4"/>
                <w:kern w:val="0"/>
                <w:lang w:val="es-ES" w:eastAsia="eu-ES"/>
                <w14:ligatures w14:val="none"/>
              </w:rPr>
              <w:t>8.</w:t>
            </w:r>
            <w:r w:rsidR="00DC468E">
              <w:rPr>
                <w:rFonts w:ascii="Arial" w:eastAsia="Times New Roman" w:hAnsi="Arial" w:cs="Arial"/>
                <w:b/>
                <w:bCs/>
                <w:spacing w:val="-4"/>
                <w:kern w:val="0"/>
                <w:lang w:val="es-ES" w:eastAsia="eu-ES"/>
                <w14:ligatures w14:val="none"/>
              </w:rPr>
              <w:t xml:space="preserve"> </w:t>
            </w:r>
            <w:r>
              <w:rPr>
                <w:rFonts w:ascii="Arial" w:eastAsia="Times New Roman" w:hAnsi="Arial" w:cs="Arial"/>
                <w:b/>
                <w:bCs/>
                <w:spacing w:val="-4"/>
                <w:kern w:val="0"/>
                <w:lang w:val="es-ES" w:eastAsia="eu-ES"/>
                <w14:ligatures w14:val="none"/>
              </w:rPr>
              <w:t>Documentación interoperable y verificable</w:t>
            </w:r>
          </w:p>
        </w:tc>
      </w:tr>
      <w:tr w:rsidR="00164D44" w14:paraId="1BA77FF0" w14:textId="77777777">
        <w:tc>
          <w:tcPr>
            <w:tcW w:w="4212" w:type="dxa"/>
            <w:tcBorders>
              <w:top w:val="nil"/>
              <w:left w:val="nil"/>
              <w:bottom w:val="nil"/>
              <w:right w:val="nil"/>
            </w:tcBorders>
            <w:tcMar>
              <w:top w:w="55" w:type="dxa"/>
              <w:bottom w:w="55" w:type="dxa"/>
            </w:tcMar>
          </w:tcPr>
          <w:p w14:paraId="04131168"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Administrazio Publikoen Administrazio Prozedura Erkidearen urriaren 1eko 39/2015 Legeak 28. artikuluan aitortzen du herritarrek eskubidea dutela Tolosako Udalaren esku dauden dokumentuak ez aurkezteko.</w:t>
            </w:r>
          </w:p>
        </w:tc>
        <w:tc>
          <w:tcPr>
            <w:tcW w:w="4232" w:type="dxa"/>
            <w:tcBorders>
              <w:top w:val="nil"/>
              <w:left w:val="nil"/>
              <w:bottom w:val="nil"/>
              <w:right w:val="nil"/>
            </w:tcBorders>
            <w:tcMar>
              <w:top w:w="55" w:type="dxa"/>
              <w:bottom w:w="55" w:type="dxa"/>
            </w:tcMar>
          </w:tcPr>
          <w:p w14:paraId="6A8F6F23"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 xml:space="preserve">La </w:t>
            </w:r>
            <w:r w:rsidR="00AC7A48">
              <w:rPr>
                <w:rFonts w:ascii="Arial" w:eastAsia="Times New Roman" w:hAnsi="Arial" w:cs="Arial"/>
                <w:spacing w:val="-4"/>
                <w:kern w:val="0"/>
                <w:lang w:val="es-ES" w:eastAsia="eu-ES"/>
                <w14:ligatures w14:val="none"/>
              </w:rPr>
              <w:t>L</w:t>
            </w:r>
            <w:r>
              <w:rPr>
                <w:rFonts w:ascii="Arial" w:eastAsia="Times New Roman" w:hAnsi="Arial" w:cs="Arial"/>
                <w:spacing w:val="-4"/>
                <w:kern w:val="0"/>
                <w:lang w:val="es-ES" w:eastAsia="eu-ES"/>
                <w14:ligatures w14:val="none"/>
              </w:rPr>
              <w:t>ey 39/2015, de 1 de octubre, del Procedimiento Administrativo Común de las Administraciones Públicas, en el artículo 28 reconoce el derecho de la ciudadanía a no aportar documentos que ya se encuentren en poder del Ayuntamiento de Tolosa.</w:t>
            </w:r>
          </w:p>
        </w:tc>
      </w:tr>
      <w:tr w:rsidR="00164D44" w14:paraId="7B987C86" w14:textId="77777777">
        <w:tc>
          <w:tcPr>
            <w:tcW w:w="4212" w:type="dxa"/>
            <w:tcBorders>
              <w:top w:val="nil"/>
              <w:left w:val="nil"/>
              <w:bottom w:val="nil"/>
              <w:right w:val="nil"/>
            </w:tcBorders>
            <w:tcMar>
              <w:top w:w="55" w:type="dxa"/>
              <w:bottom w:w="55" w:type="dxa"/>
            </w:tcMar>
          </w:tcPr>
          <w:p w14:paraId="03E3D516"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 xml:space="preserve">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 </w:t>
            </w:r>
          </w:p>
        </w:tc>
        <w:tc>
          <w:tcPr>
            <w:tcW w:w="4232" w:type="dxa"/>
            <w:tcBorders>
              <w:top w:val="nil"/>
              <w:left w:val="nil"/>
              <w:bottom w:val="nil"/>
              <w:right w:val="nil"/>
            </w:tcBorders>
            <w:tcMar>
              <w:top w:w="55" w:type="dxa"/>
              <w:bottom w:w="55" w:type="dxa"/>
            </w:tcMar>
          </w:tcPr>
          <w:p w14:paraId="567257A0"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 xml:space="preserve">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 </w:t>
            </w:r>
          </w:p>
        </w:tc>
      </w:tr>
      <w:tr w:rsidR="00164D44" w14:paraId="3564F2FF" w14:textId="77777777">
        <w:tc>
          <w:tcPr>
            <w:tcW w:w="4212" w:type="dxa"/>
            <w:tcBorders>
              <w:top w:val="nil"/>
              <w:left w:val="nil"/>
              <w:bottom w:val="nil"/>
              <w:right w:val="nil"/>
            </w:tcBorders>
            <w:tcMar>
              <w:top w:w="55" w:type="dxa"/>
              <w:bottom w:w="55" w:type="dxa"/>
            </w:tcMar>
          </w:tcPr>
          <w:p w14:paraId="23EE13FF"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 xml:space="preserve">Era berean, herritarrei aitortzen zaie edozein Administraziok eginiko dokumentuak ez aurkezteko eskubidea. Tolosako Udalak dokumentu horiek kontsultatu edo eskuratu ahal izango ditu </w:t>
            </w:r>
            <w:proofErr w:type="spellStart"/>
            <w:r>
              <w:rPr>
                <w:rFonts w:ascii="Arial" w:eastAsia="Times New Roman" w:hAnsi="Arial" w:cs="Arial"/>
                <w:spacing w:val="-4"/>
                <w:kern w:val="0"/>
                <w:lang w:eastAsia="eu-ES"/>
                <w14:ligatures w14:val="none"/>
              </w:rPr>
              <w:t>NISAE</w:t>
            </w:r>
            <w:proofErr w:type="spellEnd"/>
            <w:r>
              <w:rPr>
                <w:rFonts w:ascii="Arial" w:eastAsia="Times New Roman" w:hAnsi="Arial" w:cs="Arial"/>
                <w:spacing w:val="-4"/>
                <w:kern w:val="0"/>
                <w:lang w:eastAsia="eu-ES"/>
                <w14:ligatures w14:val="none"/>
              </w:rPr>
              <w:t xml:space="preserve"> elkarreragingarritasun-nodoaren bidez. </w:t>
            </w:r>
            <w:proofErr w:type="spellStart"/>
            <w:r>
              <w:rPr>
                <w:rFonts w:ascii="Arial" w:eastAsia="Times New Roman" w:hAnsi="Arial" w:cs="Arial"/>
                <w:spacing w:val="-4"/>
                <w:kern w:val="0"/>
                <w:lang w:eastAsia="eu-ES"/>
                <w14:ligatures w14:val="none"/>
              </w:rPr>
              <w:t>NISAE</w:t>
            </w:r>
            <w:proofErr w:type="spellEnd"/>
            <w:r>
              <w:rPr>
                <w:rFonts w:ascii="Arial" w:eastAsia="Times New Roman" w:hAnsi="Arial" w:cs="Arial"/>
                <w:spacing w:val="-4"/>
                <w:kern w:val="0"/>
                <w:lang w:eastAsia="eu-ES"/>
                <w14:ligatures w14:val="none"/>
              </w:rPr>
              <w:t xml:space="preserve"> euskal sektore publikoko administrazio eta erakunde guztiek erabiltzen duten plataforma da, datu elektronikoak administrazio batzuen eta besteen artean partekatzeko nodo autonomikoa, hain zuzen. </w:t>
            </w:r>
          </w:p>
        </w:tc>
        <w:tc>
          <w:tcPr>
            <w:tcW w:w="4232" w:type="dxa"/>
            <w:tcBorders>
              <w:top w:val="nil"/>
              <w:left w:val="nil"/>
              <w:bottom w:val="nil"/>
              <w:right w:val="nil"/>
            </w:tcBorders>
            <w:tcMar>
              <w:top w:w="55" w:type="dxa"/>
              <w:bottom w:w="55" w:type="dxa"/>
            </w:tcMar>
          </w:tcPr>
          <w:p w14:paraId="7F81E617"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 xml:space="preserve">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 </w:t>
            </w:r>
          </w:p>
        </w:tc>
      </w:tr>
      <w:tr w:rsidR="00164D44" w14:paraId="7B0B159F" w14:textId="77777777">
        <w:tc>
          <w:tcPr>
            <w:tcW w:w="4212" w:type="dxa"/>
            <w:tcBorders>
              <w:top w:val="nil"/>
              <w:left w:val="nil"/>
              <w:bottom w:val="nil"/>
              <w:right w:val="nil"/>
            </w:tcBorders>
            <w:tcMar>
              <w:top w:w="55" w:type="dxa"/>
              <w:bottom w:w="55" w:type="dxa"/>
            </w:tcMar>
          </w:tcPr>
          <w:p w14:paraId="7CCAF72D"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Pertsona/entitate eskatzaileek berariaz adierazi ahal izango dute ez daudela ados dokumentuak egiaztatzearekin; horrelakoetan, haiek aurkeztu beharko dituzte dokumentuak.</w:t>
            </w:r>
          </w:p>
        </w:tc>
        <w:tc>
          <w:tcPr>
            <w:tcW w:w="4232" w:type="dxa"/>
            <w:tcBorders>
              <w:top w:val="nil"/>
              <w:left w:val="nil"/>
              <w:bottom w:val="nil"/>
              <w:right w:val="nil"/>
            </w:tcBorders>
            <w:tcMar>
              <w:top w:w="55" w:type="dxa"/>
              <w:bottom w:w="55" w:type="dxa"/>
            </w:tcMar>
          </w:tcPr>
          <w:p w14:paraId="117971B0"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Las personas/entidades solicitantes podrán mostrar su oposición expresa a la verificación de documentos, en cuyo caso serán ellas mismas las encargadas de su aportación.</w:t>
            </w:r>
          </w:p>
        </w:tc>
      </w:tr>
      <w:tr w:rsidR="00164D44" w14:paraId="432E504A" w14:textId="77777777">
        <w:tc>
          <w:tcPr>
            <w:tcW w:w="4212" w:type="dxa"/>
            <w:tcBorders>
              <w:top w:val="nil"/>
              <w:left w:val="nil"/>
              <w:bottom w:val="nil"/>
              <w:right w:val="nil"/>
            </w:tcBorders>
            <w:tcMar>
              <w:top w:w="55" w:type="dxa"/>
              <w:bottom w:w="55" w:type="dxa"/>
            </w:tcMar>
          </w:tcPr>
          <w:p w14:paraId="734966CD"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 xml:space="preserve">Ildo horretan, dirulaguntza lerro honetarako, honako baldintza hauek egiaztatuko dira </w:t>
            </w:r>
            <w:proofErr w:type="spellStart"/>
            <w:r>
              <w:rPr>
                <w:rFonts w:ascii="Arial" w:eastAsia="Times New Roman" w:hAnsi="Arial" w:cs="Arial"/>
                <w:spacing w:val="-4"/>
                <w:kern w:val="0"/>
                <w:lang w:eastAsia="eu-ES"/>
                <w14:ligatures w14:val="none"/>
              </w:rPr>
              <w:t>NISAE</w:t>
            </w:r>
            <w:proofErr w:type="spellEnd"/>
            <w:r>
              <w:rPr>
                <w:rFonts w:ascii="Arial" w:eastAsia="Times New Roman" w:hAnsi="Arial" w:cs="Arial"/>
                <w:spacing w:val="-4"/>
                <w:kern w:val="0"/>
                <w:lang w:eastAsia="eu-ES"/>
                <w14:ligatures w14:val="none"/>
              </w:rPr>
              <w:t xml:space="preserve"> bitartekaritzarako edo sarbide publikorako plataforma korporatiboen bidez:</w:t>
            </w:r>
          </w:p>
        </w:tc>
        <w:tc>
          <w:tcPr>
            <w:tcW w:w="4232" w:type="dxa"/>
            <w:tcBorders>
              <w:top w:val="nil"/>
              <w:left w:val="nil"/>
              <w:bottom w:val="nil"/>
              <w:right w:val="nil"/>
            </w:tcBorders>
            <w:tcMar>
              <w:top w:w="55" w:type="dxa"/>
              <w:bottom w:w="55" w:type="dxa"/>
            </w:tcMar>
          </w:tcPr>
          <w:p w14:paraId="61F9B1FE" w14:textId="77777777" w:rsidR="00164D44" w:rsidRDefault="00556322">
            <w:pPr>
              <w:widowControl w:val="0"/>
              <w:suppressAutoHyphens w:val="0"/>
              <w:spacing w:beforeAutospacing="1" w:after="142" w:line="288" w:lineRule="auto"/>
              <w:jc w:val="both"/>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En este sentido, los requisitos que se verificarán para esta línea de subvención a través de las plataformas corporativas, de intermediación NISAE o acceso público serán los siguientes:</w:t>
            </w:r>
          </w:p>
        </w:tc>
      </w:tr>
      <w:tr w:rsidR="00164D44" w14:paraId="5E333B4B" w14:textId="77777777">
        <w:tc>
          <w:tcPr>
            <w:tcW w:w="4212" w:type="dxa"/>
            <w:tcBorders>
              <w:top w:val="nil"/>
              <w:left w:val="nil"/>
              <w:bottom w:val="nil"/>
              <w:right w:val="nil"/>
            </w:tcBorders>
            <w:tcMar>
              <w:top w:w="55" w:type="dxa"/>
              <w:bottom w:w="55" w:type="dxa"/>
            </w:tcMar>
          </w:tcPr>
          <w:p w14:paraId="62CAF9C0" w14:textId="77777777" w:rsidR="00164D44" w:rsidRDefault="00556322">
            <w:pPr>
              <w:widowControl w:val="0"/>
              <w:numPr>
                <w:ilvl w:val="0"/>
                <w:numId w:val="25"/>
              </w:numPr>
              <w:suppressAutoHyphens w:val="0"/>
              <w:spacing w:beforeAutospacing="1" w:after="142" w:line="288" w:lineRule="auto"/>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Identitate-datuak kontsultatzea Poliziaren Zuzendaritza Nagusian.</w:t>
            </w:r>
          </w:p>
        </w:tc>
        <w:tc>
          <w:tcPr>
            <w:tcW w:w="4232" w:type="dxa"/>
            <w:tcBorders>
              <w:top w:val="nil"/>
              <w:left w:val="nil"/>
              <w:bottom w:val="nil"/>
              <w:right w:val="nil"/>
            </w:tcBorders>
            <w:tcMar>
              <w:top w:w="55" w:type="dxa"/>
              <w:bottom w:w="55" w:type="dxa"/>
            </w:tcMar>
          </w:tcPr>
          <w:p w14:paraId="1FDC36E9" w14:textId="77777777" w:rsidR="00164D44" w:rsidRDefault="00556322">
            <w:pPr>
              <w:widowControl w:val="0"/>
              <w:numPr>
                <w:ilvl w:val="0"/>
                <w:numId w:val="26"/>
              </w:numPr>
              <w:suppressAutoHyphens w:val="0"/>
              <w:spacing w:beforeAutospacing="1" w:after="142" w:line="288" w:lineRule="auto"/>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Consulta de datos de identidad a la Dirección General de Policía.</w:t>
            </w:r>
          </w:p>
        </w:tc>
      </w:tr>
      <w:tr w:rsidR="00164D44" w14:paraId="116B2E21" w14:textId="77777777">
        <w:tc>
          <w:tcPr>
            <w:tcW w:w="4212" w:type="dxa"/>
            <w:tcBorders>
              <w:top w:val="nil"/>
              <w:left w:val="nil"/>
              <w:bottom w:val="nil"/>
              <w:right w:val="nil"/>
            </w:tcBorders>
            <w:tcMar>
              <w:top w:w="55" w:type="dxa"/>
              <w:bottom w:w="55" w:type="dxa"/>
            </w:tcMar>
          </w:tcPr>
          <w:p w14:paraId="6E76A45B" w14:textId="77777777" w:rsidR="00164D44" w:rsidRDefault="00556322">
            <w:pPr>
              <w:widowControl w:val="0"/>
              <w:numPr>
                <w:ilvl w:val="0"/>
                <w:numId w:val="25"/>
              </w:numPr>
              <w:suppressAutoHyphens w:val="0"/>
              <w:spacing w:beforeAutospacing="1" w:after="142" w:line="288" w:lineRule="auto"/>
              <w:rPr>
                <w:rFonts w:ascii="Times New Roman" w:eastAsia="Times New Roman" w:hAnsi="Times New Roman" w:cs="Times New Roman"/>
                <w:spacing w:val="-4"/>
                <w:kern w:val="0"/>
                <w:sz w:val="24"/>
                <w:szCs w:val="24"/>
                <w:lang w:eastAsia="eu-ES"/>
                <w14:ligatures w14:val="none"/>
              </w:rPr>
            </w:pPr>
            <w:r>
              <w:rPr>
                <w:rFonts w:ascii="Arial" w:hAnsi="Arial" w:cs="Arial"/>
              </w:rPr>
              <w:t xml:space="preserve">Gipuzkoako Foru Aldundiko Ogasunari eta Gizarte Segurantzari ordaindu beharrekoak ordainduta dituela egiaztatzen duen agiria. </w:t>
            </w:r>
          </w:p>
        </w:tc>
        <w:tc>
          <w:tcPr>
            <w:tcW w:w="4232" w:type="dxa"/>
            <w:tcBorders>
              <w:top w:val="nil"/>
              <w:left w:val="nil"/>
              <w:bottom w:val="nil"/>
              <w:right w:val="nil"/>
            </w:tcBorders>
            <w:tcMar>
              <w:top w:w="55" w:type="dxa"/>
              <w:bottom w:w="55" w:type="dxa"/>
            </w:tcMar>
          </w:tcPr>
          <w:p w14:paraId="588C176A" w14:textId="77777777" w:rsidR="00164D44" w:rsidRDefault="00556322">
            <w:pPr>
              <w:widowControl w:val="0"/>
              <w:numPr>
                <w:ilvl w:val="0"/>
                <w:numId w:val="26"/>
              </w:numPr>
              <w:suppressAutoHyphens w:val="0"/>
              <w:spacing w:beforeAutospacing="1" w:after="142" w:line="288" w:lineRule="auto"/>
              <w:rPr>
                <w:rFonts w:ascii="Times New Roman" w:eastAsia="Times New Roman" w:hAnsi="Times New Roman" w:cs="Times New Roman"/>
                <w:spacing w:val="-4"/>
                <w:kern w:val="0"/>
                <w:sz w:val="24"/>
                <w:szCs w:val="24"/>
                <w:lang w:val="es-ES" w:eastAsia="eu-ES"/>
                <w14:ligatures w14:val="none"/>
              </w:rPr>
            </w:pPr>
            <w:proofErr w:type="spellStart"/>
            <w:r>
              <w:rPr>
                <w:rFonts w:ascii="Arial" w:hAnsi="Arial" w:cs="Arial"/>
              </w:rPr>
              <w:t>Certificado</w:t>
            </w:r>
            <w:proofErr w:type="spellEnd"/>
            <w:r>
              <w:rPr>
                <w:rFonts w:ascii="Arial" w:hAnsi="Arial" w:cs="Arial"/>
              </w:rPr>
              <w:t xml:space="preserve"> de </w:t>
            </w:r>
            <w:proofErr w:type="spellStart"/>
            <w:r>
              <w:rPr>
                <w:rFonts w:ascii="Arial" w:hAnsi="Arial" w:cs="Arial"/>
              </w:rPr>
              <w:t>estar</w:t>
            </w:r>
            <w:proofErr w:type="spellEnd"/>
            <w:r>
              <w:rPr>
                <w:rFonts w:ascii="Arial" w:hAnsi="Arial" w:cs="Arial"/>
              </w:rPr>
              <w:t xml:space="preserve"> al </w:t>
            </w:r>
            <w:proofErr w:type="spellStart"/>
            <w:r>
              <w:rPr>
                <w:rFonts w:ascii="Arial" w:hAnsi="Arial" w:cs="Arial"/>
              </w:rPr>
              <w:t>corriente</w:t>
            </w:r>
            <w:proofErr w:type="spellEnd"/>
            <w:r>
              <w:rPr>
                <w:rFonts w:ascii="Arial" w:hAnsi="Arial" w:cs="Arial"/>
              </w:rPr>
              <w:t xml:space="preserve"> de </w:t>
            </w:r>
            <w:proofErr w:type="spellStart"/>
            <w:r>
              <w:rPr>
                <w:rFonts w:ascii="Arial" w:hAnsi="Arial" w:cs="Arial"/>
              </w:rPr>
              <w:t>los</w:t>
            </w:r>
            <w:proofErr w:type="spellEnd"/>
            <w:r>
              <w:rPr>
                <w:rFonts w:ascii="Arial" w:hAnsi="Arial" w:cs="Arial"/>
              </w:rPr>
              <w:t xml:space="preserve"> </w:t>
            </w:r>
            <w:proofErr w:type="spellStart"/>
            <w:r>
              <w:rPr>
                <w:rFonts w:ascii="Arial" w:hAnsi="Arial" w:cs="Arial"/>
              </w:rPr>
              <w:t>pagos</w:t>
            </w:r>
            <w:proofErr w:type="spellEnd"/>
            <w:r>
              <w:rPr>
                <w:rFonts w:ascii="Arial" w:hAnsi="Arial" w:cs="Arial"/>
              </w:rPr>
              <w:t xml:space="preserve"> </w:t>
            </w:r>
            <w:proofErr w:type="spellStart"/>
            <w:r>
              <w:rPr>
                <w:rFonts w:ascii="Arial" w:hAnsi="Arial" w:cs="Arial"/>
              </w:rPr>
              <w:t>con</w:t>
            </w:r>
            <w:proofErr w:type="spellEnd"/>
            <w:r>
              <w:rPr>
                <w:rFonts w:ascii="Arial" w:hAnsi="Arial" w:cs="Arial"/>
              </w:rPr>
              <w:t xml:space="preserve"> la </w:t>
            </w:r>
            <w:proofErr w:type="spellStart"/>
            <w:r>
              <w:rPr>
                <w:rFonts w:ascii="Arial" w:hAnsi="Arial" w:cs="Arial"/>
              </w:rPr>
              <w:t>Hacienda</w:t>
            </w:r>
            <w:proofErr w:type="spellEnd"/>
            <w:r>
              <w:rPr>
                <w:rFonts w:ascii="Arial" w:hAnsi="Arial" w:cs="Arial"/>
              </w:rPr>
              <w:t xml:space="preserve"> de la </w:t>
            </w:r>
            <w:proofErr w:type="spellStart"/>
            <w:r>
              <w:rPr>
                <w:rFonts w:ascii="Arial" w:hAnsi="Arial" w:cs="Arial"/>
              </w:rPr>
              <w:t>Diputación</w:t>
            </w:r>
            <w:proofErr w:type="spellEnd"/>
            <w:r>
              <w:rPr>
                <w:rFonts w:ascii="Arial" w:hAnsi="Arial" w:cs="Arial"/>
              </w:rPr>
              <w:t xml:space="preserve"> Foral de Gipuzkoa y la </w:t>
            </w:r>
            <w:proofErr w:type="spellStart"/>
            <w:r>
              <w:rPr>
                <w:rFonts w:ascii="Arial" w:hAnsi="Arial" w:cs="Arial"/>
              </w:rPr>
              <w:t>Seguridad</w:t>
            </w:r>
            <w:proofErr w:type="spellEnd"/>
            <w:r>
              <w:rPr>
                <w:rFonts w:ascii="Arial" w:hAnsi="Arial" w:cs="Arial"/>
              </w:rPr>
              <w:t xml:space="preserve"> </w:t>
            </w:r>
            <w:proofErr w:type="spellStart"/>
            <w:r>
              <w:rPr>
                <w:rFonts w:ascii="Arial" w:hAnsi="Arial" w:cs="Arial"/>
              </w:rPr>
              <w:t>Social</w:t>
            </w:r>
            <w:proofErr w:type="spellEnd"/>
            <w:r>
              <w:rPr>
                <w:rFonts w:ascii="Arial" w:hAnsi="Arial" w:cs="Arial"/>
              </w:rPr>
              <w:t xml:space="preserve">. </w:t>
            </w:r>
          </w:p>
        </w:tc>
      </w:tr>
      <w:tr w:rsidR="00164D44" w14:paraId="2C7C75FB" w14:textId="77777777">
        <w:tc>
          <w:tcPr>
            <w:tcW w:w="4212" w:type="dxa"/>
            <w:tcBorders>
              <w:top w:val="nil"/>
              <w:left w:val="nil"/>
              <w:bottom w:val="nil"/>
              <w:right w:val="nil"/>
            </w:tcBorders>
            <w:tcMar>
              <w:top w:w="55" w:type="dxa"/>
              <w:bottom w:w="55" w:type="dxa"/>
            </w:tcMar>
          </w:tcPr>
          <w:p w14:paraId="57D55BB0" w14:textId="77777777" w:rsidR="00164D44" w:rsidRDefault="00556322">
            <w:pPr>
              <w:widowControl w:val="0"/>
              <w:numPr>
                <w:ilvl w:val="0"/>
                <w:numId w:val="27"/>
              </w:numPr>
              <w:suppressAutoHyphens w:val="0"/>
              <w:spacing w:beforeAutospacing="1" w:after="142" w:line="288" w:lineRule="auto"/>
              <w:rPr>
                <w:rFonts w:ascii="Times New Roman" w:eastAsia="Times New Roman" w:hAnsi="Times New Roman" w:cs="Times New Roman"/>
                <w:color w:val="000000" w:themeColor="text1"/>
                <w:spacing w:val="-4"/>
                <w:kern w:val="0"/>
                <w:sz w:val="24"/>
                <w:szCs w:val="24"/>
                <w:lang w:eastAsia="eu-ES"/>
                <w14:ligatures w14:val="none"/>
              </w:rPr>
            </w:pPr>
            <w:proofErr w:type="spellStart"/>
            <w:r>
              <w:rPr>
                <w:rFonts w:ascii="Arial" w:eastAsia="Times New Roman" w:hAnsi="Arial" w:cs="Arial"/>
                <w:color w:val="000000" w:themeColor="text1"/>
                <w:spacing w:val="-4"/>
                <w:kern w:val="0"/>
                <w:lang w:eastAsia="eu-ES"/>
                <w14:ligatures w14:val="none"/>
              </w:rPr>
              <w:t>IGAEri</w:t>
            </w:r>
            <w:proofErr w:type="spellEnd"/>
            <w:r>
              <w:rPr>
                <w:rFonts w:ascii="Arial" w:eastAsia="Times New Roman" w:hAnsi="Arial" w:cs="Arial"/>
                <w:color w:val="000000" w:themeColor="text1"/>
                <w:spacing w:val="-4"/>
                <w:kern w:val="0"/>
                <w:lang w:eastAsia="eu-ES"/>
                <w14:ligatures w14:val="none"/>
              </w:rPr>
              <w:t xml:space="preserve"> </w:t>
            </w:r>
            <w:proofErr w:type="spellStart"/>
            <w:r>
              <w:rPr>
                <w:rFonts w:ascii="Arial" w:eastAsia="Times New Roman" w:hAnsi="Arial" w:cs="Arial"/>
                <w:color w:val="000000" w:themeColor="text1"/>
                <w:spacing w:val="-4"/>
                <w:kern w:val="0"/>
                <w:lang w:eastAsia="eu-ES"/>
                <w14:ligatures w14:val="none"/>
              </w:rPr>
              <w:t>BDNSn</w:t>
            </w:r>
            <w:proofErr w:type="spellEnd"/>
            <w:r>
              <w:rPr>
                <w:rFonts w:ascii="Arial" w:eastAsia="Times New Roman" w:hAnsi="Arial" w:cs="Arial"/>
                <w:color w:val="000000" w:themeColor="text1"/>
                <w:spacing w:val="-4"/>
                <w:kern w:val="0"/>
                <w:lang w:eastAsia="eu-ES"/>
                <w14:ligatures w14:val="none"/>
              </w:rPr>
              <w:t xml:space="preserve"> dirulaguntzak eta laguntzak eskuratzeko inhabilitazioaren agiria.</w:t>
            </w:r>
          </w:p>
        </w:tc>
        <w:tc>
          <w:tcPr>
            <w:tcW w:w="4232" w:type="dxa"/>
            <w:tcBorders>
              <w:top w:val="nil"/>
              <w:left w:val="nil"/>
              <w:bottom w:val="nil"/>
              <w:right w:val="nil"/>
            </w:tcBorders>
            <w:tcMar>
              <w:top w:w="55" w:type="dxa"/>
              <w:bottom w:w="55" w:type="dxa"/>
            </w:tcMar>
          </w:tcPr>
          <w:p w14:paraId="2F2B5584" w14:textId="77777777" w:rsidR="00164D44" w:rsidRDefault="00556322">
            <w:pPr>
              <w:widowControl w:val="0"/>
              <w:numPr>
                <w:ilvl w:val="0"/>
                <w:numId w:val="28"/>
              </w:numPr>
              <w:suppressAutoHyphens w:val="0"/>
              <w:spacing w:beforeAutospacing="1" w:after="142" w:line="288" w:lineRule="auto"/>
              <w:rPr>
                <w:rFonts w:ascii="Times New Roman" w:eastAsia="Times New Roman" w:hAnsi="Times New Roman" w:cs="Times New Roman"/>
                <w:color w:val="000000" w:themeColor="text1"/>
                <w:spacing w:val="-4"/>
                <w:kern w:val="0"/>
                <w:sz w:val="24"/>
                <w:szCs w:val="24"/>
                <w:lang w:val="es-ES" w:eastAsia="eu-ES"/>
                <w14:ligatures w14:val="none"/>
              </w:rPr>
            </w:pPr>
            <w:r>
              <w:rPr>
                <w:rFonts w:ascii="Arial" w:eastAsia="Times New Roman" w:hAnsi="Arial" w:cs="Arial"/>
                <w:color w:val="000000" w:themeColor="text1"/>
                <w:spacing w:val="-4"/>
                <w:kern w:val="0"/>
                <w:lang w:val="es-ES" w:eastAsia="eu-ES"/>
                <w14:ligatures w14:val="none"/>
              </w:rPr>
              <w:t>Certificado de inhabilitaciones para obtener subvenciones y ayudas de BDNS al IGAE.</w:t>
            </w:r>
          </w:p>
        </w:tc>
      </w:tr>
      <w:tr w:rsidR="00164D44" w14:paraId="1821CEE5" w14:textId="77777777">
        <w:tc>
          <w:tcPr>
            <w:tcW w:w="4212" w:type="dxa"/>
            <w:tcBorders>
              <w:top w:val="nil"/>
              <w:left w:val="nil"/>
              <w:bottom w:val="nil"/>
              <w:right w:val="nil"/>
            </w:tcBorders>
            <w:tcMar>
              <w:top w:w="55" w:type="dxa"/>
              <w:bottom w:w="55" w:type="dxa"/>
            </w:tcMar>
          </w:tcPr>
          <w:p w14:paraId="3DC6ED88" w14:textId="77777777" w:rsidR="00164D44" w:rsidRDefault="00556322">
            <w:pPr>
              <w:widowControl w:val="0"/>
              <w:numPr>
                <w:ilvl w:val="0"/>
                <w:numId w:val="29"/>
              </w:numPr>
              <w:suppressAutoHyphens w:val="0"/>
              <w:spacing w:beforeAutospacing="1" w:after="142" w:line="288" w:lineRule="auto"/>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Tolosako Udalari ordaindu beharrekoak ordainduta dituela egiaztatzen duen agiria.</w:t>
            </w:r>
          </w:p>
        </w:tc>
        <w:tc>
          <w:tcPr>
            <w:tcW w:w="4232" w:type="dxa"/>
            <w:tcBorders>
              <w:top w:val="nil"/>
              <w:left w:val="nil"/>
              <w:bottom w:val="nil"/>
              <w:right w:val="nil"/>
            </w:tcBorders>
            <w:tcMar>
              <w:top w:w="55" w:type="dxa"/>
              <w:bottom w:w="55" w:type="dxa"/>
            </w:tcMar>
          </w:tcPr>
          <w:p w14:paraId="139361F6" w14:textId="77777777" w:rsidR="00164D44" w:rsidRDefault="00556322">
            <w:pPr>
              <w:widowControl w:val="0"/>
              <w:numPr>
                <w:ilvl w:val="0"/>
                <w:numId w:val="30"/>
              </w:numPr>
              <w:suppressAutoHyphens w:val="0"/>
              <w:spacing w:beforeAutospacing="1" w:after="142" w:line="288" w:lineRule="auto"/>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Certificado de estar al corriente de los pagos con el Ayuntamiento de Tolosa.</w:t>
            </w:r>
          </w:p>
        </w:tc>
      </w:tr>
      <w:tr w:rsidR="00164D44" w14:paraId="2EDB63A9" w14:textId="77777777">
        <w:tc>
          <w:tcPr>
            <w:tcW w:w="4212" w:type="dxa"/>
            <w:tcBorders>
              <w:top w:val="nil"/>
              <w:left w:val="nil"/>
              <w:bottom w:val="nil"/>
              <w:right w:val="nil"/>
            </w:tcBorders>
            <w:tcMar>
              <w:top w:w="55" w:type="dxa"/>
              <w:bottom w:w="55" w:type="dxa"/>
            </w:tcMar>
          </w:tcPr>
          <w:p w14:paraId="640AE754" w14:textId="77777777" w:rsidR="00164D44" w:rsidRDefault="00556322">
            <w:pPr>
              <w:widowControl w:val="0"/>
              <w:numPr>
                <w:ilvl w:val="0"/>
                <w:numId w:val="31"/>
              </w:numPr>
              <w:suppressAutoHyphens w:val="0"/>
              <w:spacing w:beforeAutospacing="1" w:after="142" w:line="288" w:lineRule="auto"/>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Kontu korrontearen titulartasunaren ziurtagiria.</w:t>
            </w:r>
          </w:p>
        </w:tc>
        <w:tc>
          <w:tcPr>
            <w:tcW w:w="4232" w:type="dxa"/>
            <w:tcBorders>
              <w:top w:val="nil"/>
              <w:left w:val="nil"/>
              <w:bottom w:val="nil"/>
              <w:right w:val="nil"/>
            </w:tcBorders>
            <w:tcMar>
              <w:top w:w="55" w:type="dxa"/>
              <w:bottom w:w="55" w:type="dxa"/>
            </w:tcMar>
          </w:tcPr>
          <w:p w14:paraId="11596DF1" w14:textId="77777777" w:rsidR="00164D44" w:rsidRDefault="00556322">
            <w:pPr>
              <w:widowControl w:val="0"/>
              <w:numPr>
                <w:ilvl w:val="0"/>
                <w:numId w:val="32"/>
              </w:numPr>
              <w:suppressAutoHyphens w:val="0"/>
              <w:spacing w:beforeAutospacing="1" w:after="142" w:line="288" w:lineRule="auto"/>
              <w:rPr>
                <w:rFonts w:ascii="Times New Roman" w:eastAsia="Times New Roman" w:hAnsi="Times New Roman" w:cs="Times New Roman"/>
                <w:spacing w:val="-4"/>
                <w:kern w:val="0"/>
                <w:sz w:val="24"/>
                <w:szCs w:val="24"/>
                <w:lang w:val="es-ES" w:eastAsia="eu-ES"/>
                <w14:ligatures w14:val="none"/>
              </w:rPr>
            </w:pPr>
            <w:r>
              <w:rPr>
                <w:rFonts w:ascii="Arial" w:eastAsia="Times New Roman" w:hAnsi="Arial" w:cs="Arial"/>
                <w:spacing w:val="-4"/>
                <w:kern w:val="0"/>
                <w:lang w:val="es-ES" w:eastAsia="eu-ES"/>
                <w14:ligatures w14:val="none"/>
              </w:rPr>
              <w:t>Certificado de la titularidad de la cuenta corriente.</w:t>
            </w:r>
          </w:p>
        </w:tc>
      </w:tr>
      <w:tr w:rsidR="00164D44" w14:paraId="4ABA2480" w14:textId="77777777">
        <w:tc>
          <w:tcPr>
            <w:tcW w:w="4212" w:type="dxa"/>
            <w:tcBorders>
              <w:top w:val="nil"/>
              <w:left w:val="nil"/>
              <w:bottom w:val="nil"/>
              <w:right w:val="nil"/>
            </w:tcBorders>
          </w:tcPr>
          <w:p w14:paraId="318B0B3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Salbuespenez, instrukzio-organoak ezin baditu aurreko paragrafoetan aipatutako agiriak eskuratu, berriz eskatu ahal izango dio pertsona/entitate eskatzaileari aurkez ditzala.</w:t>
            </w:r>
          </w:p>
        </w:tc>
        <w:tc>
          <w:tcPr>
            <w:tcW w:w="4232" w:type="dxa"/>
            <w:tcBorders>
              <w:top w:val="nil"/>
              <w:left w:val="nil"/>
              <w:bottom w:val="nil"/>
              <w:right w:val="nil"/>
            </w:tcBorders>
          </w:tcPr>
          <w:p w14:paraId="3E39CEAA"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Excepcionalmente, si el órgano instructor no pudiera recabar los documentos citados en los apartados anteriores, podrá solicitar nuevamente a la persona/entidad solicitante su aportación.</w:t>
            </w:r>
          </w:p>
        </w:tc>
      </w:tr>
      <w:tr w:rsidR="00164D44" w14:paraId="512545CD" w14:textId="77777777">
        <w:tc>
          <w:tcPr>
            <w:tcW w:w="4212" w:type="dxa"/>
            <w:tcBorders>
              <w:top w:val="nil"/>
              <w:left w:val="nil"/>
              <w:bottom w:val="nil"/>
              <w:right w:val="nil"/>
            </w:tcBorders>
          </w:tcPr>
          <w:p w14:paraId="62172D0C"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Besterik ezean, prozedura bideratu eta ebazteko ardura duen organo eskudunak eskatu ahal izango du aurkeztutako eskaera behar bezala ebaluatu eta ebazteko beharrezkotzat jotzen duen dokumentazio eta informazio osagarri guztia.</w:t>
            </w:r>
          </w:p>
        </w:tc>
        <w:tc>
          <w:tcPr>
            <w:tcW w:w="4232" w:type="dxa"/>
            <w:tcBorders>
              <w:top w:val="nil"/>
              <w:left w:val="nil"/>
              <w:bottom w:val="nil"/>
              <w:right w:val="nil"/>
            </w:tcBorders>
          </w:tcPr>
          <w:p w14:paraId="2E280A70"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rsidR="00164D44" w14:paraId="10C75DB0" w14:textId="77777777">
        <w:tc>
          <w:tcPr>
            <w:tcW w:w="4212" w:type="dxa"/>
            <w:tcBorders>
              <w:top w:val="nil"/>
              <w:left w:val="nil"/>
              <w:bottom w:val="nil"/>
              <w:right w:val="nil"/>
            </w:tcBorders>
          </w:tcPr>
          <w:p w14:paraId="1DF39E85" w14:textId="77777777" w:rsidR="00164D44" w:rsidRPr="00117FC6" w:rsidRDefault="00556322">
            <w:pPr>
              <w:pStyle w:val="Gorputz-testua"/>
              <w:widowControl w:val="0"/>
              <w:spacing w:after="0"/>
              <w:jc w:val="both"/>
              <w:rPr>
                <w:rFonts w:ascii="Arial" w:hAnsi="Arial" w:cs="Arial"/>
                <w:lang w:val="pt-BR"/>
              </w:rPr>
            </w:pPr>
            <w:r w:rsidRPr="00117FC6">
              <w:rPr>
                <w:rFonts w:ascii="Arial" w:hAnsi="Arial" w:cs="Arial"/>
              </w:rPr>
              <w:t xml:space="preserve">Tolosako Udalak datu pertsonalen tratamendua </w:t>
            </w:r>
            <w:r w:rsidR="00AC7A48" w:rsidRPr="00117FC6">
              <w:rPr>
                <w:rFonts w:ascii="Arial" w:hAnsi="Arial" w:cs="Arial"/>
              </w:rPr>
              <w:t xml:space="preserve">egitea </w:t>
            </w:r>
            <w:r w:rsidRPr="00117FC6">
              <w:rPr>
                <w:rFonts w:ascii="Arial" w:hAnsi="Arial" w:cs="Arial"/>
              </w:rPr>
              <w:t>legitimatuta geratzen da interes publikoaren alde egindako eginkizun bat betetzean edo Udalari berari emandako botere publikoak erabiltzean, Europako Parlamentuaren eta Kontseiluaren 2016ko apirilaren 27ko 2016/679 (EB) Erregelamenduaren 6.1. e) artikuluan aurreikusitako baldintzetan.</w:t>
            </w:r>
          </w:p>
        </w:tc>
        <w:tc>
          <w:tcPr>
            <w:tcW w:w="4232" w:type="dxa"/>
            <w:tcBorders>
              <w:top w:val="nil"/>
              <w:left w:val="nil"/>
              <w:bottom w:val="nil"/>
              <w:right w:val="nil"/>
            </w:tcBorders>
          </w:tcPr>
          <w:p w14:paraId="26150E03" w14:textId="77777777" w:rsidR="00164D44" w:rsidRDefault="00556322">
            <w:pPr>
              <w:pStyle w:val="Gorputz-testua"/>
              <w:widowControl w:val="0"/>
              <w:spacing w:after="0"/>
              <w:jc w:val="both"/>
              <w:rPr>
                <w:rFonts w:ascii="Arial" w:hAnsi="Arial" w:cs="Arial"/>
                <w:b/>
                <w:bCs/>
                <w:lang w:val="es-ES"/>
              </w:rPr>
            </w:pPr>
            <w:r w:rsidRPr="00117FC6">
              <w:rPr>
                <w:rFonts w:ascii="Arial" w:hAnsi="Arial" w:cs="Arial"/>
                <w:lang w:val="es-ES"/>
              </w:rPr>
              <w:t>El tratamiento de los datos de carácter personal por parte del Ayuntamiento de Tolosa queda legitimado en el cumplimiento de una misión realizada en interés público o en el ejercicio de poderes públicos conferidos al propio Ayuntamiento en los términos previstos en el artículo 6.1. e) del Reglamento (UE) 2016/679 del Parlamento Europeo y del Consejo, de 27 de abril de 2016.</w:t>
            </w:r>
          </w:p>
        </w:tc>
      </w:tr>
      <w:tr w:rsidR="00164D44" w14:paraId="3AA82C0E" w14:textId="77777777">
        <w:tc>
          <w:tcPr>
            <w:tcW w:w="4212" w:type="dxa"/>
            <w:tcBorders>
              <w:top w:val="nil"/>
              <w:left w:val="nil"/>
              <w:bottom w:val="nil"/>
              <w:right w:val="nil"/>
            </w:tcBorders>
          </w:tcPr>
          <w:p w14:paraId="4B61DF2F"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9. </w:t>
            </w:r>
            <w:r>
              <w:rPr>
                <w:rFonts w:ascii="Arial" w:eastAsia="Calibri" w:hAnsi="Arial" w:cs="Arial"/>
                <w:b/>
                <w:bCs/>
              </w:rPr>
              <w:t>Akatsak zuzentzea eta dokumentazio osagarria</w:t>
            </w:r>
          </w:p>
        </w:tc>
        <w:tc>
          <w:tcPr>
            <w:tcW w:w="4232" w:type="dxa"/>
            <w:tcBorders>
              <w:top w:val="nil"/>
              <w:left w:val="nil"/>
              <w:bottom w:val="nil"/>
              <w:right w:val="nil"/>
            </w:tcBorders>
          </w:tcPr>
          <w:p w14:paraId="04BBFB66" w14:textId="77777777" w:rsidR="00164D44" w:rsidRDefault="00556322">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9. Subsanación de errores y documentación complementaria</w:t>
            </w:r>
          </w:p>
        </w:tc>
      </w:tr>
      <w:tr w:rsidR="00164D44" w14:paraId="35A686AD" w14:textId="77777777">
        <w:tc>
          <w:tcPr>
            <w:tcW w:w="4212" w:type="dxa"/>
            <w:tcBorders>
              <w:top w:val="nil"/>
              <w:left w:val="nil"/>
              <w:bottom w:val="nil"/>
              <w:right w:val="nil"/>
            </w:tcBorders>
          </w:tcPr>
          <w:p w14:paraId="60AEF12C" w14:textId="77777777" w:rsidR="00164D44" w:rsidRDefault="00556322">
            <w:pPr>
              <w:widowControl w:val="0"/>
              <w:spacing w:line="276" w:lineRule="auto"/>
              <w:jc w:val="both"/>
              <w:rPr>
                <w:rFonts w:ascii="Arial" w:eastAsia="Arial" w:hAnsi="Arial" w:cs="Arial"/>
              </w:rPr>
            </w:pPr>
            <w:r>
              <w:rPr>
                <w:rFonts w:ascii="Arial" w:eastAsia="Arial" w:hAnsi="Arial" w:cs="Arial"/>
              </w:rPr>
              <w:t>Prozedura hasteko eskaeran ez badira betetzen deialdian ezarritako baldintzak, interesdunari hamar eguneko epea emango zaio, jakinarazpena egin eta hurrengo egunetik zenbatzen hasita, akatsa zuzentzeko edo aurkeztu ez dituen nahitaezko agiriak aurkez</w:t>
            </w:r>
            <w:r w:rsidR="00AC7A48">
              <w:rPr>
                <w:rFonts w:ascii="Arial" w:eastAsia="Arial" w:hAnsi="Arial" w:cs="Arial"/>
              </w:rPr>
              <w:t>teko</w:t>
            </w:r>
            <w:r>
              <w:rPr>
                <w:rFonts w:ascii="Arial" w:eastAsia="Arial" w:hAnsi="Arial" w:cs="Arial"/>
              </w:rPr>
              <w:t>. Era berean, adieraziko zaio</w:t>
            </w:r>
            <w:r w:rsidR="00AC7A48">
              <w:rPr>
                <w:rFonts w:ascii="Arial" w:eastAsia="Arial" w:hAnsi="Arial" w:cs="Arial"/>
              </w:rPr>
              <w:t xml:space="preserve"> ezen</w:t>
            </w:r>
            <w:r>
              <w:rPr>
                <w:rFonts w:ascii="Arial" w:eastAsia="Arial" w:hAnsi="Arial" w:cs="Arial"/>
              </w:rPr>
              <w:t xml:space="preserve">, eskatutakoa egiten ez badu, </w:t>
            </w:r>
            <w:r w:rsidR="00AC7A48">
              <w:rPr>
                <w:rFonts w:ascii="Arial" w:eastAsia="Arial" w:hAnsi="Arial" w:cs="Arial"/>
              </w:rPr>
              <w:t xml:space="preserve">ulertuko dela </w:t>
            </w:r>
            <w:r>
              <w:rPr>
                <w:rFonts w:ascii="Arial" w:eastAsia="Arial" w:hAnsi="Arial" w:cs="Arial"/>
              </w:rPr>
              <w:t>eskaeran atzera egin duela. Horretarako, ebazpena emango da, Administrazio Prozedura Erkidearen urriaren 1eko 39/2015 Legearen 68. artikuluan ezarritakoarekin bat etorrita.</w:t>
            </w:r>
          </w:p>
        </w:tc>
        <w:tc>
          <w:tcPr>
            <w:tcW w:w="4232" w:type="dxa"/>
            <w:tcBorders>
              <w:top w:val="nil"/>
              <w:left w:val="nil"/>
              <w:bottom w:val="nil"/>
              <w:right w:val="nil"/>
            </w:tcBorders>
          </w:tcPr>
          <w:p w14:paraId="326707E4"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Si la solicitud de iniciación no reúne los requisitos establecidos en la convocatoria se requerirá a la persona interesada para que, en un plazo de diez días, contados a partir del día siguiente al de la notificación, subsane la falta o </w:t>
            </w:r>
            <w:r w:rsidR="00AC7A48">
              <w:rPr>
                <w:rFonts w:ascii="Arial" w:eastAsia="Calibri" w:hAnsi="Arial" w:cs="Arial"/>
                <w:color w:val="000000"/>
                <w:spacing w:val="-3"/>
                <w:shd w:val="clear" w:color="auto" w:fill="FFFFFF"/>
                <w:lang w:val="es-ES"/>
              </w:rPr>
              <w:t>presente</w:t>
            </w:r>
            <w:r>
              <w:rPr>
                <w:rFonts w:ascii="Arial" w:eastAsia="Calibri" w:hAnsi="Arial" w:cs="Arial"/>
                <w:color w:val="000000"/>
                <w:spacing w:val="-3"/>
                <w:shd w:val="clear" w:color="auto" w:fill="FFFFFF"/>
                <w:lang w:val="es-ES"/>
              </w:rPr>
              <w:t xml:space="preserve"> los documentos preceptivos, con indicación de que, si así no lo hiciera, se le tendrá por desistido de su </w:t>
            </w:r>
            <w:r w:rsidR="00AC7A48">
              <w:rPr>
                <w:rFonts w:ascii="Arial" w:eastAsia="Calibri" w:hAnsi="Arial" w:cs="Arial"/>
                <w:color w:val="000000"/>
                <w:spacing w:val="-3"/>
                <w:shd w:val="clear" w:color="auto" w:fill="FFFFFF"/>
                <w:lang w:val="es-ES"/>
              </w:rPr>
              <w:t>solicitud</w:t>
            </w:r>
            <w:r>
              <w:rPr>
                <w:rFonts w:ascii="Arial" w:eastAsia="Calibri" w:hAnsi="Arial" w:cs="Arial"/>
                <w:color w:val="000000"/>
                <w:spacing w:val="-3"/>
                <w:shd w:val="clear" w:color="auto" w:fill="FFFFFF"/>
                <w:lang w:val="es-ES"/>
              </w:rPr>
              <w:t xml:space="preserve">, previa resolución que deberá ser dictada, de conformidad con lo establecido en el </w:t>
            </w:r>
            <w:r w:rsidR="00AC7A48">
              <w:rPr>
                <w:rFonts w:ascii="Arial" w:eastAsia="Calibri" w:hAnsi="Arial" w:cs="Arial"/>
                <w:color w:val="000000"/>
                <w:spacing w:val="-3"/>
                <w:shd w:val="clear" w:color="auto" w:fill="FFFFFF"/>
                <w:lang w:val="es-ES"/>
              </w:rPr>
              <w:t>a</w:t>
            </w:r>
            <w:r>
              <w:rPr>
                <w:rFonts w:ascii="Arial" w:eastAsia="Calibri" w:hAnsi="Arial" w:cs="Arial"/>
                <w:color w:val="000000"/>
                <w:spacing w:val="-3"/>
                <w:shd w:val="clear" w:color="auto" w:fill="FFFFFF"/>
                <w:lang w:val="es-ES"/>
              </w:rPr>
              <w:t>rtículo 68 de la Ley 39/2015, de 1 de octubre, del Procedimiento Administrativo Común.</w:t>
            </w:r>
          </w:p>
        </w:tc>
      </w:tr>
      <w:tr w:rsidR="00164D44" w14:paraId="28987207" w14:textId="77777777">
        <w:tc>
          <w:tcPr>
            <w:tcW w:w="4212" w:type="dxa"/>
            <w:tcBorders>
              <w:top w:val="nil"/>
              <w:left w:val="nil"/>
              <w:bottom w:val="nil"/>
              <w:right w:val="nil"/>
            </w:tcBorders>
          </w:tcPr>
          <w:p w14:paraId="50897450" w14:textId="77777777" w:rsidR="00164D44" w:rsidRDefault="00556322">
            <w:pPr>
              <w:pStyle w:val="Gorputz-testua"/>
              <w:widowControl w:val="0"/>
              <w:spacing w:after="0"/>
              <w:jc w:val="both"/>
              <w:rPr>
                <w:rFonts w:ascii="Arial" w:hAnsi="Arial" w:cs="Arial"/>
                <w:b/>
                <w:bCs/>
              </w:rPr>
            </w:pPr>
            <w:r>
              <w:rPr>
                <w:rFonts w:ascii="Arial" w:eastAsia="Calibri" w:hAnsi="Arial" w:cs="Arial"/>
                <w:b/>
                <w:bCs/>
              </w:rPr>
              <w:t>10. Balorazio-irizpideak eta puntuazioak</w:t>
            </w:r>
          </w:p>
          <w:p w14:paraId="443FF642" w14:textId="77777777" w:rsidR="00164D44" w:rsidRDefault="00164D44">
            <w:pPr>
              <w:widowControl w:val="0"/>
              <w:spacing w:line="276" w:lineRule="auto"/>
              <w:jc w:val="both"/>
              <w:rPr>
                <w:rFonts w:ascii="Arial" w:eastAsia="Calibri" w:hAnsi="Arial" w:cs="Arial"/>
                <w:b/>
                <w:color w:val="000000"/>
                <w:spacing w:val="-3"/>
                <w:shd w:val="clear" w:color="auto" w:fill="FFFFFF"/>
              </w:rPr>
            </w:pPr>
          </w:p>
        </w:tc>
        <w:tc>
          <w:tcPr>
            <w:tcW w:w="4232" w:type="dxa"/>
            <w:tcBorders>
              <w:top w:val="nil"/>
              <w:left w:val="nil"/>
              <w:bottom w:val="nil"/>
              <w:right w:val="nil"/>
            </w:tcBorders>
          </w:tcPr>
          <w:p w14:paraId="64D7099B" w14:textId="77777777" w:rsidR="00164D44" w:rsidRDefault="00556322">
            <w:pPr>
              <w:pStyle w:val="Gorputz-testua"/>
              <w:widowControl w:val="0"/>
              <w:spacing w:after="0"/>
              <w:jc w:val="both"/>
              <w:rPr>
                <w:rFonts w:ascii="Arial" w:hAnsi="Arial" w:cs="Arial"/>
                <w:b/>
                <w:bCs/>
                <w:lang w:val="es-ES"/>
              </w:rPr>
            </w:pPr>
            <w:r>
              <w:rPr>
                <w:rFonts w:ascii="Arial" w:eastAsia="Calibri" w:hAnsi="Arial" w:cs="Arial"/>
                <w:b/>
                <w:bCs/>
                <w:lang w:val="es-ES"/>
              </w:rPr>
              <w:t>10. Criterios de valoración y puntuaciones</w:t>
            </w:r>
          </w:p>
        </w:tc>
      </w:tr>
      <w:tr w:rsidR="00164D44" w14:paraId="3016ACBD" w14:textId="77777777">
        <w:tc>
          <w:tcPr>
            <w:tcW w:w="4212" w:type="dxa"/>
            <w:tcBorders>
              <w:top w:val="nil"/>
              <w:left w:val="nil"/>
              <w:bottom w:val="nil"/>
              <w:right w:val="nil"/>
            </w:tcBorders>
          </w:tcPr>
          <w:p w14:paraId="7B5B2D89"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Arial" w:hAnsi="Arial" w:cs="Arial"/>
              </w:rPr>
              <w:t>Proiektuek, gehienez, 221 puntu eskuratu ahal izango dituzte, irizpide hauen arabera:</w:t>
            </w:r>
          </w:p>
        </w:tc>
        <w:tc>
          <w:tcPr>
            <w:tcW w:w="4232" w:type="dxa"/>
            <w:tcBorders>
              <w:top w:val="nil"/>
              <w:left w:val="nil"/>
              <w:bottom w:val="nil"/>
              <w:right w:val="nil"/>
            </w:tcBorders>
          </w:tcPr>
          <w:p w14:paraId="73EEED68" w14:textId="77777777" w:rsidR="00164D44" w:rsidRDefault="00556322">
            <w:pPr>
              <w:widowControl w:val="0"/>
              <w:spacing w:line="276" w:lineRule="auto"/>
              <w:jc w:val="both"/>
              <w:rPr>
                <w:rFonts w:ascii="Arial" w:eastAsia="Calibri" w:hAnsi="Arial" w:cs="Arial"/>
                <w:b/>
                <w:bCs/>
                <w:color w:val="000000"/>
                <w:spacing w:val="-3"/>
                <w:shd w:val="clear" w:color="auto" w:fill="FFFFFF"/>
                <w:lang w:val="es-ES"/>
              </w:rPr>
            </w:pPr>
            <w:r>
              <w:rPr>
                <w:rFonts w:ascii="Arial" w:hAnsi="Arial" w:cs="Arial"/>
                <w:lang w:val="es-ES"/>
              </w:rPr>
              <w:t>Los proyectos serán valorados hasta un total de 221 puntos, conforme a los siguientes criterios:</w:t>
            </w:r>
          </w:p>
        </w:tc>
      </w:tr>
      <w:tr w:rsidR="00164D44" w14:paraId="145C8A55" w14:textId="77777777">
        <w:tc>
          <w:tcPr>
            <w:tcW w:w="4212" w:type="dxa"/>
            <w:tcBorders>
              <w:top w:val="nil"/>
              <w:left w:val="nil"/>
              <w:bottom w:val="nil"/>
              <w:right w:val="nil"/>
            </w:tcBorders>
          </w:tcPr>
          <w:p w14:paraId="70ED8F2C"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Arial" w:hAnsi="Arial" w:cs="Arial"/>
              </w:rPr>
              <w:t>Jardueren urteurrena: gehienez, 100 puntu.</w:t>
            </w:r>
          </w:p>
        </w:tc>
        <w:tc>
          <w:tcPr>
            <w:tcW w:w="4232" w:type="dxa"/>
            <w:tcBorders>
              <w:top w:val="nil"/>
              <w:left w:val="nil"/>
              <w:bottom w:val="nil"/>
              <w:right w:val="nil"/>
            </w:tcBorders>
          </w:tcPr>
          <w:p w14:paraId="649A73E2"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hAnsi="Arial" w:cs="Arial"/>
                <w:lang w:val="es-ES"/>
              </w:rPr>
              <w:t>Aniversario de eventos deportivos: hasta 100 puntos.</w:t>
            </w:r>
          </w:p>
        </w:tc>
      </w:tr>
      <w:tr w:rsidR="00164D44" w14:paraId="611A9D20" w14:textId="77777777">
        <w:tc>
          <w:tcPr>
            <w:tcW w:w="4212" w:type="dxa"/>
            <w:tcBorders>
              <w:top w:val="nil"/>
              <w:left w:val="nil"/>
              <w:bottom w:val="nil"/>
              <w:right w:val="nil"/>
            </w:tcBorders>
          </w:tcPr>
          <w:p w14:paraId="3D33A191"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Arial" w:hAnsi="Arial" w:cs="Arial"/>
              </w:rPr>
              <w:t>Antolaketarako baliabideak: gehienez, 50 puntu.</w:t>
            </w:r>
          </w:p>
        </w:tc>
        <w:tc>
          <w:tcPr>
            <w:tcW w:w="4232" w:type="dxa"/>
            <w:tcBorders>
              <w:top w:val="nil"/>
              <w:left w:val="nil"/>
              <w:bottom w:val="nil"/>
              <w:right w:val="nil"/>
            </w:tcBorders>
          </w:tcPr>
          <w:p w14:paraId="00CA047B"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hAnsi="Arial" w:cs="Arial"/>
                <w:lang w:val="es-ES"/>
              </w:rPr>
              <w:t>Recursos organizativos: hasta 50 puntos.</w:t>
            </w:r>
          </w:p>
        </w:tc>
      </w:tr>
      <w:tr w:rsidR="00164D44" w14:paraId="653E2178" w14:textId="77777777">
        <w:tc>
          <w:tcPr>
            <w:tcW w:w="4212" w:type="dxa"/>
            <w:tcBorders>
              <w:top w:val="nil"/>
              <w:left w:val="nil"/>
              <w:bottom w:val="nil"/>
              <w:right w:val="nil"/>
            </w:tcBorders>
          </w:tcPr>
          <w:p w14:paraId="550AC88A" w14:textId="77777777" w:rsidR="00164D44" w:rsidRDefault="00556322">
            <w:pPr>
              <w:pStyle w:val="Zerrenda-paragrafoa"/>
              <w:widowControl w:val="0"/>
              <w:numPr>
                <w:ilvl w:val="0"/>
                <w:numId w:val="33"/>
              </w:numPr>
              <w:spacing w:line="276" w:lineRule="auto"/>
              <w:jc w:val="both"/>
              <w:rPr>
                <w:rFonts w:ascii="Arial" w:eastAsia="Arial" w:hAnsi="Arial" w:cs="Arial"/>
              </w:rPr>
            </w:pPr>
            <w:r>
              <w:rPr>
                <w:rFonts w:ascii="Arial" w:eastAsia="Arial" w:hAnsi="Arial" w:cs="Arial"/>
              </w:rPr>
              <w:t>Osasun-asistentzia: gehienez, 5 puntu.</w:t>
            </w:r>
          </w:p>
        </w:tc>
        <w:tc>
          <w:tcPr>
            <w:tcW w:w="4232" w:type="dxa"/>
            <w:tcBorders>
              <w:top w:val="nil"/>
              <w:left w:val="nil"/>
              <w:bottom w:val="nil"/>
              <w:right w:val="nil"/>
            </w:tcBorders>
          </w:tcPr>
          <w:p w14:paraId="19BC3B5D" w14:textId="77777777" w:rsidR="00164D44" w:rsidRDefault="00556322">
            <w:pPr>
              <w:pStyle w:val="Zerrenda-paragrafoa"/>
              <w:widowControl w:val="0"/>
              <w:numPr>
                <w:ilvl w:val="0"/>
                <w:numId w:val="34"/>
              </w:numPr>
              <w:spacing w:line="276" w:lineRule="auto"/>
              <w:jc w:val="both"/>
              <w:rPr>
                <w:rFonts w:ascii="Arial" w:hAnsi="Arial" w:cs="Arial"/>
                <w:lang w:val="es-ES"/>
              </w:rPr>
            </w:pPr>
            <w:r>
              <w:rPr>
                <w:rFonts w:ascii="Arial" w:eastAsia="Calibri" w:hAnsi="Arial" w:cs="Arial"/>
                <w:lang w:val="es-ES"/>
              </w:rPr>
              <w:t>Asistencia sanitaria: hasta 5 puntos</w:t>
            </w:r>
          </w:p>
        </w:tc>
      </w:tr>
      <w:tr w:rsidR="00164D44" w14:paraId="1D648813" w14:textId="77777777">
        <w:tc>
          <w:tcPr>
            <w:tcW w:w="4212" w:type="dxa"/>
            <w:tcBorders>
              <w:top w:val="nil"/>
              <w:left w:val="nil"/>
              <w:bottom w:val="nil"/>
              <w:right w:val="nil"/>
            </w:tcBorders>
          </w:tcPr>
          <w:p w14:paraId="1B96EBC3"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Arial" w:hAnsi="Arial" w:cs="Arial"/>
              </w:rPr>
              <w:t>Kirol-maila: gehienez, 10 puntu.</w:t>
            </w:r>
          </w:p>
        </w:tc>
        <w:tc>
          <w:tcPr>
            <w:tcW w:w="4232" w:type="dxa"/>
            <w:tcBorders>
              <w:top w:val="nil"/>
              <w:left w:val="nil"/>
              <w:bottom w:val="nil"/>
              <w:right w:val="nil"/>
            </w:tcBorders>
          </w:tcPr>
          <w:p w14:paraId="07DF524A"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hAnsi="Arial" w:cs="Arial"/>
                <w:lang w:val="es-ES"/>
              </w:rPr>
              <w:t>Nivel deportivo: hasta 10 puntos.</w:t>
            </w:r>
          </w:p>
        </w:tc>
      </w:tr>
      <w:tr w:rsidR="00164D44" w14:paraId="77FCA024" w14:textId="77777777">
        <w:tc>
          <w:tcPr>
            <w:tcW w:w="4212" w:type="dxa"/>
            <w:tcBorders>
              <w:top w:val="nil"/>
              <w:left w:val="nil"/>
              <w:bottom w:val="nil"/>
              <w:right w:val="nil"/>
            </w:tcBorders>
          </w:tcPr>
          <w:p w14:paraId="34C4F44E"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Calibri" w:hAnsi="Arial" w:cs="Arial"/>
                <w:color w:val="000000"/>
                <w:spacing w:val="-3"/>
                <w:shd w:val="clear" w:color="auto" w:fill="FFFFFF"/>
              </w:rPr>
              <w:t>Parte-hartzaileen kopurua: gehienez 40 puntu.</w:t>
            </w:r>
          </w:p>
        </w:tc>
        <w:tc>
          <w:tcPr>
            <w:tcW w:w="4232" w:type="dxa"/>
            <w:tcBorders>
              <w:top w:val="nil"/>
              <w:left w:val="nil"/>
              <w:bottom w:val="nil"/>
              <w:right w:val="nil"/>
            </w:tcBorders>
          </w:tcPr>
          <w:p w14:paraId="02DD1F0B"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Número de participantes: hasta 40 puntos.</w:t>
            </w:r>
          </w:p>
        </w:tc>
      </w:tr>
      <w:tr w:rsidR="00164D44" w14:paraId="5123A432" w14:textId="77777777">
        <w:tc>
          <w:tcPr>
            <w:tcW w:w="4212" w:type="dxa"/>
            <w:tcBorders>
              <w:top w:val="nil"/>
              <w:left w:val="nil"/>
              <w:bottom w:val="nil"/>
              <w:right w:val="nil"/>
            </w:tcBorders>
          </w:tcPr>
          <w:p w14:paraId="3198794C"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Calibri" w:hAnsi="Arial" w:cs="Arial"/>
                <w:color w:val="000000"/>
                <w:spacing w:val="-3"/>
                <w:shd w:val="clear" w:color="auto" w:fill="FFFFFF"/>
              </w:rPr>
              <w:t>Autofinantzaketa: gehienez, 8 puntu.</w:t>
            </w:r>
          </w:p>
        </w:tc>
        <w:tc>
          <w:tcPr>
            <w:tcW w:w="4232" w:type="dxa"/>
            <w:tcBorders>
              <w:top w:val="nil"/>
              <w:left w:val="nil"/>
              <w:bottom w:val="nil"/>
              <w:right w:val="nil"/>
            </w:tcBorders>
          </w:tcPr>
          <w:p w14:paraId="41721886"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Autofinanciación: hasta 8 puntos.</w:t>
            </w:r>
          </w:p>
        </w:tc>
      </w:tr>
      <w:tr w:rsidR="00164D44" w14:paraId="5B58ADE9" w14:textId="77777777">
        <w:tc>
          <w:tcPr>
            <w:tcW w:w="4212" w:type="dxa"/>
            <w:tcBorders>
              <w:top w:val="nil"/>
              <w:left w:val="nil"/>
              <w:bottom w:val="nil"/>
              <w:right w:val="nil"/>
            </w:tcBorders>
          </w:tcPr>
          <w:p w14:paraId="5F5EF1FF"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Calibri" w:hAnsi="Arial" w:cs="Arial"/>
                <w:color w:val="000000"/>
                <w:spacing w:val="-3"/>
                <w:shd w:val="clear" w:color="auto" w:fill="FFFFFF"/>
              </w:rPr>
              <w:t>Bertako kirolaren inguruko jarduera: gehienez, 2 puntu</w:t>
            </w:r>
          </w:p>
        </w:tc>
        <w:tc>
          <w:tcPr>
            <w:tcW w:w="4232" w:type="dxa"/>
            <w:tcBorders>
              <w:top w:val="nil"/>
              <w:left w:val="nil"/>
              <w:bottom w:val="nil"/>
              <w:right w:val="nil"/>
            </w:tcBorders>
          </w:tcPr>
          <w:p w14:paraId="5876A9B0"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Evento de modalidad autóctona: hasta 2 puntos.</w:t>
            </w:r>
          </w:p>
        </w:tc>
      </w:tr>
      <w:tr w:rsidR="00164D44" w14:paraId="6B82A9A1" w14:textId="77777777">
        <w:tc>
          <w:tcPr>
            <w:tcW w:w="4212" w:type="dxa"/>
            <w:tcBorders>
              <w:top w:val="nil"/>
              <w:left w:val="nil"/>
              <w:bottom w:val="nil"/>
              <w:right w:val="nil"/>
            </w:tcBorders>
          </w:tcPr>
          <w:p w14:paraId="7414AFD7" w14:textId="77777777" w:rsidR="00164D44" w:rsidRDefault="00556322">
            <w:pPr>
              <w:pStyle w:val="Zerrenda-paragrafoa"/>
              <w:widowControl w:val="0"/>
              <w:numPr>
                <w:ilvl w:val="0"/>
                <w:numId w:val="33"/>
              </w:numPr>
              <w:spacing w:line="276" w:lineRule="auto"/>
              <w:jc w:val="both"/>
              <w:rPr>
                <w:rFonts w:ascii="Arial" w:eastAsia="Calibri" w:hAnsi="Arial" w:cs="Arial"/>
                <w:color w:val="000000"/>
                <w:spacing w:val="-3"/>
                <w:shd w:val="clear" w:color="auto" w:fill="FFFFFF"/>
              </w:rPr>
            </w:pPr>
            <w:r>
              <w:rPr>
                <w:rFonts w:ascii="Arial" w:eastAsia="Arial" w:hAnsi="Arial" w:cs="Arial"/>
              </w:rPr>
              <w:t>Balio erantsia, gehienez 6 puntu.</w:t>
            </w:r>
          </w:p>
          <w:p w14:paraId="58AAB008" w14:textId="77777777" w:rsidR="00164D44" w:rsidRDefault="00164D44">
            <w:pPr>
              <w:pStyle w:val="Zerrenda-paragrafoa"/>
              <w:widowControl w:val="0"/>
              <w:spacing w:line="276" w:lineRule="auto"/>
              <w:ind w:left="0"/>
              <w:jc w:val="both"/>
            </w:pPr>
          </w:p>
          <w:p w14:paraId="27301686" w14:textId="77777777" w:rsidR="00164D44" w:rsidRDefault="00556322">
            <w:pPr>
              <w:pStyle w:val="Zerrenda-paragrafoa"/>
              <w:widowControl w:val="0"/>
              <w:spacing w:line="276" w:lineRule="auto"/>
              <w:ind w:left="0"/>
              <w:jc w:val="both"/>
              <w:rPr>
                <w:rFonts w:ascii="Arial" w:eastAsia="Calibri" w:hAnsi="Arial" w:cs="Arial"/>
                <w:color w:val="000000"/>
                <w:spacing w:val="-3"/>
                <w:shd w:val="clear" w:color="auto" w:fill="FFFFFF"/>
              </w:rPr>
            </w:pPr>
            <w:r>
              <w:rPr>
                <w:rFonts w:ascii="Arial" w:eastAsia="Arial" w:hAnsi="Arial" w:cs="Arial"/>
              </w:rPr>
              <w:t xml:space="preserve">2023ko martxoaren 16ko 1/2023 Legegintzako Dekretuak onartzen du emakumeen eta gizonen berdintasunerako eta emakumeen aurkako indarkeria matxistarik gabe bizitzeko Legearen testu </w:t>
            </w:r>
            <w:proofErr w:type="spellStart"/>
            <w:r>
              <w:rPr>
                <w:rFonts w:ascii="Arial" w:eastAsia="Arial" w:hAnsi="Arial" w:cs="Arial"/>
              </w:rPr>
              <w:t>bategina</w:t>
            </w:r>
            <w:proofErr w:type="spellEnd"/>
            <w:r>
              <w:rPr>
                <w:rFonts w:ascii="Arial" w:eastAsia="Arial" w:hAnsi="Arial" w:cs="Arial"/>
              </w:rPr>
              <w:t xml:space="preserve"> Legegintzako Dekretu horren </w:t>
            </w:r>
            <w:proofErr w:type="spellStart"/>
            <w:r>
              <w:rPr>
                <w:rFonts w:ascii="Arial" w:eastAsia="Arial" w:hAnsi="Arial" w:cs="Arial"/>
              </w:rPr>
              <w:t>23.3.b</w:t>
            </w:r>
            <w:proofErr w:type="spellEnd"/>
            <w:r>
              <w:rPr>
                <w:rFonts w:ascii="Arial" w:eastAsia="Arial" w:hAnsi="Arial" w:cs="Arial"/>
              </w:rPr>
              <w:t>) artikuluan ezarritakoa betez, gehienez 6 puntu.</w:t>
            </w:r>
          </w:p>
          <w:p w14:paraId="7ADCD091" w14:textId="77777777" w:rsidR="00164D44" w:rsidRDefault="00556322">
            <w:pPr>
              <w:pStyle w:val="Zerrenda-paragrafoa"/>
              <w:widowControl w:val="0"/>
              <w:spacing w:line="276" w:lineRule="auto"/>
              <w:jc w:val="both"/>
              <w:rPr>
                <w:rFonts w:ascii="Arial" w:eastAsia="Times New Roman" w:hAnsi="Arial" w:cs="Arial"/>
                <w:kern w:val="0"/>
                <w:lang w:eastAsia="eu-ES"/>
                <w14:ligatures w14:val="none"/>
              </w:rPr>
            </w:pPr>
            <w:r>
              <w:rPr>
                <w:rFonts w:ascii="Arial" w:eastAsia="Arial" w:hAnsi="Arial" w:cs="Arial"/>
              </w:rPr>
              <w:t>1.</w:t>
            </w:r>
            <w:r>
              <w:rPr>
                <w:rFonts w:ascii="Arial" w:eastAsia="Times New Roman" w:hAnsi="Arial" w:cs="Arial"/>
                <w:kern w:val="0"/>
                <w:lang w:eastAsia="eu-ES"/>
                <w14:ligatures w14:val="none"/>
              </w:rPr>
              <w:t xml:space="preserve"> Egoera zailean dauden gizarte-taldeak edo gizarte-bazterkeria jasateko arriskuan daudenak gizarteratzeko eta integratzeko berariazko jarduerak, 3 puntu.</w:t>
            </w:r>
          </w:p>
          <w:p w14:paraId="043A4C3B" w14:textId="77777777" w:rsidR="00164D44" w:rsidRDefault="00556322">
            <w:pPr>
              <w:pStyle w:val="Zerrenda-paragrafoa"/>
              <w:widowControl w:val="0"/>
              <w:spacing w:line="276" w:lineRule="auto"/>
              <w:jc w:val="both"/>
              <w:rPr>
                <w:rFonts w:ascii="Arial" w:eastAsia="Calibri" w:hAnsi="Arial" w:cs="Arial"/>
                <w:color w:val="000000"/>
                <w:spacing w:val="-3"/>
                <w:shd w:val="clear" w:color="auto" w:fill="FFFFFF"/>
              </w:rPr>
            </w:pPr>
            <w:r>
              <w:rPr>
                <w:rFonts w:ascii="Arial" w:eastAsia="Calibri" w:hAnsi="Arial" w:cs="Arial"/>
                <w:color w:val="000000"/>
                <w:spacing w:val="-3"/>
                <w:shd w:val="clear" w:color="auto" w:fill="FFFFFF"/>
              </w:rPr>
              <w:t>2.</w:t>
            </w:r>
            <w:r>
              <w:rPr>
                <w:rFonts w:ascii="Arial" w:eastAsia="Times New Roman" w:hAnsi="Arial" w:cs="Arial"/>
                <w:kern w:val="0"/>
                <w:lang w:eastAsia="eu-ES"/>
                <w14:ligatures w14:val="none"/>
              </w:rPr>
              <w:t xml:space="preserve"> Berdintasunaren, presentzia orekatuaren, aniztasunaren, erantzunkidetasunaren eta genero-rolen eta -identitateen aniztasunaren balioak sustatzen dituzten berariazko ekimen, praktika eta ekintza positiboak, 3 puntu.</w:t>
            </w:r>
          </w:p>
        </w:tc>
        <w:tc>
          <w:tcPr>
            <w:tcW w:w="4232" w:type="dxa"/>
            <w:tcBorders>
              <w:top w:val="nil"/>
              <w:left w:val="nil"/>
              <w:bottom w:val="nil"/>
              <w:right w:val="nil"/>
            </w:tcBorders>
          </w:tcPr>
          <w:p w14:paraId="4B8B2928" w14:textId="77777777" w:rsidR="00164D44" w:rsidRDefault="00556322">
            <w:pPr>
              <w:pStyle w:val="Zerrenda-paragrafoa"/>
              <w:widowControl w:val="0"/>
              <w:numPr>
                <w:ilvl w:val="0"/>
                <w:numId w:val="34"/>
              </w:numPr>
              <w:spacing w:line="276" w:lineRule="auto"/>
              <w:jc w:val="both"/>
              <w:rPr>
                <w:rFonts w:ascii="Arial" w:eastAsia="Calibri" w:hAnsi="Arial" w:cs="Arial"/>
                <w:color w:val="000000"/>
                <w:spacing w:val="-3"/>
                <w:shd w:val="clear" w:color="auto" w:fill="FFFFFF"/>
                <w:lang w:val="es-ES"/>
              </w:rPr>
            </w:pPr>
            <w:r>
              <w:rPr>
                <w:rFonts w:ascii="Arial" w:hAnsi="Arial" w:cs="Arial"/>
                <w:lang w:val="es-ES"/>
              </w:rPr>
              <w:t>Valor añadido, hasta 6 puntos</w:t>
            </w:r>
          </w:p>
          <w:p w14:paraId="34B6C670" w14:textId="77777777" w:rsidR="00164D44" w:rsidRDefault="00164D44">
            <w:pPr>
              <w:pStyle w:val="Zerrenda-paragrafoa"/>
              <w:widowControl w:val="0"/>
              <w:spacing w:line="276" w:lineRule="auto"/>
              <w:jc w:val="both"/>
              <w:rPr>
                <w:rFonts w:ascii="Arial" w:eastAsia="Calibri" w:hAnsi="Arial" w:cs="Arial"/>
                <w:color w:val="000000"/>
                <w:spacing w:val="-3"/>
                <w:shd w:val="clear" w:color="auto" w:fill="FFFFFF"/>
                <w:lang w:val="es-ES"/>
              </w:rPr>
            </w:pPr>
          </w:p>
          <w:p w14:paraId="62E78789" w14:textId="77777777" w:rsidR="00164D44" w:rsidRDefault="00556322">
            <w:pPr>
              <w:pStyle w:val="Zerrenda-paragrafoa"/>
              <w:widowControl w:val="0"/>
              <w:spacing w:line="276" w:lineRule="auto"/>
              <w:ind w:left="0"/>
              <w:jc w:val="both"/>
              <w:rPr>
                <w:rFonts w:ascii="Arial" w:eastAsia="Calibri" w:hAnsi="Arial" w:cs="Arial"/>
                <w:color w:val="000000"/>
                <w:spacing w:val="-3"/>
                <w:shd w:val="clear" w:color="auto" w:fill="FFFFFF"/>
                <w:lang w:val="es-ES"/>
              </w:rPr>
            </w:pPr>
            <w:r>
              <w:rPr>
                <w:rFonts w:ascii="Arial" w:hAnsi="Arial" w:cs="Arial"/>
                <w:lang w:val="es-ES"/>
              </w:rPr>
              <w:t>En cumplimento del art. 23.3.b) Decreto Legislativo 1/2023, de 16 de marzo, por el que se aprueba el texto refundido de la Ley para la Igualdad de Mujeres y Hombres y Vidas Libres de Violencia Machista contra las Mujeres: hasta 6 puntos</w:t>
            </w:r>
          </w:p>
          <w:p w14:paraId="67476C3B" w14:textId="77777777" w:rsidR="00164D44" w:rsidRDefault="00164D44">
            <w:pPr>
              <w:pStyle w:val="Zerrenda-paragrafoa"/>
              <w:widowControl w:val="0"/>
              <w:spacing w:line="276" w:lineRule="auto"/>
              <w:jc w:val="both"/>
              <w:rPr>
                <w:rFonts w:ascii="Arial" w:eastAsia="Calibri" w:hAnsi="Arial" w:cs="Arial"/>
                <w:color w:val="000000"/>
                <w:spacing w:val="-3"/>
                <w:shd w:val="clear" w:color="auto" w:fill="FFFFFF"/>
                <w:lang w:val="es-ES"/>
              </w:rPr>
            </w:pPr>
          </w:p>
          <w:p w14:paraId="3A100EFE" w14:textId="77777777" w:rsidR="00164D44" w:rsidRDefault="00556322">
            <w:pPr>
              <w:pStyle w:val="Zerrenda-paragrafoa"/>
              <w:widowControl w:val="0"/>
              <w:spacing w:line="276" w:lineRule="auto"/>
              <w:jc w:val="both"/>
              <w:rPr>
                <w:rFonts w:ascii="Arial" w:eastAsia="Calibri" w:hAnsi="Arial" w:cs="Arial"/>
                <w:shd w:val="clear" w:color="auto" w:fill="FFFFFF"/>
                <w:lang w:val="es-ES"/>
              </w:rPr>
            </w:pPr>
            <w:r>
              <w:rPr>
                <w:rFonts w:ascii="Arial" w:hAnsi="Arial" w:cs="Arial"/>
                <w:lang w:val="es-ES"/>
              </w:rPr>
              <w:t>1.</w:t>
            </w:r>
            <w:r>
              <w:rPr>
                <w:rFonts w:ascii="Arial" w:eastAsia="Calibri" w:hAnsi="Arial" w:cs="Arial"/>
                <w:shd w:val="clear" w:color="auto" w:fill="FFFFFF"/>
                <w:lang w:val="es-ES"/>
              </w:rPr>
              <w:t xml:space="preserve"> Actividades específicas en favor de la inclusión y la integración de grupos sociales desfavorecidos o en riesgo de exclusión social, 3 puntos.</w:t>
            </w:r>
          </w:p>
          <w:p w14:paraId="151BEDE8" w14:textId="77777777" w:rsidR="00164D44" w:rsidRDefault="00556322">
            <w:pPr>
              <w:pStyle w:val="Zerrenda-paragrafoa"/>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2.</w:t>
            </w:r>
            <w:r>
              <w:rPr>
                <w:rFonts w:ascii="Arial" w:eastAsia="Calibri" w:hAnsi="Arial" w:cs="Arial"/>
                <w:shd w:val="clear" w:color="auto" w:fill="FFFFFF"/>
                <w:lang w:val="es-ES"/>
              </w:rPr>
              <w:t xml:space="preserve"> Iniciativas, prácticas y acciones positivas y específicas que fomenten valores de igualdad, presencia equilibrada, diversidad, corresponsabilidad y pluralidad de roles e identidades de género, 3 puntos.</w:t>
            </w:r>
          </w:p>
        </w:tc>
      </w:tr>
      <w:tr w:rsidR="00164D44" w14:paraId="1FB56274" w14:textId="77777777">
        <w:tc>
          <w:tcPr>
            <w:tcW w:w="4212" w:type="dxa"/>
            <w:tcBorders>
              <w:top w:val="nil"/>
              <w:left w:val="nil"/>
              <w:bottom w:val="nil"/>
              <w:right w:val="nil"/>
            </w:tcBorders>
          </w:tcPr>
          <w:p w14:paraId="0EB28937" w14:textId="77777777" w:rsidR="00164D44" w:rsidRDefault="00556322">
            <w:pPr>
              <w:widowControl w:val="0"/>
              <w:spacing w:line="276" w:lineRule="auto"/>
              <w:jc w:val="both"/>
              <w:rPr>
                <w:rFonts w:ascii="Arial" w:eastAsia="Calibri" w:hAnsi="Arial" w:cs="Arial"/>
                <w:b/>
                <w:color w:val="000000"/>
                <w:spacing w:val="-3"/>
                <w:shd w:val="clear" w:color="auto" w:fill="FFFFFF"/>
              </w:rPr>
            </w:pPr>
            <w:r>
              <w:rPr>
                <w:rFonts w:ascii="Arial" w:eastAsia="Arial" w:hAnsi="Arial" w:cs="Arial"/>
              </w:rPr>
              <w:t>Proiektuek, dirulaguntza eskuratu ahal izateko, gutxienez 10 puntu eskuratu beharko dituzte.</w:t>
            </w:r>
          </w:p>
        </w:tc>
        <w:tc>
          <w:tcPr>
            <w:tcW w:w="4232" w:type="dxa"/>
            <w:tcBorders>
              <w:top w:val="nil"/>
              <w:left w:val="nil"/>
              <w:bottom w:val="nil"/>
              <w:right w:val="nil"/>
            </w:tcBorders>
          </w:tcPr>
          <w:p w14:paraId="7246C30B" w14:textId="77777777" w:rsidR="00164D44" w:rsidRDefault="00556322">
            <w:pPr>
              <w:widowControl w:val="0"/>
              <w:spacing w:line="276" w:lineRule="auto"/>
              <w:jc w:val="both"/>
              <w:rPr>
                <w:rFonts w:ascii="Arial" w:eastAsia="Calibri" w:hAnsi="Arial" w:cs="Arial"/>
                <w:b/>
                <w:bCs/>
                <w:color w:val="000000"/>
                <w:spacing w:val="-3"/>
                <w:shd w:val="clear" w:color="auto" w:fill="FFFFFF"/>
                <w:lang w:val="es-ES"/>
              </w:rPr>
            </w:pPr>
            <w:r>
              <w:rPr>
                <w:rFonts w:ascii="Arial" w:hAnsi="Arial" w:cs="Arial"/>
                <w:lang w:val="es-ES"/>
              </w:rPr>
              <w:t>Para tener acceso a la subvención, los proyectos deberán tener una valoración mínima de 10 puntos.</w:t>
            </w:r>
          </w:p>
        </w:tc>
      </w:tr>
      <w:tr w:rsidR="00164D44" w14:paraId="16B280FE" w14:textId="77777777">
        <w:tc>
          <w:tcPr>
            <w:tcW w:w="4212" w:type="dxa"/>
            <w:tcBorders>
              <w:top w:val="nil"/>
              <w:left w:val="nil"/>
              <w:bottom w:val="nil"/>
              <w:right w:val="nil"/>
            </w:tcBorders>
          </w:tcPr>
          <w:p w14:paraId="0C8EAD86"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11. </w:t>
            </w:r>
            <w:r>
              <w:rPr>
                <w:rFonts w:ascii="Arial" w:eastAsia="Calibri" w:hAnsi="Arial" w:cs="Arial"/>
                <w:b/>
                <w:bCs/>
                <w:color w:val="000000"/>
                <w:spacing w:val="-3"/>
                <w:shd w:val="clear" w:color="auto" w:fill="FFFFFF"/>
              </w:rPr>
              <w:t>Dirulaguntzaren zenbateko indibidualizatua zehazteko irizpideak</w:t>
            </w:r>
          </w:p>
        </w:tc>
        <w:tc>
          <w:tcPr>
            <w:tcW w:w="4232" w:type="dxa"/>
            <w:tcBorders>
              <w:top w:val="nil"/>
              <w:left w:val="nil"/>
              <w:bottom w:val="nil"/>
              <w:right w:val="nil"/>
            </w:tcBorders>
          </w:tcPr>
          <w:p w14:paraId="58A395B1" w14:textId="77777777" w:rsidR="00164D44" w:rsidRDefault="00556322">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11. Criterios para determinar la cuantía individualizada de la subvención</w:t>
            </w:r>
          </w:p>
        </w:tc>
      </w:tr>
      <w:tr w:rsidR="00164D44" w14:paraId="56A140E6" w14:textId="77777777">
        <w:tc>
          <w:tcPr>
            <w:tcW w:w="4212" w:type="dxa"/>
            <w:tcBorders>
              <w:top w:val="nil"/>
              <w:left w:val="nil"/>
              <w:bottom w:val="nil"/>
              <w:right w:val="nil"/>
            </w:tcBorders>
          </w:tcPr>
          <w:p w14:paraId="590B5402" w14:textId="77777777" w:rsidR="00164D44" w:rsidRDefault="00556322">
            <w:pPr>
              <w:widowControl w:val="0"/>
              <w:spacing w:line="276" w:lineRule="auto"/>
              <w:ind w:right="113"/>
              <w:jc w:val="both"/>
              <w:rPr>
                <w:rFonts w:ascii="Arial" w:eastAsia="SimSun" w:hAnsi="Arial" w:cs="Mangal"/>
                <w:lang w:eastAsia="zh-CN" w:bidi="hi-IN"/>
                <w14:ligatures w14:val="none"/>
              </w:rPr>
            </w:pPr>
            <w:r>
              <w:rPr>
                <w:rFonts w:ascii="Arial" w:eastAsia="SimSun" w:hAnsi="Arial" w:cs="Mangal"/>
                <w:lang w:eastAsia="zh-CN" w:bidi="hi-IN"/>
                <w14:ligatures w14:val="none"/>
              </w:rPr>
              <w:t>Ebaluatzeko adierazleak honela puntuatuko dira:</w:t>
            </w:r>
          </w:p>
        </w:tc>
        <w:tc>
          <w:tcPr>
            <w:tcW w:w="4232" w:type="dxa"/>
            <w:tcBorders>
              <w:top w:val="nil"/>
              <w:left w:val="nil"/>
              <w:bottom w:val="nil"/>
              <w:right w:val="nil"/>
            </w:tcBorders>
          </w:tcPr>
          <w:p w14:paraId="22A2B25C"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Los indicadores de evaluación se puntuarán de la siguiente manera:</w:t>
            </w:r>
          </w:p>
        </w:tc>
      </w:tr>
      <w:tr w:rsidR="00164D44" w14:paraId="3DB96475" w14:textId="77777777">
        <w:tc>
          <w:tcPr>
            <w:tcW w:w="4212" w:type="dxa"/>
            <w:tcBorders>
              <w:top w:val="nil"/>
              <w:left w:val="nil"/>
              <w:bottom w:val="nil"/>
              <w:right w:val="nil"/>
            </w:tcBorders>
          </w:tcPr>
          <w:p w14:paraId="03438A5B" w14:textId="77777777" w:rsidR="00164D44" w:rsidRDefault="00556322">
            <w:pPr>
              <w:pStyle w:val="Zerrenda-paragrafoa"/>
              <w:widowControl w:val="0"/>
              <w:spacing w:line="276" w:lineRule="auto"/>
              <w:ind w:left="0"/>
              <w:jc w:val="both"/>
            </w:pPr>
            <w:r>
              <w:rPr>
                <w:rFonts w:ascii="Arial" w:eastAsia="Times New Roman" w:hAnsi="Arial" w:cs="Times New Roman"/>
                <w:b/>
                <w:bCs/>
                <w:color w:val="000000"/>
                <w:spacing w:val="-3"/>
              </w:rPr>
              <w:t>a) Kirol-jardueren urteurrenak:</w:t>
            </w:r>
          </w:p>
        </w:tc>
        <w:tc>
          <w:tcPr>
            <w:tcW w:w="4232" w:type="dxa"/>
            <w:tcBorders>
              <w:top w:val="nil"/>
              <w:left w:val="nil"/>
              <w:bottom w:val="nil"/>
              <w:right w:val="nil"/>
            </w:tcBorders>
          </w:tcPr>
          <w:p w14:paraId="511F6D85"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a) Aniversarios de eventos deportivos:</w:t>
            </w:r>
          </w:p>
        </w:tc>
      </w:tr>
      <w:tr w:rsidR="00164D44" w14:paraId="223A26BD" w14:textId="77777777">
        <w:tc>
          <w:tcPr>
            <w:tcW w:w="4212" w:type="dxa"/>
            <w:tcBorders>
              <w:top w:val="nil"/>
              <w:left w:val="nil"/>
              <w:bottom w:val="nil"/>
              <w:right w:val="nil"/>
            </w:tcBorders>
          </w:tcPr>
          <w:p w14:paraId="0C4F9E8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Times New Roman" w:hAnsi="Arial" w:cs="Times New Roman"/>
                <w:color w:val="000000"/>
                <w:spacing w:val="-3"/>
              </w:rPr>
              <w:t>25. urteurrena: 10 puntu.</w:t>
            </w:r>
          </w:p>
        </w:tc>
        <w:tc>
          <w:tcPr>
            <w:tcW w:w="4232" w:type="dxa"/>
            <w:tcBorders>
              <w:top w:val="nil"/>
              <w:left w:val="nil"/>
              <w:bottom w:val="nil"/>
              <w:right w:val="nil"/>
            </w:tcBorders>
          </w:tcPr>
          <w:p w14:paraId="658108C4"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25 aniversario: 10 puntos.</w:t>
            </w:r>
          </w:p>
        </w:tc>
      </w:tr>
      <w:tr w:rsidR="00164D44" w14:paraId="25D9483A" w14:textId="77777777">
        <w:tc>
          <w:tcPr>
            <w:tcW w:w="4212" w:type="dxa"/>
            <w:tcBorders>
              <w:top w:val="nil"/>
              <w:left w:val="nil"/>
              <w:bottom w:val="nil"/>
              <w:right w:val="nil"/>
            </w:tcBorders>
          </w:tcPr>
          <w:p w14:paraId="2BECEAD7"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Times New Roman" w:hAnsi="Arial" w:cs="Times New Roman"/>
                <w:color w:val="000000"/>
                <w:spacing w:val="-3"/>
              </w:rPr>
              <w:t xml:space="preserve">50. </w:t>
            </w:r>
            <w:r>
              <w:rPr>
                <w:rFonts w:ascii="Arial" w:eastAsia="Comic Sans MS" w:hAnsi="Arial" w:cs="Times New Roman"/>
                <w:color w:val="000000"/>
                <w:spacing w:val="-3"/>
              </w:rPr>
              <w:t>urteurrena: 20 puntu.</w:t>
            </w:r>
          </w:p>
        </w:tc>
        <w:tc>
          <w:tcPr>
            <w:tcW w:w="4232" w:type="dxa"/>
            <w:tcBorders>
              <w:top w:val="nil"/>
              <w:left w:val="nil"/>
              <w:bottom w:val="nil"/>
              <w:right w:val="nil"/>
            </w:tcBorders>
          </w:tcPr>
          <w:p w14:paraId="3AFA0D34" w14:textId="77777777" w:rsidR="00164D44" w:rsidRDefault="00556322">
            <w:pPr>
              <w:widowControl w:val="0"/>
              <w:spacing w:line="276" w:lineRule="auto"/>
              <w:jc w:val="both"/>
              <w:rPr>
                <w:rFonts w:eastAsia="Calibri"/>
                <w:lang w:val="es-ES"/>
              </w:rPr>
            </w:pPr>
            <w:r>
              <w:rPr>
                <w:rFonts w:ascii="Arial" w:eastAsia="Calibri" w:hAnsi="Arial" w:cs="Arial"/>
                <w:color w:val="000000"/>
                <w:spacing w:val="-3"/>
                <w:shd w:val="clear" w:color="auto" w:fill="FFFFFF"/>
                <w:lang w:val="es-ES"/>
              </w:rPr>
              <w:t>50 aniversario:  20 puntos.</w:t>
            </w:r>
          </w:p>
        </w:tc>
      </w:tr>
      <w:tr w:rsidR="00164D44" w14:paraId="37393E0F" w14:textId="77777777">
        <w:tc>
          <w:tcPr>
            <w:tcW w:w="4212" w:type="dxa"/>
            <w:tcBorders>
              <w:top w:val="nil"/>
              <w:left w:val="nil"/>
              <w:bottom w:val="nil"/>
              <w:right w:val="nil"/>
            </w:tcBorders>
          </w:tcPr>
          <w:p w14:paraId="1BB4A5B9"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omic Sans MS" w:hAnsi="Arial" w:cs="Times New Roman"/>
                <w:color w:val="000000"/>
                <w:spacing w:val="-3"/>
              </w:rPr>
              <w:t>75. urteurrena: 50 puntu.</w:t>
            </w:r>
          </w:p>
        </w:tc>
        <w:tc>
          <w:tcPr>
            <w:tcW w:w="4232" w:type="dxa"/>
            <w:tcBorders>
              <w:top w:val="nil"/>
              <w:left w:val="nil"/>
              <w:bottom w:val="nil"/>
              <w:right w:val="nil"/>
            </w:tcBorders>
          </w:tcPr>
          <w:p w14:paraId="7C467D13" w14:textId="77777777" w:rsidR="00164D44" w:rsidRDefault="00556322">
            <w:pPr>
              <w:widowControl w:val="0"/>
              <w:spacing w:line="276" w:lineRule="auto"/>
              <w:jc w:val="both"/>
              <w:rPr>
                <w:rFonts w:eastAsia="Calibri"/>
                <w:lang w:val="es-ES"/>
              </w:rPr>
            </w:pPr>
            <w:r>
              <w:rPr>
                <w:rFonts w:ascii="Arial" w:eastAsia="Calibri" w:hAnsi="Arial" w:cs="Arial"/>
                <w:color w:val="000000"/>
                <w:spacing w:val="-3"/>
                <w:shd w:val="clear" w:color="auto" w:fill="FFFFFF"/>
                <w:lang w:val="es-ES"/>
              </w:rPr>
              <w:t>75 aniversario: 50 puntos.</w:t>
            </w:r>
          </w:p>
        </w:tc>
      </w:tr>
      <w:tr w:rsidR="00164D44" w14:paraId="1452B66D" w14:textId="77777777">
        <w:tc>
          <w:tcPr>
            <w:tcW w:w="4212" w:type="dxa"/>
            <w:tcBorders>
              <w:top w:val="nil"/>
              <w:left w:val="nil"/>
              <w:bottom w:val="nil"/>
              <w:right w:val="nil"/>
            </w:tcBorders>
          </w:tcPr>
          <w:p w14:paraId="2A0E9E8A" w14:textId="77777777" w:rsidR="00164D44" w:rsidRDefault="00556322">
            <w:pPr>
              <w:widowControl w:val="0"/>
              <w:tabs>
                <w:tab w:val="left" w:pos="210"/>
              </w:tabs>
              <w:spacing w:line="276" w:lineRule="auto"/>
              <w:jc w:val="both"/>
              <w:rPr>
                <w:rFonts w:ascii="Arial" w:eastAsia="Times New Roman" w:hAnsi="Arial" w:cs="Arial"/>
                <w:color w:val="000000"/>
                <w:spacing w:val="-3"/>
                <w:lang w:eastAsia="zh-CN" w:bidi="hi-IN"/>
                <w14:ligatures w14:val="none"/>
              </w:rPr>
            </w:pPr>
            <w:r>
              <w:rPr>
                <w:rFonts w:ascii="Arial" w:eastAsia="Times New Roman" w:hAnsi="Arial" w:cs="Arial"/>
                <w:color w:val="000000"/>
                <w:spacing w:val="-3"/>
                <w:lang w:eastAsia="zh-CN" w:bidi="hi-IN"/>
                <w14:ligatures w14:val="none"/>
              </w:rPr>
              <w:t>Mendeurrena: 100 puntu.</w:t>
            </w:r>
          </w:p>
          <w:p w14:paraId="0DE4ECDA" w14:textId="77777777" w:rsidR="00164D44" w:rsidRDefault="00556322">
            <w:pPr>
              <w:widowControl w:val="0"/>
              <w:spacing w:line="276" w:lineRule="auto"/>
              <w:jc w:val="both"/>
              <w:rPr>
                <w:rFonts w:ascii="Arial" w:eastAsia="Times New Roman" w:hAnsi="Arial" w:cs="Arial"/>
                <w:color w:val="000000"/>
                <w:spacing w:val="-3"/>
                <w:lang w:eastAsia="zh-CN" w:bidi="hi-IN"/>
                <w14:ligatures w14:val="none"/>
              </w:rPr>
            </w:pPr>
            <w:r>
              <w:rPr>
                <w:rFonts w:ascii="Arial" w:eastAsia="Times New Roman" w:hAnsi="Arial" w:cs="Arial"/>
                <w:color w:val="000000"/>
                <w:spacing w:val="-3"/>
                <w:lang w:eastAsia="zh-CN" w:bidi="hi-IN"/>
                <w14:ligatures w14:val="none"/>
              </w:rPr>
              <w:t>Baloratuko da, beti ere, entitateak kirol-jarduerako proiektu berezi bat aurkezten badu urteurrenaren harira.</w:t>
            </w:r>
          </w:p>
        </w:tc>
        <w:tc>
          <w:tcPr>
            <w:tcW w:w="4232" w:type="dxa"/>
            <w:tcBorders>
              <w:top w:val="nil"/>
              <w:left w:val="nil"/>
              <w:bottom w:val="nil"/>
              <w:right w:val="nil"/>
            </w:tcBorders>
          </w:tcPr>
          <w:p w14:paraId="225F1D12" w14:textId="77777777" w:rsidR="00164D44" w:rsidRDefault="00556322">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Centenario: 100 puntos. </w:t>
            </w:r>
          </w:p>
          <w:p w14:paraId="35EB0605"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Times New Roman" w:hAnsi="Arial" w:cs="Arial"/>
                <w:color w:val="000000"/>
                <w:spacing w:val="-3"/>
                <w:lang w:val="es-ES" w:eastAsia="zh-CN" w:bidi="hi-IN"/>
                <w14:ligatures w14:val="none"/>
              </w:rPr>
              <w:t>Se valorará siempre que la entidad presente un proyecto de actividad deportiva especial con motivo del aniversario.</w:t>
            </w:r>
          </w:p>
        </w:tc>
      </w:tr>
      <w:tr w:rsidR="00164D44" w14:paraId="1ABC67FD" w14:textId="77777777">
        <w:tc>
          <w:tcPr>
            <w:tcW w:w="4212" w:type="dxa"/>
            <w:tcBorders>
              <w:top w:val="nil"/>
              <w:left w:val="nil"/>
              <w:bottom w:val="nil"/>
              <w:right w:val="nil"/>
            </w:tcBorders>
          </w:tcPr>
          <w:p w14:paraId="442D2773" w14:textId="77777777" w:rsidR="00164D44" w:rsidRDefault="00556322">
            <w:pPr>
              <w:pStyle w:val="Zerrenda-paragrafoa"/>
              <w:widowControl w:val="0"/>
              <w:tabs>
                <w:tab w:val="left" w:pos="210"/>
              </w:tabs>
              <w:spacing w:line="276" w:lineRule="auto"/>
              <w:ind w:left="0"/>
              <w:jc w:val="both"/>
            </w:pPr>
            <w:r>
              <w:rPr>
                <w:rFonts w:ascii="Arial" w:eastAsia="Times New Roman" w:hAnsi="Arial" w:cs="Times New Roman"/>
                <w:b/>
                <w:bCs/>
                <w:color w:val="000000"/>
                <w:spacing w:val="-3"/>
                <w:lang w:eastAsia="zh-CN" w:bidi="hi-IN"/>
                <w14:ligatures w14:val="none"/>
              </w:rPr>
              <w:t>b) Antolaketarako baliabideak (pertsonak, logistika):</w:t>
            </w:r>
          </w:p>
          <w:p w14:paraId="134F34EE" w14:textId="77777777" w:rsidR="00164D44" w:rsidRDefault="00164D44">
            <w:pPr>
              <w:pStyle w:val="Zerrenda-paragrafoa"/>
              <w:widowControl w:val="0"/>
              <w:tabs>
                <w:tab w:val="left" w:pos="210"/>
              </w:tabs>
              <w:spacing w:line="276" w:lineRule="auto"/>
              <w:jc w:val="both"/>
              <w:rPr>
                <w:rFonts w:ascii="Calibri" w:eastAsia="Calibri" w:hAnsi="Calibri"/>
              </w:rPr>
            </w:pPr>
          </w:p>
        </w:tc>
        <w:tc>
          <w:tcPr>
            <w:tcW w:w="4232" w:type="dxa"/>
            <w:tcBorders>
              <w:top w:val="nil"/>
              <w:left w:val="nil"/>
              <w:bottom w:val="nil"/>
              <w:right w:val="nil"/>
            </w:tcBorders>
          </w:tcPr>
          <w:p w14:paraId="60AE533E"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b) Recursos organizativos (humanos, logísticos):</w:t>
            </w:r>
          </w:p>
        </w:tc>
      </w:tr>
      <w:tr w:rsidR="00164D44" w14:paraId="5C4209DF" w14:textId="77777777">
        <w:tc>
          <w:tcPr>
            <w:tcW w:w="4212" w:type="dxa"/>
            <w:tcBorders>
              <w:top w:val="nil"/>
              <w:left w:val="nil"/>
              <w:bottom w:val="nil"/>
              <w:right w:val="nil"/>
            </w:tcBorders>
          </w:tcPr>
          <w:p w14:paraId="48EE0F0E"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 xml:space="preserve">20 pertsona baino gutxiago: 5 puntu </w:t>
            </w:r>
          </w:p>
        </w:tc>
        <w:tc>
          <w:tcPr>
            <w:tcW w:w="4232" w:type="dxa"/>
            <w:tcBorders>
              <w:top w:val="nil"/>
              <w:left w:val="nil"/>
              <w:bottom w:val="nil"/>
              <w:right w:val="nil"/>
            </w:tcBorders>
          </w:tcPr>
          <w:p w14:paraId="6FC46420"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&lt; 20 personas: 5 puntos.</w:t>
            </w:r>
          </w:p>
        </w:tc>
      </w:tr>
      <w:tr w:rsidR="00164D44" w14:paraId="0E468344" w14:textId="77777777">
        <w:tc>
          <w:tcPr>
            <w:tcW w:w="4212" w:type="dxa"/>
            <w:tcBorders>
              <w:top w:val="nil"/>
              <w:left w:val="nil"/>
              <w:bottom w:val="nil"/>
              <w:right w:val="nil"/>
            </w:tcBorders>
          </w:tcPr>
          <w:p w14:paraId="6C819FBA"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20-50 pertsona artean: 15 puntu.</w:t>
            </w:r>
          </w:p>
        </w:tc>
        <w:tc>
          <w:tcPr>
            <w:tcW w:w="4232" w:type="dxa"/>
            <w:tcBorders>
              <w:top w:val="nil"/>
              <w:left w:val="nil"/>
              <w:bottom w:val="nil"/>
              <w:right w:val="nil"/>
            </w:tcBorders>
          </w:tcPr>
          <w:p w14:paraId="43D99C1B"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20-50 personas: 15 puntos.</w:t>
            </w:r>
          </w:p>
        </w:tc>
      </w:tr>
      <w:tr w:rsidR="00164D44" w14:paraId="19ED9CEA" w14:textId="77777777">
        <w:tc>
          <w:tcPr>
            <w:tcW w:w="4212" w:type="dxa"/>
            <w:tcBorders>
              <w:top w:val="nil"/>
              <w:left w:val="nil"/>
              <w:bottom w:val="nil"/>
              <w:right w:val="nil"/>
            </w:tcBorders>
          </w:tcPr>
          <w:p w14:paraId="422677CF"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51-100 pertsona artean: 30 puntu.</w:t>
            </w:r>
          </w:p>
        </w:tc>
        <w:tc>
          <w:tcPr>
            <w:tcW w:w="4232" w:type="dxa"/>
            <w:tcBorders>
              <w:top w:val="nil"/>
              <w:left w:val="nil"/>
              <w:bottom w:val="nil"/>
              <w:right w:val="nil"/>
            </w:tcBorders>
          </w:tcPr>
          <w:p w14:paraId="58CF0B34"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51-100 personas: 30 puntos.</w:t>
            </w:r>
          </w:p>
        </w:tc>
      </w:tr>
      <w:tr w:rsidR="00164D44" w14:paraId="0ABC03CE" w14:textId="77777777">
        <w:tc>
          <w:tcPr>
            <w:tcW w:w="4212" w:type="dxa"/>
            <w:tcBorders>
              <w:top w:val="nil"/>
              <w:left w:val="nil"/>
              <w:bottom w:val="nil"/>
              <w:right w:val="nil"/>
            </w:tcBorders>
          </w:tcPr>
          <w:p w14:paraId="4BA97A60"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100 pertsona baino gehiago. 50 puntu.</w:t>
            </w:r>
          </w:p>
        </w:tc>
        <w:tc>
          <w:tcPr>
            <w:tcW w:w="4232" w:type="dxa"/>
            <w:tcBorders>
              <w:top w:val="nil"/>
              <w:left w:val="nil"/>
              <w:bottom w:val="nil"/>
              <w:right w:val="nil"/>
            </w:tcBorders>
          </w:tcPr>
          <w:p w14:paraId="3FC885A6"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&gt; 100 personas: 50 puntos.</w:t>
            </w:r>
          </w:p>
        </w:tc>
      </w:tr>
      <w:tr w:rsidR="00164D44" w14:paraId="1CD6A774" w14:textId="77777777">
        <w:tc>
          <w:tcPr>
            <w:tcW w:w="4212" w:type="dxa"/>
            <w:tcBorders>
              <w:top w:val="nil"/>
              <w:left w:val="nil"/>
              <w:bottom w:val="nil"/>
              <w:right w:val="nil"/>
            </w:tcBorders>
          </w:tcPr>
          <w:p w14:paraId="69EAA8C9" w14:textId="77777777" w:rsidR="00164D44" w:rsidRDefault="00556322">
            <w:pPr>
              <w:pStyle w:val="Zerrenda-paragrafoa"/>
              <w:widowControl w:val="0"/>
              <w:tabs>
                <w:tab w:val="left" w:pos="250"/>
              </w:tabs>
              <w:spacing w:line="276" w:lineRule="auto"/>
              <w:ind w:left="0"/>
              <w:jc w:val="both"/>
              <w:rPr>
                <w:rFonts w:ascii="Arial" w:eastAsia="SimSun" w:hAnsi="Arial" w:cs="Mangal"/>
                <w:b/>
                <w:bCs/>
                <w:color w:val="000000"/>
                <w:spacing w:val="-3"/>
                <w:lang w:eastAsia="zh-CN" w:bidi="hi-IN"/>
                <w14:ligatures w14:val="none"/>
              </w:rPr>
            </w:pPr>
            <w:r>
              <w:rPr>
                <w:rFonts w:ascii="Arial" w:eastAsia="SimSun" w:hAnsi="Arial" w:cs="Mangal"/>
                <w:b/>
                <w:bCs/>
                <w:color w:val="000000"/>
                <w:spacing w:val="-3"/>
                <w:lang w:eastAsia="zh-CN" w:bidi="hi-IN"/>
                <w14:ligatures w14:val="none"/>
              </w:rPr>
              <w:t xml:space="preserve">c) Osasun-asistentzia, anbulantzia bat baino gehiagorekin eta beste </w:t>
            </w:r>
            <w:proofErr w:type="spellStart"/>
            <w:r>
              <w:rPr>
                <w:rFonts w:ascii="Arial" w:eastAsia="SimSun" w:hAnsi="Arial" w:cs="Mangal"/>
                <w:b/>
                <w:bCs/>
                <w:color w:val="000000"/>
                <w:spacing w:val="-3"/>
                <w:lang w:eastAsia="zh-CN" w:bidi="hi-IN"/>
                <w14:ligatures w14:val="none"/>
              </w:rPr>
              <w:t>dotazio</w:t>
            </w:r>
            <w:proofErr w:type="spellEnd"/>
            <w:r>
              <w:rPr>
                <w:rFonts w:ascii="Arial" w:eastAsia="SimSun" w:hAnsi="Arial" w:cs="Mangal"/>
                <w:b/>
                <w:bCs/>
                <w:color w:val="000000"/>
                <w:spacing w:val="-3"/>
                <w:lang w:eastAsia="zh-CN" w:bidi="hi-IN"/>
                <w14:ligatures w14:val="none"/>
              </w:rPr>
              <w:t xml:space="preserve"> motorizatu batzuk behar direnean:</w:t>
            </w:r>
          </w:p>
        </w:tc>
        <w:tc>
          <w:tcPr>
            <w:tcW w:w="4232" w:type="dxa"/>
            <w:tcBorders>
              <w:top w:val="nil"/>
              <w:left w:val="nil"/>
              <w:bottom w:val="nil"/>
              <w:right w:val="nil"/>
            </w:tcBorders>
          </w:tcPr>
          <w:p w14:paraId="6A5A14A3"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c) Asistencia sanitaria, con más de 1 ambulancia y otras dotaciones motorizadas:</w:t>
            </w:r>
          </w:p>
        </w:tc>
      </w:tr>
      <w:tr w:rsidR="00164D44" w14:paraId="29859FB9" w14:textId="77777777">
        <w:tc>
          <w:tcPr>
            <w:tcW w:w="4212" w:type="dxa"/>
            <w:tcBorders>
              <w:top w:val="nil"/>
              <w:left w:val="nil"/>
              <w:bottom w:val="nil"/>
              <w:right w:val="nil"/>
            </w:tcBorders>
          </w:tcPr>
          <w:p w14:paraId="71E2D8BE"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color w:val="000000"/>
                <w:spacing w:val="-3"/>
                <w:shd w:val="clear" w:color="auto" w:fill="FFFFFF"/>
              </w:rPr>
              <w:t>Egun erdia: 2 puntu.</w:t>
            </w:r>
          </w:p>
        </w:tc>
        <w:tc>
          <w:tcPr>
            <w:tcW w:w="4232" w:type="dxa"/>
            <w:tcBorders>
              <w:top w:val="nil"/>
              <w:left w:val="nil"/>
              <w:bottom w:val="nil"/>
              <w:right w:val="nil"/>
            </w:tcBorders>
          </w:tcPr>
          <w:p w14:paraId="26A1D56E"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Media jornada: 2 puntos.</w:t>
            </w:r>
          </w:p>
        </w:tc>
      </w:tr>
      <w:tr w:rsidR="00164D44" w14:paraId="6BC07726" w14:textId="77777777">
        <w:tc>
          <w:tcPr>
            <w:tcW w:w="4212" w:type="dxa"/>
            <w:tcBorders>
              <w:top w:val="nil"/>
              <w:left w:val="nil"/>
              <w:bottom w:val="nil"/>
              <w:right w:val="nil"/>
            </w:tcBorders>
          </w:tcPr>
          <w:p w14:paraId="064D4FFB"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color w:val="000000"/>
                <w:spacing w:val="-3"/>
                <w:shd w:val="clear" w:color="auto" w:fill="FFFFFF"/>
              </w:rPr>
              <w:t>Egun osoa: 5 puntu.</w:t>
            </w:r>
          </w:p>
        </w:tc>
        <w:tc>
          <w:tcPr>
            <w:tcW w:w="4232" w:type="dxa"/>
            <w:tcBorders>
              <w:top w:val="nil"/>
              <w:left w:val="nil"/>
              <w:bottom w:val="nil"/>
              <w:right w:val="nil"/>
            </w:tcBorders>
          </w:tcPr>
          <w:p w14:paraId="5F020681" w14:textId="77777777" w:rsidR="00164D44" w:rsidRDefault="00556322">
            <w:pPr>
              <w:widowControl w:val="0"/>
              <w:spacing w:after="0" w:line="276" w:lineRule="auto"/>
              <w:jc w:val="both"/>
              <w:rPr>
                <w:rFonts w:ascii="Arial" w:hAnsi="Arial" w:cs="Arial"/>
                <w:b/>
                <w:bCs/>
                <w:color w:val="000000"/>
                <w:spacing w:val="-3"/>
                <w:shd w:val="clear" w:color="auto" w:fill="FFFFFF"/>
                <w:lang w:val="es-ES"/>
              </w:rPr>
            </w:pPr>
            <w:r>
              <w:rPr>
                <w:rFonts w:ascii="Arial" w:eastAsia="Calibri" w:hAnsi="Arial" w:cs="Arial"/>
                <w:color w:val="000000"/>
                <w:spacing w:val="-3"/>
                <w:shd w:val="clear" w:color="auto" w:fill="FFFFFF"/>
                <w:lang w:val="es-ES"/>
              </w:rPr>
              <w:t>Jornada completa: 5 puntos.</w:t>
            </w:r>
          </w:p>
        </w:tc>
      </w:tr>
      <w:tr w:rsidR="00164D44" w14:paraId="1DF52291" w14:textId="77777777">
        <w:tc>
          <w:tcPr>
            <w:tcW w:w="4212" w:type="dxa"/>
            <w:tcBorders>
              <w:top w:val="nil"/>
              <w:left w:val="nil"/>
              <w:bottom w:val="nil"/>
              <w:right w:val="nil"/>
            </w:tcBorders>
          </w:tcPr>
          <w:p w14:paraId="51A7E969" w14:textId="77777777" w:rsidR="00164D44" w:rsidRDefault="00556322">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d) Kirol-maila:</w:t>
            </w:r>
          </w:p>
        </w:tc>
        <w:tc>
          <w:tcPr>
            <w:tcW w:w="4232" w:type="dxa"/>
            <w:tcBorders>
              <w:top w:val="nil"/>
              <w:left w:val="nil"/>
              <w:bottom w:val="nil"/>
              <w:right w:val="nil"/>
            </w:tcBorders>
          </w:tcPr>
          <w:p w14:paraId="31B23DAF"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d) Nivel deportivo:</w:t>
            </w:r>
          </w:p>
        </w:tc>
      </w:tr>
      <w:tr w:rsidR="00164D44" w14:paraId="54B023B7" w14:textId="77777777">
        <w:tc>
          <w:tcPr>
            <w:tcW w:w="4212" w:type="dxa"/>
            <w:tcBorders>
              <w:top w:val="nil"/>
              <w:left w:val="nil"/>
              <w:bottom w:val="nil"/>
              <w:right w:val="nil"/>
            </w:tcBorders>
          </w:tcPr>
          <w:p w14:paraId="603BCCCC" w14:textId="77777777" w:rsidR="00164D44" w:rsidRDefault="00556322">
            <w:pPr>
              <w:widowControl w:val="0"/>
              <w:spacing w:line="276" w:lineRule="auto"/>
              <w:jc w:val="both"/>
              <w:rPr>
                <w:rFonts w:ascii="Arial" w:hAnsi="Arial"/>
                <w:color w:val="000000"/>
                <w:spacing w:val="-3"/>
              </w:rPr>
            </w:pPr>
            <w:r>
              <w:rPr>
                <w:rFonts w:ascii="Arial" w:eastAsia="Calibri" w:hAnsi="Arial"/>
                <w:color w:val="000000"/>
                <w:spacing w:val="-3"/>
              </w:rPr>
              <w:t>Lurralde-mailako txapelketa: 2 puntu.</w:t>
            </w:r>
          </w:p>
        </w:tc>
        <w:tc>
          <w:tcPr>
            <w:tcW w:w="4232" w:type="dxa"/>
            <w:tcBorders>
              <w:top w:val="nil"/>
              <w:left w:val="nil"/>
              <w:bottom w:val="nil"/>
              <w:right w:val="nil"/>
            </w:tcBorders>
          </w:tcPr>
          <w:p w14:paraId="712C89D2"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Campeonato provincial: 2 puntos.</w:t>
            </w:r>
          </w:p>
        </w:tc>
      </w:tr>
      <w:tr w:rsidR="00164D44" w14:paraId="443D8333" w14:textId="77777777">
        <w:tc>
          <w:tcPr>
            <w:tcW w:w="4212" w:type="dxa"/>
            <w:tcBorders>
              <w:top w:val="nil"/>
              <w:left w:val="nil"/>
              <w:bottom w:val="nil"/>
              <w:right w:val="nil"/>
            </w:tcBorders>
          </w:tcPr>
          <w:p w14:paraId="04570903"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Euskadiko txapelketa: 5 puntu.</w:t>
            </w:r>
          </w:p>
        </w:tc>
        <w:tc>
          <w:tcPr>
            <w:tcW w:w="4232" w:type="dxa"/>
            <w:tcBorders>
              <w:top w:val="nil"/>
              <w:left w:val="nil"/>
              <w:bottom w:val="nil"/>
              <w:right w:val="nil"/>
            </w:tcBorders>
          </w:tcPr>
          <w:p w14:paraId="1A01704A"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Campeonato autonómico: 5 puntos.</w:t>
            </w:r>
          </w:p>
        </w:tc>
      </w:tr>
      <w:tr w:rsidR="00164D44" w14:paraId="61F97752" w14:textId="77777777">
        <w:tc>
          <w:tcPr>
            <w:tcW w:w="4212" w:type="dxa"/>
            <w:tcBorders>
              <w:top w:val="nil"/>
              <w:left w:val="nil"/>
              <w:bottom w:val="nil"/>
              <w:right w:val="nil"/>
            </w:tcBorders>
          </w:tcPr>
          <w:p w14:paraId="06DF1DD6"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Espainiako txapelketa: 10 puntu.</w:t>
            </w:r>
          </w:p>
        </w:tc>
        <w:tc>
          <w:tcPr>
            <w:tcW w:w="4232" w:type="dxa"/>
            <w:tcBorders>
              <w:top w:val="nil"/>
              <w:left w:val="nil"/>
              <w:bottom w:val="nil"/>
              <w:right w:val="nil"/>
            </w:tcBorders>
          </w:tcPr>
          <w:p w14:paraId="38885A35"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Campeonato estatal: 10 puntos.</w:t>
            </w:r>
          </w:p>
        </w:tc>
      </w:tr>
      <w:tr w:rsidR="00164D44" w14:paraId="669B4D74" w14:textId="77777777">
        <w:tc>
          <w:tcPr>
            <w:tcW w:w="4212" w:type="dxa"/>
            <w:tcBorders>
              <w:top w:val="nil"/>
              <w:left w:val="nil"/>
              <w:bottom w:val="nil"/>
              <w:right w:val="nil"/>
            </w:tcBorders>
          </w:tcPr>
          <w:p w14:paraId="3A637D59" w14:textId="77777777" w:rsidR="00164D44" w:rsidRDefault="00556322">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e) Parte-hartzaileen kopurua:</w:t>
            </w:r>
          </w:p>
        </w:tc>
        <w:tc>
          <w:tcPr>
            <w:tcW w:w="4232" w:type="dxa"/>
            <w:tcBorders>
              <w:top w:val="nil"/>
              <w:left w:val="nil"/>
              <w:bottom w:val="nil"/>
              <w:right w:val="nil"/>
            </w:tcBorders>
          </w:tcPr>
          <w:p w14:paraId="15CCA324"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e) Número de participantes:</w:t>
            </w:r>
          </w:p>
        </w:tc>
      </w:tr>
      <w:tr w:rsidR="00164D44" w14:paraId="0B0DF3C6" w14:textId="77777777">
        <w:tc>
          <w:tcPr>
            <w:tcW w:w="4212" w:type="dxa"/>
            <w:tcBorders>
              <w:top w:val="nil"/>
              <w:left w:val="nil"/>
              <w:bottom w:val="nil"/>
              <w:right w:val="nil"/>
            </w:tcBorders>
          </w:tcPr>
          <w:p w14:paraId="6EF74FE0"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501-1.000 artean: 40 puntu.</w:t>
            </w:r>
          </w:p>
        </w:tc>
        <w:tc>
          <w:tcPr>
            <w:tcW w:w="4232" w:type="dxa"/>
            <w:tcBorders>
              <w:top w:val="nil"/>
              <w:left w:val="nil"/>
              <w:bottom w:val="nil"/>
              <w:right w:val="nil"/>
            </w:tcBorders>
          </w:tcPr>
          <w:p w14:paraId="20C0446E"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501-1.000: 40 puntos.</w:t>
            </w:r>
          </w:p>
        </w:tc>
      </w:tr>
      <w:tr w:rsidR="00164D44" w14:paraId="6B6E78FD" w14:textId="77777777">
        <w:tc>
          <w:tcPr>
            <w:tcW w:w="4212" w:type="dxa"/>
            <w:tcBorders>
              <w:top w:val="nil"/>
              <w:left w:val="nil"/>
              <w:bottom w:val="nil"/>
              <w:right w:val="nil"/>
            </w:tcBorders>
          </w:tcPr>
          <w:p w14:paraId="314DB52B" w14:textId="77777777" w:rsidR="00164D44" w:rsidRDefault="00556322">
            <w:pPr>
              <w:widowControl w:val="0"/>
              <w:spacing w:line="276" w:lineRule="auto"/>
              <w:rPr>
                <w:rFonts w:ascii="Arial" w:hAnsi="Arial" w:cs="Arial"/>
                <w:b/>
                <w:color w:val="000000"/>
                <w:spacing w:val="-3"/>
                <w:shd w:val="clear" w:color="auto" w:fill="FFFFFF"/>
              </w:rPr>
            </w:pPr>
            <w:r>
              <w:rPr>
                <w:rFonts w:ascii="Arial" w:eastAsia="Calibri" w:hAnsi="Arial"/>
                <w:color w:val="000000"/>
                <w:spacing w:val="-3"/>
              </w:rPr>
              <w:t>251-500 artean: 20 puntu.</w:t>
            </w:r>
          </w:p>
        </w:tc>
        <w:tc>
          <w:tcPr>
            <w:tcW w:w="4232" w:type="dxa"/>
            <w:tcBorders>
              <w:top w:val="nil"/>
              <w:left w:val="nil"/>
              <w:bottom w:val="nil"/>
              <w:right w:val="nil"/>
            </w:tcBorders>
          </w:tcPr>
          <w:p w14:paraId="0D2BFBFB" w14:textId="77777777" w:rsidR="00164D44" w:rsidRDefault="00556322">
            <w:pPr>
              <w:widowControl w:val="0"/>
              <w:spacing w:line="276" w:lineRule="auto"/>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251-500: 20 puntos.</w:t>
            </w:r>
          </w:p>
        </w:tc>
      </w:tr>
      <w:tr w:rsidR="00164D44" w14:paraId="41D7BFBA" w14:textId="77777777">
        <w:tc>
          <w:tcPr>
            <w:tcW w:w="4212" w:type="dxa"/>
            <w:tcBorders>
              <w:top w:val="nil"/>
              <w:left w:val="nil"/>
              <w:bottom w:val="nil"/>
              <w:right w:val="nil"/>
            </w:tcBorders>
          </w:tcPr>
          <w:p w14:paraId="08247395" w14:textId="77777777" w:rsidR="00164D44" w:rsidRDefault="00556322">
            <w:pPr>
              <w:widowControl w:val="0"/>
              <w:spacing w:line="276" w:lineRule="auto"/>
              <w:rPr>
                <w:rFonts w:ascii="Arial" w:hAnsi="Arial" w:cs="Arial"/>
                <w:b/>
                <w:color w:val="000000"/>
                <w:spacing w:val="-3"/>
                <w:shd w:val="clear" w:color="auto" w:fill="FFFFFF"/>
              </w:rPr>
            </w:pPr>
            <w:r>
              <w:rPr>
                <w:rFonts w:ascii="Arial" w:eastAsia="Calibri" w:hAnsi="Arial"/>
                <w:color w:val="000000"/>
                <w:spacing w:val="-3"/>
              </w:rPr>
              <w:t>101-250 artean: 10 puntu.</w:t>
            </w:r>
          </w:p>
        </w:tc>
        <w:tc>
          <w:tcPr>
            <w:tcW w:w="4232" w:type="dxa"/>
            <w:tcBorders>
              <w:top w:val="nil"/>
              <w:left w:val="nil"/>
              <w:bottom w:val="nil"/>
              <w:right w:val="nil"/>
            </w:tcBorders>
          </w:tcPr>
          <w:p w14:paraId="7972BD5E" w14:textId="77777777" w:rsidR="00164D44" w:rsidRDefault="00556322">
            <w:pPr>
              <w:widowControl w:val="0"/>
              <w:spacing w:line="276" w:lineRule="auto"/>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101-250: 10 puntos.</w:t>
            </w:r>
          </w:p>
        </w:tc>
      </w:tr>
      <w:tr w:rsidR="00164D44" w14:paraId="2C8DD960" w14:textId="77777777">
        <w:tc>
          <w:tcPr>
            <w:tcW w:w="4212" w:type="dxa"/>
            <w:tcBorders>
              <w:top w:val="nil"/>
              <w:left w:val="nil"/>
              <w:bottom w:val="nil"/>
              <w:right w:val="nil"/>
            </w:tcBorders>
          </w:tcPr>
          <w:p w14:paraId="0CE310B9" w14:textId="77777777" w:rsidR="00164D44" w:rsidRDefault="00556322">
            <w:pPr>
              <w:widowControl w:val="0"/>
              <w:spacing w:after="0" w:line="276" w:lineRule="auto"/>
              <w:rPr>
                <w:rFonts w:ascii="Arial" w:hAnsi="Arial" w:cs="Arial"/>
                <w:b/>
                <w:color w:val="000000"/>
                <w:spacing w:val="-3"/>
                <w:shd w:val="clear" w:color="auto" w:fill="FFFFFF"/>
              </w:rPr>
            </w:pPr>
            <w:r>
              <w:rPr>
                <w:rFonts w:ascii="Arial" w:eastAsia="Calibri" w:hAnsi="Arial"/>
                <w:color w:val="000000"/>
                <w:spacing w:val="-3"/>
              </w:rPr>
              <w:t>51-100: 3 puntu.</w:t>
            </w:r>
          </w:p>
        </w:tc>
        <w:tc>
          <w:tcPr>
            <w:tcW w:w="4232" w:type="dxa"/>
            <w:tcBorders>
              <w:top w:val="nil"/>
              <w:left w:val="nil"/>
              <w:bottom w:val="nil"/>
              <w:right w:val="nil"/>
            </w:tcBorders>
          </w:tcPr>
          <w:p w14:paraId="7E054DFD" w14:textId="77777777" w:rsidR="00164D44" w:rsidRDefault="00556322">
            <w:pPr>
              <w:widowControl w:val="0"/>
              <w:spacing w:after="0" w:line="276" w:lineRule="auto"/>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51-100: 3 puntos.</w:t>
            </w:r>
          </w:p>
        </w:tc>
      </w:tr>
      <w:tr w:rsidR="00164D44" w14:paraId="5CCE02B2" w14:textId="77777777">
        <w:tc>
          <w:tcPr>
            <w:tcW w:w="4212" w:type="dxa"/>
            <w:tcBorders>
              <w:top w:val="nil"/>
              <w:left w:val="nil"/>
              <w:bottom w:val="nil"/>
              <w:right w:val="nil"/>
            </w:tcBorders>
          </w:tcPr>
          <w:p w14:paraId="58D8F218" w14:textId="77777777" w:rsidR="00164D44" w:rsidRDefault="00556322">
            <w:pPr>
              <w:widowControl w:val="0"/>
              <w:spacing w:line="276" w:lineRule="auto"/>
              <w:rPr>
                <w:rFonts w:ascii="Arial" w:hAnsi="Arial" w:cs="Arial"/>
                <w:b/>
                <w:color w:val="000000"/>
                <w:spacing w:val="-3"/>
                <w:shd w:val="clear" w:color="auto" w:fill="FFFFFF"/>
              </w:rPr>
            </w:pPr>
            <w:r>
              <w:rPr>
                <w:rFonts w:ascii="Arial" w:eastAsia="Calibri" w:hAnsi="Arial"/>
                <w:color w:val="000000"/>
                <w:spacing w:val="-3"/>
              </w:rPr>
              <w:t>50 edo gutxiago: 0 puntu.</w:t>
            </w:r>
          </w:p>
        </w:tc>
        <w:tc>
          <w:tcPr>
            <w:tcW w:w="4232" w:type="dxa"/>
            <w:tcBorders>
              <w:top w:val="nil"/>
              <w:left w:val="nil"/>
              <w:bottom w:val="nil"/>
              <w:right w:val="nil"/>
            </w:tcBorders>
          </w:tcPr>
          <w:p w14:paraId="15CC61BB" w14:textId="77777777" w:rsidR="00164D44" w:rsidRDefault="00556322">
            <w:pPr>
              <w:widowControl w:val="0"/>
              <w:spacing w:line="276" w:lineRule="auto"/>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&lt; 50: 0 puntos.</w:t>
            </w:r>
          </w:p>
        </w:tc>
      </w:tr>
      <w:tr w:rsidR="00164D44" w14:paraId="302374E8" w14:textId="77777777">
        <w:tc>
          <w:tcPr>
            <w:tcW w:w="4212" w:type="dxa"/>
            <w:tcBorders>
              <w:top w:val="nil"/>
              <w:left w:val="nil"/>
              <w:bottom w:val="nil"/>
              <w:right w:val="nil"/>
            </w:tcBorders>
          </w:tcPr>
          <w:p w14:paraId="664A569B" w14:textId="77777777" w:rsidR="00164D44" w:rsidRDefault="00556322">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f) Autofinantzaketa:</w:t>
            </w:r>
          </w:p>
        </w:tc>
        <w:tc>
          <w:tcPr>
            <w:tcW w:w="4232" w:type="dxa"/>
            <w:tcBorders>
              <w:top w:val="nil"/>
              <w:left w:val="nil"/>
              <w:bottom w:val="nil"/>
              <w:right w:val="nil"/>
            </w:tcBorders>
          </w:tcPr>
          <w:p w14:paraId="4CE96062"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f) Autofinanciación:</w:t>
            </w:r>
          </w:p>
        </w:tc>
      </w:tr>
      <w:tr w:rsidR="00164D44" w14:paraId="1DFD81D5" w14:textId="77777777">
        <w:tc>
          <w:tcPr>
            <w:tcW w:w="4212" w:type="dxa"/>
            <w:tcBorders>
              <w:top w:val="nil"/>
              <w:left w:val="nil"/>
              <w:bottom w:val="nil"/>
              <w:right w:val="nil"/>
            </w:tcBorders>
          </w:tcPr>
          <w:p w14:paraId="5B48B1EF"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Diru-sarrera guztien % 20-40 artean: 2 puntu.</w:t>
            </w:r>
          </w:p>
        </w:tc>
        <w:tc>
          <w:tcPr>
            <w:tcW w:w="4232" w:type="dxa"/>
            <w:tcBorders>
              <w:top w:val="nil"/>
              <w:left w:val="nil"/>
              <w:bottom w:val="nil"/>
              <w:right w:val="nil"/>
            </w:tcBorders>
          </w:tcPr>
          <w:p w14:paraId="0EDF0CDF"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Entre 20-40% del total de ingresos: 2 puntos.</w:t>
            </w:r>
          </w:p>
        </w:tc>
      </w:tr>
      <w:tr w:rsidR="00164D44" w14:paraId="080FFBEB" w14:textId="77777777">
        <w:tc>
          <w:tcPr>
            <w:tcW w:w="4212" w:type="dxa"/>
            <w:tcBorders>
              <w:top w:val="nil"/>
              <w:left w:val="nil"/>
              <w:bottom w:val="nil"/>
              <w:right w:val="nil"/>
            </w:tcBorders>
          </w:tcPr>
          <w:p w14:paraId="216A9269" w14:textId="77777777" w:rsidR="00164D44" w:rsidRDefault="00556322">
            <w:pPr>
              <w:widowControl w:val="0"/>
              <w:spacing w:line="276" w:lineRule="auto"/>
              <w:jc w:val="both"/>
              <w:rPr>
                <w:rFonts w:ascii="Arial" w:eastAsia="Calibri" w:hAnsi="Arial"/>
                <w:color w:val="000000"/>
                <w:spacing w:val="-3"/>
              </w:rPr>
            </w:pPr>
            <w:r>
              <w:rPr>
                <w:rFonts w:ascii="Arial" w:eastAsia="Calibri" w:hAnsi="Arial"/>
                <w:color w:val="000000"/>
                <w:spacing w:val="-3"/>
              </w:rPr>
              <w:t>Diru-sarrera guztien % 41-50 artean: 4 puntu.</w:t>
            </w:r>
          </w:p>
        </w:tc>
        <w:tc>
          <w:tcPr>
            <w:tcW w:w="4232" w:type="dxa"/>
            <w:tcBorders>
              <w:top w:val="nil"/>
              <w:left w:val="nil"/>
              <w:bottom w:val="nil"/>
              <w:right w:val="nil"/>
            </w:tcBorders>
          </w:tcPr>
          <w:p w14:paraId="107F8B4E" w14:textId="77777777" w:rsidR="00164D44" w:rsidRDefault="00556322">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Entre 41-50% del total de ingresos: 4 puntos.</w:t>
            </w:r>
          </w:p>
        </w:tc>
      </w:tr>
      <w:tr w:rsidR="00164D44" w14:paraId="69FC1D96" w14:textId="77777777">
        <w:tc>
          <w:tcPr>
            <w:tcW w:w="4212" w:type="dxa"/>
            <w:tcBorders>
              <w:top w:val="nil"/>
              <w:left w:val="nil"/>
              <w:bottom w:val="nil"/>
              <w:right w:val="nil"/>
            </w:tcBorders>
          </w:tcPr>
          <w:p w14:paraId="68400BE8"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Diru-sarrera guztien % 51 edo gehiago: 8 puntu.</w:t>
            </w:r>
          </w:p>
        </w:tc>
        <w:tc>
          <w:tcPr>
            <w:tcW w:w="4232" w:type="dxa"/>
            <w:tcBorders>
              <w:top w:val="nil"/>
              <w:left w:val="nil"/>
              <w:bottom w:val="nil"/>
              <w:right w:val="nil"/>
            </w:tcBorders>
          </w:tcPr>
          <w:p w14:paraId="7C15C38E"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51% o más del total de ingresos: 8 puntos.</w:t>
            </w:r>
          </w:p>
        </w:tc>
      </w:tr>
      <w:tr w:rsidR="00164D44" w14:paraId="72270C30" w14:textId="77777777">
        <w:tc>
          <w:tcPr>
            <w:tcW w:w="4212" w:type="dxa"/>
            <w:tcBorders>
              <w:top w:val="nil"/>
              <w:left w:val="nil"/>
              <w:bottom w:val="nil"/>
              <w:right w:val="nil"/>
            </w:tcBorders>
          </w:tcPr>
          <w:p w14:paraId="0807FF34" w14:textId="77777777" w:rsidR="00164D44" w:rsidRDefault="00556322">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Calibri" w:hAnsi="Arial"/>
                <w:b/>
                <w:bCs/>
                <w:color w:val="000000"/>
                <w:spacing w:val="-3"/>
              </w:rPr>
              <w:t>g) Bertako kirolaren inguruko jarduera:</w:t>
            </w:r>
          </w:p>
        </w:tc>
        <w:tc>
          <w:tcPr>
            <w:tcW w:w="4232" w:type="dxa"/>
            <w:tcBorders>
              <w:top w:val="nil"/>
              <w:left w:val="nil"/>
              <w:bottom w:val="nil"/>
              <w:right w:val="nil"/>
            </w:tcBorders>
          </w:tcPr>
          <w:p w14:paraId="35D61D19" w14:textId="77777777" w:rsidR="00164D44" w:rsidRDefault="00556322">
            <w:pPr>
              <w:pStyle w:val="Zerrenda-paragrafoa"/>
              <w:widowControl w:val="0"/>
              <w:spacing w:line="276" w:lineRule="auto"/>
              <w:ind w:left="0"/>
              <w:jc w:val="both"/>
              <w:rPr>
                <w:rFonts w:ascii="Arial" w:hAnsi="Arial" w:cs="Arial"/>
                <w:color w:val="000000"/>
                <w:spacing w:val="-3"/>
                <w:shd w:val="clear" w:color="auto" w:fill="FFFFFF"/>
                <w:lang w:val="es-ES"/>
              </w:rPr>
            </w:pPr>
            <w:r>
              <w:rPr>
                <w:rFonts w:ascii="Arial" w:eastAsia="Calibri" w:hAnsi="Arial" w:cs="Arial"/>
                <w:b/>
                <w:bCs/>
                <w:color w:val="000000"/>
                <w:spacing w:val="-3"/>
                <w:shd w:val="clear" w:color="auto" w:fill="FFFFFF"/>
                <w:lang w:val="es-ES"/>
              </w:rPr>
              <w:t>g) Evento de modalidad autóctona:</w:t>
            </w:r>
          </w:p>
        </w:tc>
      </w:tr>
      <w:tr w:rsidR="00164D44" w14:paraId="6C826A68" w14:textId="77777777">
        <w:tc>
          <w:tcPr>
            <w:tcW w:w="4212" w:type="dxa"/>
            <w:tcBorders>
              <w:top w:val="nil"/>
              <w:left w:val="nil"/>
              <w:bottom w:val="nil"/>
              <w:right w:val="nil"/>
            </w:tcBorders>
          </w:tcPr>
          <w:p w14:paraId="5F0B91E9"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olor w:val="000000"/>
                <w:spacing w:val="-3"/>
              </w:rPr>
              <w:t>Bertako kirolaren inguruko jarduera bada: 2 puntu.</w:t>
            </w:r>
          </w:p>
        </w:tc>
        <w:tc>
          <w:tcPr>
            <w:tcW w:w="4232" w:type="dxa"/>
            <w:tcBorders>
              <w:top w:val="nil"/>
              <w:left w:val="nil"/>
              <w:bottom w:val="nil"/>
              <w:right w:val="nil"/>
            </w:tcBorders>
          </w:tcPr>
          <w:p w14:paraId="59E976E1"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el evento es de modalidad autóctona: 2 puntos.</w:t>
            </w:r>
          </w:p>
        </w:tc>
      </w:tr>
      <w:tr w:rsidR="00164D44" w14:paraId="5F524B5E" w14:textId="77777777">
        <w:tc>
          <w:tcPr>
            <w:tcW w:w="4212" w:type="dxa"/>
            <w:tcBorders>
              <w:top w:val="nil"/>
              <w:left w:val="nil"/>
              <w:bottom w:val="nil"/>
              <w:right w:val="nil"/>
            </w:tcBorders>
          </w:tcPr>
          <w:p w14:paraId="6238FB5C" w14:textId="77777777" w:rsidR="00164D44" w:rsidRDefault="00556322">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h) Balio erantsia:</w:t>
            </w:r>
          </w:p>
        </w:tc>
        <w:tc>
          <w:tcPr>
            <w:tcW w:w="4232" w:type="dxa"/>
            <w:tcBorders>
              <w:top w:val="nil"/>
              <w:left w:val="nil"/>
              <w:bottom w:val="nil"/>
              <w:right w:val="nil"/>
            </w:tcBorders>
          </w:tcPr>
          <w:p w14:paraId="3F0FE1B2"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h) Valor añadido:</w:t>
            </w:r>
          </w:p>
        </w:tc>
      </w:tr>
      <w:tr w:rsidR="00164D44" w14:paraId="01253A90" w14:textId="77777777">
        <w:tc>
          <w:tcPr>
            <w:tcW w:w="4212" w:type="dxa"/>
            <w:tcBorders>
              <w:top w:val="nil"/>
              <w:left w:val="nil"/>
              <w:bottom w:val="nil"/>
              <w:right w:val="nil"/>
            </w:tcBorders>
          </w:tcPr>
          <w:p w14:paraId="73224FF4"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Times New Roman"/>
                <w:color w:val="000000"/>
                <w:spacing w:val="-3"/>
                <w:shd w:val="clear" w:color="auto" w:fill="FFFFFF"/>
              </w:rPr>
              <w:t>Gehienez ere beste 6 puntu gehitu daitezke, baldin jarduerak ekintza positibo koherenterik baldin bada Udalaren zeharkako politikarekin, ondorengo gaietan:</w:t>
            </w:r>
          </w:p>
        </w:tc>
        <w:tc>
          <w:tcPr>
            <w:tcW w:w="4232" w:type="dxa"/>
            <w:tcBorders>
              <w:top w:val="nil"/>
              <w:left w:val="nil"/>
              <w:bottom w:val="nil"/>
              <w:right w:val="nil"/>
            </w:tcBorders>
          </w:tcPr>
          <w:p w14:paraId="066238AF"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Podrán añadirse un máximo de 6 puntos más cuando el evento organizado incluya acciones positivas coherentes con las políticas transversales del Ayuntamiento en materia de:</w:t>
            </w:r>
          </w:p>
        </w:tc>
      </w:tr>
      <w:tr w:rsidR="00164D44" w14:paraId="4076305C" w14:textId="77777777">
        <w:tc>
          <w:tcPr>
            <w:tcW w:w="4212" w:type="dxa"/>
            <w:tcBorders>
              <w:top w:val="nil"/>
              <w:left w:val="nil"/>
              <w:bottom w:val="nil"/>
              <w:right w:val="nil"/>
            </w:tcBorders>
          </w:tcPr>
          <w:p w14:paraId="0C446781" w14:textId="77777777" w:rsidR="00164D44" w:rsidRDefault="00556322">
            <w:pPr>
              <w:widowControl w:val="0"/>
              <w:spacing w:line="276" w:lineRule="auto"/>
              <w:jc w:val="both"/>
              <w:rPr>
                <w:rFonts w:ascii="Arial" w:eastAsia="Times New Roman" w:hAnsi="Arial" w:cs="Times New Roman"/>
                <w:color w:val="000000"/>
                <w:spacing w:val="-3"/>
                <w:lang w:eastAsia="zh-CN"/>
                <w14:ligatures w14:val="none"/>
              </w:rPr>
            </w:pPr>
            <w:r>
              <w:rPr>
                <w:rFonts w:ascii="Arial" w:eastAsia="Times New Roman" w:hAnsi="Arial" w:cs="Times New Roman"/>
                <w:color w:val="000000"/>
                <w:spacing w:val="-3"/>
                <w:lang w:eastAsia="zh-CN"/>
                <w14:ligatures w14:val="none"/>
              </w:rPr>
              <w:t>Hasiera batean, banatu beharreko guztizko zenbatekotik 600 euro arte kenduko dira lurraldeko edo erkidegoko herri-lasterketa herrikoietan parte hartzen duten tolosarren garraio publikoko joan-etorrien gastuaren zati bat finantzatzeko ekimena duen erakunde eskatzailearentzat.</w:t>
            </w:r>
          </w:p>
          <w:p w14:paraId="37437464" w14:textId="77777777" w:rsidR="00164D44" w:rsidRDefault="00556322">
            <w:pPr>
              <w:widowControl w:val="0"/>
              <w:spacing w:line="276" w:lineRule="auto"/>
              <w:jc w:val="both"/>
              <w:rPr>
                <w:rFonts w:ascii="Arial" w:eastAsia="Times New Roman" w:hAnsi="Arial" w:cs="Times New Roman"/>
                <w:color w:val="000000"/>
                <w:spacing w:val="-3"/>
                <w:lang w:eastAsia="zh-CN"/>
                <w14:ligatures w14:val="none"/>
              </w:rPr>
            </w:pPr>
            <w:r>
              <w:rPr>
                <w:rFonts w:ascii="Arial" w:eastAsia="Times New Roman" w:hAnsi="Arial" w:cs="Times New Roman"/>
                <w:color w:val="000000"/>
                <w:spacing w:val="-3"/>
                <w:lang w:eastAsia="zh-CN"/>
                <w14:ligatures w14:val="none"/>
              </w:rPr>
              <w:t>Klub bakoitzeko ekitaldi batera joatea diruz lagunduko da (joan-etorriko kostua). Laguntza ez da izango zerbitzuaren kostu osoaren % 40 baino handiagoa, betiere aurkeztutako defizitaren arabera, eta, nolanahi ere, gehienez 200 euro lasterketako.</w:t>
            </w:r>
          </w:p>
          <w:p w14:paraId="31D4EBF8" w14:textId="77777777" w:rsidR="00164D44" w:rsidRDefault="00556322">
            <w:pPr>
              <w:widowControl w:val="0"/>
              <w:spacing w:line="276" w:lineRule="auto"/>
              <w:jc w:val="both"/>
              <w:rPr>
                <w:rFonts w:ascii="Arial" w:eastAsia="Times New Roman" w:hAnsi="Arial" w:cs="Times New Roman"/>
                <w:color w:val="000000"/>
                <w:spacing w:val="-3"/>
                <w:lang w:eastAsia="zh-CN"/>
                <w14:ligatures w14:val="none"/>
              </w:rPr>
            </w:pPr>
            <w:r>
              <w:rPr>
                <w:rFonts w:ascii="Arial" w:eastAsia="Times New Roman" w:hAnsi="Arial" w:cs="Times New Roman"/>
                <w:color w:val="000000"/>
                <w:spacing w:val="-3"/>
                <w:lang w:eastAsia="zh-CN"/>
                <w14:ligatures w14:val="none"/>
              </w:rPr>
              <w:t>Soberakinik geratzen bada, banatu beharreko guztizko kopurura itzuliko da.</w:t>
            </w:r>
          </w:p>
        </w:tc>
        <w:tc>
          <w:tcPr>
            <w:tcW w:w="4232" w:type="dxa"/>
            <w:tcBorders>
              <w:top w:val="nil"/>
              <w:left w:val="nil"/>
              <w:bottom w:val="nil"/>
              <w:right w:val="nil"/>
            </w:tcBorders>
          </w:tcPr>
          <w:p w14:paraId="506D5DC3" w14:textId="77777777" w:rsidR="00164D44" w:rsidRDefault="00556322">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Inicialmente del importe total a repartir se detraerán hasta 600 euros para la entidad solicitante cuya iniciativa sea financiar parte del gasto de desplazamiento en transporte público de </w:t>
            </w:r>
            <w:proofErr w:type="spellStart"/>
            <w:r>
              <w:rPr>
                <w:rFonts w:ascii="Arial" w:eastAsia="Calibri" w:hAnsi="Arial" w:cs="Arial"/>
                <w:color w:val="000000"/>
                <w:spacing w:val="-3"/>
                <w:shd w:val="clear" w:color="auto" w:fill="FFFFFF"/>
                <w:lang w:val="es-ES"/>
              </w:rPr>
              <w:t>tolosarras</w:t>
            </w:r>
            <w:proofErr w:type="spellEnd"/>
            <w:r>
              <w:rPr>
                <w:rFonts w:ascii="Arial" w:eastAsia="Calibri" w:hAnsi="Arial" w:cs="Arial"/>
                <w:color w:val="000000"/>
                <w:spacing w:val="-3"/>
                <w:shd w:val="clear" w:color="auto" w:fill="FFFFFF"/>
                <w:lang w:val="es-ES"/>
              </w:rPr>
              <w:t xml:space="preserve"> participantes en carreras populares urbanas en la provincia o comunidad.</w:t>
            </w:r>
          </w:p>
          <w:p w14:paraId="0EB2E56C" w14:textId="77777777" w:rsidR="00164D44" w:rsidRDefault="00164D44">
            <w:pPr>
              <w:widowControl w:val="0"/>
              <w:spacing w:line="276" w:lineRule="auto"/>
              <w:jc w:val="both"/>
              <w:rPr>
                <w:rFonts w:ascii="Arial" w:eastAsia="Calibri" w:hAnsi="Arial" w:cs="Arial"/>
                <w:color w:val="000000"/>
                <w:spacing w:val="-3"/>
                <w:shd w:val="clear" w:color="auto" w:fill="FFFFFF"/>
                <w:lang w:val="es-ES"/>
              </w:rPr>
            </w:pPr>
          </w:p>
          <w:p w14:paraId="00182313" w14:textId="77777777" w:rsidR="00164D44" w:rsidRDefault="00556322">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Se subvencionará la asistencia a una carrera por entidad deportiva (coste de ida y vuelta). La ayuda no será mayor del 40% del coste total del servicio, siempre según el déficit presentado y en cualquier caso hasta un máximo de 200 euros por carrera. </w:t>
            </w:r>
          </w:p>
          <w:p w14:paraId="39064447" w14:textId="77777777" w:rsidR="00164D44" w:rsidRDefault="00556322">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quedara remanente volverá al importe total a repartir.</w:t>
            </w:r>
          </w:p>
        </w:tc>
      </w:tr>
      <w:tr w:rsidR="00164D44" w14:paraId="1DC6B86C" w14:textId="77777777">
        <w:tc>
          <w:tcPr>
            <w:tcW w:w="4212" w:type="dxa"/>
            <w:tcBorders>
              <w:top w:val="nil"/>
              <w:left w:val="nil"/>
              <w:bottom w:val="nil"/>
              <w:right w:val="nil"/>
            </w:tcBorders>
          </w:tcPr>
          <w:p w14:paraId="112A155D" w14:textId="77777777" w:rsidR="00164D44" w:rsidRDefault="00556322">
            <w:pPr>
              <w:widowControl w:val="0"/>
              <w:spacing w:line="276" w:lineRule="auto"/>
              <w:jc w:val="both"/>
              <w:rPr>
                <w:rFonts w:ascii="Arial" w:eastAsia="SimSun" w:hAnsi="Arial" w:cs="Times New Roman"/>
                <w:color w:val="000000"/>
                <w:spacing w:val="-3"/>
                <w:lang w:eastAsia="zh-CN" w:bidi="hi-IN"/>
                <w14:ligatures w14:val="none"/>
              </w:rPr>
            </w:pPr>
            <w:r>
              <w:rPr>
                <w:rFonts w:ascii="Arial" w:eastAsia="SimSun" w:hAnsi="Arial" w:cs="Arial"/>
                <w:color w:val="000000"/>
                <w:spacing w:val="-3"/>
                <w:lang w:eastAsia="zh-CN" w:bidi="hi-IN"/>
                <w14:ligatures w14:val="none"/>
              </w:rPr>
              <w:t>Aurkeztutako proiektuei dagokien zenbatekoa deialdirako erabilgarri dagoen kreditua baino handiagoa bada, onartutako eskaera guztien artean hainbanatuko da.</w:t>
            </w:r>
          </w:p>
        </w:tc>
        <w:tc>
          <w:tcPr>
            <w:tcW w:w="4232" w:type="dxa"/>
            <w:tcBorders>
              <w:top w:val="nil"/>
              <w:left w:val="nil"/>
              <w:bottom w:val="nil"/>
              <w:right w:val="nil"/>
            </w:tcBorders>
          </w:tcPr>
          <w:p w14:paraId="16823F65"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el supuesto de que el importe correspondiente a los proyectos presentados exceda del crédito disponible para la convocatoria, se procederá al prorrateo entre todas las solicitudes admitidas.</w:t>
            </w:r>
          </w:p>
        </w:tc>
      </w:tr>
      <w:tr w:rsidR="00164D44" w14:paraId="2D2E4F7D" w14:textId="77777777">
        <w:tc>
          <w:tcPr>
            <w:tcW w:w="4212" w:type="dxa"/>
            <w:tcBorders>
              <w:top w:val="nil"/>
              <w:left w:val="nil"/>
              <w:bottom w:val="nil"/>
              <w:right w:val="nil"/>
            </w:tcBorders>
          </w:tcPr>
          <w:p w14:paraId="6B9DB995" w14:textId="77777777" w:rsidR="00164D44" w:rsidRDefault="00556322">
            <w:pPr>
              <w:widowControl w:val="0"/>
              <w:spacing w:line="276" w:lineRule="auto"/>
              <w:jc w:val="both"/>
              <w:rPr>
                <w:rFonts w:ascii="Arial" w:eastAsia="SimSun" w:hAnsi="Arial" w:cs="Times New Roman"/>
                <w:color w:val="000000"/>
                <w:spacing w:val="-3"/>
                <w:lang w:eastAsia="zh-CN" w:bidi="hi-IN"/>
                <w14:ligatures w14:val="none"/>
              </w:rPr>
            </w:pPr>
            <w:r>
              <w:rPr>
                <w:rFonts w:ascii="Arial" w:eastAsia="SimSun" w:hAnsi="Arial" w:cs="Arial"/>
                <w:color w:val="000000"/>
                <w:spacing w:val="-3"/>
                <w:lang w:eastAsia="zh-CN" w:bidi="hi-IN"/>
                <w14:ligatures w14:val="none"/>
              </w:rPr>
              <w:t>Proiektu-jarduera aurkeztutako gastuaren % 40rekin lagundu ahal izango da diruz, eta, edozein kasutan, Udalaren dirulaguntza ez da 3.000 euro baino handiagoa izango eskatzaile bakoitzarentzat.</w:t>
            </w:r>
          </w:p>
        </w:tc>
        <w:tc>
          <w:tcPr>
            <w:tcW w:w="4232" w:type="dxa"/>
            <w:tcBorders>
              <w:top w:val="nil"/>
              <w:left w:val="nil"/>
              <w:bottom w:val="nil"/>
              <w:right w:val="nil"/>
            </w:tcBorders>
          </w:tcPr>
          <w:p w14:paraId="1CE58BBB" w14:textId="77777777" w:rsidR="00164D44" w:rsidRDefault="00556322">
            <w:pPr>
              <w:widowControl w:val="0"/>
              <w:spacing w:line="276" w:lineRule="auto"/>
              <w:jc w:val="both"/>
              <w:rPr>
                <w:rFonts w:ascii="Arial" w:hAnsi="Arial" w:cs="Arial"/>
                <w:color w:val="000000"/>
                <w:lang w:val="es-ES"/>
              </w:rPr>
            </w:pPr>
            <w:r>
              <w:rPr>
                <w:rFonts w:ascii="Arial" w:eastAsia="Calibri" w:hAnsi="Arial" w:cs="Arial"/>
                <w:color w:val="000000"/>
                <w:lang w:val="es-ES"/>
              </w:rPr>
              <w:t>El proyecto-actividad podrá subvencionarse hasta un 40% en relación al gasto presentado y en cualquier caso la subvención del Ayuntamiento no será mayor de 3.000 € por solicitante.</w:t>
            </w:r>
          </w:p>
        </w:tc>
      </w:tr>
      <w:tr w:rsidR="00164D44" w14:paraId="3681DC1B" w14:textId="77777777">
        <w:tc>
          <w:tcPr>
            <w:tcW w:w="4212" w:type="dxa"/>
            <w:tcBorders>
              <w:top w:val="nil"/>
              <w:left w:val="nil"/>
              <w:bottom w:val="nil"/>
              <w:right w:val="nil"/>
            </w:tcBorders>
          </w:tcPr>
          <w:p w14:paraId="64AC3DFB" w14:textId="77777777" w:rsidR="00164D44" w:rsidRPr="00117FC6" w:rsidRDefault="006E61D3">
            <w:pPr>
              <w:pStyle w:val="Gorputz-testua"/>
              <w:widowControl w:val="0"/>
              <w:spacing w:after="0"/>
              <w:jc w:val="both"/>
              <w:rPr>
                <w:rFonts w:ascii="Arial" w:hAnsi="Arial" w:cs="Arial"/>
                <w:lang w:val="es-ES"/>
              </w:rPr>
            </w:pPr>
            <w:r w:rsidRPr="00117FC6">
              <w:rPr>
                <w:rFonts w:ascii="Arial" w:eastAsia="Arial" w:hAnsi="Arial" w:cs="Arial"/>
                <w:color w:val="000000"/>
                <w:spacing w:val="-3"/>
                <w:lang w:eastAsia="zh-CN" w:bidi="hi-IN"/>
                <w14:ligatures w14:val="none"/>
              </w:rPr>
              <w:t xml:space="preserve">Puntuaren balioa zehazteko, </w:t>
            </w:r>
            <w:r w:rsidR="00556322" w:rsidRPr="00117FC6">
              <w:rPr>
                <w:rFonts w:ascii="Arial" w:eastAsia="Arial" w:hAnsi="Arial" w:cs="Arial"/>
                <w:color w:val="000000"/>
                <w:spacing w:val="-3"/>
                <w:lang w:eastAsia="zh-CN" w:bidi="hi-IN"/>
                <w14:ligatures w14:val="none"/>
              </w:rPr>
              <w:t>dirulaguntzaren zenbatekoa parte hartzen duten eskabideen puntu guztien kopuruaz zatituko da; horrela, puntu horren balio ekonomikoa lortuko da, eta, eskatzaile bakoitzak lortutako puntuekin biderkatuta, banakako dirulaguntzaren proposamena lortuko da.</w:t>
            </w:r>
          </w:p>
        </w:tc>
        <w:tc>
          <w:tcPr>
            <w:tcW w:w="4232" w:type="dxa"/>
            <w:tcBorders>
              <w:top w:val="nil"/>
              <w:left w:val="nil"/>
              <w:bottom w:val="nil"/>
              <w:right w:val="nil"/>
            </w:tcBorders>
          </w:tcPr>
          <w:p w14:paraId="3ED2C2A4" w14:textId="77777777" w:rsidR="00164D44" w:rsidRDefault="00556322">
            <w:pPr>
              <w:widowControl w:val="0"/>
              <w:spacing w:line="240" w:lineRule="auto"/>
              <w:jc w:val="both"/>
              <w:rPr>
                <w:rFonts w:eastAsia="Calibri"/>
                <w:lang w:val="es-ES"/>
              </w:rPr>
            </w:pPr>
            <w:r w:rsidRPr="00117FC6">
              <w:rPr>
                <w:rFonts w:ascii="Arial" w:eastAsia="Calibri" w:hAnsi="Arial" w:cs="Arial"/>
                <w:color w:val="000000"/>
                <w:lang w:val="es-ES"/>
              </w:rPr>
              <w:t>Para determinar el valor del punto se dividirá la cuantía de subvención entre el número total de puntos de las solicitudes concurrentes al mismo; así se obtendrá el valor económico del punto que, multiplicado por los puntos obtenidos por cada solicitante, resultará la propuesta de subvención individual.</w:t>
            </w:r>
            <w:r>
              <w:rPr>
                <w:rFonts w:ascii="Arial" w:eastAsia="Calibri" w:hAnsi="Arial" w:cs="Arial"/>
                <w:color w:val="000000"/>
                <w:lang w:val="es-ES"/>
              </w:rPr>
              <w:t xml:space="preserve"> </w:t>
            </w:r>
          </w:p>
        </w:tc>
      </w:tr>
      <w:tr w:rsidR="00164D44" w14:paraId="32B00A13" w14:textId="77777777">
        <w:tc>
          <w:tcPr>
            <w:tcW w:w="4212" w:type="dxa"/>
            <w:tcBorders>
              <w:top w:val="nil"/>
              <w:left w:val="nil"/>
              <w:bottom w:val="nil"/>
              <w:right w:val="nil"/>
            </w:tcBorders>
          </w:tcPr>
          <w:p w14:paraId="2EE5B913" w14:textId="77777777" w:rsidR="00164D44" w:rsidRPr="00117FC6" w:rsidRDefault="00556322">
            <w:pPr>
              <w:pStyle w:val="Gorputz-testua"/>
              <w:widowControl w:val="0"/>
              <w:spacing w:after="0"/>
              <w:jc w:val="both"/>
              <w:rPr>
                <w:rFonts w:ascii="Arial" w:eastAsia="Arial" w:hAnsi="Arial" w:cs="Arial"/>
              </w:rPr>
            </w:pPr>
            <w:r w:rsidRPr="00117FC6">
              <w:rPr>
                <w:rFonts w:ascii="Arial" w:eastAsia="Arial" w:hAnsi="Arial" w:cs="Arial"/>
              </w:rPr>
              <w:t>Dirulaguntza zenbateko zehatza izango da, kostu osoaren ehuneko edo frakzio bat aplikatu gabe finkatuko dena. Diruz lagundutako jarduera osorik gauzatzeko beharrezkoa den finantzaketa-aldea onuradunaren kontura geratzen dela ulertuko da</w:t>
            </w:r>
          </w:p>
        </w:tc>
        <w:tc>
          <w:tcPr>
            <w:tcW w:w="4232" w:type="dxa"/>
            <w:tcBorders>
              <w:top w:val="nil"/>
              <w:left w:val="nil"/>
              <w:bottom w:val="nil"/>
              <w:right w:val="nil"/>
            </w:tcBorders>
          </w:tcPr>
          <w:p w14:paraId="3DF9C965" w14:textId="77777777" w:rsidR="00164D44" w:rsidRPr="00117FC6" w:rsidRDefault="00556322">
            <w:pPr>
              <w:pStyle w:val="Gorputz-testua"/>
              <w:widowControl w:val="0"/>
              <w:spacing w:after="0"/>
              <w:jc w:val="both"/>
              <w:rPr>
                <w:rFonts w:ascii="Arial" w:eastAsia="Arial" w:hAnsi="Arial" w:cs="Arial"/>
              </w:rPr>
            </w:pPr>
            <w:r w:rsidRPr="00117FC6">
              <w:rPr>
                <w:rFonts w:ascii="Arial" w:eastAsia="Arial" w:hAnsi="Arial" w:cs="Arial"/>
              </w:rPr>
              <w:t xml:space="preserve">La </w:t>
            </w:r>
            <w:proofErr w:type="spellStart"/>
            <w:r w:rsidRPr="00117FC6">
              <w:rPr>
                <w:rFonts w:ascii="Arial" w:eastAsia="Arial" w:hAnsi="Arial" w:cs="Arial"/>
              </w:rPr>
              <w:t>cuantía</w:t>
            </w:r>
            <w:proofErr w:type="spellEnd"/>
            <w:r w:rsidRPr="00117FC6">
              <w:rPr>
                <w:rFonts w:ascii="Arial" w:eastAsia="Arial" w:hAnsi="Arial" w:cs="Arial"/>
              </w:rPr>
              <w:t xml:space="preserve"> de la </w:t>
            </w:r>
            <w:proofErr w:type="spellStart"/>
            <w:r w:rsidRPr="00117FC6">
              <w:rPr>
                <w:rFonts w:ascii="Arial" w:eastAsia="Arial" w:hAnsi="Arial" w:cs="Arial"/>
              </w:rPr>
              <w:t>subvención</w:t>
            </w:r>
            <w:proofErr w:type="spellEnd"/>
            <w:r w:rsidRPr="00117FC6">
              <w:rPr>
                <w:rFonts w:ascii="Arial" w:eastAsia="Arial" w:hAnsi="Arial" w:cs="Arial"/>
              </w:rPr>
              <w:t xml:space="preserve"> </w:t>
            </w:r>
            <w:proofErr w:type="spellStart"/>
            <w:r w:rsidRPr="00117FC6">
              <w:rPr>
                <w:rFonts w:ascii="Arial" w:eastAsia="Arial" w:hAnsi="Arial" w:cs="Arial"/>
              </w:rPr>
              <w:t>será</w:t>
            </w:r>
            <w:proofErr w:type="spellEnd"/>
            <w:r w:rsidR="006E61D3" w:rsidRPr="00117FC6">
              <w:rPr>
                <w:rFonts w:ascii="Arial" w:eastAsia="Arial" w:hAnsi="Arial" w:cs="Arial"/>
              </w:rPr>
              <w:t xml:space="preserve"> </w:t>
            </w:r>
            <w:proofErr w:type="spellStart"/>
            <w:r w:rsidRPr="00117FC6">
              <w:rPr>
                <w:rFonts w:ascii="Arial" w:eastAsia="Arial" w:hAnsi="Arial" w:cs="Arial"/>
              </w:rPr>
              <w:t>determinada</w:t>
            </w:r>
            <w:proofErr w:type="spellEnd"/>
            <w:r w:rsidRPr="00117FC6">
              <w:rPr>
                <w:rFonts w:ascii="Arial" w:eastAsia="Arial" w:hAnsi="Arial" w:cs="Arial"/>
              </w:rPr>
              <w:t xml:space="preserve"> sin </w:t>
            </w:r>
            <w:proofErr w:type="spellStart"/>
            <w:r w:rsidRPr="00117FC6">
              <w:rPr>
                <w:rFonts w:ascii="Arial" w:eastAsia="Arial" w:hAnsi="Arial" w:cs="Arial"/>
              </w:rPr>
              <w:t>aplicar</w:t>
            </w:r>
            <w:proofErr w:type="spellEnd"/>
            <w:r w:rsidRPr="00117FC6">
              <w:rPr>
                <w:rFonts w:ascii="Arial" w:eastAsia="Arial" w:hAnsi="Arial" w:cs="Arial"/>
              </w:rPr>
              <w:t xml:space="preserve"> </w:t>
            </w:r>
            <w:proofErr w:type="spellStart"/>
            <w:r w:rsidRPr="00117FC6">
              <w:rPr>
                <w:rFonts w:ascii="Arial" w:eastAsia="Arial" w:hAnsi="Arial" w:cs="Arial"/>
              </w:rPr>
              <w:t>un</w:t>
            </w:r>
            <w:proofErr w:type="spellEnd"/>
            <w:r w:rsidRPr="00117FC6">
              <w:rPr>
                <w:rFonts w:ascii="Arial" w:eastAsia="Arial" w:hAnsi="Arial" w:cs="Arial"/>
              </w:rPr>
              <w:t xml:space="preserve"> </w:t>
            </w:r>
            <w:proofErr w:type="spellStart"/>
            <w:r w:rsidRPr="00117FC6">
              <w:rPr>
                <w:rFonts w:ascii="Arial" w:eastAsia="Arial" w:hAnsi="Arial" w:cs="Arial"/>
              </w:rPr>
              <w:t>porcentaje</w:t>
            </w:r>
            <w:proofErr w:type="spellEnd"/>
            <w:r w:rsidRPr="00117FC6">
              <w:rPr>
                <w:rFonts w:ascii="Arial" w:eastAsia="Arial" w:hAnsi="Arial" w:cs="Arial"/>
              </w:rPr>
              <w:t xml:space="preserve"> o </w:t>
            </w:r>
            <w:proofErr w:type="spellStart"/>
            <w:r w:rsidRPr="00117FC6">
              <w:rPr>
                <w:rFonts w:ascii="Arial" w:eastAsia="Arial" w:hAnsi="Arial" w:cs="Arial"/>
              </w:rPr>
              <w:t>fracción</w:t>
            </w:r>
            <w:proofErr w:type="spellEnd"/>
            <w:r w:rsidRPr="00117FC6">
              <w:rPr>
                <w:rFonts w:ascii="Arial" w:eastAsia="Arial" w:hAnsi="Arial" w:cs="Arial"/>
              </w:rPr>
              <w:t xml:space="preserve"> del </w:t>
            </w:r>
            <w:proofErr w:type="spellStart"/>
            <w:r w:rsidRPr="00117FC6">
              <w:rPr>
                <w:rFonts w:ascii="Arial" w:eastAsia="Arial" w:hAnsi="Arial" w:cs="Arial"/>
              </w:rPr>
              <w:t>coste</w:t>
            </w:r>
            <w:proofErr w:type="spellEnd"/>
            <w:r w:rsidRPr="00117FC6">
              <w:rPr>
                <w:rFonts w:ascii="Arial" w:eastAsia="Arial" w:hAnsi="Arial" w:cs="Arial"/>
              </w:rPr>
              <w:t xml:space="preserve"> total. La </w:t>
            </w:r>
            <w:proofErr w:type="spellStart"/>
            <w:r w:rsidRPr="00117FC6">
              <w:rPr>
                <w:rFonts w:ascii="Arial" w:eastAsia="Arial" w:hAnsi="Arial" w:cs="Arial"/>
              </w:rPr>
              <w:t>diferencia</w:t>
            </w:r>
            <w:proofErr w:type="spellEnd"/>
            <w:r w:rsidRPr="00117FC6">
              <w:rPr>
                <w:rFonts w:ascii="Arial" w:eastAsia="Arial" w:hAnsi="Arial" w:cs="Arial"/>
              </w:rPr>
              <w:t xml:space="preserve"> de </w:t>
            </w:r>
            <w:proofErr w:type="spellStart"/>
            <w:r w:rsidRPr="00117FC6">
              <w:rPr>
                <w:rFonts w:ascii="Arial" w:eastAsia="Arial" w:hAnsi="Arial" w:cs="Arial"/>
              </w:rPr>
              <w:t>financiación</w:t>
            </w:r>
            <w:proofErr w:type="spellEnd"/>
            <w:r w:rsidRPr="00117FC6">
              <w:rPr>
                <w:rFonts w:ascii="Arial" w:eastAsia="Arial" w:hAnsi="Arial" w:cs="Arial"/>
              </w:rPr>
              <w:t xml:space="preserve"> </w:t>
            </w:r>
            <w:proofErr w:type="spellStart"/>
            <w:r w:rsidRPr="00117FC6">
              <w:rPr>
                <w:rFonts w:ascii="Arial" w:eastAsia="Arial" w:hAnsi="Arial" w:cs="Arial"/>
              </w:rPr>
              <w:t>necesaria</w:t>
            </w:r>
            <w:proofErr w:type="spellEnd"/>
            <w:r w:rsidRPr="00117FC6">
              <w:rPr>
                <w:rFonts w:ascii="Arial" w:eastAsia="Arial" w:hAnsi="Arial" w:cs="Arial"/>
              </w:rPr>
              <w:t xml:space="preserve"> para la total </w:t>
            </w:r>
            <w:proofErr w:type="spellStart"/>
            <w:r w:rsidRPr="00117FC6">
              <w:rPr>
                <w:rFonts w:ascii="Arial" w:eastAsia="Arial" w:hAnsi="Arial" w:cs="Arial"/>
              </w:rPr>
              <w:t>ejecución</w:t>
            </w:r>
            <w:proofErr w:type="spellEnd"/>
            <w:r w:rsidRPr="00117FC6">
              <w:rPr>
                <w:rFonts w:ascii="Arial" w:eastAsia="Arial" w:hAnsi="Arial" w:cs="Arial"/>
              </w:rPr>
              <w:t xml:space="preserve"> de la </w:t>
            </w:r>
            <w:proofErr w:type="spellStart"/>
            <w:r w:rsidRPr="00117FC6">
              <w:rPr>
                <w:rFonts w:ascii="Arial" w:eastAsia="Arial" w:hAnsi="Arial" w:cs="Arial"/>
              </w:rPr>
              <w:t>actividad</w:t>
            </w:r>
            <w:proofErr w:type="spellEnd"/>
            <w:r w:rsidRPr="00117FC6">
              <w:rPr>
                <w:rFonts w:ascii="Arial" w:eastAsia="Arial" w:hAnsi="Arial" w:cs="Arial"/>
              </w:rPr>
              <w:t xml:space="preserve"> </w:t>
            </w:r>
            <w:proofErr w:type="spellStart"/>
            <w:r w:rsidRPr="00117FC6">
              <w:rPr>
                <w:rFonts w:ascii="Arial" w:eastAsia="Arial" w:hAnsi="Arial" w:cs="Arial"/>
              </w:rPr>
              <w:t>subvencionada</w:t>
            </w:r>
            <w:proofErr w:type="spellEnd"/>
            <w:r w:rsidR="00347A21" w:rsidRPr="00117FC6">
              <w:rPr>
                <w:rFonts w:ascii="Arial" w:eastAsia="Arial" w:hAnsi="Arial" w:cs="Arial"/>
              </w:rPr>
              <w:t xml:space="preserve"> </w:t>
            </w:r>
            <w:r w:rsidRPr="00117FC6">
              <w:rPr>
                <w:rFonts w:ascii="Arial" w:eastAsia="Arial" w:hAnsi="Arial" w:cs="Arial"/>
              </w:rPr>
              <w:t xml:space="preserve">se </w:t>
            </w:r>
            <w:proofErr w:type="spellStart"/>
            <w:r w:rsidRPr="00117FC6">
              <w:rPr>
                <w:rFonts w:ascii="Arial" w:eastAsia="Arial" w:hAnsi="Arial" w:cs="Arial"/>
              </w:rPr>
              <w:t>considerará</w:t>
            </w:r>
            <w:proofErr w:type="spellEnd"/>
            <w:r w:rsidRPr="00117FC6">
              <w:rPr>
                <w:rFonts w:ascii="Arial" w:eastAsia="Arial" w:hAnsi="Arial" w:cs="Arial"/>
              </w:rPr>
              <w:t xml:space="preserve"> a </w:t>
            </w:r>
            <w:proofErr w:type="spellStart"/>
            <w:r w:rsidRPr="00117FC6">
              <w:rPr>
                <w:rFonts w:ascii="Arial" w:eastAsia="Arial" w:hAnsi="Arial" w:cs="Arial"/>
              </w:rPr>
              <w:t>cargo</w:t>
            </w:r>
            <w:proofErr w:type="spellEnd"/>
            <w:r w:rsidRPr="00117FC6">
              <w:rPr>
                <w:rFonts w:ascii="Arial" w:eastAsia="Arial" w:hAnsi="Arial" w:cs="Arial"/>
              </w:rPr>
              <w:t xml:space="preserve"> de la </w:t>
            </w:r>
            <w:proofErr w:type="spellStart"/>
            <w:r w:rsidRPr="00117FC6">
              <w:rPr>
                <w:rFonts w:ascii="Arial" w:eastAsia="Arial" w:hAnsi="Arial" w:cs="Arial"/>
              </w:rPr>
              <w:t>persona</w:t>
            </w:r>
            <w:proofErr w:type="spellEnd"/>
            <w:r w:rsidRPr="00117FC6">
              <w:rPr>
                <w:rFonts w:ascii="Arial" w:eastAsia="Arial" w:hAnsi="Arial" w:cs="Arial"/>
              </w:rPr>
              <w:t xml:space="preserve"> </w:t>
            </w:r>
            <w:proofErr w:type="spellStart"/>
            <w:r w:rsidRPr="00117FC6">
              <w:rPr>
                <w:rFonts w:ascii="Arial" w:eastAsia="Arial" w:hAnsi="Arial" w:cs="Arial"/>
              </w:rPr>
              <w:t>beneficiaria</w:t>
            </w:r>
            <w:proofErr w:type="spellEnd"/>
            <w:r w:rsidRPr="00117FC6">
              <w:rPr>
                <w:rFonts w:ascii="Arial" w:eastAsia="Arial" w:hAnsi="Arial" w:cs="Arial"/>
              </w:rPr>
              <w:t>.</w:t>
            </w:r>
          </w:p>
        </w:tc>
      </w:tr>
      <w:tr w:rsidR="00164D44" w14:paraId="6FE33A5F" w14:textId="77777777">
        <w:tc>
          <w:tcPr>
            <w:tcW w:w="4212" w:type="dxa"/>
            <w:tcBorders>
              <w:top w:val="nil"/>
              <w:left w:val="nil"/>
              <w:bottom w:val="nil"/>
              <w:right w:val="nil"/>
            </w:tcBorders>
          </w:tcPr>
          <w:p w14:paraId="267F4156" w14:textId="77777777" w:rsidR="00164D44" w:rsidRDefault="00556322">
            <w:pPr>
              <w:widowControl w:val="0"/>
              <w:spacing w:line="276" w:lineRule="auto"/>
              <w:jc w:val="both"/>
              <w:rPr>
                <w:rFonts w:ascii="Arial" w:eastAsia="SimSun" w:hAnsi="Arial" w:cs="Times New Roman"/>
                <w:color w:val="000000"/>
                <w:spacing w:val="-3"/>
                <w:lang w:eastAsia="zh-CN" w:bidi="hi-IN"/>
                <w14:ligatures w14:val="none"/>
              </w:rPr>
            </w:pPr>
            <w:r>
              <w:rPr>
                <w:rFonts w:ascii="Arial" w:eastAsia="Arial" w:hAnsi="Arial" w:cs="Arial"/>
                <w:color w:val="000000"/>
                <w:spacing w:val="-3"/>
                <w:lang w:eastAsia="zh-CN" w:bidi="hi-IN"/>
                <w14:ligatures w14:val="none"/>
              </w:rPr>
              <w:t>Era berean, dirulaguntzaren zenbatekoa finkatzeko, aurkeztutako aurrekontuaren defizita hartuko da aintzat.</w:t>
            </w:r>
          </w:p>
        </w:tc>
        <w:tc>
          <w:tcPr>
            <w:tcW w:w="4232" w:type="dxa"/>
            <w:tcBorders>
              <w:top w:val="nil"/>
              <w:left w:val="nil"/>
              <w:bottom w:val="nil"/>
              <w:right w:val="nil"/>
            </w:tcBorders>
          </w:tcPr>
          <w:p w14:paraId="7AFA5030" w14:textId="77777777" w:rsidR="00164D44" w:rsidRDefault="00556322">
            <w:pPr>
              <w:widowControl w:val="0"/>
              <w:spacing w:line="276" w:lineRule="auto"/>
              <w:jc w:val="both"/>
              <w:rPr>
                <w:rFonts w:eastAsia="Calibri"/>
                <w:lang w:val="es-ES"/>
              </w:rPr>
            </w:pPr>
            <w:r>
              <w:rPr>
                <w:rFonts w:ascii="Arial" w:eastAsia="Calibri" w:hAnsi="Arial" w:cs="Arial"/>
                <w:color w:val="000000"/>
                <w:lang w:val="es-ES"/>
              </w:rPr>
              <w:t>A su vez, para establecer la cuantía de la subvención se tendrá en cuenta el déficit del presupuesto presentado.</w:t>
            </w:r>
          </w:p>
        </w:tc>
      </w:tr>
      <w:tr w:rsidR="00164D44" w14:paraId="77B6F3DC" w14:textId="77777777">
        <w:tc>
          <w:tcPr>
            <w:tcW w:w="4212" w:type="dxa"/>
            <w:tcBorders>
              <w:top w:val="nil"/>
              <w:left w:val="nil"/>
              <w:bottom w:val="nil"/>
              <w:right w:val="nil"/>
            </w:tcBorders>
          </w:tcPr>
          <w:p w14:paraId="7B432EF1"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12. </w:t>
            </w:r>
            <w:r>
              <w:rPr>
                <w:rFonts w:ascii="Arial" w:eastAsia="Calibri" w:hAnsi="Arial" w:cs="Arial"/>
                <w:b/>
                <w:bCs/>
              </w:rPr>
              <w:t>Pertsona eta entitate onuradunen betebeharrak eta konpromisoak</w:t>
            </w:r>
          </w:p>
        </w:tc>
        <w:tc>
          <w:tcPr>
            <w:tcW w:w="4232" w:type="dxa"/>
            <w:tcBorders>
              <w:top w:val="nil"/>
              <w:left w:val="nil"/>
              <w:bottom w:val="nil"/>
              <w:right w:val="nil"/>
            </w:tcBorders>
          </w:tcPr>
          <w:p w14:paraId="5B6CCB0F" w14:textId="77777777" w:rsidR="00164D44" w:rsidRDefault="00556322">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12. Obligaciones y compromisos de las personas y entidades beneficiarias</w:t>
            </w:r>
          </w:p>
        </w:tc>
      </w:tr>
      <w:tr w:rsidR="00164D44" w14:paraId="00704F69" w14:textId="77777777">
        <w:tc>
          <w:tcPr>
            <w:tcW w:w="4212" w:type="dxa"/>
            <w:tcBorders>
              <w:top w:val="nil"/>
              <w:left w:val="nil"/>
              <w:bottom w:val="nil"/>
              <w:right w:val="nil"/>
            </w:tcBorders>
          </w:tcPr>
          <w:p w14:paraId="40B630F7"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w:t>
            </w:r>
          </w:p>
        </w:tc>
        <w:tc>
          <w:tcPr>
            <w:tcW w:w="4232" w:type="dxa"/>
            <w:tcBorders>
              <w:top w:val="nil"/>
              <w:left w:val="nil"/>
              <w:bottom w:val="nil"/>
              <w:right w:val="nil"/>
            </w:tcBorders>
          </w:tcPr>
          <w:p w14:paraId="288138E4"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tc>
      </w:tr>
      <w:tr w:rsidR="00164D44" w14:paraId="3DF23A97" w14:textId="77777777">
        <w:tc>
          <w:tcPr>
            <w:tcW w:w="4212" w:type="dxa"/>
            <w:tcBorders>
              <w:top w:val="nil"/>
              <w:left w:val="nil"/>
              <w:bottom w:val="nil"/>
              <w:right w:val="nil"/>
            </w:tcBorders>
          </w:tcPr>
          <w:p w14:paraId="6FA314AE" w14:textId="77777777" w:rsidR="00164D44" w:rsidRDefault="00556322">
            <w:pPr>
              <w:widowControl w:val="0"/>
              <w:spacing w:line="276" w:lineRule="auto"/>
              <w:jc w:val="both"/>
              <w:rPr>
                <w:rFonts w:ascii="Arial" w:hAnsi="Arial" w:cs="Arial"/>
                <w:bCs/>
                <w:color w:val="000000"/>
                <w:spacing w:val="-3"/>
                <w:highlight w:val="cyan"/>
                <w:shd w:val="clear" w:color="auto" w:fill="FFFFFF"/>
              </w:rPr>
            </w:pPr>
            <w:r>
              <w:rPr>
                <w:rFonts w:ascii="Arial" w:eastAsia="Calibri" w:hAnsi="Arial" w:cs="Arial"/>
                <w:bCs/>
                <w:color w:val="000000"/>
                <w:spacing w:val="-3"/>
                <w:shd w:val="clear" w:color="auto" w:fill="FFFFFF"/>
              </w:rPr>
              <w:t xml:space="preserve">Ezinbesteko baldintza izango da agiri, irudi edo material guztiek hizkuntzaren erabilera ez-sexista  egitea, estereotipo sexistak edo emakumeen bereizkeria eragin dezaketen irudi oro saihestea, eta honako balio hauek sustatzea: berdintasuna, presentzia orekatua, aniztasuna, </w:t>
            </w:r>
            <w:proofErr w:type="spellStart"/>
            <w:r>
              <w:rPr>
                <w:rFonts w:ascii="Arial" w:eastAsia="Calibri" w:hAnsi="Arial" w:cs="Arial"/>
                <w:bCs/>
                <w:color w:val="000000"/>
                <w:spacing w:val="-3"/>
                <w:shd w:val="clear" w:color="auto" w:fill="FFFFFF"/>
              </w:rPr>
              <w:t>erantzukidetasuna</w:t>
            </w:r>
            <w:proofErr w:type="spellEnd"/>
            <w:r>
              <w:rPr>
                <w:rFonts w:ascii="Arial" w:eastAsia="Calibri" w:hAnsi="Arial" w:cs="Arial"/>
                <w:bCs/>
                <w:color w:val="000000"/>
                <w:spacing w:val="-3"/>
                <w:shd w:val="clear" w:color="auto" w:fill="FFFFFF"/>
              </w:rPr>
              <w:t>, eta genero-eginkizunen eta identitateen aniztasuna.</w:t>
            </w:r>
          </w:p>
        </w:tc>
        <w:tc>
          <w:tcPr>
            <w:tcW w:w="4232" w:type="dxa"/>
            <w:tcBorders>
              <w:top w:val="nil"/>
              <w:left w:val="nil"/>
              <w:bottom w:val="nil"/>
              <w:right w:val="nil"/>
            </w:tcBorders>
          </w:tcPr>
          <w:p w14:paraId="5E5D577D" w14:textId="77777777" w:rsidR="00164D44" w:rsidRDefault="00556322">
            <w:pPr>
              <w:widowControl w:val="0"/>
              <w:spacing w:line="276" w:lineRule="auto"/>
              <w:jc w:val="both"/>
              <w:rPr>
                <w:rFonts w:ascii="Arial" w:hAnsi="Arial" w:cs="Arial"/>
                <w:color w:val="000000"/>
                <w:spacing w:val="-3"/>
                <w:highlight w:val="cyan"/>
                <w:shd w:val="clear" w:color="auto" w:fill="FFFFFF"/>
                <w:lang w:val="es-ES"/>
              </w:rPr>
            </w:pPr>
            <w:r>
              <w:rPr>
                <w:rFonts w:ascii="Arial" w:eastAsia="Calibri" w:hAnsi="Arial" w:cs="Arial"/>
                <w:color w:val="000000"/>
                <w:spacing w:val="-3"/>
                <w:shd w:val="clear" w:color="auto" w:fill="FFFFFF"/>
                <w:lang w:val="es-ES"/>
              </w:rPr>
              <w:t>Será condición indispensable que toda la documentación, imagen o material haga un uso no sexista del lenguaje, evite estereotipos sexistas o cualquier imagen que pueda provocar discriminación de las mujeres y fomente los siguientes valores: la igualdad, la presencia equilibrada, la diversidad, la corresponsabilidad y la diversidad de roles e identidades de género.</w:t>
            </w:r>
          </w:p>
        </w:tc>
      </w:tr>
      <w:tr w:rsidR="00164D44" w14:paraId="5F2B8C04" w14:textId="77777777">
        <w:tc>
          <w:tcPr>
            <w:tcW w:w="4212" w:type="dxa"/>
            <w:tcBorders>
              <w:top w:val="nil"/>
              <w:left w:val="nil"/>
              <w:bottom w:val="nil"/>
              <w:right w:val="nil"/>
            </w:tcBorders>
          </w:tcPr>
          <w:p w14:paraId="10BE8714"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Diruz lagundutako jarduera finantzatzen duten beste dirulaguntza, laguntza, diru-sarrera edo baliabide batzuk lortuz gero, horren berri eman beharko zaio dirulaguntza ematen duen organoari edo entitate laguntzaileari.</w:t>
            </w:r>
          </w:p>
        </w:tc>
        <w:tc>
          <w:tcPr>
            <w:tcW w:w="4232" w:type="dxa"/>
            <w:tcBorders>
              <w:top w:val="nil"/>
              <w:left w:val="nil"/>
              <w:bottom w:val="nil"/>
              <w:right w:val="nil"/>
            </w:tcBorders>
          </w:tcPr>
          <w:p w14:paraId="7850C408"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Comunicar al órgano concedente o la entidad colaboradora la obtención de otras subvenciones, ayudas, ingresos o recursos que financien la actividad subvencionada.</w:t>
            </w:r>
          </w:p>
          <w:p w14:paraId="4D7D68D5" w14:textId="77777777" w:rsidR="00164D44" w:rsidRDefault="00164D44">
            <w:pPr>
              <w:widowControl w:val="0"/>
              <w:spacing w:line="276" w:lineRule="auto"/>
              <w:jc w:val="both"/>
              <w:rPr>
                <w:rFonts w:ascii="Arial" w:hAnsi="Arial" w:cs="Arial"/>
                <w:color w:val="000000"/>
                <w:spacing w:val="-3"/>
                <w:shd w:val="clear" w:color="auto" w:fill="FFFFFF"/>
                <w:lang w:val="es-ES"/>
              </w:rPr>
            </w:pPr>
          </w:p>
        </w:tc>
      </w:tr>
      <w:tr w:rsidR="00164D44" w14:paraId="08BDBA74" w14:textId="77777777">
        <w:tc>
          <w:tcPr>
            <w:tcW w:w="4212" w:type="dxa"/>
            <w:tcBorders>
              <w:top w:val="nil"/>
              <w:left w:val="nil"/>
              <w:bottom w:val="nil"/>
              <w:right w:val="nil"/>
            </w:tcBorders>
          </w:tcPr>
          <w:p w14:paraId="24A77116" w14:textId="77777777" w:rsidR="00164D44" w:rsidRDefault="00556322">
            <w:pPr>
              <w:widowControl w:val="0"/>
              <w:spacing w:line="276" w:lineRule="auto"/>
              <w:jc w:val="both"/>
              <w:rPr>
                <w:rFonts w:eastAsia="Calibri"/>
                <w:u w:val="single"/>
              </w:rPr>
            </w:pPr>
            <w:r>
              <w:rPr>
                <w:rFonts w:ascii="Arial" w:eastAsia="Calibri" w:hAnsi="Arial" w:cs="Arial"/>
                <w:b/>
                <w:bCs/>
                <w:color w:val="000000"/>
                <w:spacing w:val="-3"/>
                <w:u w:val="single"/>
                <w:shd w:val="clear" w:color="auto" w:fill="FFFFFF"/>
              </w:rPr>
              <w:t>Betebehar espezifikoak:</w:t>
            </w:r>
          </w:p>
        </w:tc>
        <w:tc>
          <w:tcPr>
            <w:tcW w:w="4232" w:type="dxa"/>
            <w:tcBorders>
              <w:top w:val="nil"/>
              <w:left w:val="nil"/>
              <w:bottom w:val="nil"/>
              <w:right w:val="nil"/>
            </w:tcBorders>
          </w:tcPr>
          <w:p w14:paraId="46AA2798" w14:textId="77777777" w:rsidR="00164D44" w:rsidRDefault="00556322">
            <w:pPr>
              <w:widowControl w:val="0"/>
              <w:spacing w:line="276" w:lineRule="auto"/>
              <w:jc w:val="both"/>
              <w:rPr>
                <w:rFonts w:eastAsia="Calibri"/>
                <w:u w:val="single"/>
                <w:lang w:val="es-ES"/>
              </w:rPr>
            </w:pPr>
            <w:r>
              <w:rPr>
                <w:rFonts w:ascii="Arial" w:eastAsia="Calibri" w:hAnsi="Arial" w:cs="Arial"/>
                <w:b/>
                <w:bCs/>
                <w:color w:val="000000"/>
                <w:spacing w:val="-3"/>
                <w:u w:val="single"/>
                <w:shd w:val="clear" w:color="auto" w:fill="FFFFFF"/>
                <w:lang w:val="es-ES"/>
              </w:rPr>
              <w:t>Obligaciones específicas:</w:t>
            </w:r>
          </w:p>
        </w:tc>
      </w:tr>
      <w:tr w:rsidR="00164D44" w14:paraId="269D5065" w14:textId="77777777">
        <w:tc>
          <w:tcPr>
            <w:tcW w:w="4212" w:type="dxa"/>
            <w:tcBorders>
              <w:top w:val="nil"/>
              <w:left w:val="nil"/>
              <w:bottom w:val="nil"/>
              <w:right w:val="nil"/>
            </w:tcBorders>
          </w:tcPr>
          <w:p w14:paraId="71A6AB83" w14:textId="77777777" w:rsidR="00164D44" w:rsidRDefault="00556322">
            <w:pPr>
              <w:widowControl w:val="0"/>
              <w:spacing w:line="276" w:lineRule="auto"/>
              <w:jc w:val="both"/>
              <w:rPr>
                <w:rFonts w:ascii="Arial" w:hAnsi="Arial" w:cs="Arial"/>
                <w:b/>
                <w:color w:val="000000"/>
                <w:spacing w:val="-3"/>
                <w:shd w:val="clear" w:color="auto" w:fill="FFFFFF"/>
              </w:rPr>
            </w:pPr>
            <w:bookmarkStart w:id="0" w:name="_Hlk177461260"/>
            <w:bookmarkEnd w:id="0"/>
            <w:r>
              <w:rPr>
                <w:rFonts w:ascii="Arial" w:eastAsia="Times New Roman" w:hAnsi="Arial" w:cs="Arial"/>
                <w:kern w:val="0"/>
                <w:lang w:eastAsia="eu-ES"/>
                <w14:ligatures w14:val="none"/>
              </w:rPr>
              <w:t>Emakumeen eta gizonen tratu- eta aukera-berdintasuna sustatzea, klubak edo entitateak sustatzen duen kirolari eta jarduerari lotuta.</w:t>
            </w:r>
          </w:p>
        </w:tc>
        <w:tc>
          <w:tcPr>
            <w:tcW w:w="4232" w:type="dxa"/>
            <w:tcBorders>
              <w:top w:val="nil"/>
              <w:left w:val="nil"/>
              <w:bottom w:val="nil"/>
              <w:right w:val="nil"/>
            </w:tcBorders>
          </w:tcPr>
          <w:p w14:paraId="220EA359" w14:textId="77777777" w:rsidR="00164D44" w:rsidRDefault="00556322">
            <w:pPr>
              <w:widowControl w:val="0"/>
              <w:spacing w:line="276" w:lineRule="auto"/>
              <w:jc w:val="both"/>
              <w:rPr>
                <w:rFonts w:ascii="Arial" w:hAnsi="Arial"/>
                <w:lang w:val="es-ES"/>
              </w:rPr>
            </w:pPr>
            <w:r>
              <w:rPr>
                <w:rFonts w:ascii="Arial" w:eastAsia="Calibri" w:hAnsi="Arial"/>
                <w:lang w:val="es-ES"/>
              </w:rPr>
              <w:t>Promover la igualdad de trato y oportunidades de mujeres y hombres con relación al deporte y actividad que fomente el club o entidad.</w:t>
            </w:r>
          </w:p>
        </w:tc>
      </w:tr>
      <w:tr w:rsidR="00164D44" w14:paraId="3E7F61E5" w14:textId="77777777">
        <w:tc>
          <w:tcPr>
            <w:tcW w:w="4212" w:type="dxa"/>
            <w:tcBorders>
              <w:top w:val="nil"/>
              <w:left w:val="nil"/>
              <w:bottom w:val="nil"/>
              <w:right w:val="nil"/>
            </w:tcBorders>
          </w:tcPr>
          <w:p w14:paraId="7C21FBF8"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Oro har, dirulaguntzak arautzen dituen araudian jasotako beste edozein.</w:t>
            </w:r>
          </w:p>
        </w:tc>
        <w:tc>
          <w:tcPr>
            <w:tcW w:w="4232" w:type="dxa"/>
            <w:tcBorders>
              <w:top w:val="nil"/>
              <w:left w:val="nil"/>
              <w:bottom w:val="nil"/>
              <w:right w:val="nil"/>
            </w:tcBorders>
          </w:tcPr>
          <w:p w14:paraId="3ECC4BA9"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general, cualquiera otra recogida por la normativa reguladora de subvenciones.</w:t>
            </w:r>
            <w:bookmarkStart w:id="1" w:name="_Hlk1774612601"/>
            <w:bookmarkEnd w:id="1"/>
          </w:p>
        </w:tc>
      </w:tr>
      <w:tr w:rsidR="00164D44" w14:paraId="5989FCCA" w14:textId="77777777">
        <w:tc>
          <w:tcPr>
            <w:tcW w:w="4212" w:type="dxa"/>
            <w:tcBorders>
              <w:top w:val="nil"/>
              <w:left w:val="nil"/>
              <w:bottom w:val="nil"/>
              <w:right w:val="nil"/>
            </w:tcBorders>
          </w:tcPr>
          <w:p w14:paraId="37DB5D51"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13. </w:t>
            </w:r>
            <w:r>
              <w:rPr>
                <w:rFonts w:ascii="Arial" w:eastAsia="Calibri" w:hAnsi="Arial" w:cs="Arial"/>
                <w:b/>
                <w:bCs/>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4232" w:type="dxa"/>
            <w:tcBorders>
              <w:top w:val="nil"/>
              <w:left w:val="nil"/>
              <w:bottom w:val="nil"/>
              <w:right w:val="nil"/>
            </w:tcBorders>
          </w:tcPr>
          <w:p w14:paraId="7597BF12" w14:textId="77777777" w:rsidR="00164D44" w:rsidRDefault="00556322">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13. Compatibilidad o incompatibilidad con otras subvenciones, ayudas, ingresos o recursos para la misma finalidad, procedentes de cualesquiera administraciones o entes públicos o privados nacionales, de la unión europea o de organismos internacionales</w:t>
            </w:r>
          </w:p>
        </w:tc>
      </w:tr>
      <w:tr w:rsidR="00164D44" w14:paraId="5CBE9892" w14:textId="77777777">
        <w:tc>
          <w:tcPr>
            <w:tcW w:w="4212" w:type="dxa"/>
            <w:tcBorders>
              <w:top w:val="nil"/>
              <w:left w:val="nil"/>
              <w:bottom w:val="nil"/>
              <w:right w:val="nil"/>
            </w:tcBorders>
          </w:tcPr>
          <w:p w14:paraId="1DB3B6EA"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Calibri" w:hAnsi="Arial" w:cs="Arial"/>
              </w:rPr>
              <w:t xml:space="preserve">Dirulaguntza hauek bateragarriak izango dira helburu bererako beste dirulaguntza, laguntza, diru-sarrera edo baliabide batzuekin, edozein dela ere haiek ematen dituen </w:t>
            </w:r>
            <w:r w:rsidR="009F12AD">
              <w:rPr>
                <w:rFonts w:ascii="Arial" w:eastAsia="Calibri" w:hAnsi="Arial" w:cs="Arial"/>
              </w:rPr>
              <w:t>E</w:t>
            </w:r>
            <w:r>
              <w:rPr>
                <w:rFonts w:ascii="Arial" w:eastAsia="Calibri" w:hAnsi="Arial" w:cs="Arial"/>
              </w:rPr>
              <w:t>statuko, Europar Batasuneko edo nazioarteko administrazioa edo erakunde publiko nahiz pribatua, eta hargatik eragotzi gabe horren inguruan beste dirulaguntzak arautzen dituzten araudiek ezar dezaketena</w:t>
            </w:r>
            <w:r>
              <w:rPr>
                <w:rFonts w:ascii="Arial" w:eastAsia="Arial" w:hAnsi="Arial" w:cs="Arial"/>
              </w:rPr>
              <w:t>.</w:t>
            </w:r>
          </w:p>
        </w:tc>
        <w:tc>
          <w:tcPr>
            <w:tcW w:w="4232" w:type="dxa"/>
            <w:tcBorders>
              <w:top w:val="nil"/>
              <w:left w:val="nil"/>
              <w:bottom w:val="nil"/>
              <w:right w:val="nil"/>
            </w:tcBorders>
          </w:tcPr>
          <w:p w14:paraId="127CE735"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Estas subvenciones serán compatibles con otras subvenciones, ayudas, ingresos o recursos para la misma finalidad, procedentes de cualesquiera administraciones o entes públicos o privados </w:t>
            </w:r>
            <w:r w:rsidR="009F12AD">
              <w:rPr>
                <w:rFonts w:ascii="Arial" w:eastAsia="Calibri" w:hAnsi="Arial" w:cs="Arial"/>
                <w:color w:val="000000"/>
                <w:spacing w:val="-3"/>
                <w:shd w:val="clear" w:color="auto" w:fill="FFFFFF"/>
                <w:lang w:val="es-ES"/>
              </w:rPr>
              <w:t>estatales</w:t>
            </w:r>
            <w:r>
              <w:rPr>
                <w:rFonts w:ascii="Arial" w:eastAsia="Calibri" w:hAnsi="Arial" w:cs="Arial"/>
                <w:color w:val="000000"/>
                <w:spacing w:val="-3"/>
                <w:shd w:val="clear" w:color="auto" w:fill="FFFFFF"/>
                <w:lang w:val="es-ES"/>
              </w:rPr>
              <w:t>, de la Unión Europea o de organismos internacionales, sin perjuicio de lo que al respecto pudiera establecer la normativa reguladora de las otras subvenciones concurrentes.</w:t>
            </w:r>
          </w:p>
        </w:tc>
      </w:tr>
      <w:tr w:rsidR="00164D44" w14:paraId="467E1A2E" w14:textId="77777777">
        <w:tc>
          <w:tcPr>
            <w:tcW w:w="4212" w:type="dxa"/>
            <w:tcBorders>
              <w:top w:val="nil"/>
              <w:left w:val="nil"/>
              <w:bottom w:val="nil"/>
              <w:right w:val="nil"/>
            </w:tcBorders>
          </w:tcPr>
          <w:p w14:paraId="16EFFB59"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Arial" w:hAnsi="Arial" w:cs="Arial"/>
              </w:rPr>
              <w:t>Dirulaguntzaren zenbatekoak ezin izango du, inolaz ere, gainditu diruz lagundutako jardueraren kostua, ez bakarrik, ez eta beste dirulaguntza, laguntza, diru-sarrera edo baliabideekin batera ere.</w:t>
            </w:r>
          </w:p>
        </w:tc>
        <w:tc>
          <w:tcPr>
            <w:tcW w:w="4232" w:type="dxa"/>
            <w:tcBorders>
              <w:top w:val="nil"/>
              <w:left w:val="nil"/>
              <w:bottom w:val="nil"/>
              <w:right w:val="nil"/>
            </w:tcBorders>
          </w:tcPr>
          <w:p w14:paraId="0F8A44CD"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importe de la subvención en ningún caso podrá ser de tal cuantía que, aisladamente o en concurrencia con otras subvenciones, ayudas, ingresos o recursos supere el coste de la actividad subvencionada.</w:t>
            </w:r>
          </w:p>
        </w:tc>
      </w:tr>
      <w:tr w:rsidR="00164D44" w14:paraId="7AEE93BB" w14:textId="77777777">
        <w:tc>
          <w:tcPr>
            <w:tcW w:w="4212" w:type="dxa"/>
            <w:tcBorders>
              <w:top w:val="nil"/>
              <w:left w:val="nil"/>
              <w:bottom w:val="nil"/>
              <w:right w:val="nil"/>
            </w:tcBorders>
          </w:tcPr>
          <w:p w14:paraId="6EBF28E8"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Arial" w:hAnsi="Arial" w:cs="Arial"/>
              </w:rPr>
              <w:t>Muga hori ez dela gainditu egiaztatzeko, diruz lagundutako gastu osoa justifikatu beharko da.</w:t>
            </w:r>
          </w:p>
        </w:tc>
        <w:tc>
          <w:tcPr>
            <w:tcW w:w="4232" w:type="dxa"/>
            <w:tcBorders>
              <w:top w:val="nil"/>
              <w:left w:val="nil"/>
              <w:bottom w:val="nil"/>
              <w:right w:val="nil"/>
            </w:tcBorders>
          </w:tcPr>
          <w:p w14:paraId="36913016"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Para la comprobación de esta limitación, se habrá de justificar la totalidad del gasto subvencionado.</w:t>
            </w:r>
          </w:p>
        </w:tc>
      </w:tr>
      <w:tr w:rsidR="00164D44" w14:paraId="40208AD3" w14:textId="77777777">
        <w:tc>
          <w:tcPr>
            <w:tcW w:w="4212" w:type="dxa"/>
            <w:tcBorders>
              <w:top w:val="nil"/>
              <w:left w:val="nil"/>
              <w:bottom w:val="nil"/>
              <w:right w:val="nil"/>
            </w:tcBorders>
          </w:tcPr>
          <w:p w14:paraId="2DA661AC"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Arial" w:hAnsi="Arial" w:cs="Arial"/>
              </w:rPr>
              <w:t xml:space="preserve">Proiektuaren edo jardueraren kostua baino gehiago finantzatzen bada, onuradunak itzuli egin beharko du, berandutze-interesekin batera, eta ordainketa-gutunak dagokion justifikazioari erantsi beharko dizkio.  </w:t>
            </w:r>
          </w:p>
        </w:tc>
        <w:tc>
          <w:tcPr>
            <w:tcW w:w="4232" w:type="dxa"/>
            <w:tcBorders>
              <w:top w:val="nil"/>
              <w:left w:val="nil"/>
              <w:bottom w:val="nil"/>
              <w:right w:val="nil"/>
            </w:tcBorders>
          </w:tcPr>
          <w:p w14:paraId="62FDDD52"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se produjera un exceso de financiación respecto del coste del proyecto o actividad, la beneficiaria deberá reintegrarlo, junto con los intereses de demora, uniendo las cartas de pago a la correspondiente justificación.</w:t>
            </w:r>
          </w:p>
        </w:tc>
      </w:tr>
      <w:tr w:rsidR="00164D44" w14:paraId="31826476" w14:textId="77777777">
        <w:tc>
          <w:tcPr>
            <w:tcW w:w="4212" w:type="dxa"/>
            <w:tcBorders>
              <w:top w:val="nil"/>
              <w:left w:val="nil"/>
              <w:bottom w:val="nil"/>
              <w:right w:val="nil"/>
            </w:tcBorders>
          </w:tcPr>
          <w:p w14:paraId="3B7A9A0B"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Hala ere, Tolosako Udalak gehiegizko finantzaketa ikusten duenean, gehiegizko zati horren zenbateko osoa itzultzeko eskatuko du, Udalak emandako dirulaguntzaren mugaraino.</w:t>
            </w:r>
          </w:p>
        </w:tc>
        <w:tc>
          <w:tcPr>
            <w:tcW w:w="4232" w:type="dxa"/>
            <w:tcBorders>
              <w:top w:val="nil"/>
              <w:left w:val="nil"/>
              <w:bottom w:val="nil"/>
              <w:right w:val="nil"/>
            </w:tcBorders>
          </w:tcPr>
          <w:p w14:paraId="69746638" w14:textId="77777777" w:rsidR="00164D44" w:rsidRDefault="00556322">
            <w:pPr>
              <w:widowControl w:val="0"/>
              <w:spacing w:line="276" w:lineRule="auto"/>
              <w:jc w:val="both"/>
              <w:rPr>
                <w:rFonts w:ascii="Arial" w:hAnsi="Arial"/>
                <w:color w:val="000000"/>
                <w:lang w:val="es-ES"/>
              </w:rPr>
            </w:pPr>
            <w:r>
              <w:rPr>
                <w:rFonts w:ascii="Arial" w:eastAsia="Calibri" w:hAnsi="Arial"/>
                <w:color w:val="000000"/>
                <w:lang w:val="es-ES"/>
              </w:rPr>
              <w:t xml:space="preserve">No obstante, cuando sea el Ayuntamiento de Tolosa el que advierta el exceso de financiación, exigirá el reintegro por el </w:t>
            </w:r>
            <w:r w:rsidR="009F12AD">
              <w:rPr>
                <w:rFonts w:ascii="Arial" w:eastAsia="Calibri" w:hAnsi="Arial"/>
                <w:color w:val="000000"/>
                <w:lang w:val="es-ES"/>
              </w:rPr>
              <w:t>i</w:t>
            </w:r>
            <w:r>
              <w:rPr>
                <w:rFonts w:ascii="Arial" w:eastAsia="Calibri" w:hAnsi="Arial"/>
                <w:color w:val="000000"/>
                <w:lang w:val="es-ES"/>
              </w:rPr>
              <w:t>mporte total del exceso, hasta el límite de la subvención otorgada por el mismo.</w:t>
            </w:r>
          </w:p>
        </w:tc>
      </w:tr>
      <w:tr w:rsidR="00164D44" w14:paraId="448FF24A" w14:textId="77777777">
        <w:tc>
          <w:tcPr>
            <w:tcW w:w="4212" w:type="dxa"/>
            <w:tcBorders>
              <w:top w:val="nil"/>
              <w:left w:val="nil"/>
              <w:bottom w:val="nil"/>
              <w:right w:val="nil"/>
            </w:tcBorders>
          </w:tcPr>
          <w:p w14:paraId="7254CED7"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14. </w:t>
            </w:r>
            <w:r>
              <w:rPr>
                <w:rFonts w:ascii="Arial" w:eastAsia="Calibri" w:hAnsi="Arial" w:cs="Arial"/>
                <w:b/>
                <w:bCs/>
              </w:rPr>
              <w:t>Dirulaguntza ordaintzea.</w:t>
            </w:r>
          </w:p>
        </w:tc>
        <w:tc>
          <w:tcPr>
            <w:tcW w:w="4232" w:type="dxa"/>
            <w:tcBorders>
              <w:top w:val="nil"/>
              <w:left w:val="nil"/>
              <w:bottom w:val="nil"/>
              <w:right w:val="nil"/>
            </w:tcBorders>
          </w:tcPr>
          <w:p w14:paraId="3A90155A" w14:textId="77777777" w:rsidR="00164D44" w:rsidRDefault="00556322">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14. Abono de la subvención.</w:t>
            </w:r>
          </w:p>
        </w:tc>
      </w:tr>
      <w:tr w:rsidR="00164D44" w14:paraId="43CCC2DD" w14:textId="77777777">
        <w:tc>
          <w:tcPr>
            <w:tcW w:w="4212" w:type="dxa"/>
            <w:tcBorders>
              <w:top w:val="nil"/>
              <w:left w:val="nil"/>
              <w:bottom w:val="nil"/>
              <w:right w:val="nil"/>
            </w:tcBorders>
          </w:tcPr>
          <w:p w14:paraId="614EDD7E" w14:textId="77777777" w:rsidR="00164D44" w:rsidRDefault="00556322">
            <w:pPr>
              <w:pStyle w:val="Gorputz-testua"/>
              <w:widowControl w:val="0"/>
              <w:spacing w:after="0"/>
              <w:jc w:val="both"/>
              <w:rPr>
                <w:rFonts w:eastAsia="Calibri"/>
              </w:rPr>
            </w:pPr>
            <w:r>
              <w:rPr>
                <w:rFonts w:ascii="Arial" w:eastAsia="Calibri" w:hAnsi="Arial" w:cs="Arial"/>
                <w:color w:val="000000"/>
              </w:rPr>
              <w:t>Dirulaguntza ordaintzeko, onuradunak eskaeran egindako aukeraren arabera, bi modu izango dira.</w:t>
            </w:r>
          </w:p>
          <w:p w14:paraId="29941818" w14:textId="77777777" w:rsidR="00164D44" w:rsidRDefault="00164D44">
            <w:pPr>
              <w:pStyle w:val="Gorputz-testua"/>
              <w:widowControl w:val="0"/>
              <w:spacing w:after="0"/>
              <w:ind w:left="720"/>
              <w:jc w:val="both"/>
              <w:rPr>
                <w:rFonts w:ascii="Arial" w:eastAsia="Calibri" w:hAnsi="Arial" w:cs="Arial"/>
                <w:color w:val="000000"/>
              </w:rPr>
            </w:pPr>
          </w:p>
          <w:p w14:paraId="316D2B15" w14:textId="77777777" w:rsidR="00164D44" w:rsidRDefault="00556322">
            <w:pPr>
              <w:pStyle w:val="Gorputz-testua"/>
              <w:widowControl w:val="0"/>
              <w:spacing w:after="0"/>
              <w:jc w:val="both"/>
              <w:rPr>
                <w:rFonts w:eastAsia="Calibri"/>
              </w:rPr>
            </w:pPr>
            <w:r>
              <w:rPr>
                <w:rFonts w:ascii="Arial" w:eastAsia="Calibri" w:hAnsi="Arial" w:cs="Arial"/>
                <w:color w:val="000000"/>
              </w:rPr>
              <w:t>1. Eskatzaileak baliabide aski izan ez, eta aurrerakina jasotzeko aukera markatu bada, dirulaguntzaren % 75 ordainduko da ebazpenaren unean da. Gainerako % 25a ordainduko da justifikazioa aurkeztu, eta organo eskudunak onartzen duenean.</w:t>
            </w:r>
          </w:p>
          <w:p w14:paraId="441AA0B7" w14:textId="77777777" w:rsidR="00164D44" w:rsidRDefault="00164D44">
            <w:pPr>
              <w:pStyle w:val="Gorputz-testua"/>
              <w:widowControl w:val="0"/>
              <w:spacing w:after="0"/>
              <w:jc w:val="both"/>
              <w:rPr>
                <w:rFonts w:ascii="Arial" w:eastAsia="Calibri" w:hAnsi="Arial" w:cs="Arial"/>
                <w:color w:val="000000"/>
              </w:rPr>
            </w:pPr>
          </w:p>
          <w:p w14:paraId="4C946F63" w14:textId="77777777" w:rsidR="00164D44" w:rsidRDefault="00164D44">
            <w:pPr>
              <w:widowControl w:val="0"/>
              <w:spacing w:line="276" w:lineRule="auto"/>
              <w:jc w:val="both"/>
              <w:rPr>
                <w:rFonts w:eastAsia="Calibri"/>
              </w:rPr>
            </w:pPr>
          </w:p>
          <w:p w14:paraId="7581F9CF" w14:textId="77777777" w:rsidR="00164D44" w:rsidRDefault="00556322">
            <w:pPr>
              <w:widowControl w:val="0"/>
              <w:spacing w:line="276" w:lineRule="auto"/>
              <w:jc w:val="both"/>
              <w:rPr>
                <w:rFonts w:eastAsia="Calibri"/>
              </w:rPr>
            </w:pPr>
            <w:r>
              <w:rPr>
                <w:rFonts w:ascii="Arial" w:eastAsia="Calibri" w:hAnsi="Arial" w:cs="Arial"/>
                <w:color w:val="000000"/>
              </w:rPr>
              <w:t>2. Baliabide aski izan eta aurrerakinik jasotzeko beharrik ez izatea markatu bada, dirulaguntzaren %100 organo eskudunak justifikazioa ontzat ematean ordainduko da.</w:t>
            </w:r>
          </w:p>
          <w:p w14:paraId="16597A08" w14:textId="77777777" w:rsidR="00164D44" w:rsidRDefault="00164D44">
            <w:pPr>
              <w:widowControl w:val="0"/>
              <w:spacing w:line="276" w:lineRule="auto"/>
              <w:jc w:val="both"/>
              <w:rPr>
                <w:rFonts w:eastAsia="Calibri"/>
              </w:rPr>
            </w:pPr>
          </w:p>
        </w:tc>
        <w:tc>
          <w:tcPr>
            <w:tcW w:w="4232" w:type="dxa"/>
            <w:tcBorders>
              <w:top w:val="nil"/>
              <w:left w:val="nil"/>
              <w:bottom w:val="nil"/>
              <w:right w:val="nil"/>
            </w:tcBorders>
          </w:tcPr>
          <w:p w14:paraId="01AB33E4" w14:textId="77777777" w:rsidR="00164D44" w:rsidRDefault="00556322">
            <w:pPr>
              <w:pStyle w:val="Gorputz-testua"/>
              <w:widowControl w:val="0"/>
              <w:spacing w:after="0"/>
              <w:jc w:val="both"/>
              <w:rPr>
                <w:rFonts w:ascii="Arial" w:eastAsia="Calibri" w:hAnsi="Arial" w:cs="Arial"/>
                <w:color w:val="000000"/>
                <w:lang w:val="es-ES"/>
              </w:rPr>
            </w:pPr>
            <w:r>
              <w:rPr>
                <w:rFonts w:ascii="Arial" w:eastAsia="Calibri" w:hAnsi="Arial" w:cs="Arial"/>
                <w:color w:val="000000"/>
                <w:lang w:val="es-ES"/>
              </w:rPr>
              <w:t>El abono de la subvención se realizará, en función de la opción realizada por el beneficiario en la solicitud, de dos formas.</w:t>
            </w:r>
          </w:p>
          <w:p w14:paraId="0D531185" w14:textId="77777777" w:rsidR="00117FC6" w:rsidRDefault="00117FC6">
            <w:pPr>
              <w:pStyle w:val="Gorputz-testua"/>
              <w:widowControl w:val="0"/>
              <w:spacing w:after="0"/>
              <w:jc w:val="both"/>
              <w:rPr>
                <w:rFonts w:eastAsia="Calibri"/>
                <w:lang w:val="es-ES"/>
              </w:rPr>
            </w:pPr>
          </w:p>
          <w:p w14:paraId="1FF26109" w14:textId="77777777" w:rsidR="00164D44" w:rsidRDefault="00556322">
            <w:pPr>
              <w:pStyle w:val="Gorputz-testua"/>
              <w:widowControl w:val="0"/>
              <w:spacing w:after="0"/>
              <w:jc w:val="both"/>
              <w:rPr>
                <w:rFonts w:eastAsia="Calibri"/>
                <w:lang w:val="es-ES"/>
              </w:rPr>
            </w:pPr>
            <w:r>
              <w:rPr>
                <w:rFonts w:ascii="Arial" w:eastAsia="Calibri" w:hAnsi="Arial" w:cs="Arial"/>
                <w:color w:val="000000"/>
                <w:lang w:val="es-ES"/>
              </w:rPr>
              <w:t>1.Cuando no se disponga de recursos suficientes y se haya marcado la posibilidad de recibir anticipo, se abonará el 75</w:t>
            </w:r>
            <w:r w:rsidR="009F12AD">
              <w:rPr>
                <w:rFonts w:ascii="Arial" w:eastAsia="Calibri" w:hAnsi="Arial" w:cs="Arial"/>
                <w:color w:val="000000"/>
                <w:lang w:val="es-ES"/>
              </w:rPr>
              <w:t xml:space="preserve"> </w:t>
            </w:r>
            <w:r>
              <w:rPr>
                <w:rFonts w:ascii="Arial" w:eastAsia="Calibri" w:hAnsi="Arial" w:cs="Arial"/>
                <w:color w:val="000000"/>
                <w:lang w:val="es-ES"/>
              </w:rPr>
              <w:t>% de la subvención en el momento de la concesión. El 25</w:t>
            </w:r>
            <w:r w:rsidR="009F12AD">
              <w:rPr>
                <w:rFonts w:ascii="Arial" w:eastAsia="Calibri" w:hAnsi="Arial" w:cs="Arial"/>
                <w:color w:val="000000"/>
                <w:lang w:val="es-ES"/>
              </w:rPr>
              <w:t xml:space="preserve"> </w:t>
            </w:r>
            <w:r>
              <w:rPr>
                <w:rFonts w:ascii="Arial" w:eastAsia="Calibri" w:hAnsi="Arial" w:cs="Arial"/>
                <w:color w:val="000000"/>
                <w:lang w:val="es-ES"/>
              </w:rPr>
              <w:t>% restante se abonará una vez presentada la justificación y aceptada la misma por el órgano competente.</w:t>
            </w:r>
          </w:p>
          <w:p w14:paraId="30815A62" w14:textId="77777777" w:rsidR="00164D44" w:rsidRDefault="00164D44">
            <w:pPr>
              <w:pStyle w:val="Gorputz-testua"/>
              <w:widowControl w:val="0"/>
              <w:spacing w:after="0"/>
              <w:jc w:val="both"/>
              <w:rPr>
                <w:rFonts w:eastAsia="Calibri"/>
                <w:lang w:val="es-ES"/>
              </w:rPr>
            </w:pPr>
          </w:p>
          <w:p w14:paraId="6D753059" w14:textId="77777777" w:rsidR="00164D44" w:rsidRDefault="00556322">
            <w:pPr>
              <w:widowControl w:val="0"/>
              <w:spacing w:line="276" w:lineRule="auto"/>
              <w:jc w:val="both"/>
              <w:rPr>
                <w:rFonts w:eastAsia="Calibri"/>
                <w:lang w:val="es-ES"/>
              </w:rPr>
            </w:pPr>
            <w:r>
              <w:rPr>
                <w:rFonts w:ascii="Arial" w:eastAsia="Calibri" w:hAnsi="Arial" w:cs="Arial"/>
                <w:color w:val="000000"/>
                <w:lang w:val="es-ES"/>
              </w:rPr>
              <w:t>2.En el supuesto de que, al disponer de recursos suficientes, se haya determinado la no necesidad de recibir anticipos, el 100% de la subvención concedida se abonará tras la aprobación por el órgano competente de la justificación.</w:t>
            </w:r>
          </w:p>
        </w:tc>
      </w:tr>
      <w:tr w:rsidR="00164D44" w14:paraId="6E249E1F" w14:textId="77777777">
        <w:tc>
          <w:tcPr>
            <w:tcW w:w="4212" w:type="dxa"/>
            <w:tcBorders>
              <w:top w:val="nil"/>
              <w:left w:val="nil"/>
              <w:bottom w:val="nil"/>
              <w:right w:val="nil"/>
            </w:tcBorders>
          </w:tcPr>
          <w:p w14:paraId="215C6DEE" w14:textId="77777777" w:rsidR="00164D44" w:rsidRPr="00117FC6" w:rsidRDefault="00556322">
            <w:pPr>
              <w:widowControl w:val="0"/>
              <w:spacing w:line="276" w:lineRule="auto"/>
              <w:jc w:val="both"/>
              <w:rPr>
                <w:rFonts w:eastAsia="Calibri"/>
              </w:rPr>
            </w:pPr>
            <w:r w:rsidRPr="00117FC6">
              <w:rPr>
                <w:rFonts w:ascii="Arial" w:eastAsia="Arial" w:hAnsi="Arial" w:cs="Arial"/>
                <w:color w:val="000000"/>
              </w:rPr>
              <w:t xml:space="preserve">Organo eskudunak, dirulaguntza justifikatzeko fasean, </w:t>
            </w:r>
            <w:r w:rsidR="009F12AD" w:rsidRPr="00117FC6">
              <w:rPr>
                <w:rFonts w:ascii="Arial" w:eastAsia="Arial" w:hAnsi="Arial" w:cs="Arial"/>
                <w:color w:val="000000"/>
              </w:rPr>
              <w:t xml:space="preserve">erabakitzen badu onuradunak itzuli egin behar duela </w:t>
            </w:r>
            <w:r w:rsidRPr="00117FC6">
              <w:rPr>
                <w:rFonts w:ascii="Arial" w:eastAsia="Arial" w:hAnsi="Arial" w:cs="Arial"/>
                <w:color w:val="000000"/>
              </w:rPr>
              <w:t xml:space="preserve">aurrerakin gisa jasotako zenbateko osoa edo zati bat, </w:t>
            </w:r>
            <w:r w:rsidR="009F12AD" w:rsidRPr="00117FC6">
              <w:rPr>
                <w:rFonts w:ascii="Arial" w:eastAsia="Arial" w:hAnsi="Arial" w:cs="Arial"/>
                <w:color w:val="000000"/>
              </w:rPr>
              <w:t>zenbateko hori itz</w:t>
            </w:r>
            <w:r w:rsidR="00347A21" w:rsidRPr="00117FC6">
              <w:rPr>
                <w:rFonts w:ascii="Arial" w:eastAsia="Arial" w:hAnsi="Arial" w:cs="Arial"/>
                <w:color w:val="000000"/>
              </w:rPr>
              <w:t>u</w:t>
            </w:r>
            <w:r w:rsidR="009F12AD" w:rsidRPr="00117FC6">
              <w:rPr>
                <w:rFonts w:ascii="Arial" w:eastAsia="Arial" w:hAnsi="Arial" w:cs="Arial"/>
                <w:color w:val="000000"/>
              </w:rPr>
              <w:t>li egin beharko da, dagokion berandutze-interesa gehituta. Interesa</w:t>
            </w:r>
            <w:r w:rsidRPr="00117FC6">
              <w:rPr>
                <w:rFonts w:ascii="Arial" w:eastAsia="Arial" w:hAnsi="Arial" w:cs="Arial"/>
                <w:color w:val="000000"/>
              </w:rPr>
              <w:t xml:space="preserve"> dirulaguntza ordaintzen denetik itzulketa bidezkoa dela erabakitzen den egunera arte</w:t>
            </w:r>
            <w:r w:rsidR="009F12AD" w:rsidRPr="00117FC6">
              <w:rPr>
                <w:rFonts w:ascii="Arial" w:eastAsia="Arial" w:hAnsi="Arial" w:cs="Arial"/>
                <w:color w:val="000000"/>
              </w:rPr>
              <w:t>koa</w:t>
            </w:r>
            <w:r w:rsidRPr="00117FC6">
              <w:rPr>
                <w:rFonts w:ascii="Arial" w:eastAsia="Arial" w:hAnsi="Arial" w:cs="Arial"/>
                <w:color w:val="000000"/>
              </w:rPr>
              <w:t>, edo zordunak itzulketa sartzen duen egunera arte</w:t>
            </w:r>
            <w:r w:rsidR="009F12AD" w:rsidRPr="00117FC6">
              <w:rPr>
                <w:rFonts w:ascii="Arial" w:eastAsia="Arial" w:hAnsi="Arial" w:cs="Arial"/>
                <w:color w:val="000000"/>
              </w:rPr>
              <w:t>koa izango da</w:t>
            </w:r>
            <w:r w:rsidRPr="00117FC6">
              <w:rPr>
                <w:rFonts w:ascii="Arial" w:eastAsia="Arial" w:hAnsi="Arial" w:cs="Arial"/>
                <w:color w:val="000000"/>
              </w:rPr>
              <w:t>, data hori lehenagokoa bada.</w:t>
            </w:r>
          </w:p>
        </w:tc>
        <w:tc>
          <w:tcPr>
            <w:tcW w:w="4232" w:type="dxa"/>
            <w:tcBorders>
              <w:top w:val="nil"/>
              <w:left w:val="nil"/>
              <w:bottom w:val="nil"/>
              <w:right w:val="nil"/>
            </w:tcBorders>
          </w:tcPr>
          <w:p w14:paraId="71F20E89" w14:textId="77777777" w:rsidR="00164D44" w:rsidRPr="00347A21" w:rsidRDefault="00556322">
            <w:pPr>
              <w:widowControl w:val="0"/>
              <w:spacing w:line="276" w:lineRule="auto"/>
              <w:jc w:val="both"/>
              <w:rPr>
                <w:rFonts w:eastAsia="Calibri"/>
                <w:lang w:val="es-ES"/>
              </w:rPr>
            </w:pPr>
            <w:r w:rsidRPr="00117FC6">
              <w:rPr>
                <w:rFonts w:ascii="Arial" w:eastAsia="Arial" w:hAnsi="Arial" w:cs="Arial"/>
                <w:color w:val="000000"/>
                <w:lang w:val="es-ES"/>
              </w:rPr>
              <w:t>En caso en</w:t>
            </w:r>
            <w:r w:rsidR="009F12AD" w:rsidRPr="00117FC6">
              <w:rPr>
                <w:rFonts w:ascii="Arial" w:eastAsia="Arial" w:hAnsi="Arial" w:cs="Arial"/>
                <w:color w:val="000000"/>
                <w:lang w:val="es-ES"/>
              </w:rPr>
              <w:t xml:space="preserve"> el</w:t>
            </w:r>
            <w:r w:rsidRPr="00117FC6">
              <w:rPr>
                <w:rFonts w:ascii="Arial" w:eastAsia="Arial" w:hAnsi="Arial" w:cs="Arial"/>
                <w:color w:val="000000"/>
                <w:lang w:val="es-ES"/>
              </w:rPr>
              <w:t xml:space="preserve"> que el órgano competente, en la fase de justificación de la subvención, acuerde la</w:t>
            </w:r>
            <w:r w:rsidR="009F12AD" w:rsidRPr="00117FC6">
              <w:rPr>
                <w:rFonts w:ascii="Arial" w:eastAsia="Arial" w:hAnsi="Arial" w:cs="Arial"/>
                <w:color w:val="000000"/>
                <w:lang w:val="es-ES"/>
              </w:rPr>
              <w:t xml:space="preserve"> obligación de la beneficiaria de reintegrar total o parcialmente el importe percibido en concepto de anticipo, </w:t>
            </w:r>
            <w:r w:rsidR="00634666" w:rsidRPr="00117FC6">
              <w:rPr>
                <w:rFonts w:ascii="Arial" w:eastAsia="Arial" w:hAnsi="Arial" w:cs="Arial"/>
                <w:color w:val="000000"/>
                <w:lang w:val="es-ES"/>
              </w:rPr>
              <w:t xml:space="preserve">dicho importe deberá devolverse incrementado con el interés de demora correspondiente, desde </w:t>
            </w:r>
            <w:r w:rsidRPr="00117FC6">
              <w:rPr>
                <w:rFonts w:ascii="Arial" w:eastAsia="Arial" w:hAnsi="Arial" w:cs="Arial"/>
                <w:color w:val="000000"/>
                <w:lang w:val="es-ES"/>
              </w:rPr>
              <w:t>el momento del pago de la subvención hasta la fecha en que se acuerde la procedencia del reintegro, o hasta la fecha en que el deudor ingrese el reintegro si ésta fuera anterior.</w:t>
            </w:r>
          </w:p>
        </w:tc>
      </w:tr>
      <w:tr w:rsidR="00164D44" w14:paraId="6D6BC3A1" w14:textId="77777777">
        <w:tc>
          <w:tcPr>
            <w:tcW w:w="4212" w:type="dxa"/>
            <w:tcBorders>
              <w:top w:val="nil"/>
              <w:left w:val="nil"/>
              <w:bottom w:val="nil"/>
              <w:right w:val="nil"/>
            </w:tcBorders>
          </w:tcPr>
          <w:p w14:paraId="0DD2EAF3"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15. </w:t>
            </w:r>
            <w:r>
              <w:rPr>
                <w:rFonts w:ascii="Arial" w:eastAsia="Calibri" w:hAnsi="Arial" w:cs="Arial"/>
                <w:b/>
                <w:bCs/>
              </w:rPr>
              <w:t>Dirulaguntzaren justifikazioa.</w:t>
            </w:r>
          </w:p>
        </w:tc>
        <w:tc>
          <w:tcPr>
            <w:tcW w:w="4232" w:type="dxa"/>
            <w:tcBorders>
              <w:top w:val="nil"/>
              <w:left w:val="nil"/>
              <w:bottom w:val="nil"/>
              <w:right w:val="nil"/>
            </w:tcBorders>
          </w:tcPr>
          <w:p w14:paraId="6F8C1E1A" w14:textId="77777777" w:rsidR="00164D44" w:rsidRDefault="00556322">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15.  Justificación de la subvención.</w:t>
            </w:r>
          </w:p>
        </w:tc>
      </w:tr>
      <w:tr w:rsidR="00164D44" w14:paraId="71514004" w14:textId="77777777">
        <w:tc>
          <w:tcPr>
            <w:tcW w:w="4212" w:type="dxa"/>
            <w:tcBorders>
              <w:top w:val="nil"/>
              <w:left w:val="nil"/>
              <w:bottom w:val="nil"/>
              <w:right w:val="nil"/>
            </w:tcBorders>
          </w:tcPr>
          <w:p w14:paraId="5A3CDED0"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Onuradunak justifikatu beharko du egin duela dirulaguntza jaso duen jarduera; baita jarduera horrek sortutako gastuak ere.</w:t>
            </w:r>
          </w:p>
        </w:tc>
        <w:tc>
          <w:tcPr>
            <w:tcW w:w="4232" w:type="dxa"/>
            <w:tcBorders>
              <w:top w:val="nil"/>
              <w:left w:val="nil"/>
              <w:bottom w:val="nil"/>
              <w:right w:val="nil"/>
            </w:tcBorders>
          </w:tcPr>
          <w:p w14:paraId="6C3CBDFB"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La beneficiaria deberá justificar la realización de la actividad subvencionada, así como los gastos generados por dicha actividad.</w:t>
            </w:r>
          </w:p>
        </w:tc>
      </w:tr>
      <w:tr w:rsidR="00164D44" w14:paraId="5E582274" w14:textId="77777777">
        <w:tc>
          <w:tcPr>
            <w:tcW w:w="4212" w:type="dxa"/>
            <w:tcBorders>
              <w:top w:val="nil"/>
              <w:left w:val="nil"/>
              <w:bottom w:val="nil"/>
              <w:right w:val="nil"/>
            </w:tcBorders>
          </w:tcPr>
          <w:p w14:paraId="5511C0C7" w14:textId="77777777" w:rsidR="00164D44" w:rsidRDefault="00556322">
            <w:pPr>
              <w:widowControl w:val="0"/>
              <w:spacing w:line="276" w:lineRule="auto"/>
              <w:jc w:val="both"/>
              <w:rPr>
                <w:rFonts w:ascii="Arial" w:eastAsia="Arial" w:hAnsi="Arial" w:cs="Arial"/>
              </w:rPr>
            </w:pPr>
            <w:r>
              <w:rPr>
                <w:rFonts w:ascii="Arial" w:hAnsi="Arial" w:cs="Arial"/>
              </w:rPr>
              <w:t xml:space="preserve">Justifikaziorako baliagarriak diren agiriak Udalaren egoitza elektronikoan eskura daitezke, dagokion dirulaguntza-lerroan sartuta: </w:t>
            </w:r>
            <w:r>
              <w:rPr>
                <w:rStyle w:val="Hiperesteka"/>
                <w:rFonts w:ascii="Arial" w:eastAsia="Arial" w:hAnsi="Arial" w:cs="Arial"/>
              </w:rPr>
              <w:t>https://uzt.gipuzkoa.eus/WAS/AYTO/USCServicioCiudadanoVer15WEB/home.do?De=EU07112886</w:t>
            </w:r>
          </w:p>
          <w:p w14:paraId="251D7EB7" w14:textId="77777777" w:rsidR="00164D44" w:rsidRDefault="00164D44">
            <w:pPr>
              <w:widowControl w:val="0"/>
              <w:spacing w:line="276" w:lineRule="auto"/>
              <w:jc w:val="both"/>
              <w:rPr>
                <w:rFonts w:ascii="Arial" w:eastAsia="Arial" w:hAnsi="Arial" w:cs="Arial"/>
              </w:rPr>
            </w:pPr>
          </w:p>
        </w:tc>
        <w:tc>
          <w:tcPr>
            <w:tcW w:w="4232" w:type="dxa"/>
            <w:tcBorders>
              <w:top w:val="nil"/>
              <w:left w:val="nil"/>
              <w:bottom w:val="nil"/>
              <w:right w:val="nil"/>
            </w:tcBorders>
          </w:tcPr>
          <w:p w14:paraId="779305F3" w14:textId="77777777" w:rsidR="00164D44" w:rsidRDefault="00556322">
            <w:pPr>
              <w:widowControl w:val="0"/>
              <w:spacing w:line="276" w:lineRule="auto"/>
              <w:jc w:val="both"/>
              <w:rPr>
                <w:rFonts w:ascii="Arial" w:eastAsia="Calibri" w:hAnsi="Arial" w:cs="Arial"/>
                <w:lang w:val="es-ES"/>
              </w:rPr>
            </w:pPr>
            <w:r>
              <w:rPr>
                <w:rFonts w:ascii="Arial" w:hAnsi="Arial" w:cs="Arial"/>
                <w:lang w:val="es-ES"/>
              </w:rPr>
              <w:t xml:space="preserve">Los documentos que sirvan para la justificación pueden obtenerse en la sede electrónica del Ayuntamiento, entrando en la línea </w:t>
            </w:r>
            <w:proofErr w:type="spellStart"/>
            <w:r>
              <w:rPr>
                <w:rFonts w:ascii="Arial" w:hAnsi="Arial" w:cs="Arial"/>
                <w:lang w:val="es-ES"/>
              </w:rPr>
              <w:t>subvencional</w:t>
            </w:r>
            <w:proofErr w:type="spellEnd"/>
            <w:r>
              <w:rPr>
                <w:rFonts w:ascii="Arial" w:hAnsi="Arial" w:cs="Arial"/>
                <w:lang w:val="es-ES"/>
              </w:rPr>
              <w:t xml:space="preserve"> correspondiente:</w:t>
            </w:r>
            <w:r>
              <w:rPr>
                <w:lang w:val="es-ES"/>
              </w:rPr>
              <w:t xml:space="preserve"> </w:t>
            </w:r>
            <w:hyperlink r:id="rId12">
              <w:r>
                <w:rPr>
                  <w:rStyle w:val="Hiperesteka"/>
                  <w:rFonts w:ascii="Arial" w:eastAsia="Calibri" w:hAnsi="Arial" w:cs="Arial"/>
                  <w:lang w:val="es-ES"/>
                </w:rPr>
                <w:t>https://uzt.gipuzkoa.eus/WAS/AYTO/USCServicioCiudadanoVer15WEB/home.do?De=CA071120886</w:t>
              </w:r>
            </w:hyperlink>
          </w:p>
        </w:tc>
      </w:tr>
      <w:tr w:rsidR="00164D44" w14:paraId="0775432C" w14:textId="77777777">
        <w:tc>
          <w:tcPr>
            <w:tcW w:w="4212" w:type="dxa"/>
            <w:tcBorders>
              <w:top w:val="nil"/>
              <w:left w:val="nil"/>
              <w:bottom w:val="nil"/>
              <w:right w:val="nil"/>
            </w:tcBorders>
          </w:tcPr>
          <w:p w14:paraId="762E9A9F" w14:textId="77777777" w:rsidR="00164D44" w:rsidRDefault="00556322">
            <w:pPr>
              <w:widowControl w:val="0"/>
              <w:spacing w:line="276" w:lineRule="auto"/>
              <w:jc w:val="both"/>
              <w:rPr>
                <w:rFonts w:ascii="Arial" w:hAnsi="Arial" w:cs="Arial"/>
                <w:b/>
                <w:spacing w:val="-3"/>
                <w:shd w:val="clear" w:color="auto" w:fill="FFFFFF"/>
              </w:rPr>
            </w:pPr>
            <w:r>
              <w:rPr>
                <w:rFonts w:ascii="Arial" w:eastAsia="Arial" w:hAnsi="Arial" w:cs="Arial"/>
              </w:rPr>
              <w:t xml:space="preserve">Dokumentu hauek aurkeztu behar dira </w:t>
            </w:r>
            <w:r>
              <w:rPr>
                <w:rFonts w:ascii="Arial" w:eastAsia="Arial" w:hAnsi="Arial" w:cs="Arial"/>
                <w:b/>
                <w:bCs/>
              </w:rPr>
              <w:t>2027ko urtarrilaren 31</w:t>
            </w:r>
            <w:r>
              <w:rPr>
                <w:rFonts w:ascii="Arial" w:eastAsia="Arial" w:hAnsi="Arial" w:cs="Arial"/>
              </w:rPr>
              <w:t xml:space="preserve"> baino lehen. </w:t>
            </w:r>
          </w:p>
        </w:tc>
        <w:tc>
          <w:tcPr>
            <w:tcW w:w="4232" w:type="dxa"/>
            <w:tcBorders>
              <w:top w:val="nil"/>
              <w:left w:val="nil"/>
              <w:bottom w:val="nil"/>
              <w:right w:val="nil"/>
            </w:tcBorders>
          </w:tcPr>
          <w:p w14:paraId="74EEC7D6" w14:textId="77777777" w:rsidR="00164D44" w:rsidRDefault="00556322">
            <w:pPr>
              <w:widowControl w:val="0"/>
              <w:spacing w:line="276" w:lineRule="auto"/>
              <w:jc w:val="both"/>
              <w:rPr>
                <w:color w:val="000000"/>
                <w:lang w:val="es-ES"/>
              </w:rPr>
            </w:pPr>
            <w:r>
              <w:rPr>
                <w:rFonts w:ascii="Arial" w:eastAsia="Calibri" w:hAnsi="Arial" w:cs="Arial"/>
                <w:color w:val="000000"/>
                <w:lang w:val="es-ES"/>
              </w:rPr>
              <w:t xml:space="preserve">La documentación a presentar antes del </w:t>
            </w:r>
            <w:r>
              <w:rPr>
                <w:rFonts w:ascii="Arial" w:eastAsia="Calibri" w:hAnsi="Arial" w:cs="Arial"/>
                <w:b/>
                <w:bCs/>
                <w:color w:val="000000"/>
                <w:lang w:val="es-ES"/>
              </w:rPr>
              <w:t>31 de enero de 2027</w:t>
            </w:r>
            <w:r>
              <w:rPr>
                <w:rFonts w:ascii="Arial" w:eastAsia="Calibri" w:hAnsi="Arial" w:cs="Arial"/>
                <w:color w:val="000000"/>
                <w:lang w:val="es-ES"/>
              </w:rPr>
              <w:t xml:space="preserve"> será la siguiente. </w:t>
            </w:r>
          </w:p>
        </w:tc>
      </w:tr>
      <w:tr w:rsidR="00164D44" w14:paraId="1F45C078" w14:textId="77777777">
        <w:tc>
          <w:tcPr>
            <w:tcW w:w="4212" w:type="dxa"/>
            <w:tcBorders>
              <w:top w:val="nil"/>
              <w:left w:val="nil"/>
              <w:bottom w:val="nil"/>
              <w:right w:val="nil"/>
            </w:tcBorders>
          </w:tcPr>
          <w:p w14:paraId="389EAE26" w14:textId="77777777" w:rsidR="00164D44" w:rsidRDefault="00556322">
            <w:pPr>
              <w:pStyle w:val="Gorputz-testua"/>
              <w:widowControl w:val="0"/>
              <w:numPr>
                <w:ilvl w:val="0"/>
                <w:numId w:val="19"/>
              </w:numPr>
              <w:jc w:val="both"/>
              <w:rPr>
                <w:rFonts w:ascii="Arial" w:hAnsi="Arial" w:cs="Arial"/>
                <w:spacing w:val="-3"/>
                <w:shd w:val="clear" w:color="auto" w:fill="FFFFFF"/>
              </w:rPr>
            </w:pPr>
            <w:r>
              <w:rPr>
                <w:rFonts w:ascii="Arial" w:eastAsia="Arial" w:hAnsi="Arial" w:cs="Arial"/>
              </w:rPr>
              <w:t>Dirulaguntza emateko ezarritako baldintzak bete direla justifikatzen duen jarduera-memoria (</w:t>
            </w:r>
            <w:proofErr w:type="spellStart"/>
            <w:r>
              <w:rPr>
                <w:rFonts w:ascii="Arial" w:eastAsia="Arial" w:hAnsi="Arial" w:cs="Arial"/>
              </w:rPr>
              <w:t>DKJB-MEM</w:t>
            </w:r>
            <w:proofErr w:type="spellEnd"/>
            <w:r>
              <w:rPr>
                <w:rFonts w:ascii="Arial" w:eastAsia="Arial" w:hAnsi="Arial" w:cs="Arial"/>
              </w:rPr>
              <w:t xml:space="preserve">-00 inprimakia), egindako jarduerak eta lortutako emaitzak adierazita. Emakumeen eta Gizonen Berdintasunerako eta Indarkeria Matxistarik gabeko Bizitzetarako Legearen testu </w:t>
            </w:r>
            <w:proofErr w:type="spellStart"/>
            <w:r>
              <w:rPr>
                <w:rFonts w:ascii="Arial" w:eastAsia="Arial" w:hAnsi="Arial" w:cs="Arial"/>
              </w:rPr>
              <w:t>bategina</w:t>
            </w:r>
            <w:proofErr w:type="spellEnd"/>
            <w:r>
              <w:rPr>
                <w:rFonts w:ascii="Arial" w:eastAsia="Arial" w:hAnsi="Arial" w:cs="Arial"/>
              </w:rPr>
              <w:t xml:space="preserve"> onartzen duen martxoaren 16ko 1/2023 Legegintzako Dekretuaren arabera, memorian sexuaren arabera bereizita adieraziko da honako hauei buruzko informazioa: emandako zerbitzuaren azken onuradunak edo erabiltzaileak, titularrak eta langileak, eta dirulaguntza-eskaeraren xedea den zerbitzua emateko erakundeak kontratatutako langileak.</w:t>
            </w:r>
          </w:p>
        </w:tc>
        <w:tc>
          <w:tcPr>
            <w:tcW w:w="4232" w:type="dxa"/>
            <w:tcBorders>
              <w:top w:val="nil"/>
              <w:left w:val="nil"/>
              <w:bottom w:val="nil"/>
              <w:right w:val="nil"/>
            </w:tcBorders>
          </w:tcPr>
          <w:p w14:paraId="3A8BC65D" w14:textId="77777777" w:rsidR="00164D44" w:rsidRDefault="00556322">
            <w:pPr>
              <w:pStyle w:val="Zerrenda-paragrafoa"/>
              <w:widowControl w:val="0"/>
              <w:numPr>
                <w:ilvl w:val="0"/>
                <w:numId w:val="18"/>
              </w:numPr>
              <w:spacing w:after="140" w:line="276" w:lineRule="auto"/>
              <w:jc w:val="both"/>
              <w:rPr>
                <w:rFonts w:ascii="Arial" w:hAnsi="Arial" w:cs="Arial"/>
                <w:lang w:val="es-ES"/>
              </w:rPr>
            </w:pPr>
            <w:r>
              <w:rPr>
                <w:rFonts w:ascii="Arial" w:eastAsia="Calibri" w:hAnsi="Arial" w:cs="Arial"/>
                <w:lang w:val="es-ES"/>
              </w:rPr>
              <w:t xml:space="preserve">La memoria de actuación justificativa (impreso DKJB-MEM-00) del cumplimiento de las condiciones impuestas en la concesión de la subvención, con indicación de las actividades realizadas y de los resultados obtenidos. </w:t>
            </w:r>
            <w:r>
              <w:rPr>
                <w:rFonts w:ascii="Arial" w:eastAsia="Calibri" w:hAnsi="Arial" w:cs="Arial"/>
                <w:color w:val="000000"/>
                <w:lang w:val="es-ES"/>
              </w:rPr>
              <w:t xml:space="preserve"> De acuerdo con el Decreto Legislativo 1/2023, de 16 de marzo, por el que se aprueba el texto refundido de la Ley para la Igualdad de Mujeres y Hombres y Vidas Libres de Violencia Machista contra las Mujeres</w:t>
            </w:r>
            <w:r>
              <w:rPr>
                <w:rFonts w:ascii="Arial" w:eastAsia="Calibri" w:hAnsi="Arial" w:cs="Arial"/>
                <w:color w:val="0000FF"/>
                <w:lang w:val="es-ES"/>
              </w:rPr>
              <w:t xml:space="preserve">, </w:t>
            </w:r>
            <w:r>
              <w:rPr>
                <w:rFonts w:ascii="Arial" w:eastAsia="Calibri" w:hAnsi="Arial" w:cs="Arial"/>
                <w:lang w:val="es-ES"/>
              </w:rPr>
              <w:t>en la memoria se presentará la información desagregada por sexo de las personas beneficiarias o usuarias finales del servicio prestado, de las personas titulares y trabajadoras, y del personal contratado por la entidad para la prestación del servicio para el que se solicita la subvención.</w:t>
            </w:r>
          </w:p>
        </w:tc>
      </w:tr>
      <w:tr w:rsidR="00164D44" w14:paraId="480BC9A7" w14:textId="77777777">
        <w:tc>
          <w:tcPr>
            <w:tcW w:w="4212" w:type="dxa"/>
            <w:tcBorders>
              <w:top w:val="nil"/>
              <w:left w:val="nil"/>
              <w:bottom w:val="nil"/>
              <w:right w:val="nil"/>
            </w:tcBorders>
          </w:tcPr>
          <w:p w14:paraId="51F57789" w14:textId="77777777" w:rsidR="00164D44" w:rsidRDefault="00556322">
            <w:pPr>
              <w:widowControl w:val="0"/>
              <w:spacing w:line="276" w:lineRule="auto"/>
              <w:jc w:val="both"/>
              <w:rPr>
                <w:rFonts w:ascii="Arial" w:hAnsi="Arial" w:cs="Arial"/>
                <w:spacing w:val="-3"/>
                <w:shd w:val="clear" w:color="auto" w:fill="FFFFFF"/>
              </w:rPr>
            </w:pPr>
            <w:r>
              <w:rPr>
                <w:rFonts w:ascii="Arial" w:eastAsia="Arial" w:hAnsi="Arial" w:cs="Arial"/>
              </w:rPr>
              <w:t>Memorian berariaz jaso beharko da dirulaguntzaren helburua bete dela, eta, hala badagokio, lortutako emaitzen ebaluazioa egin beharko da, lortutakoa aurreikusitakoarekin alderatuta.</w:t>
            </w:r>
          </w:p>
        </w:tc>
        <w:tc>
          <w:tcPr>
            <w:tcW w:w="4232" w:type="dxa"/>
            <w:tcBorders>
              <w:top w:val="nil"/>
              <w:left w:val="nil"/>
              <w:bottom w:val="nil"/>
              <w:right w:val="nil"/>
            </w:tcBorders>
          </w:tcPr>
          <w:p w14:paraId="50F7A899" w14:textId="77777777" w:rsidR="00164D44" w:rsidRDefault="00556322">
            <w:pPr>
              <w:widowControl w:val="0"/>
              <w:spacing w:line="276" w:lineRule="auto"/>
              <w:ind w:right="227"/>
              <w:jc w:val="both"/>
              <w:rPr>
                <w:rFonts w:eastAsia="Calibri"/>
                <w:lang w:val="es-ES"/>
              </w:rPr>
            </w:pPr>
            <w:r>
              <w:rPr>
                <w:rFonts w:ascii="Arial" w:eastAsia="Calibri" w:hAnsi="Arial" w:cs="Arial"/>
                <w:lang w:val="es-ES"/>
              </w:rPr>
              <w:t>En la memoria deberá constar expresamente que ha sido cumplida la finalidad para la cual se otorgó la subvención y, en su caso, una evaluación de los resultados obtenidos respecto a los previstos.</w:t>
            </w:r>
          </w:p>
        </w:tc>
      </w:tr>
      <w:tr w:rsidR="00164D44" w14:paraId="5D442C31" w14:textId="77777777">
        <w:tc>
          <w:tcPr>
            <w:tcW w:w="4212" w:type="dxa"/>
            <w:tcBorders>
              <w:top w:val="nil"/>
              <w:left w:val="nil"/>
              <w:bottom w:val="nil"/>
              <w:right w:val="nil"/>
            </w:tcBorders>
          </w:tcPr>
          <w:p w14:paraId="0743DDDE" w14:textId="77777777" w:rsidR="00164D44" w:rsidRDefault="00556322">
            <w:pPr>
              <w:pStyle w:val="Zerrenda-paragrafoa"/>
              <w:widowControl w:val="0"/>
              <w:numPr>
                <w:ilvl w:val="0"/>
                <w:numId w:val="20"/>
              </w:numPr>
              <w:spacing w:line="276" w:lineRule="auto"/>
              <w:ind w:right="113"/>
              <w:jc w:val="both"/>
              <w:rPr>
                <w:rFonts w:ascii="Arial" w:eastAsia="Calibri" w:hAnsi="Arial" w:cs="Arial"/>
              </w:rPr>
            </w:pPr>
            <w:r>
              <w:rPr>
                <w:rFonts w:ascii="Arial" w:eastAsia="Arial" w:hAnsi="Arial" w:cs="Arial"/>
              </w:rPr>
              <w:t>GAS dokumentua, gastuen eta inbertsioen zerrenda sailkatua izango du, eta bertan identifikatuta jarri beharko dira hartzekoduna eta dokumentua, zenbatekoa eta jaulkipen- eta ordainketa-datak. Jatorrizko formatuan aurkeztu behar da dokumentua (.</w:t>
            </w:r>
            <w:proofErr w:type="spellStart"/>
            <w:r>
              <w:rPr>
                <w:rFonts w:ascii="Arial" w:eastAsia="Arial" w:hAnsi="Arial" w:cs="Arial"/>
              </w:rPr>
              <w:t>xls</w:t>
            </w:r>
            <w:proofErr w:type="spellEnd"/>
            <w:r>
              <w:rPr>
                <w:rFonts w:ascii="Arial" w:eastAsia="Arial" w:hAnsi="Arial" w:cs="Arial"/>
              </w:rPr>
              <w:t>), sinadurarik gabe.</w:t>
            </w:r>
          </w:p>
          <w:p w14:paraId="51A34B17" w14:textId="77777777" w:rsidR="00164D44" w:rsidRDefault="00164D44">
            <w:pPr>
              <w:pStyle w:val="Zerrenda-paragrafoa"/>
              <w:widowControl w:val="0"/>
              <w:spacing w:line="276" w:lineRule="auto"/>
              <w:ind w:right="113"/>
              <w:jc w:val="both"/>
              <w:rPr>
                <w:rFonts w:ascii="Arial" w:eastAsia="Calibri" w:hAnsi="Arial" w:cs="Arial"/>
              </w:rPr>
            </w:pPr>
          </w:p>
        </w:tc>
        <w:tc>
          <w:tcPr>
            <w:tcW w:w="4232" w:type="dxa"/>
            <w:tcBorders>
              <w:top w:val="nil"/>
              <w:left w:val="nil"/>
              <w:bottom w:val="nil"/>
              <w:right w:val="nil"/>
            </w:tcBorders>
          </w:tcPr>
          <w:p w14:paraId="0084891A" w14:textId="77777777" w:rsidR="00164D44" w:rsidRDefault="00556322">
            <w:pPr>
              <w:pStyle w:val="Zerrenda-paragrafoa"/>
              <w:widowControl w:val="0"/>
              <w:numPr>
                <w:ilvl w:val="0"/>
                <w:numId w:val="20"/>
              </w:numPr>
              <w:spacing w:line="276" w:lineRule="auto"/>
              <w:ind w:right="113"/>
              <w:jc w:val="both"/>
              <w:rPr>
                <w:rFonts w:ascii="Arial" w:eastAsia="Calibri" w:hAnsi="Arial" w:cs="Arial"/>
                <w:lang w:val="es-ES"/>
              </w:rPr>
            </w:pPr>
            <w:r>
              <w:rPr>
                <w:rFonts w:ascii="Arial" w:eastAsia="Calibri" w:hAnsi="Arial" w:cs="Arial"/>
                <w:lang w:val="es-ES"/>
              </w:rPr>
              <w:t>El documento GAS que contendrá una relación clasificada de gastos e inversiones, con identificación del acreedor y del documento, su importe y las fechas de emisión y de pago. El documento deberá presentarse en el formato de origen (.xls) sin firma alguna.</w:t>
            </w:r>
          </w:p>
          <w:p w14:paraId="778C5274" w14:textId="77777777" w:rsidR="00164D44" w:rsidRDefault="00164D44">
            <w:pPr>
              <w:pStyle w:val="Zerrenda-paragrafoa"/>
              <w:widowControl w:val="0"/>
              <w:spacing w:line="276" w:lineRule="auto"/>
              <w:ind w:right="113"/>
              <w:jc w:val="both"/>
              <w:rPr>
                <w:rFonts w:ascii="Arial" w:eastAsia="Calibri" w:hAnsi="Arial" w:cs="Arial"/>
                <w:lang w:val="es-ES"/>
              </w:rPr>
            </w:pPr>
          </w:p>
        </w:tc>
      </w:tr>
      <w:tr w:rsidR="00164D44" w14:paraId="55B855F7" w14:textId="77777777">
        <w:tc>
          <w:tcPr>
            <w:tcW w:w="4212" w:type="dxa"/>
            <w:tcBorders>
              <w:top w:val="nil"/>
              <w:left w:val="nil"/>
              <w:bottom w:val="nil"/>
              <w:right w:val="nil"/>
            </w:tcBorders>
          </w:tcPr>
          <w:p w14:paraId="1B604984" w14:textId="77777777" w:rsidR="00164D44" w:rsidRDefault="00556322">
            <w:pPr>
              <w:pStyle w:val="Zerrenda-paragrafoa"/>
              <w:widowControl w:val="0"/>
              <w:spacing w:line="276" w:lineRule="auto"/>
              <w:jc w:val="both"/>
            </w:pPr>
            <w:r>
              <w:rPr>
                <w:rFonts w:ascii="Arial" w:eastAsia="Arial" w:hAnsi="Arial" w:cs="Arial"/>
              </w:rPr>
              <w:t>Finantzaketa-iturri bat baino gehiago erabili bada, adieraziko da Tolosako Udalak, gastu horri dagokionez, zer ehuneko finantzatu duen.</w:t>
            </w:r>
          </w:p>
        </w:tc>
        <w:tc>
          <w:tcPr>
            <w:tcW w:w="4232" w:type="dxa"/>
            <w:tcBorders>
              <w:top w:val="nil"/>
              <w:left w:val="nil"/>
              <w:bottom w:val="nil"/>
              <w:right w:val="nil"/>
            </w:tcBorders>
          </w:tcPr>
          <w:p w14:paraId="57F10E24" w14:textId="77777777" w:rsidR="00164D44" w:rsidRDefault="00556322">
            <w:pPr>
              <w:pStyle w:val="Zerrenda-paragrafoa"/>
              <w:widowControl w:val="0"/>
              <w:spacing w:line="276" w:lineRule="auto"/>
              <w:ind w:right="113"/>
              <w:jc w:val="both"/>
              <w:rPr>
                <w:rFonts w:ascii="Arial" w:hAnsi="Arial" w:cs="Arial"/>
                <w:lang w:val="es-ES"/>
              </w:rPr>
            </w:pPr>
            <w:r>
              <w:rPr>
                <w:rFonts w:ascii="Arial" w:eastAsia="Calibri" w:hAnsi="Arial" w:cs="Arial"/>
                <w:lang w:val="es-ES"/>
              </w:rPr>
              <w:t>Cuando se hubieren utilizado más de una fuente de financiación, se indicará el porcentaje correspondiente financiado por el Ayuntamiento de Tolosa en relación a ese gasto.</w:t>
            </w:r>
          </w:p>
        </w:tc>
      </w:tr>
      <w:tr w:rsidR="00164D44" w14:paraId="34FBDF08" w14:textId="77777777">
        <w:tc>
          <w:tcPr>
            <w:tcW w:w="4212" w:type="dxa"/>
            <w:tcBorders>
              <w:top w:val="nil"/>
              <w:left w:val="nil"/>
              <w:bottom w:val="nil"/>
              <w:right w:val="nil"/>
            </w:tcBorders>
          </w:tcPr>
          <w:p w14:paraId="1BC6CB3C" w14:textId="77777777" w:rsidR="00164D44" w:rsidRDefault="00556322">
            <w:pPr>
              <w:pStyle w:val="Zerrenda-paragrafoa"/>
              <w:widowControl w:val="0"/>
              <w:spacing w:line="276" w:lineRule="auto"/>
              <w:jc w:val="both"/>
              <w:rPr>
                <w:rFonts w:ascii="Arial" w:hAnsi="Arial" w:cs="Arial"/>
                <w:spacing w:val="-3"/>
                <w:shd w:val="clear" w:color="auto" w:fill="FFFFFF"/>
              </w:rPr>
            </w:pPr>
            <w:r>
              <w:rPr>
                <w:rFonts w:ascii="Arial" w:eastAsia="Arial" w:hAnsi="Arial" w:cs="Arial"/>
              </w:rPr>
              <w:t>Dirulaguntza aurrekontu zenbatetsi baten arabera ematen denean, gastuen eta inbertsioen zerrenda diruz lagundutako proiektuaren edo jardueraren partiden arabera ere sailkatuko da, izandako desbideratzeak adierazita.</w:t>
            </w:r>
          </w:p>
        </w:tc>
        <w:tc>
          <w:tcPr>
            <w:tcW w:w="4232" w:type="dxa"/>
            <w:tcBorders>
              <w:top w:val="nil"/>
              <w:left w:val="nil"/>
              <w:bottom w:val="nil"/>
              <w:right w:val="nil"/>
            </w:tcBorders>
          </w:tcPr>
          <w:p w14:paraId="346F82DB" w14:textId="77777777" w:rsidR="00164D44" w:rsidRDefault="00556322">
            <w:pPr>
              <w:pStyle w:val="Zerrenda-paragrafoa"/>
              <w:widowControl w:val="0"/>
              <w:spacing w:line="276" w:lineRule="auto"/>
              <w:ind w:right="113"/>
              <w:jc w:val="both"/>
              <w:rPr>
                <w:color w:val="000000"/>
                <w:lang w:val="es-ES"/>
              </w:rPr>
            </w:pPr>
            <w:r>
              <w:rPr>
                <w:rFonts w:ascii="Arial" w:eastAsia="Calibri" w:hAnsi="Arial" w:cs="Arial"/>
                <w:color w:val="000000"/>
                <w:lang w:val="es-ES"/>
              </w:rPr>
              <w:t>Cuando la subvención se conceda con arreglo a un presupuesto estimado, la relación de gastos e inversiones se clasificará también en función de las partidas del proyecto o actividad subvencionada, con indicación de las desviaciones producidas.</w:t>
            </w:r>
          </w:p>
        </w:tc>
      </w:tr>
      <w:tr w:rsidR="00164D44" w14:paraId="779F1EAE" w14:textId="77777777">
        <w:tc>
          <w:tcPr>
            <w:tcW w:w="4212" w:type="dxa"/>
            <w:tcBorders>
              <w:top w:val="nil"/>
              <w:left w:val="nil"/>
              <w:bottom w:val="nil"/>
              <w:right w:val="nil"/>
            </w:tcBorders>
          </w:tcPr>
          <w:p w14:paraId="3DA7F6B8" w14:textId="77777777" w:rsidR="00164D44" w:rsidRDefault="00556322">
            <w:pPr>
              <w:pStyle w:val="Zerrenda-paragrafoa"/>
              <w:widowControl w:val="0"/>
              <w:spacing w:line="276" w:lineRule="auto"/>
              <w:jc w:val="both"/>
              <w:rPr>
                <w:rFonts w:ascii="Arial" w:eastAsia="Arial" w:hAnsi="Arial" w:cs="Arial"/>
              </w:rPr>
            </w:pPr>
            <w:r>
              <w:rPr>
                <w:rFonts w:ascii="Arial" w:eastAsia="Arial" w:hAnsi="Arial" w:cs="Arial"/>
              </w:rPr>
              <w:t>Gastuaren zenbateko osoak diruz lagundutako proiektu edo jardueraren kostu osoa islatu beharko du.</w:t>
            </w:r>
          </w:p>
          <w:p w14:paraId="6FB0CF40" w14:textId="77777777" w:rsidR="00164D44" w:rsidRDefault="00164D44">
            <w:pPr>
              <w:pStyle w:val="Zerrenda-paragrafoa"/>
              <w:widowControl w:val="0"/>
              <w:spacing w:line="276" w:lineRule="auto"/>
              <w:jc w:val="both"/>
              <w:rPr>
                <w:rFonts w:ascii="Arial" w:eastAsia="Arial" w:hAnsi="Arial" w:cs="Arial"/>
              </w:rPr>
            </w:pPr>
          </w:p>
        </w:tc>
        <w:tc>
          <w:tcPr>
            <w:tcW w:w="4232" w:type="dxa"/>
            <w:tcBorders>
              <w:top w:val="nil"/>
              <w:left w:val="nil"/>
              <w:bottom w:val="nil"/>
              <w:right w:val="nil"/>
            </w:tcBorders>
          </w:tcPr>
          <w:p w14:paraId="6D0BC55B" w14:textId="77777777" w:rsidR="00164D44" w:rsidRDefault="00556322">
            <w:pPr>
              <w:pStyle w:val="Zerrenda-paragrafoa"/>
              <w:widowControl w:val="0"/>
              <w:spacing w:line="276" w:lineRule="auto"/>
              <w:ind w:right="113"/>
              <w:jc w:val="both"/>
              <w:rPr>
                <w:rFonts w:ascii="Arial" w:hAnsi="Arial" w:cs="Arial"/>
                <w:lang w:val="es-ES"/>
              </w:rPr>
            </w:pPr>
            <w:r>
              <w:rPr>
                <w:rFonts w:ascii="Arial" w:eastAsia="Calibri" w:hAnsi="Arial" w:cs="Arial"/>
                <w:lang w:val="es-ES"/>
              </w:rPr>
              <w:t>El importe total de gasto deberá reflejar el coste total del proyecto o actuación subvencionada.</w:t>
            </w:r>
          </w:p>
        </w:tc>
      </w:tr>
      <w:tr w:rsidR="00164D44" w14:paraId="7CC5A845" w14:textId="77777777">
        <w:tc>
          <w:tcPr>
            <w:tcW w:w="4212" w:type="dxa"/>
            <w:tcBorders>
              <w:top w:val="nil"/>
              <w:left w:val="nil"/>
              <w:bottom w:val="nil"/>
              <w:right w:val="nil"/>
            </w:tcBorders>
          </w:tcPr>
          <w:p w14:paraId="2E68E555" w14:textId="77777777" w:rsidR="00164D44" w:rsidRDefault="00556322">
            <w:pPr>
              <w:pStyle w:val="Zerrenda-paragrafoa"/>
              <w:widowControl w:val="0"/>
              <w:numPr>
                <w:ilvl w:val="0"/>
                <w:numId w:val="9"/>
              </w:numPr>
              <w:spacing w:line="276" w:lineRule="auto"/>
              <w:jc w:val="both"/>
              <w:rPr>
                <w:rFonts w:ascii="Arial" w:hAnsi="Arial" w:cs="Arial"/>
                <w:spacing w:val="-3"/>
                <w:shd w:val="clear" w:color="auto" w:fill="FFFFFF"/>
              </w:rPr>
            </w:pPr>
            <w:r>
              <w:rPr>
                <w:rFonts w:ascii="Arial" w:eastAsia="Arial" w:hAnsi="Arial" w:cs="Arial"/>
              </w:rPr>
              <w:t>BAL dokumentua, diruz lagundutako jardueraren edo proiektuaren gastuen eta diru-sarreren zerrenda jasoko du, eta proposatutako ereduaren arabera jaso beharko da Entitate onuraduneko presidenteak edo idazkariak sinatu beharko du.</w:t>
            </w:r>
          </w:p>
        </w:tc>
        <w:tc>
          <w:tcPr>
            <w:tcW w:w="4232" w:type="dxa"/>
            <w:tcBorders>
              <w:top w:val="nil"/>
              <w:left w:val="nil"/>
              <w:bottom w:val="nil"/>
              <w:right w:val="nil"/>
            </w:tcBorders>
          </w:tcPr>
          <w:p w14:paraId="0932CBEB" w14:textId="77777777" w:rsidR="00164D44" w:rsidRDefault="00556322">
            <w:pPr>
              <w:pStyle w:val="Zerrenda-paragrafoa"/>
              <w:widowControl w:val="0"/>
              <w:numPr>
                <w:ilvl w:val="0"/>
                <w:numId w:val="8"/>
              </w:numPr>
              <w:spacing w:line="276" w:lineRule="auto"/>
              <w:ind w:right="113"/>
              <w:jc w:val="both"/>
              <w:rPr>
                <w:rFonts w:ascii="Arial" w:hAnsi="Arial" w:cs="Arial"/>
                <w:lang w:val="es-ES"/>
              </w:rPr>
            </w:pPr>
            <w:r>
              <w:rPr>
                <w:rFonts w:ascii="Arial" w:eastAsia="Calibri" w:hAnsi="Arial" w:cs="Arial"/>
                <w:lang w:val="es-ES"/>
              </w:rPr>
              <w:t>El documento que contendrá una relación de gastos e ingresos de la actividad o proyecto subvencionado, que deberá recogerse según el modelo propuesto. Deberá firmarlo el/la presidente/a o secretario/a de la entidad beneficiaria.</w:t>
            </w:r>
          </w:p>
        </w:tc>
      </w:tr>
      <w:tr w:rsidR="00164D44" w14:paraId="17566074" w14:textId="77777777">
        <w:tc>
          <w:tcPr>
            <w:tcW w:w="4212" w:type="dxa"/>
            <w:tcBorders>
              <w:top w:val="nil"/>
              <w:left w:val="nil"/>
              <w:bottom w:val="nil"/>
              <w:right w:val="nil"/>
            </w:tcBorders>
          </w:tcPr>
          <w:p w14:paraId="45D55E38" w14:textId="77777777" w:rsidR="00164D44" w:rsidRDefault="00556322">
            <w:pPr>
              <w:pStyle w:val="Zerrenda-paragrafoa"/>
              <w:widowControl w:val="0"/>
              <w:spacing w:line="276" w:lineRule="auto"/>
              <w:jc w:val="both"/>
              <w:rPr>
                <w:rFonts w:ascii="Arial" w:hAnsi="Arial" w:cs="Arial"/>
                <w:spacing w:val="-3"/>
                <w:shd w:val="clear" w:color="auto" w:fill="FFFFFF"/>
              </w:rPr>
            </w:pPr>
            <w:r>
              <w:rPr>
                <w:rFonts w:ascii="Arial" w:eastAsia="Arial" w:hAnsi="Arial" w:cs="Arial"/>
              </w:rPr>
              <w:t>GAS dokumentuko gastuen zenbatekoek bat etorri beharko dute BAL dokumentuko gastuen zenbatekoekin.</w:t>
            </w:r>
          </w:p>
        </w:tc>
        <w:tc>
          <w:tcPr>
            <w:tcW w:w="4232" w:type="dxa"/>
            <w:tcBorders>
              <w:top w:val="nil"/>
              <w:left w:val="nil"/>
              <w:bottom w:val="nil"/>
              <w:right w:val="nil"/>
            </w:tcBorders>
          </w:tcPr>
          <w:p w14:paraId="258C6DA0" w14:textId="77777777" w:rsidR="00164D44" w:rsidRDefault="00556322">
            <w:pPr>
              <w:widowControl w:val="0"/>
              <w:spacing w:line="276" w:lineRule="auto"/>
              <w:ind w:left="708"/>
              <w:jc w:val="both"/>
              <w:rPr>
                <w:rFonts w:ascii="Arial" w:hAnsi="Arial" w:cs="Arial"/>
                <w:lang w:val="es-ES"/>
              </w:rPr>
            </w:pPr>
            <w:r>
              <w:rPr>
                <w:rFonts w:ascii="Arial" w:eastAsia="Calibri" w:hAnsi="Arial" w:cs="Arial"/>
                <w:lang w:val="es-ES"/>
              </w:rPr>
              <w:t>Los importes de gasto del documento GAS deberá coincidir con los importes de gasto del documento BAL.</w:t>
            </w:r>
          </w:p>
        </w:tc>
      </w:tr>
      <w:tr w:rsidR="00164D44" w14:paraId="0CCB0291" w14:textId="77777777">
        <w:tc>
          <w:tcPr>
            <w:tcW w:w="4212" w:type="dxa"/>
            <w:tcBorders>
              <w:top w:val="nil"/>
              <w:left w:val="nil"/>
              <w:bottom w:val="nil"/>
              <w:right w:val="nil"/>
            </w:tcBorders>
          </w:tcPr>
          <w:p w14:paraId="67BF06FF" w14:textId="77777777" w:rsidR="00164D44" w:rsidRDefault="00556322">
            <w:pPr>
              <w:pStyle w:val="Zerrenda-paragrafoa"/>
              <w:widowControl w:val="0"/>
              <w:spacing w:line="276" w:lineRule="auto"/>
              <w:jc w:val="both"/>
              <w:rPr>
                <w:rFonts w:ascii="Arial" w:eastAsia="Arial" w:hAnsi="Arial" w:cs="Arial"/>
              </w:rPr>
            </w:pPr>
            <w:r>
              <w:rPr>
                <w:rFonts w:ascii="Arial" w:hAnsi="Arial" w:cs="Arial"/>
                <w:bCs/>
                <w:color w:val="000000"/>
                <w:spacing w:val="-3"/>
                <w:shd w:val="clear" w:color="auto" w:fill="FFFFFF"/>
              </w:rPr>
              <w:t>*Garraio-gastuak justifikatzeko, klubak, dokumentazioaz gain, ziurtagiri bat aurkeztu beharko du, eta hor adierazi beharko ditu honako datu hauek: bidaia egin duenaren izen-abizenak, NANaren zenbakia, egindako ibilbidea, kilometro-kopurua, bidaiaren arrazoia eta kostua (inprimakia).</w:t>
            </w:r>
          </w:p>
        </w:tc>
        <w:tc>
          <w:tcPr>
            <w:tcW w:w="4232" w:type="dxa"/>
            <w:tcBorders>
              <w:top w:val="nil"/>
              <w:left w:val="nil"/>
              <w:bottom w:val="nil"/>
              <w:right w:val="nil"/>
            </w:tcBorders>
          </w:tcPr>
          <w:p w14:paraId="267C6212" w14:textId="77777777" w:rsidR="00164D44" w:rsidRDefault="00556322">
            <w:pPr>
              <w:widowControl w:val="0"/>
              <w:spacing w:line="276" w:lineRule="auto"/>
              <w:ind w:left="708"/>
              <w:jc w:val="both"/>
              <w:rPr>
                <w:rFonts w:ascii="Arial" w:eastAsia="Calibri" w:hAnsi="Arial" w:cs="Arial"/>
                <w:lang w:val="es-ES"/>
              </w:rPr>
            </w:pPr>
            <w:r>
              <w:rPr>
                <w:rFonts w:ascii="Arial" w:hAnsi="Arial" w:cs="Arial"/>
                <w:bCs/>
                <w:color w:val="000000"/>
                <w:spacing w:val="-3"/>
                <w:shd w:val="clear" w:color="auto" w:fill="FFFFFF"/>
                <w:lang w:val="es-ES"/>
              </w:rPr>
              <w:t>*Para la justificación de los gastos de transporte, el club deberá presentar, además de la documentación, un certificado en el que consten los siguientes datos: persona que ha realizado el viaje, número DNI, ruta, número de kilómetros, motivo del viaje y coste (impreso).</w:t>
            </w:r>
          </w:p>
        </w:tc>
      </w:tr>
      <w:tr w:rsidR="00164D44" w14:paraId="51960292" w14:textId="77777777">
        <w:tc>
          <w:tcPr>
            <w:tcW w:w="4212" w:type="dxa"/>
            <w:tcBorders>
              <w:top w:val="nil"/>
              <w:left w:val="nil"/>
              <w:bottom w:val="nil"/>
              <w:right w:val="nil"/>
            </w:tcBorders>
          </w:tcPr>
          <w:p w14:paraId="632E26BA" w14:textId="77777777" w:rsidR="00164D44" w:rsidRDefault="00556322">
            <w:pPr>
              <w:pStyle w:val="Zerrenda-paragrafoa"/>
              <w:widowControl w:val="0"/>
              <w:numPr>
                <w:ilvl w:val="0"/>
                <w:numId w:val="9"/>
              </w:numPr>
              <w:spacing w:line="276" w:lineRule="auto"/>
              <w:jc w:val="both"/>
              <w:rPr>
                <w:rFonts w:ascii="Arial" w:hAnsi="Arial" w:cs="Arial"/>
                <w:spacing w:val="-3"/>
                <w:shd w:val="clear" w:color="auto" w:fill="FFFFFF"/>
              </w:rPr>
            </w:pPr>
            <w:r>
              <w:rPr>
                <w:rFonts w:ascii="Arial" w:eastAsia="Arial" w:hAnsi="Arial" w:cs="Arial"/>
              </w:rPr>
              <w:t>Diruz lagundutako jarduera finantzatu duten beste diru-sarrera edo dirulaguntza batzuen zerrenda zehatza, zenbatekoa eta jatorria adierazita.</w:t>
            </w:r>
          </w:p>
        </w:tc>
        <w:tc>
          <w:tcPr>
            <w:tcW w:w="4232" w:type="dxa"/>
            <w:tcBorders>
              <w:top w:val="nil"/>
              <w:left w:val="nil"/>
              <w:bottom w:val="nil"/>
              <w:right w:val="nil"/>
            </w:tcBorders>
          </w:tcPr>
          <w:p w14:paraId="7C90944B" w14:textId="77777777" w:rsidR="00164D44" w:rsidRDefault="00556322">
            <w:pPr>
              <w:pStyle w:val="Zerrenda-paragrafoa"/>
              <w:widowControl w:val="0"/>
              <w:numPr>
                <w:ilvl w:val="0"/>
                <w:numId w:val="8"/>
              </w:numPr>
              <w:spacing w:line="276" w:lineRule="auto"/>
              <w:ind w:right="113"/>
              <w:jc w:val="both"/>
              <w:rPr>
                <w:rFonts w:ascii="Arial" w:hAnsi="Arial" w:cs="Arial"/>
                <w:lang w:val="es-ES"/>
              </w:rPr>
            </w:pPr>
            <w:r>
              <w:rPr>
                <w:rFonts w:ascii="Arial" w:eastAsia="Calibri" w:hAnsi="Arial" w:cs="Arial"/>
                <w:lang w:val="es-ES"/>
              </w:rPr>
              <w:t>Una relación detallada de otros ingresos o subvenciones que hayan financiado la actividad subvencionada con indicación del importe y su procedencia.</w:t>
            </w:r>
          </w:p>
        </w:tc>
      </w:tr>
      <w:tr w:rsidR="00164D44" w14:paraId="430BA1AC" w14:textId="77777777">
        <w:tc>
          <w:tcPr>
            <w:tcW w:w="4212" w:type="dxa"/>
            <w:tcBorders>
              <w:top w:val="nil"/>
              <w:left w:val="nil"/>
              <w:bottom w:val="nil"/>
              <w:right w:val="nil"/>
            </w:tcBorders>
          </w:tcPr>
          <w:p w14:paraId="02ED88AA" w14:textId="77777777" w:rsidR="00164D44" w:rsidRDefault="00556322">
            <w:pPr>
              <w:pStyle w:val="Zerrenda-paragrafoa"/>
              <w:widowControl w:val="0"/>
              <w:numPr>
                <w:ilvl w:val="0"/>
                <w:numId w:val="9"/>
              </w:numPr>
              <w:spacing w:line="276" w:lineRule="auto"/>
              <w:jc w:val="both"/>
              <w:rPr>
                <w:rFonts w:ascii="Arial" w:hAnsi="Arial" w:cs="Arial"/>
                <w:spacing w:val="-3"/>
                <w:shd w:val="clear" w:color="auto" w:fill="FFFFFF"/>
              </w:rPr>
            </w:pPr>
            <w:r>
              <w:rPr>
                <w:rFonts w:ascii="Arial" w:eastAsia="Arial" w:hAnsi="Arial" w:cs="Arial"/>
              </w:rPr>
              <w:t>Hiru hornitzaileri eskatutako hiru aurrekontuak, baldin eta diruz lagun daitekeen gastuaren zenbatekoak ezarritako zenbatekoak gainditzen baditu. Hau da salbuespena: ezaugarri bereziak izateagatik, merkatuan ez egotea horiek egin, eman edo hornitzen dituen nahikoa entitate, edo gastua dirulaguntza eman aurretik egitea. Inguruabar horiek behar bezala justifikatu beharko dira.</w:t>
            </w:r>
          </w:p>
        </w:tc>
        <w:tc>
          <w:tcPr>
            <w:tcW w:w="4232" w:type="dxa"/>
            <w:tcBorders>
              <w:top w:val="nil"/>
              <w:left w:val="nil"/>
              <w:bottom w:val="nil"/>
              <w:right w:val="nil"/>
            </w:tcBorders>
          </w:tcPr>
          <w:p w14:paraId="6DA08B44" w14:textId="77777777" w:rsidR="00164D44" w:rsidRDefault="00556322">
            <w:pPr>
              <w:pStyle w:val="Zerrenda-paragrafoa"/>
              <w:widowControl w:val="0"/>
              <w:numPr>
                <w:ilvl w:val="0"/>
                <w:numId w:val="8"/>
              </w:numPr>
              <w:spacing w:line="276" w:lineRule="auto"/>
              <w:ind w:right="113"/>
              <w:jc w:val="both"/>
              <w:rPr>
                <w:rFonts w:ascii="Arial" w:hAnsi="Arial" w:cs="Arial"/>
                <w:lang w:val="es-ES"/>
              </w:rPr>
            </w:pPr>
            <w:r>
              <w:rPr>
                <w:rFonts w:ascii="Arial" w:eastAsia="Calibri" w:hAnsi="Arial" w:cs="Arial"/>
                <w:lang w:val="es-ES"/>
              </w:rPr>
              <w:t>Los tres presupuestos solicitados a diferentes proveedores, cuando el importe del gasto subvencionable supere las cuantías establecidas, salvo que por sus especiales características no exista en el mercado suficiente número de entidades que los realicen, presten o suministren, o salvo que el gasto se hubiere realizado con anterioridad a la subvención, extremos que deberán justificarse fehacientemente.</w:t>
            </w:r>
          </w:p>
        </w:tc>
      </w:tr>
      <w:tr w:rsidR="00164D44" w14:paraId="6EDA6109" w14:textId="77777777">
        <w:tc>
          <w:tcPr>
            <w:tcW w:w="4212" w:type="dxa"/>
            <w:tcBorders>
              <w:top w:val="nil"/>
              <w:left w:val="nil"/>
              <w:bottom w:val="nil"/>
              <w:right w:val="nil"/>
            </w:tcBorders>
          </w:tcPr>
          <w:p w14:paraId="30461887" w14:textId="77777777" w:rsidR="00164D44" w:rsidRDefault="00556322">
            <w:pPr>
              <w:widowControl w:val="0"/>
              <w:spacing w:line="288" w:lineRule="auto"/>
              <w:jc w:val="both"/>
              <w:rPr>
                <w:rFonts w:ascii="Arial" w:hAnsi="Arial" w:cs="Arial"/>
              </w:rPr>
            </w:pPr>
            <w:r>
              <w:rPr>
                <w:rFonts w:ascii="Arial" w:eastAsia="Calibri" w:hAnsi="Arial" w:cs="Arial"/>
              </w:rPr>
              <w:t>Agiriak kontsultatzearen aurka egin bada:</w:t>
            </w:r>
          </w:p>
        </w:tc>
        <w:tc>
          <w:tcPr>
            <w:tcW w:w="4232" w:type="dxa"/>
            <w:tcBorders>
              <w:top w:val="nil"/>
              <w:left w:val="nil"/>
              <w:bottom w:val="nil"/>
              <w:right w:val="nil"/>
            </w:tcBorders>
          </w:tcPr>
          <w:p w14:paraId="0C27D31B" w14:textId="77777777" w:rsidR="00164D44" w:rsidRDefault="00556322">
            <w:pPr>
              <w:widowControl w:val="0"/>
              <w:spacing w:line="276" w:lineRule="auto"/>
              <w:ind w:right="113"/>
              <w:jc w:val="both"/>
              <w:rPr>
                <w:rFonts w:ascii="Arial" w:eastAsia="Calibri" w:hAnsi="Arial" w:cs="Arial"/>
                <w:lang w:val="es-ES"/>
              </w:rPr>
            </w:pPr>
            <w:r>
              <w:rPr>
                <w:rFonts w:ascii="Arial" w:hAnsi="Arial" w:cs="Arial"/>
                <w:lang w:val="es-ES"/>
              </w:rPr>
              <w:t>En caso de oposición a la consulta de documentos:</w:t>
            </w:r>
          </w:p>
        </w:tc>
      </w:tr>
      <w:tr w:rsidR="00164D44" w14:paraId="73A754D4" w14:textId="77777777">
        <w:trPr>
          <w:trHeight w:val="1620"/>
        </w:trPr>
        <w:tc>
          <w:tcPr>
            <w:tcW w:w="4212" w:type="dxa"/>
            <w:tcBorders>
              <w:top w:val="nil"/>
              <w:left w:val="nil"/>
              <w:bottom w:val="nil"/>
              <w:right w:val="nil"/>
            </w:tcBorders>
          </w:tcPr>
          <w:p w14:paraId="4AC9993E" w14:textId="77777777" w:rsidR="00164D44" w:rsidRDefault="00556322">
            <w:pPr>
              <w:pStyle w:val="Zerrenda-paragrafoa"/>
              <w:widowControl w:val="0"/>
              <w:numPr>
                <w:ilvl w:val="0"/>
                <w:numId w:val="9"/>
              </w:numPr>
              <w:spacing w:line="276" w:lineRule="auto"/>
              <w:jc w:val="both"/>
              <w:rPr>
                <w:rFonts w:ascii="Arial" w:eastAsia="Arial" w:hAnsi="Arial" w:cs="Arial"/>
              </w:rPr>
            </w:pPr>
            <w:r>
              <w:rPr>
                <w:rFonts w:ascii="Arial" w:eastAsia="Arial" w:hAnsi="Arial" w:cs="Arial"/>
              </w:rPr>
              <w:t>Gipuzkoako Foru Aldundiko Ogasunari eta Gizarte Segurantzari ordaindu beharrekoak ordainduta dituela egiaztatzen duen agiria.</w:t>
            </w:r>
          </w:p>
        </w:tc>
        <w:tc>
          <w:tcPr>
            <w:tcW w:w="4232" w:type="dxa"/>
            <w:tcBorders>
              <w:top w:val="nil"/>
              <w:left w:val="nil"/>
              <w:bottom w:val="nil"/>
              <w:right w:val="nil"/>
            </w:tcBorders>
          </w:tcPr>
          <w:p w14:paraId="3308CCD8" w14:textId="77777777" w:rsidR="00164D44" w:rsidRDefault="00556322">
            <w:pPr>
              <w:pStyle w:val="Zerrenda-paragrafoa"/>
              <w:widowControl w:val="0"/>
              <w:numPr>
                <w:ilvl w:val="0"/>
                <w:numId w:val="8"/>
              </w:numPr>
              <w:spacing w:line="276" w:lineRule="auto"/>
              <w:ind w:right="113"/>
              <w:jc w:val="both"/>
              <w:rPr>
                <w:rFonts w:ascii="Arial" w:eastAsia="Calibri" w:hAnsi="Arial" w:cs="Arial"/>
                <w:lang w:val="es-ES"/>
              </w:rPr>
            </w:pPr>
            <w:r>
              <w:rPr>
                <w:rFonts w:ascii="Arial" w:hAnsi="Arial" w:cs="Arial"/>
                <w:lang w:val="es-ES"/>
              </w:rPr>
              <w:t>Certificado de estar al corriente de los pagos con la Hacienda de la Diputación Foral de Gipuzkoa y la Seguridad Social.</w:t>
            </w:r>
          </w:p>
        </w:tc>
      </w:tr>
      <w:tr w:rsidR="00164D44" w14:paraId="14EB198B" w14:textId="77777777">
        <w:tc>
          <w:tcPr>
            <w:tcW w:w="4212" w:type="dxa"/>
            <w:tcBorders>
              <w:top w:val="nil"/>
              <w:left w:val="nil"/>
              <w:bottom w:val="nil"/>
              <w:right w:val="nil"/>
            </w:tcBorders>
          </w:tcPr>
          <w:p w14:paraId="756E4B76" w14:textId="77777777" w:rsidR="00164D44" w:rsidRDefault="00556322">
            <w:pPr>
              <w:widowControl w:val="0"/>
              <w:spacing w:line="276" w:lineRule="auto"/>
              <w:jc w:val="both"/>
              <w:rPr>
                <w:rFonts w:ascii="Arial" w:hAnsi="Arial" w:cs="Arial"/>
                <w:b/>
                <w:spacing w:val="-3"/>
                <w:shd w:val="clear" w:color="auto" w:fill="FFFFFF"/>
              </w:rPr>
            </w:pPr>
            <w:r>
              <w:rPr>
                <w:rFonts w:ascii="Arial" w:eastAsia="Arial" w:hAnsi="Arial" w:cs="Arial"/>
              </w:rPr>
              <w:t>Dirulaguntzaren justifikazioa aurkezteko «kontu sinplifikatua» modalitatea erabiliko denez, dirulaguntza ematen duen organoak gastu-frogagirien lagin bat aztertuko du, dirulaguntzaren aplikazioa egokia dela egiaztatzeko.</w:t>
            </w:r>
          </w:p>
        </w:tc>
        <w:tc>
          <w:tcPr>
            <w:tcW w:w="4232" w:type="dxa"/>
            <w:tcBorders>
              <w:top w:val="nil"/>
              <w:left w:val="nil"/>
              <w:bottom w:val="nil"/>
              <w:right w:val="nil"/>
            </w:tcBorders>
          </w:tcPr>
          <w:p w14:paraId="2351F736" w14:textId="77777777" w:rsidR="00164D44" w:rsidRDefault="00556322">
            <w:pPr>
              <w:widowControl w:val="0"/>
              <w:spacing w:line="276" w:lineRule="auto"/>
              <w:ind w:right="113"/>
              <w:contextualSpacing/>
              <w:jc w:val="both"/>
              <w:rPr>
                <w:rFonts w:ascii="Arial" w:hAnsi="Arial" w:cs="Arial"/>
                <w:color w:val="000000"/>
                <w:lang w:val="es-ES"/>
              </w:rPr>
            </w:pPr>
            <w:r>
              <w:rPr>
                <w:rFonts w:ascii="Arial" w:eastAsia="Calibri" w:hAnsi="Arial" w:cs="Arial"/>
                <w:color w:val="000000"/>
                <w:lang w:val="es-ES"/>
              </w:rPr>
              <w:t>Dado que para la presentación de la justificación de la subvención se utilizará la modalidad «cuenta simplificada», el órgano concedente comprobará una muestra de justificantes de gasto que permita obtener evidencia razonable sobre la adecuada aplicación de la subvención.</w:t>
            </w:r>
          </w:p>
          <w:p w14:paraId="1A85AA83" w14:textId="77777777" w:rsidR="00164D44" w:rsidRDefault="00164D44">
            <w:pPr>
              <w:widowControl w:val="0"/>
              <w:spacing w:line="276" w:lineRule="auto"/>
              <w:ind w:right="113"/>
              <w:contextualSpacing/>
              <w:jc w:val="both"/>
              <w:rPr>
                <w:rFonts w:ascii="Arial" w:hAnsi="Arial" w:cs="Arial"/>
                <w:color w:val="000000"/>
                <w:lang w:val="es-ES"/>
              </w:rPr>
            </w:pPr>
          </w:p>
        </w:tc>
      </w:tr>
      <w:tr w:rsidR="00164D44" w14:paraId="24A34DA0" w14:textId="77777777">
        <w:tc>
          <w:tcPr>
            <w:tcW w:w="4212" w:type="dxa"/>
            <w:tcBorders>
              <w:top w:val="nil"/>
              <w:left w:val="nil"/>
              <w:bottom w:val="nil"/>
              <w:right w:val="nil"/>
            </w:tcBorders>
          </w:tcPr>
          <w:p w14:paraId="1A3F9495" w14:textId="77777777" w:rsidR="00164D44" w:rsidRDefault="00556322">
            <w:pPr>
              <w:widowControl w:val="0"/>
              <w:spacing w:line="276" w:lineRule="auto"/>
              <w:jc w:val="both"/>
              <w:rPr>
                <w:rFonts w:ascii="Arial" w:hAnsi="Arial" w:cs="Arial"/>
                <w:b/>
                <w:spacing w:val="-3"/>
                <w:shd w:val="clear" w:color="auto" w:fill="FFFFFF"/>
              </w:rPr>
            </w:pPr>
            <w:r>
              <w:rPr>
                <w:rFonts w:ascii="Arial" w:eastAsia="Arial" w:hAnsi="Arial" w:cs="Arial"/>
              </w:rPr>
              <w:t>Aipatutako dokumentazioa aurkeztu, eta organo eskudunak errekerimendua egin ondoren, dagokion dokumentazio gehigarria aurkeztu beharko da:</w:t>
            </w:r>
          </w:p>
        </w:tc>
        <w:tc>
          <w:tcPr>
            <w:tcW w:w="4232" w:type="dxa"/>
            <w:tcBorders>
              <w:top w:val="nil"/>
              <w:left w:val="nil"/>
              <w:bottom w:val="nil"/>
              <w:right w:val="nil"/>
            </w:tcBorders>
          </w:tcPr>
          <w:p w14:paraId="1433DC9E" w14:textId="77777777" w:rsidR="00164D44" w:rsidRDefault="00556322">
            <w:pPr>
              <w:pStyle w:val="Zerrenda-paragrafoa"/>
              <w:widowControl w:val="0"/>
              <w:spacing w:line="276" w:lineRule="auto"/>
              <w:ind w:left="0" w:right="113"/>
              <w:jc w:val="both"/>
              <w:rPr>
                <w:rFonts w:ascii="Arial" w:hAnsi="Arial" w:cs="Arial"/>
                <w:color w:val="000000"/>
                <w:lang w:val="es-ES"/>
              </w:rPr>
            </w:pPr>
            <w:r>
              <w:rPr>
                <w:rFonts w:ascii="Arial" w:eastAsia="Calibri" w:hAnsi="Arial" w:cs="Arial"/>
                <w:color w:val="000000"/>
                <w:lang w:val="es-ES"/>
              </w:rPr>
              <w:t>Tras la presentación de la documentación mencionada y realizado el requerimiento por el órgano competente se presentará la correspondiente documentación adicional:</w:t>
            </w:r>
          </w:p>
        </w:tc>
      </w:tr>
      <w:tr w:rsidR="00164D44" w14:paraId="1F07DE01" w14:textId="77777777">
        <w:tc>
          <w:tcPr>
            <w:tcW w:w="4212" w:type="dxa"/>
            <w:tcBorders>
              <w:top w:val="nil"/>
              <w:left w:val="nil"/>
              <w:bottom w:val="nil"/>
              <w:right w:val="nil"/>
            </w:tcBorders>
          </w:tcPr>
          <w:p w14:paraId="27E5BDC1" w14:textId="77777777" w:rsidR="00164D44" w:rsidRDefault="00556322">
            <w:pPr>
              <w:pStyle w:val="Zerrenda-paragrafoa"/>
              <w:widowControl w:val="0"/>
              <w:numPr>
                <w:ilvl w:val="0"/>
                <w:numId w:val="21"/>
              </w:numPr>
              <w:spacing w:line="276" w:lineRule="auto"/>
              <w:jc w:val="both"/>
              <w:rPr>
                <w:rFonts w:ascii="Arial" w:hAnsi="Arial" w:cs="Arial"/>
                <w:spacing w:val="-3"/>
                <w:shd w:val="clear" w:color="auto" w:fill="FFFFFF"/>
              </w:rPr>
            </w:pPr>
            <w:r>
              <w:rPr>
                <w:rFonts w:ascii="Arial" w:eastAsia="Arial" w:hAnsi="Arial" w:cs="Arial"/>
              </w:rPr>
              <w:t>Fakturak eta merkataritzako trafiko juridikoan froga-balio baliokidea duten edo administrazio-eraginkortasuna duten gainerako dokumentuak, aurreko bigarren puntuan aipatzen den zerrendan eskumena duen organoak berariaz eskatutakoak.</w:t>
            </w:r>
          </w:p>
        </w:tc>
        <w:tc>
          <w:tcPr>
            <w:tcW w:w="4232" w:type="dxa"/>
            <w:tcBorders>
              <w:top w:val="nil"/>
              <w:left w:val="nil"/>
              <w:bottom w:val="nil"/>
              <w:right w:val="nil"/>
            </w:tcBorders>
          </w:tcPr>
          <w:p w14:paraId="33AD6BA8" w14:textId="77777777" w:rsidR="00164D44" w:rsidRDefault="00556322">
            <w:pPr>
              <w:pStyle w:val="Zerrenda-paragrafoa"/>
              <w:widowControl w:val="0"/>
              <w:numPr>
                <w:ilvl w:val="0"/>
                <w:numId w:val="22"/>
              </w:numPr>
              <w:spacing w:line="276" w:lineRule="auto"/>
              <w:ind w:right="227"/>
              <w:jc w:val="both"/>
              <w:rPr>
                <w:rFonts w:ascii="Arial" w:hAnsi="Arial" w:cs="Arial"/>
                <w:lang w:val="es-ES"/>
              </w:rPr>
            </w:pPr>
            <w:r>
              <w:rPr>
                <w:rFonts w:ascii="Arial" w:eastAsia="Calibri" w:hAnsi="Arial" w:cs="Arial"/>
                <w:color w:val="000000"/>
                <w:lang w:val="es-ES"/>
              </w:rPr>
              <w:t>Las facturas y los restantes documentos de valor probatorio equivalente en el tráfico jurídico mercantil o con eficacia administrativa, requeridos de manera expresa por el órgano competente en la relación a la que se hace referencia en el segundo punto anterior.</w:t>
            </w:r>
          </w:p>
        </w:tc>
      </w:tr>
      <w:tr w:rsidR="00164D44" w14:paraId="2D6B0BAB" w14:textId="77777777">
        <w:tc>
          <w:tcPr>
            <w:tcW w:w="4212" w:type="dxa"/>
            <w:tcBorders>
              <w:top w:val="nil"/>
              <w:left w:val="nil"/>
              <w:bottom w:val="nil"/>
              <w:right w:val="nil"/>
            </w:tcBorders>
          </w:tcPr>
          <w:p w14:paraId="0BDC9B44" w14:textId="77777777" w:rsidR="00164D44" w:rsidRDefault="00556322">
            <w:pPr>
              <w:pStyle w:val="Zerrenda-paragrafoa"/>
              <w:widowControl w:val="0"/>
              <w:numPr>
                <w:ilvl w:val="0"/>
                <w:numId w:val="21"/>
              </w:numPr>
              <w:spacing w:line="276" w:lineRule="auto"/>
              <w:jc w:val="both"/>
              <w:rPr>
                <w:rFonts w:ascii="Arial" w:hAnsi="Arial" w:cs="Arial"/>
                <w:spacing w:val="-3"/>
                <w:shd w:val="clear" w:color="auto" w:fill="FFFFFF"/>
              </w:rPr>
            </w:pPr>
            <w:r>
              <w:rPr>
                <w:rFonts w:ascii="Arial" w:eastAsia="Arial" w:hAnsi="Arial" w:cs="Arial"/>
              </w:rPr>
              <w:t>Dokumentazio horren ordainketen egiaztagiriak.</w:t>
            </w:r>
          </w:p>
        </w:tc>
        <w:tc>
          <w:tcPr>
            <w:tcW w:w="4232" w:type="dxa"/>
            <w:tcBorders>
              <w:top w:val="nil"/>
              <w:left w:val="nil"/>
              <w:bottom w:val="nil"/>
              <w:right w:val="nil"/>
            </w:tcBorders>
          </w:tcPr>
          <w:p w14:paraId="293D3D72" w14:textId="77777777" w:rsidR="00164D44" w:rsidRDefault="00556322">
            <w:pPr>
              <w:pStyle w:val="Zerrenda-paragrafoa"/>
              <w:widowControl w:val="0"/>
              <w:numPr>
                <w:ilvl w:val="0"/>
                <w:numId w:val="22"/>
              </w:numPr>
              <w:spacing w:line="276" w:lineRule="auto"/>
              <w:ind w:right="227"/>
              <w:jc w:val="both"/>
              <w:rPr>
                <w:color w:val="000000"/>
                <w:lang w:val="es-ES"/>
              </w:rPr>
            </w:pPr>
            <w:r>
              <w:rPr>
                <w:rFonts w:ascii="Arial" w:eastAsia="Calibri" w:hAnsi="Arial" w:cs="Arial"/>
                <w:color w:val="000000"/>
                <w:lang w:val="es-ES"/>
              </w:rPr>
              <w:t>La documentación acreditativa de los pagos de dicha documentación.</w:t>
            </w:r>
          </w:p>
        </w:tc>
      </w:tr>
      <w:tr w:rsidR="00164D44" w14:paraId="329ACCA5" w14:textId="77777777">
        <w:tc>
          <w:tcPr>
            <w:tcW w:w="4212" w:type="dxa"/>
            <w:tcBorders>
              <w:top w:val="nil"/>
              <w:left w:val="nil"/>
              <w:bottom w:val="nil"/>
              <w:right w:val="nil"/>
            </w:tcBorders>
          </w:tcPr>
          <w:p w14:paraId="7EAB5D02" w14:textId="77777777" w:rsidR="00164D44" w:rsidRPr="00117FC6" w:rsidRDefault="00556322">
            <w:pPr>
              <w:widowControl w:val="0"/>
              <w:spacing w:line="288" w:lineRule="auto"/>
              <w:jc w:val="both"/>
              <w:rPr>
                <w:rFonts w:ascii="Arial" w:hAnsi="Arial" w:cs="Arial"/>
                <w:lang w:val="de-DE"/>
              </w:rPr>
            </w:pPr>
            <w:r w:rsidRPr="00117FC6">
              <w:rPr>
                <w:rFonts w:ascii="Arial" w:hAnsi="Arial" w:cs="Arial"/>
                <w:lang w:val="de-DE"/>
              </w:rPr>
              <w:t>Agiriak kontsultatzearen aurka egin bada:</w:t>
            </w:r>
          </w:p>
          <w:p w14:paraId="0F1C1748" w14:textId="77777777" w:rsidR="00164D44" w:rsidRPr="00117FC6" w:rsidRDefault="00164D44">
            <w:pPr>
              <w:pStyle w:val="Gorputz-testua"/>
              <w:widowControl w:val="0"/>
              <w:spacing w:after="0"/>
              <w:jc w:val="both"/>
              <w:rPr>
                <w:rFonts w:ascii="Arial" w:eastAsia="Arial" w:hAnsi="Arial" w:cs="Arial"/>
                <w:b/>
                <w:bCs/>
                <w:color w:val="FF0000"/>
              </w:rPr>
            </w:pPr>
          </w:p>
        </w:tc>
        <w:tc>
          <w:tcPr>
            <w:tcW w:w="4232" w:type="dxa"/>
            <w:tcBorders>
              <w:top w:val="nil"/>
              <w:left w:val="nil"/>
              <w:bottom w:val="nil"/>
              <w:right w:val="nil"/>
            </w:tcBorders>
          </w:tcPr>
          <w:p w14:paraId="43B5DAE1" w14:textId="77777777" w:rsidR="00164D44" w:rsidRPr="00117FC6" w:rsidRDefault="00556322">
            <w:pPr>
              <w:pStyle w:val="Gorputz-testua"/>
              <w:widowControl w:val="0"/>
              <w:spacing w:after="0"/>
              <w:jc w:val="both"/>
              <w:rPr>
                <w:rFonts w:ascii="Arial" w:hAnsi="Arial" w:cs="Arial"/>
                <w:b/>
                <w:bCs/>
                <w:color w:val="FF0000"/>
                <w:lang w:val="es-ES"/>
              </w:rPr>
            </w:pPr>
            <w:r w:rsidRPr="00117FC6">
              <w:rPr>
                <w:rFonts w:ascii="Arial" w:hAnsi="Arial" w:cs="Arial"/>
                <w:lang w:val="es-ES"/>
              </w:rPr>
              <w:t>En caso de oposición a la consulta de documentos:</w:t>
            </w:r>
          </w:p>
        </w:tc>
      </w:tr>
      <w:tr w:rsidR="00164D44" w14:paraId="6E0C962C" w14:textId="77777777">
        <w:tc>
          <w:tcPr>
            <w:tcW w:w="4212" w:type="dxa"/>
            <w:tcBorders>
              <w:top w:val="nil"/>
              <w:left w:val="nil"/>
              <w:bottom w:val="nil"/>
              <w:right w:val="nil"/>
            </w:tcBorders>
          </w:tcPr>
          <w:p w14:paraId="77A9A6C9" w14:textId="77777777" w:rsidR="00164D44" w:rsidRPr="00117FC6" w:rsidRDefault="00556322">
            <w:pPr>
              <w:pStyle w:val="Gorputz-testua"/>
              <w:widowControl w:val="0"/>
              <w:numPr>
                <w:ilvl w:val="0"/>
                <w:numId w:val="36"/>
              </w:numPr>
              <w:spacing w:after="0"/>
              <w:jc w:val="both"/>
              <w:rPr>
                <w:rFonts w:ascii="Arial" w:eastAsia="Arial" w:hAnsi="Arial" w:cs="Arial"/>
                <w:b/>
                <w:bCs/>
                <w:color w:val="FF0000"/>
              </w:rPr>
            </w:pPr>
            <w:r w:rsidRPr="00117FC6">
              <w:rPr>
                <w:rFonts w:ascii="Arial" w:eastAsia="Arial" w:hAnsi="Arial" w:cs="Arial"/>
              </w:rPr>
              <w:t xml:space="preserve">Gipuzkoako Foru Aldundiko Ogasunari eta Gizarte Segurantzari ordaindu beharrekoak ordainduta dituela egiaztatzen duen agiria. </w:t>
            </w:r>
          </w:p>
        </w:tc>
        <w:tc>
          <w:tcPr>
            <w:tcW w:w="4232" w:type="dxa"/>
            <w:tcBorders>
              <w:top w:val="nil"/>
              <w:left w:val="nil"/>
              <w:bottom w:val="nil"/>
              <w:right w:val="nil"/>
            </w:tcBorders>
          </w:tcPr>
          <w:p w14:paraId="42706CD9" w14:textId="7217DE19" w:rsidR="00164D44" w:rsidRPr="00117FC6" w:rsidRDefault="00117FC6">
            <w:pPr>
              <w:pStyle w:val="Gorputz-testua"/>
              <w:widowControl w:val="0"/>
              <w:spacing w:after="0"/>
              <w:ind w:left="360"/>
              <w:jc w:val="both"/>
              <w:rPr>
                <w:rFonts w:ascii="Arial" w:hAnsi="Arial" w:cs="Arial"/>
                <w:b/>
                <w:bCs/>
                <w:color w:val="FF0000"/>
                <w:lang w:val="es-ES"/>
              </w:rPr>
            </w:pPr>
            <w:r>
              <w:rPr>
                <w:rFonts w:ascii="Arial" w:hAnsi="Arial" w:cs="Arial"/>
                <w:lang w:val="es-ES"/>
              </w:rPr>
              <w:t xml:space="preserve">1. </w:t>
            </w:r>
            <w:r w:rsidR="00556322" w:rsidRPr="00117FC6">
              <w:rPr>
                <w:rFonts w:ascii="Arial" w:hAnsi="Arial" w:cs="Arial"/>
                <w:lang w:val="es-ES"/>
              </w:rPr>
              <w:t xml:space="preserve">Certificado de estar al corriente de los pagos con la Hacienda de la Diputación Foral de Gipuzkoa y la Seguridad Social. </w:t>
            </w:r>
          </w:p>
        </w:tc>
      </w:tr>
      <w:tr w:rsidR="00164D44" w14:paraId="1B29949D" w14:textId="77777777">
        <w:tc>
          <w:tcPr>
            <w:tcW w:w="4212" w:type="dxa"/>
            <w:tcBorders>
              <w:top w:val="nil"/>
              <w:left w:val="nil"/>
              <w:bottom w:val="nil"/>
              <w:right w:val="nil"/>
            </w:tcBorders>
          </w:tcPr>
          <w:p w14:paraId="73EA11EA" w14:textId="77777777" w:rsidR="00164D44" w:rsidRDefault="00556322">
            <w:pPr>
              <w:widowControl w:val="0"/>
              <w:spacing w:line="276" w:lineRule="auto"/>
              <w:jc w:val="both"/>
              <w:rPr>
                <w:rFonts w:ascii="Arial" w:hAnsi="Arial" w:cs="Arial"/>
                <w:b/>
                <w:spacing w:val="-3"/>
                <w:shd w:val="clear" w:color="auto" w:fill="FFFFFF"/>
              </w:rPr>
            </w:pPr>
            <w:r>
              <w:rPr>
                <w:rFonts w:ascii="Arial" w:eastAsia="Calibri" w:hAnsi="Arial" w:cs="Arial"/>
              </w:rPr>
              <w:t>Onuradunak 10 eguneko epea izango du dagokion dokumentazioa aurkezteko, aipatutako errekerimendua jakinarazpena jaso eta hurrengo egunetik zenbatzen hasita.</w:t>
            </w:r>
          </w:p>
        </w:tc>
        <w:tc>
          <w:tcPr>
            <w:tcW w:w="4232" w:type="dxa"/>
            <w:tcBorders>
              <w:top w:val="nil"/>
              <w:left w:val="nil"/>
              <w:bottom w:val="nil"/>
              <w:right w:val="nil"/>
            </w:tcBorders>
          </w:tcPr>
          <w:p w14:paraId="75BE28A1" w14:textId="77777777" w:rsidR="00164D44" w:rsidRDefault="00556322">
            <w:pPr>
              <w:widowControl w:val="0"/>
              <w:spacing w:line="276" w:lineRule="auto"/>
              <w:ind w:right="227"/>
              <w:contextualSpacing/>
              <w:jc w:val="both"/>
              <w:rPr>
                <w:rFonts w:ascii="Arial" w:hAnsi="Arial" w:cs="Arial"/>
                <w:color w:val="000000"/>
                <w:lang w:val="es-ES"/>
              </w:rPr>
            </w:pPr>
            <w:r>
              <w:rPr>
                <w:rFonts w:ascii="Arial" w:eastAsia="Calibri" w:hAnsi="Arial" w:cs="Arial"/>
                <w:color w:val="000000"/>
                <w:lang w:val="es-ES"/>
              </w:rPr>
              <w:t>El/La beneficiario/a dispondrá de un plazo de 10 días para presentar la documentación correspondiente a contar desde el día siguiente al de la recepción de la notificación del referido requerimiento.</w:t>
            </w:r>
          </w:p>
        </w:tc>
      </w:tr>
      <w:tr w:rsidR="00164D44" w14:paraId="3A0D429B" w14:textId="77777777">
        <w:tc>
          <w:tcPr>
            <w:tcW w:w="4212" w:type="dxa"/>
            <w:tcBorders>
              <w:top w:val="nil"/>
              <w:left w:val="nil"/>
              <w:bottom w:val="nil"/>
              <w:right w:val="nil"/>
            </w:tcBorders>
          </w:tcPr>
          <w:p w14:paraId="253702B5" w14:textId="77777777" w:rsidR="00164D44" w:rsidRDefault="00556322">
            <w:pPr>
              <w:widowControl w:val="0"/>
              <w:spacing w:line="276" w:lineRule="auto"/>
              <w:jc w:val="both"/>
              <w:rPr>
                <w:rFonts w:ascii="Arial" w:hAnsi="Arial" w:cs="Arial"/>
                <w:b/>
                <w:spacing w:val="-3"/>
                <w:shd w:val="clear" w:color="auto" w:fill="FFFFFF"/>
              </w:rPr>
            </w:pPr>
            <w:r>
              <w:rPr>
                <w:rFonts w:ascii="Arial" w:eastAsia="Calibri" w:hAnsi="Arial" w:cs="Arial"/>
              </w:rPr>
              <w:t>Jatorrizko agiri horiek korrelatiboki ordenatuta aurkeztuko dira, zenbakitutako zerrendan esleitutako hurrenkera-zenbakiaren arabera. Gastuaren faktura eta ordainagiri guztiak PDF dokumentu bakar batean aurkeztu beharko dira.</w:t>
            </w:r>
          </w:p>
        </w:tc>
        <w:tc>
          <w:tcPr>
            <w:tcW w:w="4232" w:type="dxa"/>
            <w:tcBorders>
              <w:top w:val="nil"/>
              <w:left w:val="nil"/>
              <w:bottom w:val="nil"/>
              <w:right w:val="nil"/>
            </w:tcBorders>
          </w:tcPr>
          <w:p w14:paraId="4A6FB205" w14:textId="77777777" w:rsidR="00164D44" w:rsidRDefault="00556322">
            <w:pPr>
              <w:widowControl w:val="0"/>
              <w:spacing w:line="276" w:lineRule="auto"/>
              <w:ind w:right="340"/>
              <w:jc w:val="both"/>
              <w:rPr>
                <w:rFonts w:ascii="Arial" w:hAnsi="Arial" w:cs="Arial"/>
                <w:lang w:val="es-ES"/>
              </w:rPr>
            </w:pPr>
            <w:r>
              <w:rPr>
                <w:rFonts w:ascii="Arial" w:eastAsia="Calibri" w:hAnsi="Arial" w:cs="Arial"/>
                <w:lang w:val="es-ES"/>
              </w:rPr>
              <w:t>Dichos documentos originales se presentarán ordenados correlativamente según el número de orden asignado en la relación numerada.</w:t>
            </w:r>
            <w:r>
              <w:rPr>
                <w:rFonts w:ascii="Arial" w:eastAsia="Calibri" w:hAnsi="Arial" w:cs="Arial"/>
                <w:color w:val="000000"/>
                <w:lang w:val="es-ES"/>
              </w:rPr>
              <w:t xml:space="preserve"> Todas las facturas y justificantes de pago del gasto deberán presentarse en un único documento PDF.</w:t>
            </w:r>
          </w:p>
        </w:tc>
      </w:tr>
      <w:tr w:rsidR="00164D44" w14:paraId="4A966B0B" w14:textId="77777777">
        <w:tc>
          <w:tcPr>
            <w:tcW w:w="4212" w:type="dxa"/>
            <w:tcBorders>
              <w:top w:val="nil"/>
              <w:left w:val="nil"/>
              <w:bottom w:val="nil"/>
              <w:right w:val="nil"/>
            </w:tcBorders>
          </w:tcPr>
          <w:p w14:paraId="29C11784" w14:textId="77777777" w:rsidR="00164D44" w:rsidRDefault="00556322">
            <w:pPr>
              <w:widowControl w:val="0"/>
              <w:spacing w:line="276" w:lineRule="auto"/>
              <w:jc w:val="both"/>
              <w:rPr>
                <w:rFonts w:ascii="Arial" w:hAnsi="Arial" w:cs="Arial"/>
                <w:b/>
                <w:spacing w:val="-3"/>
                <w:shd w:val="clear" w:color="auto" w:fill="FFFFFF"/>
              </w:rPr>
            </w:pPr>
            <w:r>
              <w:rPr>
                <w:rFonts w:ascii="Arial" w:eastAsia="Calibri" w:hAnsi="Arial" w:cs="Arial"/>
              </w:rPr>
              <w:t>Egiaztatu beharreko elementu kopurua honako muga hauekin kalkulatuko da:</w:t>
            </w:r>
          </w:p>
        </w:tc>
        <w:tc>
          <w:tcPr>
            <w:tcW w:w="4232" w:type="dxa"/>
            <w:tcBorders>
              <w:top w:val="nil"/>
              <w:left w:val="nil"/>
              <w:bottom w:val="nil"/>
              <w:right w:val="nil"/>
            </w:tcBorders>
          </w:tcPr>
          <w:p w14:paraId="6FAFE94F" w14:textId="77777777" w:rsidR="00164D44" w:rsidRDefault="00556322">
            <w:pPr>
              <w:widowControl w:val="0"/>
              <w:spacing w:line="276" w:lineRule="auto"/>
              <w:ind w:right="227"/>
              <w:jc w:val="both"/>
              <w:rPr>
                <w:rFonts w:ascii="Arial" w:hAnsi="Arial" w:cs="Arial"/>
                <w:lang w:val="es-ES"/>
              </w:rPr>
            </w:pPr>
            <w:r>
              <w:rPr>
                <w:rFonts w:ascii="Arial" w:eastAsia="Calibri" w:hAnsi="Arial" w:cs="Arial"/>
                <w:color w:val="000000"/>
                <w:lang w:val="es-ES"/>
              </w:rPr>
              <w:t>El número de elementos a verificar se calculará con los siguientes límites:</w:t>
            </w:r>
          </w:p>
        </w:tc>
      </w:tr>
      <w:tr w:rsidR="00164D44" w14:paraId="45C97545" w14:textId="77777777">
        <w:tc>
          <w:tcPr>
            <w:tcW w:w="4212" w:type="dxa"/>
            <w:tcBorders>
              <w:top w:val="nil"/>
              <w:left w:val="nil"/>
              <w:bottom w:val="nil"/>
              <w:right w:val="nil"/>
            </w:tcBorders>
          </w:tcPr>
          <w:p w14:paraId="07955BD7" w14:textId="77777777" w:rsidR="00164D44" w:rsidRDefault="00556322">
            <w:pPr>
              <w:pStyle w:val="Zerrenda-paragrafoa"/>
              <w:widowControl w:val="0"/>
              <w:numPr>
                <w:ilvl w:val="0"/>
                <w:numId w:val="23"/>
              </w:numPr>
              <w:spacing w:line="276" w:lineRule="auto"/>
              <w:jc w:val="both"/>
              <w:rPr>
                <w:rFonts w:ascii="Arial" w:hAnsi="Arial" w:cs="Arial"/>
                <w:spacing w:val="-3"/>
                <w:shd w:val="clear" w:color="auto" w:fill="FFFFFF"/>
              </w:rPr>
            </w:pPr>
            <w:r>
              <w:rPr>
                <w:rFonts w:ascii="Arial" w:eastAsia="Arial" w:hAnsi="Arial" w:cs="Arial"/>
              </w:rPr>
              <w:t>Emandako dirulaguntzaren zenbatekoaren % 25 gainditzen duten egiaztagiri guztiak egiaztatuko dira.</w:t>
            </w:r>
          </w:p>
        </w:tc>
        <w:tc>
          <w:tcPr>
            <w:tcW w:w="4232" w:type="dxa"/>
            <w:tcBorders>
              <w:top w:val="nil"/>
              <w:left w:val="nil"/>
              <w:bottom w:val="nil"/>
              <w:right w:val="nil"/>
            </w:tcBorders>
          </w:tcPr>
          <w:p w14:paraId="07F10E97" w14:textId="77777777" w:rsidR="00164D44" w:rsidRDefault="00556322">
            <w:pPr>
              <w:pStyle w:val="Zerrenda-paragrafoa"/>
              <w:widowControl w:val="0"/>
              <w:numPr>
                <w:ilvl w:val="0"/>
                <w:numId w:val="24"/>
              </w:numPr>
              <w:spacing w:line="276" w:lineRule="auto"/>
              <w:ind w:right="113"/>
              <w:jc w:val="both"/>
              <w:rPr>
                <w:rFonts w:ascii="Arial" w:hAnsi="Arial" w:cs="Arial"/>
                <w:lang w:val="es-ES"/>
              </w:rPr>
            </w:pPr>
            <w:r>
              <w:rPr>
                <w:rFonts w:ascii="Arial" w:eastAsia="Calibri" w:hAnsi="Arial" w:cs="Arial"/>
                <w:lang w:val="es-ES"/>
              </w:rPr>
              <w:t>Se comprobarán todos los justificantes que superen individualmente el 25 por 100 del importe de la subvención concedida.</w:t>
            </w:r>
          </w:p>
        </w:tc>
      </w:tr>
      <w:tr w:rsidR="00164D44" w14:paraId="0FC374DE" w14:textId="77777777">
        <w:tc>
          <w:tcPr>
            <w:tcW w:w="4212" w:type="dxa"/>
            <w:tcBorders>
              <w:top w:val="nil"/>
              <w:left w:val="nil"/>
              <w:bottom w:val="nil"/>
              <w:right w:val="nil"/>
            </w:tcBorders>
          </w:tcPr>
          <w:p w14:paraId="5CA4BDAB" w14:textId="77777777" w:rsidR="00164D44" w:rsidRDefault="00556322">
            <w:pPr>
              <w:pStyle w:val="Zerrenda-paragrafoa"/>
              <w:widowControl w:val="0"/>
              <w:numPr>
                <w:ilvl w:val="0"/>
                <w:numId w:val="23"/>
              </w:numPr>
              <w:spacing w:line="276" w:lineRule="auto"/>
              <w:jc w:val="both"/>
              <w:rPr>
                <w:rFonts w:ascii="Arial" w:hAnsi="Arial" w:cs="Arial"/>
                <w:spacing w:val="-3"/>
                <w:shd w:val="clear" w:color="auto" w:fill="FFFFFF"/>
              </w:rPr>
            </w:pPr>
            <w:r>
              <w:rPr>
                <w:rFonts w:ascii="Arial" w:eastAsia="Arial" w:hAnsi="Arial" w:cs="Arial"/>
              </w:rPr>
              <w:t>Gainerako egiaztagiriei dagokienez, elementuen lagin bat egiaztatuko da, populazio osoaren elementu kopuruarekiko, gutxienez, ehuneko hau osatzen duena:</w:t>
            </w:r>
          </w:p>
        </w:tc>
        <w:tc>
          <w:tcPr>
            <w:tcW w:w="4232" w:type="dxa"/>
            <w:tcBorders>
              <w:top w:val="nil"/>
              <w:left w:val="nil"/>
              <w:bottom w:val="nil"/>
              <w:right w:val="nil"/>
            </w:tcBorders>
          </w:tcPr>
          <w:p w14:paraId="370D2EA6" w14:textId="77777777" w:rsidR="00164D44" w:rsidRDefault="00556322">
            <w:pPr>
              <w:pStyle w:val="Zerrenda-paragrafoa"/>
              <w:widowControl w:val="0"/>
              <w:numPr>
                <w:ilvl w:val="0"/>
                <w:numId w:val="24"/>
              </w:numPr>
              <w:spacing w:line="276" w:lineRule="auto"/>
              <w:ind w:right="113"/>
              <w:jc w:val="both"/>
              <w:rPr>
                <w:rFonts w:ascii="Arial" w:hAnsi="Arial" w:cs="Arial"/>
                <w:lang w:val="es-ES"/>
              </w:rPr>
            </w:pPr>
            <w:r>
              <w:rPr>
                <w:rFonts w:ascii="Arial" w:eastAsia="Calibri" w:hAnsi="Arial" w:cs="Arial"/>
                <w:lang w:val="es-ES"/>
              </w:rPr>
              <w:t>Del resto de los justificantes se comprobará una muestra de elementos que al menos suponga el siguiente porcentaje respecto del número de elementos de la población total:</w:t>
            </w:r>
          </w:p>
        </w:tc>
      </w:tr>
      <w:tr w:rsidR="00164D44" w14:paraId="4EE21119" w14:textId="77777777">
        <w:tc>
          <w:tcPr>
            <w:tcW w:w="4212" w:type="dxa"/>
            <w:tcBorders>
              <w:top w:val="nil"/>
              <w:left w:val="nil"/>
              <w:bottom w:val="nil"/>
              <w:right w:val="nil"/>
            </w:tcBorders>
          </w:tcPr>
          <w:p w14:paraId="586724F7" w14:textId="77777777" w:rsidR="00164D44" w:rsidRDefault="00556322">
            <w:pPr>
              <w:pStyle w:val="Zerrenda-paragrafoa"/>
              <w:widowControl w:val="0"/>
              <w:numPr>
                <w:ilvl w:val="0"/>
                <w:numId w:val="7"/>
              </w:numPr>
              <w:spacing w:line="276" w:lineRule="auto"/>
              <w:jc w:val="both"/>
              <w:rPr>
                <w:rFonts w:ascii="Arial" w:hAnsi="Arial" w:cs="Arial"/>
                <w:b/>
                <w:spacing w:val="-3"/>
                <w:shd w:val="clear" w:color="auto" w:fill="FFFFFF"/>
              </w:rPr>
            </w:pPr>
            <w:r>
              <w:rPr>
                <w:rFonts w:ascii="Arial" w:eastAsia="Arial" w:hAnsi="Arial" w:cs="Arial"/>
              </w:rPr>
              <w:t>Frogagiri-kopurua hamar edo txikiagoa bada: 100eko 100.</w:t>
            </w:r>
          </w:p>
        </w:tc>
        <w:tc>
          <w:tcPr>
            <w:tcW w:w="4232" w:type="dxa"/>
            <w:tcBorders>
              <w:top w:val="nil"/>
              <w:left w:val="nil"/>
              <w:bottom w:val="nil"/>
              <w:right w:val="nil"/>
            </w:tcBorders>
          </w:tcPr>
          <w:p w14:paraId="0801FA0A" w14:textId="77777777" w:rsidR="00164D44" w:rsidRDefault="00556322">
            <w:pPr>
              <w:pStyle w:val="Zerrenda-paragrafoa"/>
              <w:widowControl w:val="0"/>
              <w:numPr>
                <w:ilvl w:val="1"/>
                <w:numId w:val="4"/>
              </w:numPr>
              <w:spacing w:line="276" w:lineRule="auto"/>
              <w:ind w:left="750" w:hanging="425"/>
              <w:jc w:val="both"/>
              <w:rPr>
                <w:lang w:val="es-ES"/>
              </w:rPr>
            </w:pPr>
            <w:r>
              <w:rPr>
                <w:rFonts w:ascii="Arial" w:eastAsia="Calibri" w:hAnsi="Arial" w:cs="Arial"/>
                <w:lang w:val="es-ES"/>
              </w:rPr>
              <w:t>Si el número de justificantes fuera inferior o igual a diez: 100 por 100.</w:t>
            </w:r>
          </w:p>
        </w:tc>
      </w:tr>
      <w:tr w:rsidR="00164D44" w14:paraId="0A5B5598" w14:textId="77777777">
        <w:tc>
          <w:tcPr>
            <w:tcW w:w="4212" w:type="dxa"/>
            <w:tcBorders>
              <w:top w:val="nil"/>
              <w:left w:val="nil"/>
              <w:bottom w:val="nil"/>
              <w:right w:val="nil"/>
            </w:tcBorders>
          </w:tcPr>
          <w:p w14:paraId="51B6C027" w14:textId="77777777" w:rsidR="00164D44" w:rsidRDefault="00556322">
            <w:pPr>
              <w:pStyle w:val="Zerrenda-paragrafoa"/>
              <w:widowControl w:val="0"/>
              <w:numPr>
                <w:ilvl w:val="0"/>
                <w:numId w:val="7"/>
              </w:numPr>
              <w:spacing w:line="276" w:lineRule="auto"/>
              <w:jc w:val="both"/>
              <w:rPr>
                <w:rFonts w:ascii="Arial" w:eastAsia="Arial" w:hAnsi="Arial" w:cs="Arial"/>
              </w:rPr>
            </w:pPr>
            <w:r>
              <w:rPr>
                <w:rFonts w:ascii="Arial" w:eastAsia="Arial" w:hAnsi="Arial" w:cs="Arial"/>
              </w:rPr>
              <w:t>Frogagiri-kopurua hamar baino handiagoa eta hogei edo txikiagoa bada: 100eko 70.</w:t>
            </w:r>
          </w:p>
        </w:tc>
        <w:tc>
          <w:tcPr>
            <w:tcW w:w="4232" w:type="dxa"/>
            <w:tcBorders>
              <w:top w:val="nil"/>
              <w:left w:val="nil"/>
              <w:bottom w:val="nil"/>
              <w:right w:val="nil"/>
            </w:tcBorders>
          </w:tcPr>
          <w:p w14:paraId="6AF66A5D" w14:textId="77777777" w:rsidR="00164D44" w:rsidRDefault="00556322">
            <w:pPr>
              <w:pStyle w:val="Zerrenda-paragrafoa"/>
              <w:widowControl w:val="0"/>
              <w:numPr>
                <w:ilvl w:val="1"/>
                <w:numId w:val="4"/>
              </w:numPr>
              <w:spacing w:line="276" w:lineRule="auto"/>
              <w:ind w:left="750" w:hanging="425"/>
              <w:jc w:val="both"/>
              <w:rPr>
                <w:rFonts w:ascii="Arial" w:hAnsi="Arial" w:cs="Arial"/>
                <w:lang w:val="es-ES"/>
              </w:rPr>
            </w:pPr>
            <w:r>
              <w:rPr>
                <w:rFonts w:ascii="Arial" w:eastAsia="Calibri" w:hAnsi="Arial" w:cs="Arial"/>
                <w:lang w:val="es-ES"/>
              </w:rPr>
              <w:t>Si el número de justificantes fuera superior a diez e inferior o igual a veinte: 70 por 100.</w:t>
            </w:r>
          </w:p>
        </w:tc>
      </w:tr>
      <w:tr w:rsidR="00164D44" w14:paraId="689060D7" w14:textId="77777777">
        <w:tc>
          <w:tcPr>
            <w:tcW w:w="4212" w:type="dxa"/>
            <w:tcBorders>
              <w:top w:val="nil"/>
              <w:left w:val="nil"/>
              <w:bottom w:val="nil"/>
              <w:right w:val="nil"/>
            </w:tcBorders>
          </w:tcPr>
          <w:p w14:paraId="6CEF5998" w14:textId="77777777" w:rsidR="00164D44" w:rsidRDefault="00556322">
            <w:pPr>
              <w:pStyle w:val="Zerrenda-paragrafoa"/>
              <w:widowControl w:val="0"/>
              <w:numPr>
                <w:ilvl w:val="0"/>
                <w:numId w:val="7"/>
              </w:numPr>
              <w:spacing w:line="276" w:lineRule="auto"/>
              <w:jc w:val="both"/>
              <w:rPr>
                <w:rFonts w:ascii="Arial" w:eastAsia="Arial" w:hAnsi="Arial" w:cs="Arial"/>
              </w:rPr>
            </w:pPr>
            <w:r>
              <w:rPr>
                <w:rFonts w:ascii="Arial" w:eastAsia="Arial" w:hAnsi="Arial" w:cs="Arial"/>
              </w:rPr>
              <w:t>Frogagiri-kopurua hogei baino handiagoa eta berrogeita hamar edo txikiagoa bada: 100eko 40.</w:t>
            </w:r>
          </w:p>
        </w:tc>
        <w:tc>
          <w:tcPr>
            <w:tcW w:w="4232" w:type="dxa"/>
            <w:tcBorders>
              <w:top w:val="nil"/>
              <w:left w:val="nil"/>
              <w:bottom w:val="nil"/>
              <w:right w:val="nil"/>
            </w:tcBorders>
          </w:tcPr>
          <w:p w14:paraId="354D10F5" w14:textId="77777777" w:rsidR="00164D44" w:rsidRDefault="00556322">
            <w:pPr>
              <w:pStyle w:val="Zerrenda-paragrafoa"/>
              <w:widowControl w:val="0"/>
              <w:numPr>
                <w:ilvl w:val="1"/>
                <w:numId w:val="4"/>
              </w:numPr>
              <w:spacing w:line="276" w:lineRule="auto"/>
              <w:ind w:left="750" w:hanging="425"/>
              <w:jc w:val="both"/>
              <w:rPr>
                <w:rFonts w:ascii="Arial" w:hAnsi="Arial" w:cs="Arial"/>
                <w:lang w:val="es-ES"/>
              </w:rPr>
            </w:pPr>
            <w:r>
              <w:rPr>
                <w:rFonts w:ascii="Arial" w:eastAsia="Calibri" w:hAnsi="Arial" w:cs="Arial"/>
                <w:lang w:val="es-ES"/>
              </w:rPr>
              <w:t xml:space="preserve"> </w:t>
            </w:r>
            <w:r>
              <w:rPr>
                <w:rFonts w:ascii="Arial" w:eastAsia="Calibri" w:hAnsi="Arial" w:cs="Arial"/>
                <w:color w:val="000000"/>
                <w:lang w:val="es-ES"/>
              </w:rPr>
              <w:t>Si el número de justificantes fuera superior a veinte e inferior o igual a cincuenta: 40 por 100.</w:t>
            </w:r>
          </w:p>
        </w:tc>
      </w:tr>
      <w:tr w:rsidR="00164D44" w14:paraId="1EAFDFD2" w14:textId="77777777">
        <w:tc>
          <w:tcPr>
            <w:tcW w:w="4212" w:type="dxa"/>
            <w:tcBorders>
              <w:top w:val="nil"/>
              <w:left w:val="nil"/>
              <w:bottom w:val="nil"/>
              <w:right w:val="nil"/>
            </w:tcBorders>
          </w:tcPr>
          <w:p w14:paraId="05E01025" w14:textId="77777777" w:rsidR="00164D44" w:rsidRDefault="00556322">
            <w:pPr>
              <w:pStyle w:val="Zerrenda-paragrafoa"/>
              <w:widowControl w:val="0"/>
              <w:numPr>
                <w:ilvl w:val="0"/>
                <w:numId w:val="7"/>
              </w:numPr>
              <w:spacing w:line="276" w:lineRule="auto"/>
              <w:jc w:val="both"/>
              <w:rPr>
                <w:rFonts w:ascii="Arial" w:eastAsia="Arial" w:hAnsi="Arial" w:cs="Arial"/>
              </w:rPr>
            </w:pPr>
            <w:r>
              <w:rPr>
                <w:rFonts w:ascii="Arial" w:eastAsia="Arial" w:hAnsi="Arial" w:cs="Arial"/>
              </w:rPr>
              <w:t>Frogagiri-kopurua berrogeita hamar baino handiagoa eta ehun edo txikiagoa bada: 100eko 30.</w:t>
            </w:r>
          </w:p>
        </w:tc>
        <w:tc>
          <w:tcPr>
            <w:tcW w:w="4232" w:type="dxa"/>
            <w:tcBorders>
              <w:top w:val="nil"/>
              <w:left w:val="nil"/>
              <w:bottom w:val="nil"/>
              <w:right w:val="nil"/>
            </w:tcBorders>
          </w:tcPr>
          <w:p w14:paraId="7FD80E77" w14:textId="77777777" w:rsidR="00164D44" w:rsidRDefault="00556322">
            <w:pPr>
              <w:pStyle w:val="Zerrenda-paragrafoa"/>
              <w:widowControl w:val="0"/>
              <w:numPr>
                <w:ilvl w:val="1"/>
                <w:numId w:val="4"/>
              </w:numPr>
              <w:spacing w:line="276" w:lineRule="auto"/>
              <w:ind w:left="750" w:hanging="425"/>
              <w:jc w:val="both"/>
              <w:rPr>
                <w:rFonts w:ascii="Arial" w:hAnsi="Arial" w:cs="Arial"/>
                <w:lang w:val="es-ES"/>
              </w:rPr>
            </w:pPr>
            <w:r>
              <w:rPr>
                <w:rFonts w:ascii="Arial" w:eastAsia="Calibri" w:hAnsi="Arial" w:cs="Arial"/>
                <w:lang w:val="es-ES"/>
              </w:rPr>
              <w:t>Si el número de justificantes fuera superior a cincuenta e inferior o igual a cien: 30 por 100.</w:t>
            </w:r>
          </w:p>
        </w:tc>
      </w:tr>
      <w:tr w:rsidR="00164D44" w14:paraId="20D3FD57" w14:textId="77777777">
        <w:tc>
          <w:tcPr>
            <w:tcW w:w="4212" w:type="dxa"/>
            <w:tcBorders>
              <w:top w:val="nil"/>
              <w:left w:val="nil"/>
              <w:bottom w:val="nil"/>
              <w:right w:val="nil"/>
            </w:tcBorders>
          </w:tcPr>
          <w:p w14:paraId="5C2A470A" w14:textId="77777777" w:rsidR="00164D44" w:rsidRDefault="00556322">
            <w:pPr>
              <w:pStyle w:val="Zerrenda-paragrafoa"/>
              <w:widowControl w:val="0"/>
              <w:numPr>
                <w:ilvl w:val="0"/>
                <w:numId w:val="7"/>
              </w:numPr>
              <w:spacing w:line="276" w:lineRule="auto"/>
              <w:jc w:val="both"/>
              <w:rPr>
                <w:rFonts w:ascii="Arial" w:hAnsi="Arial" w:cs="Arial"/>
                <w:b/>
                <w:spacing w:val="-3"/>
                <w:shd w:val="clear" w:color="auto" w:fill="FFFFFF"/>
              </w:rPr>
            </w:pPr>
            <w:r>
              <w:rPr>
                <w:rFonts w:ascii="Arial" w:eastAsia="Arial" w:hAnsi="Arial" w:cs="Arial"/>
              </w:rPr>
              <w:t>Frogagiri-kopurua ehun baino handiagoa bada: 100eko 20.</w:t>
            </w:r>
          </w:p>
        </w:tc>
        <w:tc>
          <w:tcPr>
            <w:tcW w:w="4232" w:type="dxa"/>
            <w:tcBorders>
              <w:top w:val="nil"/>
              <w:left w:val="nil"/>
              <w:bottom w:val="nil"/>
              <w:right w:val="nil"/>
            </w:tcBorders>
          </w:tcPr>
          <w:p w14:paraId="5CF43CF9" w14:textId="77777777" w:rsidR="00164D44" w:rsidRDefault="00556322">
            <w:pPr>
              <w:pStyle w:val="Zerrenda-paragrafoa"/>
              <w:widowControl w:val="0"/>
              <w:numPr>
                <w:ilvl w:val="1"/>
                <w:numId w:val="4"/>
              </w:numPr>
              <w:spacing w:line="276" w:lineRule="auto"/>
              <w:ind w:left="750" w:hanging="425"/>
              <w:jc w:val="both"/>
              <w:rPr>
                <w:rFonts w:eastAsia="Calibri"/>
                <w:lang w:val="es-ES"/>
              </w:rPr>
            </w:pPr>
            <w:r>
              <w:rPr>
                <w:rFonts w:ascii="Arial" w:eastAsia="Calibri" w:hAnsi="Arial" w:cs="Arial"/>
                <w:lang w:val="es-ES"/>
              </w:rPr>
              <w:t>Si el número de justificantes fuera superior a 100: 20 por 100.</w:t>
            </w:r>
          </w:p>
        </w:tc>
      </w:tr>
      <w:tr w:rsidR="00164D44" w14:paraId="5965DE38" w14:textId="77777777">
        <w:tc>
          <w:tcPr>
            <w:tcW w:w="4212" w:type="dxa"/>
            <w:tcBorders>
              <w:top w:val="nil"/>
              <w:left w:val="nil"/>
              <w:bottom w:val="nil"/>
              <w:right w:val="nil"/>
            </w:tcBorders>
            <w:tcMar>
              <w:top w:w="55" w:type="dxa"/>
              <w:bottom w:w="55" w:type="dxa"/>
            </w:tcMar>
          </w:tcPr>
          <w:p w14:paraId="7FAAC71F" w14:textId="77777777" w:rsidR="00164D44" w:rsidRDefault="00556322">
            <w:pPr>
              <w:widowControl w:val="0"/>
              <w:suppressAutoHyphens w:val="0"/>
              <w:spacing w:beforeAutospacing="1" w:after="142" w:line="288" w:lineRule="auto"/>
              <w:rPr>
                <w:color w:val="000000"/>
              </w:rPr>
            </w:pPr>
            <w:r>
              <w:rPr>
                <w:rFonts w:ascii="Arial" w:eastAsia="Times New Roman" w:hAnsi="Arial" w:cs="Arial"/>
                <w:b/>
                <w:bCs/>
                <w:color w:val="000000"/>
                <w:spacing w:val="-4"/>
                <w:kern w:val="0"/>
                <w:lang w:eastAsia="eu-ES"/>
                <w14:ligatures w14:val="none"/>
              </w:rPr>
              <w:t>16. Dirulaguntza aldatzea</w:t>
            </w:r>
          </w:p>
        </w:tc>
        <w:tc>
          <w:tcPr>
            <w:tcW w:w="4232" w:type="dxa"/>
            <w:tcBorders>
              <w:top w:val="nil"/>
              <w:left w:val="nil"/>
              <w:bottom w:val="nil"/>
              <w:right w:val="nil"/>
            </w:tcBorders>
            <w:tcMar>
              <w:top w:w="55" w:type="dxa"/>
              <w:bottom w:w="55" w:type="dxa"/>
            </w:tcMar>
          </w:tcPr>
          <w:p w14:paraId="55A5EC44" w14:textId="77777777" w:rsidR="00164D44" w:rsidRDefault="00556322">
            <w:pPr>
              <w:widowControl w:val="0"/>
              <w:suppressAutoHyphens w:val="0"/>
              <w:spacing w:beforeAutospacing="1" w:after="142" w:line="288" w:lineRule="auto"/>
              <w:rPr>
                <w:color w:val="000000"/>
                <w:lang w:val="es-ES"/>
              </w:rPr>
            </w:pPr>
            <w:r>
              <w:rPr>
                <w:rFonts w:ascii="Arial" w:eastAsia="Times New Roman" w:hAnsi="Arial" w:cs="Arial"/>
                <w:b/>
                <w:bCs/>
                <w:color w:val="000000"/>
                <w:spacing w:val="-4"/>
                <w:kern w:val="0"/>
                <w:lang w:val="es-ES" w:eastAsia="eu-ES"/>
                <w14:ligatures w14:val="none"/>
              </w:rPr>
              <w:t>16.</w:t>
            </w:r>
            <w:r w:rsidR="00BB14EB">
              <w:rPr>
                <w:rFonts w:ascii="Arial" w:eastAsia="Times New Roman" w:hAnsi="Arial" w:cs="Arial"/>
                <w:b/>
                <w:bCs/>
                <w:color w:val="000000"/>
                <w:spacing w:val="-4"/>
                <w:kern w:val="0"/>
                <w:lang w:val="es-ES" w:eastAsia="eu-ES"/>
                <w14:ligatures w14:val="none"/>
              </w:rPr>
              <w:t xml:space="preserve"> </w:t>
            </w:r>
            <w:r>
              <w:rPr>
                <w:rFonts w:ascii="Arial" w:eastAsia="Times New Roman" w:hAnsi="Arial" w:cs="Arial"/>
                <w:b/>
                <w:bCs/>
                <w:color w:val="000000"/>
                <w:spacing w:val="-4"/>
                <w:kern w:val="0"/>
                <w:lang w:val="es-ES" w:eastAsia="eu-ES"/>
                <w14:ligatures w14:val="none"/>
              </w:rPr>
              <w:t>Modificación de la subvención</w:t>
            </w:r>
          </w:p>
        </w:tc>
      </w:tr>
      <w:tr w:rsidR="00164D44" w14:paraId="530AB463" w14:textId="77777777">
        <w:tc>
          <w:tcPr>
            <w:tcW w:w="4212" w:type="dxa"/>
            <w:tcBorders>
              <w:top w:val="nil"/>
              <w:left w:val="nil"/>
              <w:bottom w:val="nil"/>
              <w:right w:val="nil"/>
            </w:tcBorders>
            <w:tcMar>
              <w:top w:w="55" w:type="dxa"/>
              <w:bottom w:w="55" w:type="dxa"/>
            </w:tcMar>
          </w:tcPr>
          <w:p w14:paraId="340AEB4D" w14:textId="77777777" w:rsidR="00164D44" w:rsidRDefault="00556322">
            <w:pPr>
              <w:widowControl w:val="0"/>
              <w:suppressAutoHyphens w:val="0"/>
              <w:spacing w:beforeAutospacing="1" w:after="142" w:line="288" w:lineRule="auto"/>
              <w:jc w:val="both"/>
              <w:rPr>
                <w:color w:val="000000"/>
              </w:rPr>
            </w:pPr>
            <w:r>
              <w:rPr>
                <w:rFonts w:ascii="Arial" w:eastAsia="Times New Roman" w:hAnsi="Arial" w:cs="Arial"/>
                <w:color w:val="000000"/>
                <w:spacing w:val="-4"/>
                <w:kern w:val="0"/>
                <w:lang w:eastAsia="eu-ES"/>
                <w14:ligatures w14:val="none"/>
              </w:rPr>
              <w:t>Dirulaguntza emateko ebazpena edo erabakia, onuradunak eskatuta, aldatu egin ahal izango da, baldin eta gerora sortutako eta 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4232" w:type="dxa"/>
            <w:tcBorders>
              <w:top w:val="nil"/>
              <w:left w:val="nil"/>
              <w:bottom w:val="nil"/>
              <w:right w:val="nil"/>
            </w:tcBorders>
            <w:tcMar>
              <w:top w:w="55" w:type="dxa"/>
              <w:bottom w:w="55" w:type="dxa"/>
            </w:tcMar>
          </w:tcPr>
          <w:p w14:paraId="21F1C476" w14:textId="77777777" w:rsidR="00164D44" w:rsidRDefault="00556322">
            <w:pPr>
              <w:widowControl w:val="0"/>
              <w:suppressAutoHyphens w:val="0"/>
              <w:spacing w:beforeAutospacing="1" w:after="142" w:line="288" w:lineRule="auto"/>
              <w:jc w:val="both"/>
              <w:rPr>
                <w:color w:val="000000"/>
                <w:lang w:val="es-ES"/>
              </w:rPr>
            </w:pPr>
            <w:r>
              <w:rPr>
                <w:rFonts w:ascii="Arial" w:eastAsia="Times New Roman" w:hAnsi="Arial" w:cs="Arial"/>
                <w:color w:val="000000"/>
                <w:spacing w:val="-4"/>
                <w:kern w:val="0"/>
                <w:lang w:val="es-ES" w:eastAsia="eu-ES"/>
                <w14:ligatures w14:val="none"/>
              </w:rPr>
              <w:t>La resolución o acuerdo de concesión se podrá modificar 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rsidR="00164D44" w14:paraId="6FE88CA0" w14:textId="77777777">
        <w:tc>
          <w:tcPr>
            <w:tcW w:w="4212" w:type="dxa"/>
            <w:tcBorders>
              <w:top w:val="nil"/>
              <w:left w:val="nil"/>
              <w:bottom w:val="nil"/>
              <w:right w:val="nil"/>
            </w:tcBorders>
          </w:tcPr>
          <w:p w14:paraId="5CB72BC8"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17. </w:t>
            </w:r>
            <w:r>
              <w:rPr>
                <w:rFonts w:ascii="Arial" w:eastAsia="Calibri" w:hAnsi="Arial" w:cs="Arial"/>
                <w:b/>
                <w:bCs/>
              </w:rPr>
              <w:t>Itzulketen araubidea</w:t>
            </w:r>
          </w:p>
        </w:tc>
        <w:tc>
          <w:tcPr>
            <w:tcW w:w="4232" w:type="dxa"/>
            <w:tcBorders>
              <w:top w:val="nil"/>
              <w:left w:val="nil"/>
              <w:bottom w:val="nil"/>
              <w:right w:val="nil"/>
            </w:tcBorders>
          </w:tcPr>
          <w:p w14:paraId="7A176E1F" w14:textId="77777777" w:rsidR="00164D44" w:rsidRDefault="00556322">
            <w:pPr>
              <w:widowControl w:val="0"/>
              <w:spacing w:line="276" w:lineRule="auto"/>
              <w:jc w:val="both"/>
              <w:rPr>
                <w:rFonts w:ascii="Arial" w:hAnsi="Arial" w:cs="Arial"/>
                <w:b/>
                <w:bCs/>
                <w:lang w:val="es-ES"/>
              </w:rPr>
            </w:pPr>
            <w:r>
              <w:rPr>
                <w:rFonts w:ascii="Arial" w:eastAsia="Calibri" w:hAnsi="Arial" w:cs="Arial"/>
                <w:b/>
                <w:bCs/>
                <w:lang w:val="es-ES"/>
              </w:rPr>
              <w:t>17. Régimen de reintegro</w:t>
            </w:r>
          </w:p>
        </w:tc>
      </w:tr>
      <w:tr w:rsidR="00164D44" w14:paraId="57857E89" w14:textId="77777777">
        <w:tc>
          <w:tcPr>
            <w:tcW w:w="4212" w:type="dxa"/>
            <w:tcBorders>
              <w:top w:val="nil"/>
              <w:left w:val="nil"/>
              <w:bottom w:val="nil"/>
              <w:right w:val="nil"/>
            </w:tcBorders>
          </w:tcPr>
          <w:p w14:paraId="4767CF9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4232" w:type="dxa"/>
            <w:tcBorders>
              <w:top w:val="nil"/>
              <w:left w:val="nil"/>
              <w:bottom w:val="nil"/>
              <w:right w:val="nil"/>
            </w:tcBorders>
          </w:tcPr>
          <w:p w14:paraId="749371E6"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rsidR="00164D44" w14:paraId="4DA8628F" w14:textId="77777777">
        <w:tc>
          <w:tcPr>
            <w:tcW w:w="4212" w:type="dxa"/>
            <w:tcBorders>
              <w:top w:val="nil"/>
              <w:left w:val="nil"/>
              <w:bottom w:val="nil"/>
              <w:right w:val="nil"/>
            </w:tcBorders>
          </w:tcPr>
          <w:p w14:paraId="375442E2"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Horri dagokionez, Tolosako Dirulaguntzen Ordenantza Orokorraren VI. kapituluan ezarritakoa aplikatuko da, baita Dirulaguntzei buruzko azaroaren 17ko 38/2003 Lege Orokorrean, uztailaren 21eko 887/200</w:t>
            </w:r>
            <w:r w:rsidR="001179DB">
              <w:rPr>
                <w:rFonts w:ascii="Arial" w:eastAsia="Arial" w:hAnsi="Arial" w:cs="Arial"/>
              </w:rPr>
              <w:t>6</w:t>
            </w:r>
            <w:r>
              <w:rPr>
                <w:rFonts w:ascii="Arial" w:eastAsia="Arial" w:hAnsi="Arial" w:cs="Arial"/>
              </w:rPr>
              <w:t xml:space="preserve"> Errege Dekretuaren bidez onartutako Dirulaguntzei buruzko Lege Orokorraren Erregelamenduan eta gainerako araudi aplikagarrian ezarritakoa ere.</w:t>
            </w:r>
          </w:p>
        </w:tc>
        <w:tc>
          <w:tcPr>
            <w:tcW w:w="4232" w:type="dxa"/>
            <w:tcBorders>
              <w:top w:val="nil"/>
              <w:left w:val="nil"/>
              <w:bottom w:val="nil"/>
              <w:right w:val="nil"/>
            </w:tcBorders>
          </w:tcPr>
          <w:p w14:paraId="3696AE45" w14:textId="77777777" w:rsidR="00164D44" w:rsidRDefault="00556322">
            <w:pPr>
              <w:widowControl w:val="0"/>
              <w:spacing w:line="276" w:lineRule="auto"/>
              <w:jc w:val="both"/>
              <w:rPr>
                <w:rFonts w:ascii="Arial" w:hAnsi="Arial" w:cs="Arial"/>
                <w:lang w:val="es-ES"/>
              </w:rPr>
            </w:pPr>
            <w:r>
              <w:rPr>
                <w:rFonts w:ascii="Arial" w:eastAsia="Calibri" w:hAnsi="Arial" w:cs="Arial"/>
                <w:lang w:val="es-ES"/>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w:t>
            </w:r>
            <w:r w:rsidR="001179DB">
              <w:rPr>
                <w:rFonts w:ascii="Arial" w:eastAsia="Calibri" w:hAnsi="Arial" w:cs="Arial"/>
                <w:lang w:val="es-ES"/>
              </w:rPr>
              <w:t>6</w:t>
            </w:r>
            <w:r>
              <w:rPr>
                <w:rFonts w:ascii="Arial" w:eastAsia="Calibri" w:hAnsi="Arial" w:cs="Arial"/>
                <w:lang w:val="es-ES"/>
              </w:rPr>
              <w:t>, de 21 de julio y el resto de normativa aplicable.</w:t>
            </w:r>
          </w:p>
        </w:tc>
      </w:tr>
      <w:tr w:rsidR="00164D44" w14:paraId="5CCA525F" w14:textId="77777777">
        <w:tc>
          <w:tcPr>
            <w:tcW w:w="4212" w:type="dxa"/>
            <w:tcBorders>
              <w:top w:val="nil"/>
              <w:left w:val="nil"/>
              <w:bottom w:val="nil"/>
              <w:right w:val="nil"/>
            </w:tcBorders>
          </w:tcPr>
          <w:p w14:paraId="4FD9EB74"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18. </w:t>
            </w:r>
            <w:r>
              <w:rPr>
                <w:rFonts w:ascii="Arial" w:eastAsia="Calibri" w:hAnsi="Arial" w:cs="Arial"/>
                <w:b/>
                <w:bCs/>
              </w:rPr>
              <w:t>Arau-hausteen eta zehapenen araubidea</w:t>
            </w:r>
          </w:p>
        </w:tc>
        <w:tc>
          <w:tcPr>
            <w:tcW w:w="4232" w:type="dxa"/>
            <w:tcBorders>
              <w:top w:val="nil"/>
              <w:left w:val="nil"/>
              <w:bottom w:val="nil"/>
              <w:right w:val="nil"/>
            </w:tcBorders>
          </w:tcPr>
          <w:p w14:paraId="762AA35E" w14:textId="77777777" w:rsidR="00164D44" w:rsidRDefault="00556322">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18. Régimen de infracciones y sanciones</w:t>
            </w:r>
          </w:p>
        </w:tc>
      </w:tr>
      <w:tr w:rsidR="00164D44" w14:paraId="518DA94D" w14:textId="77777777">
        <w:tc>
          <w:tcPr>
            <w:tcW w:w="4212" w:type="dxa"/>
            <w:tcBorders>
              <w:top w:val="nil"/>
              <w:left w:val="nil"/>
              <w:bottom w:val="nil"/>
              <w:right w:val="nil"/>
            </w:tcBorders>
          </w:tcPr>
          <w:p w14:paraId="58C6DEDA" w14:textId="77777777" w:rsidR="00164D44" w:rsidRDefault="00556322">
            <w:pPr>
              <w:widowControl w:val="0"/>
              <w:spacing w:line="276" w:lineRule="auto"/>
              <w:jc w:val="both"/>
              <w:rPr>
                <w:rFonts w:ascii="Arial" w:eastAsia="Arial" w:hAnsi="Arial" w:cs="Arial"/>
              </w:rPr>
            </w:pPr>
            <w:r>
              <w:rPr>
                <w:rFonts w:ascii="Arial" w:eastAsia="Arial" w:hAnsi="Arial" w:cs="Arial"/>
              </w:rPr>
              <w:t>Honako hauetan ezarritakoa aplikatuko da: Tolosako Udalaren Dirulaguntzen Ordenantza Orokorraren VIII. kapituluan; Dirulaguntzei buruzko azaroaren 17ko 38/2003 Legean; uztailaren 21eko 887/200</w:t>
            </w:r>
            <w:r w:rsidR="001179DB">
              <w:rPr>
                <w:rFonts w:ascii="Arial" w:eastAsia="Arial" w:hAnsi="Arial" w:cs="Arial"/>
              </w:rPr>
              <w:t>6</w:t>
            </w:r>
            <w:r>
              <w:rPr>
                <w:rFonts w:ascii="Arial" w:eastAsia="Arial" w:hAnsi="Arial" w:cs="Arial"/>
              </w:rPr>
              <w:t xml:space="preserve"> Errege Dekretuaren bidez onartutako Dirulaguntzei buruzko Lege Orokorraren Erregelamenduan; eta gainerako araudi aplikagarrian ezarritakoa ere.</w:t>
            </w:r>
          </w:p>
        </w:tc>
        <w:tc>
          <w:tcPr>
            <w:tcW w:w="4232" w:type="dxa"/>
            <w:tcBorders>
              <w:top w:val="nil"/>
              <w:left w:val="nil"/>
              <w:bottom w:val="nil"/>
              <w:right w:val="nil"/>
            </w:tcBorders>
          </w:tcPr>
          <w:p w14:paraId="606030F4" w14:textId="77777777" w:rsidR="00164D44" w:rsidRDefault="00556322">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Sera de aplicación lo establecido en el capítulo VIII de la Ordenanza General de Subvenciones del Ayuntamiento de Tolosa, así como lo dispuesto en la Ley 38/2003, de 17 de noviembre, el Reglamento de la Ley General de Subvenciones, aprobado por Real Decreto 887/20</w:t>
            </w:r>
            <w:r w:rsidR="001179DB">
              <w:rPr>
                <w:rFonts w:ascii="Arial" w:eastAsia="Calibri" w:hAnsi="Arial" w:cs="Arial"/>
                <w:color w:val="000000"/>
                <w:spacing w:val="-3"/>
                <w:lang w:val="es-ES"/>
              </w:rPr>
              <w:t>06</w:t>
            </w:r>
            <w:r>
              <w:rPr>
                <w:rFonts w:ascii="Arial" w:eastAsia="Calibri" w:hAnsi="Arial" w:cs="Arial"/>
                <w:color w:val="000000"/>
                <w:spacing w:val="-3"/>
                <w:lang w:val="es-ES"/>
              </w:rPr>
              <w:t>, de 21 de julio y el resto de normativa aplicable.</w:t>
            </w:r>
          </w:p>
          <w:p w14:paraId="6542DFB9" w14:textId="77777777" w:rsidR="00164D44" w:rsidRDefault="00164D44">
            <w:pPr>
              <w:widowControl w:val="0"/>
              <w:spacing w:line="276" w:lineRule="auto"/>
              <w:jc w:val="both"/>
              <w:rPr>
                <w:rFonts w:ascii="Arial" w:hAnsi="Arial" w:cs="Arial"/>
                <w:color w:val="000000"/>
                <w:spacing w:val="-3"/>
                <w:lang w:val="es-ES"/>
              </w:rPr>
            </w:pPr>
          </w:p>
        </w:tc>
      </w:tr>
      <w:tr w:rsidR="00164D44" w14:paraId="16AB0DF3" w14:textId="77777777">
        <w:tc>
          <w:tcPr>
            <w:tcW w:w="4212" w:type="dxa"/>
            <w:tcBorders>
              <w:top w:val="nil"/>
              <w:left w:val="nil"/>
              <w:bottom w:val="nil"/>
              <w:right w:val="nil"/>
            </w:tcBorders>
          </w:tcPr>
          <w:p w14:paraId="42A4DACB"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19. </w:t>
            </w:r>
            <w:r>
              <w:rPr>
                <w:rFonts w:ascii="Arial" w:eastAsia="Calibri" w:hAnsi="Arial" w:cs="Arial"/>
                <w:b/>
                <w:bCs/>
              </w:rPr>
              <w:t>Aplikatu beharreko araudia</w:t>
            </w:r>
          </w:p>
        </w:tc>
        <w:tc>
          <w:tcPr>
            <w:tcW w:w="4232" w:type="dxa"/>
            <w:tcBorders>
              <w:top w:val="nil"/>
              <w:left w:val="nil"/>
              <w:bottom w:val="nil"/>
              <w:right w:val="nil"/>
            </w:tcBorders>
          </w:tcPr>
          <w:p w14:paraId="496A8632" w14:textId="77777777" w:rsidR="00164D44" w:rsidRDefault="00556322">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19. Normativa aplicable</w:t>
            </w:r>
          </w:p>
        </w:tc>
      </w:tr>
      <w:tr w:rsidR="00164D44" w14:paraId="40A1571D" w14:textId="77777777">
        <w:tc>
          <w:tcPr>
            <w:tcW w:w="4212" w:type="dxa"/>
            <w:tcBorders>
              <w:top w:val="nil"/>
              <w:left w:val="nil"/>
              <w:bottom w:val="nil"/>
              <w:right w:val="nil"/>
            </w:tcBorders>
          </w:tcPr>
          <w:p w14:paraId="3B42D854" w14:textId="77777777" w:rsidR="00164D44" w:rsidRDefault="00556322">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Oinarri hauetan araututako dirulaguntzak honako arau-xedapen hauetan ezarritakora egokituko dira:</w:t>
            </w:r>
          </w:p>
        </w:tc>
        <w:tc>
          <w:tcPr>
            <w:tcW w:w="4232" w:type="dxa"/>
            <w:tcBorders>
              <w:top w:val="nil"/>
              <w:left w:val="nil"/>
              <w:bottom w:val="nil"/>
              <w:right w:val="nil"/>
            </w:tcBorders>
          </w:tcPr>
          <w:p w14:paraId="0E71D913" w14:textId="77777777" w:rsidR="00164D44" w:rsidRDefault="00556322">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Las subvenciones reguladas en las presentes bases se ajustarán a lo establecido en las siguientes disposiciones normativas:</w:t>
            </w:r>
          </w:p>
        </w:tc>
      </w:tr>
      <w:tr w:rsidR="00164D44" w14:paraId="3883FEB7" w14:textId="77777777">
        <w:tc>
          <w:tcPr>
            <w:tcW w:w="4212" w:type="dxa"/>
            <w:tcBorders>
              <w:top w:val="nil"/>
              <w:left w:val="nil"/>
              <w:bottom w:val="nil"/>
              <w:right w:val="nil"/>
            </w:tcBorders>
          </w:tcPr>
          <w:p w14:paraId="0897C9A2" w14:textId="77777777" w:rsidR="00164D44" w:rsidRDefault="00556322">
            <w:pPr>
              <w:pStyle w:val="Zerrenda-paragrafoa"/>
              <w:widowControl w:val="0"/>
              <w:numPr>
                <w:ilvl w:val="0"/>
                <w:numId w:val="2"/>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38/2003 Lege Orokorra, azaroaren 17koa, Dirulaguntzei buruzkoa.</w:t>
            </w:r>
          </w:p>
        </w:tc>
        <w:tc>
          <w:tcPr>
            <w:tcW w:w="4232" w:type="dxa"/>
            <w:tcBorders>
              <w:top w:val="nil"/>
              <w:left w:val="nil"/>
              <w:bottom w:val="nil"/>
              <w:right w:val="nil"/>
            </w:tcBorders>
          </w:tcPr>
          <w:p w14:paraId="421EF403" w14:textId="77777777" w:rsidR="00164D44" w:rsidRDefault="00556322">
            <w:pPr>
              <w:pStyle w:val="Standard"/>
              <w:widowControl w:val="0"/>
              <w:numPr>
                <w:ilvl w:val="0"/>
                <w:numId w:val="2"/>
              </w:numPr>
              <w:spacing w:after="160"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Ley 38/2003, de 17 de noviembre, General de Subvenciones.</w:t>
            </w:r>
          </w:p>
        </w:tc>
      </w:tr>
      <w:tr w:rsidR="00164D44" w14:paraId="1FFE858F" w14:textId="77777777">
        <w:tc>
          <w:tcPr>
            <w:tcW w:w="4212" w:type="dxa"/>
            <w:tcBorders>
              <w:top w:val="nil"/>
              <w:left w:val="nil"/>
              <w:bottom w:val="nil"/>
              <w:right w:val="nil"/>
            </w:tcBorders>
          </w:tcPr>
          <w:p w14:paraId="3ACF9456" w14:textId="77777777" w:rsidR="00164D44" w:rsidRDefault="00556322">
            <w:pPr>
              <w:pStyle w:val="Zerrenda-paragrafoa"/>
              <w:widowControl w:val="0"/>
              <w:numPr>
                <w:ilvl w:val="0"/>
                <w:numId w:val="2"/>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 xml:space="preserve">Emakumeen eta Gizonen Berdintasunerako </w:t>
            </w:r>
            <w:r>
              <w:rPr>
                <w:rStyle w:val="Fuentedeprrafopredeter1"/>
                <w:rFonts w:ascii="Arial" w:eastAsia="Calibri" w:hAnsi="Arial" w:cs="Arial"/>
              </w:rPr>
              <w:t xml:space="preserve">eta Indarkeria Matxistarik gabeko Bizitzetarako Legearen testu </w:t>
            </w:r>
            <w:proofErr w:type="spellStart"/>
            <w:r>
              <w:rPr>
                <w:rStyle w:val="Fuentedeprrafopredeter1"/>
                <w:rFonts w:ascii="Arial" w:eastAsia="Calibri" w:hAnsi="Arial" w:cs="Arial"/>
              </w:rPr>
              <w:t>bategina</w:t>
            </w:r>
            <w:proofErr w:type="spellEnd"/>
            <w:r>
              <w:rPr>
                <w:rStyle w:val="Fuentedeprrafopredeter1"/>
                <w:rFonts w:ascii="Arial" w:eastAsia="Calibri" w:hAnsi="Arial" w:cs="Arial"/>
              </w:rPr>
              <w:t xml:space="preserve"> onartzen duen martxoaren 16ko 1/2023 Legegintzako Dekretua.</w:t>
            </w:r>
          </w:p>
        </w:tc>
        <w:tc>
          <w:tcPr>
            <w:tcW w:w="4232" w:type="dxa"/>
            <w:tcBorders>
              <w:top w:val="nil"/>
              <w:left w:val="nil"/>
              <w:bottom w:val="nil"/>
              <w:right w:val="nil"/>
            </w:tcBorders>
          </w:tcPr>
          <w:p w14:paraId="487A899F" w14:textId="77777777" w:rsidR="00164D44" w:rsidRDefault="00556322">
            <w:pPr>
              <w:pStyle w:val="Gorputz-testua"/>
              <w:widowControl w:val="0"/>
              <w:numPr>
                <w:ilvl w:val="0"/>
                <w:numId w:val="2"/>
              </w:numPr>
              <w:spacing w:after="160"/>
              <w:jc w:val="both"/>
              <w:rPr>
                <w:rStyle w:val="Fuentedeprrafopredeter1"/>
                <w:rFonts w:ascii="Arial" w:eastAsia="Arial" w:hAnsi="Arial" w:cs="Arial"/>
                <w:lang w:val="es-ES"/>
              </w:rPr>
            </w:pPr>
            <w:r>
              <w:rPr>
                <w:rStyle w:val="Fuentedeprrafopredeter1"/>
                <w:rFonts w:ascii="Arial" w:eastAsia="Arial" w:hAnsi="Arial" w:cs="Arial"/>
                <w:lang w:val="es-ES"/>
              </w:rPr>
              <w:t>Decreto Legislativo 1/2023, de 16 de marzo, por el que se aprueba el texto refundido de la Ley para la Igualdad de Mujeres y Hombres y Vidas Libres de Violencia Machista contra las Mujeres.</w:t>
            </w:r>
          </w:p>
        </w:tc>
      </w:tr>
      <w:tr w:rsidR="00164D44" w14:paraId="2F070BE9" w14:textId="77777777">
        <w:tc>
          <w:tcPr>
            <w:tcW w:w="4212" w:type="dxa"/>
            <w:tcBorders>
              <w:top w:val="nil"/>
              <w:left w:val="nil"/>
              <w:bottom w:val="nil"/>
              <w:right w:val="nil"/>
            </w:tcBorders>
          </w:tcPr>
          <w:p w14:paraId="02568EE7" w14:textId="77777777" w:rsidR="00164D44" w:rsidRDefault="00556322">
            <w:pPr>
              <w:pStyle w:val="Zerrenda-paragrafoa"/>
              <w:widowControl w:val="0"/>
              <w:numPr>
                <w:ilvl w:val="0"/>
                <w:numId w:val="2"/>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Dirulaguntzen Lege Orokorraren Erregelamendua, uztailaren 21eko 887/2006 Errege Dekretuaren bidez onartua.</w:t>
            </w:r>
          </w:p>
        </w:tc>
        <w:tc>
          <w:tcPr>
            <w:tcW w:w="4232" w:type="dxa"/>
            <w:tcBorders>
              <w:top w:val="nil"/>
              <w:left w:val="nil"/>
              <w:bottom w:val="nil"/>
              <w:right w:val="nil"/>
            </w:tcBorders>
          </w:tcPr>
          <w:p w14:paraId="4DB4E020" w14:textId="77777777" w:rsidR="00164D44" w:rsidRDefault="00556322">
            <w:pPr>
              <w:pStyle w:val="Standard"/>
              <w:widowControl w:val="0"/>
              <w:numPr>
                <w:ilvl w:val="0"/>
                <w:numId w:val="2"/>
              </w:numPr>
              <w:spacing w:after="160"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Reglamento de la Ley General de Subvenciones, aprobado por Real Decreto 887/2006, de 21 de julio.</w:t>
            </w:r>
          </w:p>
        </w:tc>
      </w:tr>
      <w:tr w:rsidR="00164D44" w14:paraId="2CBE3CCC" w14:textId="77777777">
        <w:tc>
          <w:tcPr>
            <w:tcW w:w="4212" w:type="dxa"/>
            <w:tcBorders>
              <w:top w:val="nil"/>
              <w:left w:val="nil"/>
              <w:bottom w:val="nil"/>
              <w:right w:val="nil"/>
            </w:tcBorders>
          </w:tcPr>
          <w:p w14:paraId="3C60C3C9" w14:textId="77777777" w:rsidR="00164D44" w:rsidRDefault="00556322">
            <w:pPr>
              <w:pStyle w:val="Zerrenda-paragrafoa"/>
              <w:widowControl w:val="0"/>
              <w:numPr>
                <w:ilvl w:val="0"/>
                <w:numId w:val="2"/>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179/2019 Dekretua, azaroaren 19koa, Euskadiko toki-erakundeetan hizkuntza ofizialen erabilera instituzionala eta administratiboa normalizatzeari buruzkoa.</w:t>
            </w:r>
          </w:p>
        </w:tc>
        <w:tc>
          <w:tcPr>
            <w:tcW w:w="4232" w:type="dxa"/>
            <w:tcBorders>
              <w:top w:val="nil"/>
              <w:left w:val="nil"/>
              <w:bottom w:val="nil"/>
              <w:right w:val="nil"/>
            </w:tcBorders>
          </w:tcPr>
          <w:p w14:paraId="6743BD33" w14:textId="77777777" w:rsidR="00164D44" w:rsidRDefault="00556322">
            <w:pPr>
              <w:pStyle w:val="Standard"/>
              <w:widowControl w:val="0"/>
              <w:numPr>
                <w:ilvl w:val="0"/>
                <w:numId w:val="2"/>
              </w:numPr>
              <w:spacing w:after="160"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Decreto 179/2019, de 19 de noviembre, sobre normalización del uso institucional y administrativo de las lenguas oficiales en las instituciones locales de Euskadi.</w:t>
            </w:r>
          </w:p>
        </w:tc>
      </w:tr>
      <w:tr w:rsidR="00164D44" w14:paraId="4E610A6D" w14:textId="77777777">
        <w:tc>
          <w:tcPr>
            <w:tcW w:w="4212" w:type="dxa"/>
            <w:tcBorders>
              <w:top w:val="nil"/>
              <w:left w:val="nil"/>
              <w:bottom w:val="nil"/>
              <w:right w:val="nil"/>
            </w:tcBorders>
          </w:tcPr>
          <w:p w14:paraId="192F2DD6" w14:textId="77777777" w:rsidR="00164D44" w:rsidRDefault="00556322">
            <w:pPr>
              <w:pStyle w:val="Zerrenda-paragrafoa"/>
              <w:widowControl w:val="0"/>
              <w:numPr>
                <w:ilvl w:val="0"/>
                <w:numId w:val="2"/>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19/2024 Dekretua, otsailaren 22koa, Euskal Sektore Publikoan euskararen erabilera normalizatzekoa.</w:t>
            </w:r>
          </w:p>
        </w:tc>
        <w:tc>
          <w:tcPr>
            <w:tcW w:w="4232" w:type="dxa"/>
            <w:tcBorders>
              <w:top w:val="nil"/>
              <w:left w:val="nil"/>
              <w:bottom w:val="nil"/>
              <w:right w:val="nil"/>
            </w:tcBorders>
          </w:tcPr>
          <w:p w14:paraId="41FE2869" w14:textId="77777777" w:rsidR="00164D44" w:rsidRDefault="00556322">
            <w:pPr>
              <w:pStyle w:val="Standard"/>
              <w:widowControl w:val="0"/>
              <w:numPr>
                <w:ilvl w:val="0"/>
                <w:numId w:val="2"/>
              </w:numPr>
              <w:spacing w:after="160"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Decreto 19/2024, de 22 de febrero, de normalización del uso del euskera en el Sector Público Vasco.</w:t>
            </w:r>
          </w:p>
        </w:tc>
      </w:tr>
      <w:tr w:rsidR="00164D44" w14:paraId="6765EC99" w14:textId="77777777">
        <w:tc>
          <w:tcPr>
            <w:tcW w:w="4212" w:type="dxa"/>
            <w:tcBorders>
              <w:top w:val="nil"/>
              <w:left w:val="nil"/>
              <w:bottom w:val="nil"/>
              <w:right w:val="nil"/>
            </w:tcBorders>
          </w:tcPr>
          <w:p w14:paraId="7BD9DFF8" w14:textId="77777777" w:rsidR="00164D44" w:rsidRDefault="00556322">
            <w:pPr>
              <w:pStyle w:val="Zerrenda-paragrafoa"/>
              <w:widowControl w:val="0"/>
              <w:numPr>
                <w:ilvl w:val="0"/>
                <w:numId w:val="2"/>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Tolosako Udalaren Dirulaguntzen Ordenantza Orokorra.</w:t>
            </w:r>
          </w:p>
        </w:tc>
        <w:tc>
          <w:tcPr>
            <w:tcW w:w="4232" w:type="dxa"/>
            <w:tcBorders>
              <w:top w:val="nil"/>
              <w:left w:val="nil"/>
              <w:bottom w:val="nil"/>
              <w:right w:val="nil"/>
            </w:tcBorders>
          </w:tcPr>
          <w:p w14:paraId="70722E44" w14:textId="77777777" w:rsidR="00164D44" w:rsidRDefault="00556322">
            <w:pPr>
              <w:pStyle w:val="Standard"/>
              <w:widowControl w:val="0"/>
              <w:numPr>
                <w:ilvl w:val="0"/>
                <w:numId w:val="2"/>
              </w:numPr>
              <w:spacing w:after="160"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Ordenanza General de Subvenciones del Ayuntamiento de Tolosa.</w:t>
            </w:r>
          </w:p>
        </w:tc>
      </w:tr>
      <w:tr w:rsidR="00164D44" w14:paraId="11B6376F" w14:textId="77777777">
        <w:tc>
          <w:tcPr>
            <w:tcW w:w="4212" w:type="dxa"/>
            <w:tcBorders>
              <w:top w:val="nil"/>
              <w:left w:val="nil"/>
              <w:bottom w:val="nil"/>
              <w:right w:val="nil"/>
            </w:tcBorders>
          </w:tcPr>
          <w:p w14:paraId="4C329A33" w14:textId="77777777" w:rsidR="00164D44" w:rsidRDefault="00556322">
            <w:pPr>
              <w:pStyle w:val="Zerrenda-paragrafoa"/>
              <w:widowControl w:val="0"/>
              <w:numPr>
                <w:ilvl w:val="0"/>
                <w:numId w:val="2"/>
              </w:numPr>
              <w:spacing w:line="276" w:lineRule="auto"/>
              <w:jc w:val="both"/>
              <w:rPr>
                <w:rStyle w:val="Fuentedeprrafopredeter1"/>
                <w:rFonts w:ascii="Arial" w:eastAsia="Arial" w:hAnsi="Arial" w:cs="Arial"/>
              </w:rPr>
            </w:pPr>
            <w:r>
              <w:rPr>
                <w:rStyle w:val="Fuentedeprrafopredeter1"/>
                <w:rFonts w:ascii="Arial" w:eastAsia="Arial" w:hAnsi="Arial" w:cs="Arial"/>
              </w:rPr>
              <w:t>2026-2028 aldirako Dirulaguntzen Plan Estrategikoa.</w:t>
            </w:r>
          </w:p>
        </w:tc>
        <w:tc>
          <w:tcPr>
            <w:tcW w:w="4232" w:type="dxa"/>
            <w:tcBorders>
              <w:top w:val="nil"/>
              <w:left w:val="nil"/>
              <w:bottom w:val="nil"/>
              <w:right w:val="nil"/>
            </w:tcBorders>
          </w:tcPr>
          <w:p w14:paraId="4C527097" w14:textId="77777777" w:rsidR="00164D44" w:rsidRDefault="00556322">
            <w:pPr>
              <w:pStyle w:val="Standard"/>
              <w:widowControl w:val="0"/>
              <w:numPr>
                <w:ilvl w:val="0"/>
                <w:numId w:val="35"/>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Plan Estratégico de Subvenciones, 2026-2028</w:t>
            </w:r>
          </w:p>
        </w:tc>
      </w:tr>
      <w:tr w:rsidR="00164D44" w14:paraId="397A638C" w14:textId="77777777">
        <w:tc>
          <w:tcPr>
            <w:tcW w:w="4212" w:type="dxa"/>
            <w:tcBorders>
              <w:top w:val="nil"/>
              <w:left w:val="nil"/>
              <w:bottom w:val="nil"/>
              <w:right w:val="nil"/>
            </w:tcBorders>
          </w:tcPr>
          <w:p w14:paraId="16796A5A" w14:textId="77777777" w:rsidR="00164D44" w:rsidRDefault="00556322">
            <w:pPr>
              <w:widowControl w:val="0"/>
              <w:spacing w:line="276" w:lineRule="auto"/>
              <w:rPr>
                <w:rFonts w:ascii="Arial" w:hAnsi="Arial" w:cs="Arial"/>
                <w:b/>
                <w:color w:val="000000"/>
                <w:spacing w:val="-3"/>
                <w:shd w:val="clear" w:color="auto" w:fill="FFFFFF"/>
              </w:rPr>
            </w:pPr>
            <w:r>
              <w:rPr>
                <w:rFonts w:ascii="Arial" w:eastAsia="Calibri" w:hAnsi="Arial" w:cs="Arial"/>
                <w:b/>
                <w:color w:val="000000"/>
                <w:spacing w:val="-3"/>
                <w:shd w:val="clear" w:color="auto" w:fill="FFFFFF"/>
              </w:rPr>
              <w:t>I. eranskina: DEIALDIA</w:t>
            </w:r>
          </w:p>
        </w:tc>
        <w:tc>
          <w:tcPr>
            <w:tcW w:w="4232" w:type="dxa"/>
            <w:tcBorders>
              <w:top w:val="nil"/>
              <w:left w:val="nil"/>
              <w:bottom w:val="nil"/>
              <w:right w:val="nil"/>
            </w:tcBorders>
          </w:tcPr>
          <w:p w14:paraId="4AF1CE0B" w14:textId="77777777" w:rsidR="00164D44" w:rsidRDefault="00556322">
            <w:pPr>
              <w:widowControl w:val="0"/>
              <w:spacing w:line="276" w:lineRule="auto"/>
              <w:jc w:val="center"/>
              <w:rPr>
                <w:rFonts w:ascii="Arial" w:hAnsi="Arial" w:cs="Arial"/>
                <w:b/>
                <w:lang w:val="es-ES"/>
              </w:rPr>
            </w:pPr>
            <w:r>
              <w:rPr>
                <w:rFonts w:ascii="Arial" w:eastAsia="Calibri" w:hAnsi="Arial" w:cs="Arial"/>
                <w:b/>
                <w:lang w:val="es-ES"/>
              </w:rPr>
              <w:t>Anexo I: CONVOCATORIA</w:t>
            </w:r>
          </w:p>
        </w:tc>
      </w:tr>
      <w:tr w:rsidR="00164D44" w14:paraId="2B8F6DE3" w14:textId="77777777">
        <w:tc>
          <w:tcPr>
            <w:tcW w:w="4212" w:type="dxa"/>
            <w:tcBorders>
              <w:top w:val="nil"/>
              <w:left w:val="nil"/>
              <w:bottom w:val="nil"/>
              <w:right w:val="nil"/>
            </w:tcBorders>
          </w:tcPr>
          <w:p w14:paraId="2749CCC0"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1. Xedea</w:t>
            </w:r>
          </w:p>
        </w:tc>
        <w:tc>
          <w:tcPr>
            <w:tcW w:w="4232" w:type="dxa"/>
            <w:tcBorders>
              <w:top w:val="nil"/>
              <w:left w:val="nil"/>
              <w:bottom w:val="nil"/>
              <w:right w:val="nil"/>
            </w:tcBorders>
          </w:tcPr>
          <w:p w14:paraId="5540A1E3" w14:textId="77777777" w:rsidR="00164D44" w:rsidRDefault="00556322">
            <w:pPr>
              <w:pStyle w:val="Zerrenda-paragrafoa"/>
              <w:widowControl w:val="0"/>
              <w:numPr>
                <w:ilvl w:val="0"/>
                <w:numId w:val="1"/>
              </w:numPr>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Objeto</w:t>
            </w:r>
          </w:p>
        </w:tc>
      </w:tr>
      <w:tr w:rsidR="00164D44" w14:paraId="4A86A669" w14:textId="77777777">
        <w:tc>
          <w:tcPr>
            <w:tcW w:w="4212" w:type="dxa"/>
            <w:tcBorders>
              <w:top w:val="nil"/>
              <w:left w:val="nil"/>
              <w:bottom w:val="nil"/>
              <w:right w:val="nil"/>
            </w:tcBorders>
          </w:tcPr>
          <w:p w14:paraId="387770F0" w14:textId="77777777" w:rsidR="00164D44" w:rsidRDefault="00556322">
            <w:pPr>
              <w:widowControl w:val="0"/>
              <w:spacing w:line="276" w:lineRule="auto"/>
              <w:jc w:val="both"/>
              <w:rPr>
                <w:rFonts w:ascii="Arial" w:hAnsi="Arial"/>
              </w:rPr>
            </w:pPr>
            <w:r>
              <w:rPr>
                <w:rFonts w:ascii="Arial" w:eastAsia="Calibri" w:hAnsi="Arial" w:cs="Arial"/>
              </w:rPr>
              <w:t>Deialdi honen xedea da dirulaguntza hauen berri ematea: irabazi-asmorik gabeko pertsona eta kirol-entitateei kirol-jarduera bereziak antolatzeko lehia bidezko konkurrentzian ematen zaizkien dirulaguntzak, betiere jarduera horiek Tolosako udalerrian 2026an antolatzen badira.</w:t>
            </w:r>
          </w:p>
        </w:tc>
        <w:tc>
          <w:tcPr>
            <w:tcW w:w="4232" w:type="dxa"/>
            <w:tcBorders>
              <w:top w:val="nil"/>
              <w:left w:val="nil"/>
              <w:bottom w:val="nil"/>
              <w:right w:val="nil"/>
            </w:tcBorders>
          </w:tcPr>
          <w:p w14:paraId="59346800" w14:textId="77777777" w:rsidR="00164D44" w:rsidRDefault="00556322">
            <w:pPr>
              <w:widowControl w:val="0"/>
              <w:spacing w:line="276" w:lineRule="auto"/>
              <w:jc w:val="both"/>
              <w:rPr>
                <w:rFonts w:ascii="Arial" w:hAnsi="Arial" w:cs="Arial"/>
                <w:bCs/>
                <w:lang w:val="es-ES"/>
              </w:rPr>
            </w:pPr>
            <w:r>
              <w:rPr>
                <w:rStyle w:val="Fuentedeprrafopredeter1"/>
                <w:rFonts w:ascii="Arial" w:eastAsia="Calibri" w:hAnsi="Arial" w:cs="Arial"/>
                <w:lang w:val="es-ES" w:eastAsia="zh-CN"/>
              </w:rPr>
              <w:t>El objeto de la presente convocatoria es dar a conocer las subvenciones, en régimen de concurrencia competitiva, a personas y entidades deportivas sin ánimo de lucro, para</w:t>
            </w:r>
            <w:r>
              <w:rPr>
                <w:rFonts w:ascii="Arial" w:eastAsia="Calibri" w:hAnsi="Arial" w:cs="Arial"/>
                <w:lang w:val="es-ES"/>
              </w:rPr>
              <w:t xml:space="preserve"> la organización de actividades deportivas singulares que se celebren en el término municipal de Tolosa a lo largo del año 2026.</w:t>
            </w:r>
          </w:p>
        </w:tc>
      </w:tr>
      <w:tr w:rsidR="00164D44" w14:paraId="3AA2792B" w14:textId="77777777">
        <w:tc>
          <w:tcPr>
            <w:tcW w:w="4212" w:type="dxa"/>
            <w:tcBorders>
              <w:top w:val="nil"/>
              <w:left w:val="nil"/>
              <w:bottom w:val="nil"/>
              <w:right w:val="nil"/>
            </w:tcBorders>
          </w:tcPr>
          <w:p w14:paraId="2AAADEE4" w14:textId="77777777" w:rsidR="00164D44" w:rsidRDefault="00556322">
            <w:pPr>
              <w:pStyle w:val="Standard"/>
              <w:widowControl w:val="0"/>
              <w:spacing w:after="240" w:line="276" w:lineRule="auto"/>
            </w:pPr>
            <w:r>
              <w:rPr>
                <w:rStyle w:val="Fuentedeprrafopredeter1"/>
                <w:rFonts w:ascii="Arial" w:hAnsi="Arial"/>
                <w:b/>
                <w:bCs/>
                <w:sz w:val="22"/>
              </w:rPr>
              <w:t>2. Dirulaguntza egozten zaien kreditua eta aurrekontu-partida</w:t>
            </w:r>
          </w:p>
        </w:tc>
        <w:tc>
          <w:tcPr>
            <w:tcW w:w="4232" w:type="dxa"/>
            <w:tcBorders>
              <w:top w:val="nil"/>
              <w:left w:val="nil"/>
              <w:bottom w:val="nil"/>
              <w:right w:val="nil"/>
            </w:tcBorders>
          </w:tcPr>
          <w:p w14:paraId="78359503" w14:textId="77777777" w:rsidR="00164D44" w:rsidRDefault="00556322">
            <w:pPr>
              <w:pStyle w:val="Zerrenda-paragrafoa"/>
              <w:widowControl w:val="0"/>
              <w:numPr>
                <w:ilvl w:val="0"/>
                <w:numId w:val="1"/>
              </w:numPr>
              <w:spacing w:after="240"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Crédito y partida presupuestaria a los que se imputa la subvención</w:t>
            </w:r>
          </w:p>
        </w:tc>
      </w:tr>
      <w:tr w:rsidR="00164D44" w14:paraId="0162B98F" w14:textId="77777777">
        <w:tc>
          <w:tcPr>
            <w:tcW w:w="4212" w:type="dxa"/>
            <w:tcBorders>
              <w:top w:val="nil"/>
              <w:left w:val="nil"/>
              <w:bottom w:val="nil"/>
              <w:right w:val="nil"/>
            </w:tcBorders>
          </w:tcPr>
          <w:p w14:paraId="060F41D0" w14:textId="3C8195CA" w:rsidR="00164D44" w:rsidRDefault="00556322">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color w:val="000000"/>
                <w:spacing w:val="-3"/>
                <w:shd w:val="clear" w:color="auto" w:fill="FFFFFF"/>
              </w:rPr>
              <w:t xml:space="preserve">Deialdi honetan emateko dirulaguntzen zenbateko osoa </w:t>
            </w:r>
            <w:proofErr w:type="spellStart"/>
            <w:r w:rsidR="00CF41BD" w:rsidRPr="00CF41BD">
              <w:rPr>
                <w:rStyle w:val="Fuentedeprrafopredeter1"/>
                <w:rFonts w:ascii="Arial" w:eastAsia="Arial" w:hAnsi="Arial" w:cs="Arial"/>
                <w:color w:val="000000"/>
                <w:spacing w:val="-3"/>
                <w:shd w:val="clear" w:color="auto" w:fill="FFFFFF"/>
              </w:rPr>
              <w:t>sei</w:t>
            </w:r>
            <w:r w:rsidRPr="00CF41BD">
              <w:rPr>
                <w:rStyle w:val="Fuentedeprrafopredeter1"/>
                <w:rFonts w:ascii="Arial" w:eastAsia="Arial" w:hAnsi="Arial" w:cs="Arial"/>
                <w:color w:val="000000"/>
                <w:spacing w:val="-3"/>
                <w:shd w:val="clear" w:color="auto" w:fill="FFFFFF"/>
              </w:rPr>
              <w:t>mila</w:t>
            </w:r>
            <w:proofErr w:type="spellEnd"/>
            <w:r>
              <w:rPr>
                <w:rStyle w:val="Fuentedeprrafopredeter1"/>
                <w:rFonts w:ascii="Arial" w:eastAsia="Arial" w:hAnsi="Arial" w:cs="Arial"/>
                <w:color w:val="000000"/>
                <w:spacing w:val="-3"/>
                <w:shd w:val="clear" w:color="auto" w:fill="FFFFFF"/>
              </w:rPr>
              <w:t xml:space="preserve"> euro</w:t>
            </w:r>
            <w:r>
              <w:rPr>
                <w:rStyle w:val="Fuentedeprrafopredeter1"/>
                <w:rFonts w:ascii="Arial" w:eastAsia="Arial" w:hAnsi="Arial" w:cs="Arial"/>
                <w:color w:val="000000"/>
                <w:spacing w:val="-3"/>
              </w:rPr>
              <w:t xml:space="preserve"> dira (6.000 euro), Tolosako Udalaren Aurrekontu Orokorren partida honen kargura:</w:t>
            </w:r>
            <w:r>
              <w:rPr>
                <w:rFonts w:ascii="Arial" w:eastAsia="Calibri" w:hAnsi="Arial" w:cs="Arial"/>
                <w:color w:val="000000"/>
                <w:spacing w:val="-3"/>
              </w:rPr>
              <w:t xml:space="preserve"> </w:t>
            </w:r>
            <w:r>
              <w:rPr>
                <w:rStyle w:val="Fuentedeprrafopredeter1"/>
                <w:rFonts w:ascii="Arial" w:eastAsia="Calibri" w:hAnsi="Arial" w:cs="Arial"/>
                <w:bCs/>
                <w:color w:val="000000"/>
                <w:spacing w:val="-3"/>
              </w:rPr>
              <w:t>1000.481.03.341</w:t>
            </w:r>
            <w:r w:rsidR="00117FC6">
              <w:rPr>
                <w:rStyle w:val="Fuentedeprrafopredeter1"/>
                <w:rFonts w:ascii="Arial" w:eastAsia="Calibri" w:hAnsi="Arial" w:cs="Arial"/>
                <w:bCs/>
                <w:color w:val="000000"/>
                <w:spacing w:val="-3"/>
              </w:rPr>
              <w:t>.</w:t>
            </w:r>
            <w:r>
              <w:rPr>
                <w:rStyle w:val="Fuentedeprrafopredeter1"/>
                <w:rFonts w:ascii="Arial" w:eastAsia="Calibri" w:hAnsi="Arial" w:cs="Arial"/>
                <w:bCs/>
                <w:color w:val="000000"/>
                <w:spacing w:val="-3"/>
              </w:rPr>
              <w:t xml:space="preserve">00 </w:t>
            </w:r>
            <w:r>
              <w:rPr>
                <w:rStyle w:val="Fuentedeprrafopredeter1"/>
                <w:rFonts w:ascii="Arial" w:eastAsia="Arial" w:hAnsi="Arial" w:cs="Arial"/>
                <w:color w:val="000000"/>
                <w:spacing w:val="-3"/>
              </w:rPr>
              <w:t>(2026).</w:t>
            </w:r>
          </w:p>
        </w:tc>
        <w:tc>
          <w:tcPr>
            <w:tcW w:w="4232" w:type="dxa"/>
            <w:tcBorders>
              <w:top w:val="nil"/>
              <w:left w:val="nil"/>
              <w:bottom w:val="nil"/>
              <w:right w:val="nil"/>
            </w:tcBorders>
          </w:tcPr>
          <w:p w14:paraId="125C7E37" w14:textId="3AC89825" w:rsidR="00164D44" w:rsidRDefault="00556322">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La cuantía total de las subvenciones a conceder en esta convocatoria será de 6.000 € con cargo a la siguiente partida de los Presupuestos Generales del Ayuntamiento de Tolosa: 1000.481.03.341</w:t>
            </w:r>
            <w:r w:rsidR="00117FC6">
              <w:rPr>
                <w:rFonts w:ascii="Arial" w:eastAsia="Calibri" w:hAnsi="Arial" w:cs="Arial"/>
                <w:bCs/>
                <w:color w:val="000000"/>
                <w:spacing w:val="-3"/>
                <w:shd w:val="clear" w:color="auto" w:fill="FFFFFF"/>
                <w:lang w:val="es-ES"/>
              </w:rPr>
              <w:t>.</w:t>
            </w:r>
            <w:r>
              <w:rPr>
                <w:rFonts w:ascii="Arial" w:eastAsia="Calibri" w:hAnsi="Arial" w:cs="Arial"/>
                <w:bCs/>
                <w:color w:val="000000"/>
                <w:spacing w:val="-3"/>
                <w:shd w:val="clear" w:color="auto" w:fill="FFFFFF"/>
                <w:lang w:val="es-ES"/>
              </w:rPr>
              <w:t>00 (2026).</w:t>
            </w:r>
          </w:p>
        </w:tc>
      </w:tr>
      <w:tr w:rsidR="00164D44" w14:paraId="0A360A08" w14:textId="77777777">
        <w:tc>
          <w:tcPr>
            <w:tcW w:w="4212" w:type="dxa"/>
            <w:tcBorders>
              <w:top w:val="nil"/>
              <w:left w:val="nil"/>
              <w:bottom w:val="nil"/>
              <w:right w:val="nil"/>
            </w:tcBorders>
          </w:tcPr>
          <w:p w14:paraId="4375518E" w14:textId="77777777" w:rsidR="00164D44" w:rsidRDefault="00556322">
            <w:pPr>
              <w:widowControl w:val="0"/>
              <w:spacing w:line="200" w:lineRule="atLeast"/>
              <w:jc w:val="both"/>
              <w:rPr>
                <w:rFonts w:ascii="Arial" w:hAnsi="Arial" w:cs="Arial"/>
                <w:b/>
                <w:spacing w:val="-3"/>
                <w:shd w:val="clear" w:color="auto" w:fill="FFFFFF"/>
              </w:rPr>
            </w:pPr>
            <w:r>
              <w:rPr>
                <w:rFonts w:ascii="Arial" w:eastAsia="Calibri" w:hAnsi="Arial" w:cs="Arial"/>
                <w:b/>
                <w:spacing w:val="-3"/>
                <w:shd w:val="clear" w:color="auto" w:fill="FFFFFF"/>
              </w:rPr>
              <w:t xml:space="preserve">3. Pertsona eta </w:t>
            </w:r>
            <w:r>
              <w:rPr>
                <w:rFonts w:ascii="Arial" w:eastAsia="Calibri" w:hAnsi="Arial" w:cs="Arial"/>
                <w:b/>
                <w:bCs/>
              </w:rPr>
              <w:t>entitate onuradunek dirulaguntza jasotzeko bete beharreko baldintzak</w:t>
            </w:r>
          </w:p>
        </w:tc>
        <w:tc>
          <w:tcPr>
            <w:tcW w:w="4232" w:type="dxa"/>
            <w:tcBorders>
              <w:top w:val="nil"/>
              <w:left w:val="nil"/>
              <w:bottom w:val="nil"/>
              <w:right w:val="nil"/>
            </w:tcBorders>
          </w:tcPr>
          <w:p w14:paraId="06C68DAE" w14:textId="77777777" w:rsidR="00164D44" w:rsidRDefault="00556322">
            <w:pPr>
              <w:widowControl w:val="0"/>
              <w:spacing w:line="240" w:lineRule="auto"/>
              <w:jc w:val="both"/>
              <w:rPr>
                <w:rFonts w:ascii="Arial" w:hAnsi="Arial" w:cs="Arial"/>
                <w:b/>
                <w:bCs/>
                <w:spacing w:val="-3"/>
                <w:lang w:val="es-ES"/>
              </w:rPr>
            </w:pPr>
            <w:r>
              <w:rPr>
                <w:rFonts w:ascii="Arial" w:eastAsia="Calibri" w:hAnsi="Arial" w:cs="Arial"/>
                <w:b/>
                <w:bCs/>
                <w:spacing w:val="-3"/>
                <w:lang w:val="es-ES"/>
              </w:rPr>
              <w:t>3. Requisitos que deben reunir las personas y entidades beneficiarias para la obtención de la subvención</w:t>
            </w:r>
          </w:p>
        </w:tc>
      </w:tr>
      <w:tr w:rsidR="00164D44" w14:paraId="7E2FF604" w14:textId="77777777">
        <w:tc>
          <w:tcPr>
            <w:tcW w:w="4212" w:type="dxa"/>
            <w:tcBorders>
              <w:top w:val="nil"/>
              <w:left w:val="nil"/>
              <w:bottom w:val="nil"/>
              <w:right w:val="nil"/>
            </w:tcBorders>
          </w:tcPr>
          <w:p w14:paraId="562B82C3" w14:textId="77777777" w:rsidR="00164D44" w:rsidRDefault="00556322">
            <w:pPr>
              <w:widowControl w:val="0"/>
              <w:spacing w:line="276" w:lineRule="auto"/>
              <w:jc w:val="both"/>
              <w:rPr>
                <w:rFonts w:ascii="Arial" w:hAnsi="Arial" w:cs="Arial"/>
                <w:b/>
                <w:spacing w:val="-3"/>
                <w:shd w:val="clear" w:color="auto" w:fill="FFFFFF"/>
              </w:rPr>
            </w:pPr>
            <w:r>
              <w:rPr>
                <w:rFonts w:ascii="Arial" w:eastAsia="Calibri" w:hAnsi="Arial" w:cs="Arial"/>
              </w:rPr>
              <w:t>Deialdi honetan argitaratzen diren oinarrien 4. atalean ezarritakoaren arabera.</w:t>
            </w:r>
          </w:p>
        </w:tc>
        <w:tc>
          <w:tcPr>
            <w:tcW w:w="4232" w:type="dxa"/>
            <w:tcBorders>
              <w:top w:val="nil"/>
              <w:left w:val="nil"/>
              <w:bottom w:val="nil"/>
              <w:right w:val="nil"/>
            </w:tcBorders>
          </w:tcPr>
          <w:p w14:paraId="5E4452F9" w14:textId="77777777" w:rsidR="00164D44" w:rsidRDefault="00556322">
            <w:pPr>
              <w:widowControl w:val="0"/>
              <w:spacing w:line="276" w:lineRule="auto"/>
              <w:jc w:val="both"/>
              <w:rPr>
                <w:rFonts w:ascii="Arial" w:hAnsi="Arial" w:cs="Arial"/>
                <w:spacing w:val="-3"/>
                <w:lang w:val="es-ES"/>
              </w:rPr>
            </w:pPr>
            <w:r>
              <w:rPr>
                <w:rFonts w:ascii="Arial" w:eastAsia="Calibri" w:hAnsi="Arial" w:cs="Arial"/>
                <w:spacing w:val="-3"/>
                <w:lang w:val="es-ES"/>
              </w:rPr>
              <w:t>De conformidad con lo establecido en el apartado 4 de las bases que se publican en esta convocatoria.</w:t>
            </w:r>
          </w:p>
        </w:tc>
      </w:tr>
      <w:tr w:rsidR="00164D44" w14:paraId="7A7A759E" w14:textId="77777777">
        <w:tc>
          <w:tcPr>
            <w:tcW w:w="4212" w:type="dxa"/>
            <w:tcBorders>
              <w:top w:val="nil"/>
              <w:left w:val="nil"/>
              <w:bottom w:val="nil"/>
              <w:right w:val="nil"/>
            </w:tcBorders>
          </w:tcPr>
          <w:p w14:paraId="10FDF64F" w14:textId="77777777" w:rsidR="00164D44" w:rsidRDefault="00556322">
            <w:pPr>
              <w:widowControl w:val="0"/>
              <w:spacing w:line="276" w:lineRule="auto"/>
              <w:jc w:val="both"/>
              <w:rPr>
                <w:rFonts w:ascii="Arial" w:hAnsi="Arial" w:cs="Arial"/>
                <w:spacing w:val="-3"/>
                <w:shd w:val="clear" w:color="auto" w:fill="FFFFFF"/>
              </w:rPr>
            </w:pPr>
            <w:r>
              <w:rPr>
                <w:rStyle w:val="Fuentedeprrafopredeter1"/>
                <w:rFonts w:ascii="Arial" w:eastAsia="Arial" w:hAnsi="Arial" w:cs="Arial"/>
                <w:b/>
                <w:bCs/>
              </w:rPr>
              <w:t>4. Eskaerak aurkezteko epea</w:t>
            </w:r>
          </w:p>
        </w:tc>
        <w:tc>
          <w:tcPr>
            <w:tcW w:w="4232" w:type="dxa"/>
            <w:tcBorders>
              <w:top w:val="nil"/>
              <w:left w:val="nil"/>
              <w:bottom w:val="nil"/>
              <w:right w:val="nil"/>
            </w:tcBorders>
          </w:tcPr>
          <w:p w14:paraId="79DEFC1A" w14:textId="77777777" w:rsidR="00164D44" w:rsidRDefault="00556322">
            <w:pPr>
              <w:widowControl w:val="0"/>
              <w:spacing w:line="276" w:lineRule="auto"/>
              <w:ind w:right="227"/>
              <w:jc w:val="both"/>
              <w:rPr>
                <w:rFonts w:ascii="Arial" w:hAnsi="Arial" w:cs="Arial"/>
                <w:spacing w:val="-3"/>
                <w:lang w:val="es-ES"/>
              </w:rPr>
            </w:pPr>
            <w:r>
              <w:rPr>
                <w:rStyle w:val="Fuentedeprrafopredeter1"/>
                <w:rFonts w:ascii="Arial" w:eastAsia="Calibri" w:hAnsi="Arial" w:cs="Arial"/>
                <w:b/>
                <w:bCs/>
                <w:lang w:val="es-ES"/>
              </w:rPr>
              <w:t>4. Plazo de presentación de solicitudes</w:t>
            </w:r>
          </w:p>
        </w:tc>
      </w:tr>
      <w:tr w:rsidR="00164D44" w14:paraId="05FC9E77" w14:textId="77777777">
        <w:tc>
          <w:tcPr>
            <w:tcW w:w="4212" w:type="dxa"/>
            <w:tcBorders>
              <w:top w:val="nil"/>
              <w:left w:val="nil"/>
              <w:bottom w:val="nil"/>
              <w:right w:val="nil"/>
            </w:tcBorders>
          </w:tcPr>
          <w:p w14:paraId="46FF181F" w14:textId="77777777" w:rsidR="00164D44" w:rsidRDefault="00556322">
            <w:pPr>
              <w:widowControl w:val="0"/>
              <w:spacing w:line="276" w:lineRule="auto"/>
              <w:jc w:val="both"/>
              <w:rPr>
                <w:color w:val="000000"/>
              </w:rPr>
            </w:pPr>
            <w:r>
              <w:rPr>
                <w:rFonts w:ascii="Arial" w:eastAsia="Arial" w:hAnsi="Arial" w:cs="Arial"/>
                <w:color w:val="000000"/>
                <w:spacing w:val="-4"/>
              </w:rPr>
              <w:t>Eskaerak aurkezteko epea 20 egun naturalekoa izango da, deialdia Gipuzkoako Aldizkari Ofizialean argitaratu, eta hurrengo egunetik zenbatzen hasita.</w:t>
            </w:r>
          </w:p>
        </w:tc>
        <w:tc>
          <w:tcPr>
            <w:tcW w:w="4232" w:type="dxa"/>
            <w:tcBorders>
              <w:top w:val="nil"/>
              <w:left w:val="nil"/>
              <w:bottom w:val="nil"/>
              <w:right w:val="nil"/>
            </w:tcBorders>
          </w:tcPr>
          <w:p w14:paraId="434D427D" w14:textId="77777777" w:rsidR="00164D44" w:rsidRDefault="00556322">
            <w:pPr>
              <w:pStyle w:val="Standard"/>
              <w:widowControl w:val="0"/>
              <w:spacing w:line="276" w:lineRule="auto"/>
              <w:jc w:val="both"/>
              <w:rPr>
                <w:color w:val="000000"/>
                <w:lang w:val="es-ES"/>
              </w:rPr>
            </w:pPr>
            <w:r>
              <w:rPr>
                <w:rFonts w:ascii="Arial" w:hAnsi="Arial" w:cs="Arial"/>
                <w:color w:val="000000"/>
                <w:spacing w:val="-4"/>
                <w:sz w:val="22"/>
                <w:lang w:val="es-ES"/>
              </w:rPr>
              <w:t>El plazo de presentación de solicitudes será de 20 días naturales a partir del día siguiente al de la publicación de la convocatoria en el Boletín Oficial de Gipuzkoa.</w:t>
            </w:r>
          </w:p>
        </w:tc>
      </w:tr>
      <w:tr w:rsidR="00164D44" w14:paraId="7349A102" w14:textId="77777777">
        <w:tc>
          <w:tcPr>
            <w:tcW w:w="4212" w:type="dxa"/>
            <w:tcBorders>
              <w:top w:val="nil"/>
              <w:left w:val="nil"/>
              <w:bottom w:val="nil"/>
              <w:right w:val="nil"/>
            </w:tcBorders>
          </w:tcPr>
          <w:p w14:paraId="4757E1AB" w14:textId="77777777" w:rsidR="00164D44" w:rsidRDefault="00556322">
            <w:pPr>
              <w:widowControl w:val="0"/>
              <w:spacing w:line="276" w:lineRule="auto"/>
              <w:jc w:val="both"/>
              <w:rPr>
                <w:rFonts w:ascii="Arial" w:hAnsi="Arial" w:cs="Arial"/>
                <w:spacing w:val="-3"/>
                <w:shd w:val="clear" w:color="auto" w:fill="FFFFFF"/>
              </w:rPr>
            </w:pPr>
            <w:r>
              <w:rPr>
                <w:rFonts w:ascii="Arial" w:eastAsia="Calibri" w:hAnsi="Arial" w:cs="Arial"/>
                <w:b/>
                <w:color w:val="000000"/>
                <w:spacing w:val="-3"/>
                <w:shd w:val="clear" w:color="auto" w:fill="FFFFFF"/>
              </w:rPr>
              <w:t>5. Eskaerarekin aurkeztu beharreko dokumentazioa</w:t>
            </w:r>
          </w:p>
        </w:tc>
        <w:tc>
          <w:tcPr>
            <w:tcW w:w="4232" w:type="dxa"/>
            <w:tcBorders>
              <w:top w:val="nil"/>
              <w:left w:val="nil"/>
              <w:bottom w:val="nil"/>
              <w:right w:val="nil"/>
            </w:tcBorders>
          </w:tcPr>
          <w:p w14:paraId="11793DEE" w14:textId="77777777" w:rsidR="00164D44" w:rsidRDefault="00556322">
            <w:pPr>
              <w:widowControl w:val="0"/>
              <w:spacing w:line="276" w:lineRule="auto"/>
              <w:jc w:val="both"/>
              <w:rPr>
                <w:rFonts w:ascii="Arial" w:hAnsi="Arial" w:cs="Arial"/>
                <w:spacing w:val="-3"/>
                <w:lang w:val="es-ES"/>
              </w:rPr>
            </w:pPr>
            <w:r>
              <w:rPr>
                <w:rFonts w:ascii="Arial" w:eastAsia="Calibri" w:hAnsi="Arial" w:cs="Arial"/>
                <w:b/>
                <w:bCs/>
                <w:color w:val="000000"/>
                <w:spacing w:val="-3"/>
                <w:shd w:val="clear" w:color="auto" w:fill="FFFFFF"/>
                <w:lang w:val="es-ES"/>
              </w:rPr>
              <w:t>5. Documentación a acompañar a la solicitud</w:t>
            </w:r>
          </w:p>
        </w:tc>
      </w:tr>
      <w:tr w:rsidR="00164D44" w14:paraId="7B9B2497" w14:textId="77777777">
        <w:tc>
          <w:tcPr>
            <w:tcW w:w="4212" w:type="dxa"/>
            <w:tcBorders>
              <w:top w:val="nil"/>
              <w:left w:val="nil"/>
              <w:bottom w:val="nil"/>
              <w:right w:val="nil"/>
            </w:tcBorders>
          </w:tcPr>
          <w:p w14:paraId="6AB2C9DA" w14:textId="77777777" w:rsidR="00164D44" w:rsidRDefault="00556322">
            <w:pPr>
              <w:pStyle w:val="Normalaweba"/>
              <w:widowControl w:val="0"/>
              <w:spacing w:after="0" w:line="276" w:lineRule="auto"/>
              <w:rPr>
                <w:color w:val="000000"/>
              </w:rPr>
            </w:pPr>
            <w:r>
              <w:rPr>
                <w:rFonts w:ascii="Arial" w:hAnsi="Arial" w:cs="Arial"/>
                <w:color w:val="000000"/>
                <w:sz w:val="22"/>
                <w:szCs w:val="22"/>
              </w:rPr>
              <w:t>Deialdi honetan argitaratzen diren oinarrien 8. atalean ezarritakoaren arabera.</w:t>
            </w:r>
          </w:p>
        </w:tc>
        <w:tc>
          <w:tcPr>
            <w:tcW w:w="4232" w:type="dxa"/>
            <w:tcBorders>
              <w:top w:val="nil"/>
              <w:left w:val="nil"/>
              <w:bottom w:val="nil"/>
              <w:right w:val="nil"/>
            </w:tcBorders>
          </w:tcPr>
          <w:p w14:paraId="67F6A169" w14:textId="77777777" w:rsidR="00164D44" w:rsidRDefault="00556322">
            <w:pPr>
              <w:widowControl w:val="0"/>
              <w:spacing w:line="276" w:lineRule="auto"/>
              <w:jc w:val="both"/>
              <w:rPr>
                <w:rFonts w:ascii="Arial" w:eastAsia="Calibri"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De conformidad con lo establecido en el apartado 8 de las bases que se publican en esta convocatoria.</w:t>
            </w:r>
          </w:p>
        </w:tc>
      </w:tr>
      <w:tr w:rsidR="00164D44" w14:paraId="63CDFA0A" w14:textId="77777777">
        <w:tc>
          <w:tcPr>
            <w:tcW w:w="4212" w:type="dxa"/>
            <w:tcBorders>
              <w:top w:val="nil"/>
              <w:left w:val="nil"/>
              <w:bottom w:val="nil"/>
              <w:right w:val="nil"/>
            </w:tcBorders>
          </w:tcPr>
          <w:p w14:paraId="09D7A0D5" w14:textId="77777777" w:rsidR="00164D44" w:rsidRDefault="00556322">
            <w:pPr>
              <w:widowControl w:val="0"/>
              <w:spacing w:line="276" w:lineRule="auto"/>
              <w:jc w:val="both"/>
              <w:rPr>
                <w:rFonts w:ascii="Arial" w:eastAsia="Droid Sans Fallback" w:hAnsi="Arial" w:cs="Arial"/>
                <w:lang w:bidi="hi-IN"/>
              </w:rPr>
            </w:pPr>
            <w:r>
              <w:rPr>
                <w:rFonts w:ascii="Arial" w:eastAsia="Calibri" w:hAnsi="Arial" w:cs="Arial"/>
                <w:b/>
                <w:color w:val="000000"/>
                <w:spacing w:val="-3"/>
                <w:shd w:val="clear" w:color="auto" w:fill="FFFFFF"/>
              </w:rPr>
              <w:t>6. Balorazio</w:t>
            </w:r>
            <w:r w:rsidR="00E86A77">
              <w:rPr>
                <w:rFonts w:ascii="Arial" w:eastAsia="Calibri" w:hAnsi="Arial" w:cs="Arial"/>
                <w:b/>
                <w:color w:val="000000"/>
                <w:spacing w:val="-3"/>
                <w:shd w:val="clear" w:color="auto" w:fill="FFFFFF"/>
              </w:rPr>
              <w:t>-</w:t>
            </w:r>
            <w:r>
              <w:rPr>
                <w:rFonts w:ascii="Arial" w:eastAsia="Calibri" w:hAnsi="Arial" w:cs="Arial"/>
                <w:b/>
                <w:color w:val="000000"/>
                <w:spacing w:val="-3"/>
                <w:shd w:val="clear" w:color="auto" w:fill="FFFFFF"/>
              </w:rPr>
              <w:t>irizpideak</w:t>
            </w:r>
          </w:p>
        </w:tc>
        <w:tc>
          <w:tcPr>
            <w:tcW w:w="4232" w:type="dxa"/>
            <w:tcBorders>
              <w:top w:val="nil"/>
              <w:left w:val="nil"/>
              <w:bottom w:val="nil"/>
              <w:right w:val="nil"/>
            </w:tcBorders>
          </w:tcPr>
          <w:p w14:paraId="3041B51E" w14:textId="77777777" w:rsidR="00164D44" w:rsidRDefault="00556322">
            <w:pPr>
              <w:widowControl w:val="0"/>
              <w:spacing w:line="276" w:lineRule="auto"/>
              <w:jc w:val="both"/>
              <w:rPr>
                <w:rFonts w:ascii="Arial" w:eastAsia="Calibri" w:hAnsi="Arial" w:cs="Arial"/>
                <w:color w:val="000000"/>
                <w:spacing w:val="-3"/>
                <w:lang w:val="es-ES"/>
              </w:rPr>
            </w:pPr>
            <w:r>
              <w:rPr>
                <w:rFonts w:ascii="Arial" w:eastAsia="Calibri" w:hAnsi="Arial" w:cs="Arial"/>
                <w:b/>
                <w:bCs/>
                <w:color w:val="000000"/>
                <w:spacing w:val="-3"/>
                <w:shd w:val="clear" w:color="auto" w:fill="FFFFFF"/>
                <w:lang w:val="es-ES"/>
              </w:rPr>
              <w:t>6. Criterios de valoración</w:t>
            </w:r>
          </w:p>
        </w:tc>
      </w:tr>
      <w:tr w:rsidR="00164D44" w14:paraId="6CFDDEAB" w14:textId="77777777">
        <w:tc>
          <w:tcPr>
            <w:tcW w:w="4212" w:type="dxa"/>
            <w:tcBorders>
              <w:top w:val="nil"/>
              <w:left w:val="nil"/>
              <w:bottom w:val="nil"/>
              <w:right w:val="nil"/>
            </w:tcBorders>
          </w:tcPr>
          <w:p w14:paraId="6FFE5009" w14:textId="77777777" w:rsidR="00164D44" w:rsidRDefault="00556322">
            <w:pPr>
              <w:widowControl w:val="0"/>
              <w:spacing w:line="276" w:lineRule="auto"/>
              <w:jc w:val="both"/>
              <w:rPr>
                <w:rFonts w:ascii="Arial" w:hAnsi="Arial" w:cs="Arial"/>
                <w:color w:val="000000"/>
                <w:spacing w:val="-3"/>
                <w:shd w:val="clear" w:color="auto" w:fill="FFFFFF"/>
              </w:rPr>
            </w:pPr>
            <w:r>
              <w:rPr>
                <w:rFonts w:ascii="Arial" w:eastAsia="Calibri" w:hAnsi="Arial" w:cs="Arial"/>
                <w:color w:val="000000"/>
                <w:spacing w:val="-3"/>
                <w:shd w:val="clear" w:color="auto" w:fill="FFFFFF"/>
              </w:rPr>
              <w:t>Deialdi honetan argitaratzen diren oinarrien 11. artikuluan ezarritakoaren arabera.</w:t>
            </w:r>
          </w:p>
        </w:tc>
        <w:tc>
          <w:tcPr>
            <w:tcW w:w="4232" w:type="dxa"/>
            <w:tcBorders>
              <w:top w:val="nil"/>
              <w:left w:val="nil"/>
              <w:bottom w:val="nil"/>
              <w:right w:val="nil"/>
            </w:tcBorders>
          </w:tcPr>
          <w:p w14:paraId="0A515385" w14:textId="77777777" w:rsidR="00164D44" w:rsidRDefault="00556322">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De conformidad con lo establecido en el apartado 11 de las bases que se publican en esta convocatoria.</w:t>
            </w:r>
          </w:p>
        </w:tc>
      </w:tr>
      <w:tr w:rsidR="00164D44" w14:paraId="0262FA85" w14:textId="77777777">
        <w:tc>
          <w:tcPr>
            <w:tcW w:w="4212" w:type="dxa"/>
            <w:tcBorders>
              <w:top w:val="nil"/>
              <w:left w:val="nil"/>
              <w:bottom w:val="nil"/>
              <w:right w:val="nil"/>
            </w:tcBorders>
          </w:tcPr>
          <w:p w14:paraId="62543FA7" w14:textId="77777777" w:rsidR="00164D44" w:rsidRDefault="00556322">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b/>
                <w:bCs/>
              </w:rPr>
              <w:t>7. Proiektuak egikaritzeko epea</w:t>
            </w:r>
          </w:p>
        </w:tc>
        <w:tc>
          <w:tcPr>
            <w:tcW w:w="4232" w:type="dxa"/>
            <w:tcBorders>
              <w:top w:val="nil"/>
              <w:left w:val="nil"/>
              <w:bottom w:val="nil"/>
              <w:right w:val="nil"/>
            </w:tcBorders>
          </w:tcPr>
          <w:p w14:paraId="551ADB7C" w14:textId="77777777" w:rsidR="00164D44" w:rsidRDefault="00556322">
            <w:pPr>
              <w:widowControl w:val="0"/>
              <w:spacing w:line="276" w:lineRule="auto"/>
              <w:jc w:val="both"/>
              <w:rPr>
                <w:rFonts w:ascii="Arial" w:hAnsi="Arial" w:cs="Arial"/>
                <w:color w:val="000000"/>
                <w:spacing w:val="-3"/>
                <w:shd w:val="clear" w:color="auto" w:fill="FFFFFF"/>
                <w:lang w:val="es-ES"/>
              </w:rPr>
            </w:pPr>
            <w:r>
              <w:rPr>
                <w:rStyle w:val="Fuentedeprrafopredeter1"/>
                <w:rFonts w:ascii="Arial" w:eastAsia="Calibri" w:hAnsi="Arial" w:cs="Arial"/>
                <w:b/>
                <w:bCs/>
                <w:lang w:val="es-ES"/>
              </w:rPr>
              <w:t>7. Plazo de ejecución de los proyectos</w:t>
            </w:r>
          </w:p>
        </w:tc>
      </w:tr>
      <w:tr w:rsidR="00164D44" w14:paraId="0A2486EA" w14:textId="77777777">
        <w:tc>
          <w:tcPr>
            <w:tcW w:w="4212" w:type="dxa"/>
            <w:tcBorders>
              <w:top w:val="nil"/>
              <w:left w:val="nil"/>
              <w:bottom w:val="nil"/>
              <w:right w:val="nil"/>
            </w:tcBorders>
          </w:tcPr>
          <w:p w14:paraId="2A3164F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 xml:space="preserve">Dirulaguntzaren xede diren jarduerak </w:t>
            </w:r>
            <w:r>
              <w:rPr>
                <w:rFonts w:ascii="Arial" w:eastAsia="Calibri" w:hAnsi="Arial" w:cs="Arial"/>
                <w:b/>
                <w:bCs/>
              </w:rPr>
              <w:t xml:space="preserve">2026ko urtarrilaren 1etik abenduaren 31ra </w:t>
            </w:r>
            <w:r>
              <w:rPr>
                <w:rFonts w:ascii="Arial" w:eastAsia="Calibri" w:hAnsi="Arial" w:cs="Arial"/>
              </w:rPr>
              <w:t>bitartean egingo dira.</w:t>
            </w:r>
          </w:p>
        </w:tc>
        <w:tc>
          <w:tcPr>
            <w:tcW w:w="4232" w:type="dxa"/>
            <w:tcBorders>
              <w:top w:val="nil"/>
              <w:left w:val="nil"/>
              <w:bottom w:val="nil"/>
              <w:right w:val="nil"/>
            </w:tcBorders>
          </w:tcPr>
          <w:p w14:paraId="43FADE07"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lang w:val="es-ES"/>
              </w:rPr>
              <w:t>Las actuaciones objeto de subvención se realizarán entre el</w:t>
            </w:r>
            <w:r>
              <w:rPr>
                <w:rFonts w:ascii="Arial" w:eastAsia="Calibri" w:hAnsi="Arial" w:cs="Arial"/>
                <w:b/>
                <w:bCs/>
                <w:lang w:val="es-ES"/>
              </w:rPr>
              <w:t xml:space="preserve"> 1 de enero y el 31 de diciembre de 2026.</w:t>
            </w:r>
          </w:p>
        </w:tc>
      </w:tr>
      <w:tr w:rsidR="00164D44" w14:paraId="7293AAB6" w14:textId="77777777">
        <w:tc>
          <w:tcPr>
            <w:tcW w:w="4212" w:type="dxa"/>
            <w:tcBorders>
              <w:top w:val="nil"/>
              <w:left w:val="nil"/>
              <w:bottom w:val="nil"/>
              <w:right w:val="nil"/>
            </w:tcBorders>
          </w:tcPr>
          <w:p w14:paraId="365886B7"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8. </w:t>
            </w:r>
            <w:r>
              <w:rPr>
                <w:rFonts w:ascii="Arial" w:eastAsia="Calibri" w:hAnsi="Arial" w:cs="Arial"/>
                <w:b/>
                <w:bCs/>
              </w:rPr>
              <w:t>Prozedura antolatu, izapidetu eta ebazteko eskumena duten organoak</w:t>
            </w:r>
          </w:p>
        </w:tc>
        <w:tc>
          <w:tcPr>
            <w:tcW w:w="4232" w:type="dxa"/>
            <w:tcBorders>
              <w:top w:val="nil"/>
              <w:left w:val="nil"/>
              <w:bottom w:val="nil"/>
              <w:right w:val="nil"/>
            </w:tcBorders>
          </w:tcPr>
          <w:p w14:paraId="7D34EDCC"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b/>
                <w:bCs/>
                <w:color w:val="000000"/>
                <w:spacing w:val="-3"/>
                <w:shd w:val="clear" w:color="auto" w:fill="FFFFFF"/>
                <w:lang w:val="es-ES"/>
              </w:rPr>
              <w:t>8. Órganos competentes para la ordenación, instrucción y resolución del procedimiento</w:t>
            </w:r>
          </w:p>
        </w:tc>
      </w:tr>
      <w:tr w:rsidR="00164D44" w14:paraId="37BCDC4D" w14:textId="77777777">
        <w:tc>
          <w:tcPr>
            <w:tcW w:w="4212" w:type="dxa"/>
            <w:tcBorders>
              <w:top w:val="nil"/>
              <w:left w:val="nil"/>
              <w:bottom w:val="nil"/>
              <w:right w:val="nil"/>
            </w:tcBorders>
          </w:tcPr>
          <w:p w14:paraId="2608EED9"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Kirol Sailak sustatuko du prozeduraren instrukzioa.</w:t>
            </w:r>
          </w:p>
        </w:tc>
        <w:tc>
          <w:tcPr>
            <w:tcW w:w="4232" w:type="dxa"/>
            <w:tcBorders>
              <w:top w:val="nil"/>
              <w:left w:val="nil"/>
              <w:bottom w:val="nil"/>
              <w:right w:val="nil"/>
            </w:tcBorders>
          </w:tcPr>
          <w:p w14:paraId="3FBFAF82"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olor w:val="000000"/>
                <w:lang w:val="es-ES"/>
              </w:rPr>
              <w:t>La instrucción del procedimiento será promovida por el Área de Deportes.</w:t>
            </w:r>
          </w:p>
        </w:tc>
      </w:tr>
      <w:tr w:rsidR="00164D44" w14:paraId="0E60DC1A" w14:textId="77777777">
        <w:tc>
          <w:tcPr>
            <w:tcW w:w="4212" w:type="dxa"/>
            <w:tcBorders>
              <w:top w:val="nil"/>
              <w:left w:val="nil"/>
              <w:bottom w:val="nil"/>
              <w:right w:val="nil"/>
            </w:tcBorders>
          </w:tcPr>
          <w:p w14:paraId="635C5A26"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Sail horri dagokio eskaeren balorazioa egitea, txosten teknikoa eginda.</w:t>
            </w:r>
          </w:p>
        </w:tc>
        <w:tc>
          <w:tcPr>
            <w:tcW w:w="4232" w:type="dxa"/>
            <w:tcBorders>
              <w:top w:val="nil"/>
              <w:left w:val="nil"/>
              <w:bottom w:val="nil"/>
              <w:right w:val="nil"/>
            </w:tcBorders>
          </w:tcPr>
          <w:p w14:paraId="68FB5E63"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Corresponde a dicho departamento la valoración de las solicitudes mediante la emisión del correspondiente informe técnico.</w:t>
            </w:r>
          </w:p>
        </w:tc>
      </w:tr>
      <w:tr w:rsidR="00164D44" w14:paraId="3AEEA9A8" w14:textId="77777777">
        <w:tc>
          <w:tcPr>
            <w:tcW w:w="4212" w:type="dxa"/>
            <w:tcBorders>
              <w:top w:val="nil"/>
              <w:left w:val="nil"/>
              <w:bottom w:val="nil"/>
              <w:right w:val="nil"/>
            </w:tcBorders>
          </w:tcPr>
          <w:p w14:paraId="34E886A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Dirulaguntza emateko proposamena Balorazio Batzordeari igorriko zaio, hark dagokion txostena egin dezan.</w:t>
            </w:r>
          </w:p>
        </w:tc>
        <w:tc>
          <w:tcPr>
            <w:tcW w:w="4232" w:type="dxa"/>
            <w:tcBorders>
              <w:top w:val="nil"/>
              <w:left w:val="nil"/>
              <w:bottom w:val="nil"/>
              <w:right w:val="nil"/>
            </w:tcBorders>
          </w:tcPr>
          <w:p w14:paraId="5782406E"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 propuesta de la concesión se elevará a la Comisión de Valoración de Ciudadanía para emitir su correspondiente informe.</w:t>
            </w:r>
          </w:p>
        </w:tc>
      </w:tr>
      <w:tr w:rsidR="00164D44" w14:paraId="5FD4567C" w14:textId="77777777">
        <w:tc>
          <w:tcPr>
            <w:tcW w:w="4212" w:type="dxa"/>
            <w:tcBorders>
              <w:top w:val="nil"/>
              <w:left w:val="nil"/>
              <w:bottom w:val="nil"/>
              <w:right w:val="nil"/>
            </w:tcBorders>
          </w:tcPr>
          <w:p w14:paraId="70EF68DF"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Honako kide hauek osatuko dute Balorazio Batzorde hori, eta emakumeen eta gizonen presentzia orekatua bermatuko da, bestelakorik justifikatu ezean:</w:t>
            </w:r>
          </w:p>
        </w:tc>
        <w:tc>
          <w:tcPr>
            <w:tcW w:w="4232" w:type="dxa"/>
            <w:tcBorders>
              <w:top w:val="nil"/>
              <w:left w:val="nil"/>
              <w:bottom w:val="nil"/>
              <w:right w:val="nil"/>
            </w:tcBorders>
          </w:tcPr>
          <w:p w14:paraId="2B9720DC"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lang w:val="es-ES"/>
              </w:rPr>
              <w:t>Dicha Comisión de Valoración estará compuesta por los/las siguientes integrantes, garantizándose una presencia equilibrada de mujeres y hombres en su composición, salvo justificación en contrario:</w:t>
            </w:r>
          </w:p>
        </w:tc>
      </w:tr>
      <w:tr w:rsidR="00164D44" w14:paraId="656AC2AD" w14:textId="77777777">
        <w:tc>
          <w:tcPr>
            <w:tcW w:w="4212" w:type="dxa"/>
            <w:tcBorders>
              <w:top w:val="nil"/>
              <w:left w:val="nil"/>
              <w:bottom w:val="nil"/>
              <w:right w:val="nil"/>
            </w:tcBorders>
          </w:tcPr>
          <w:p w14:paraId="7006C695" w14:textId="77777777" w:rsidR="00164D44" w:rsidRDefault="00556322">
            <w:pPr>
              <w:pStyle w:val="Zerrenda-paragrafoa"/>
              <w:widowControl w:val="0"/>
              <w:numPr>
                <w:ilvl w:val="0"/>
                <w:numId w:val="17"/>
              </w:numPr>
              <w:spacing w:line="276" w:lineRule="auto"/>
              <w:jc w:val="both"/>
              <w:rPr>
                <w:rFonts w:ascii="Arial" w:hAnsi="Arial" w:cs="Arial"/>
                <w:b/>
                <w:color w:val="000000"/>
                <w:spacing w:val="-3"/>
                <w:shd w:val="clear" w:color="auto" w:fill="FFFFFF"/>
              </w:rPr>
            </w:pPr>
            <w:r>
              <w:rPr>
                <w:rFonts w:ascii="Arial" w:eastAsia="Arial" w:hAnsi="Arial" w:cs="Arial"/>
              </w:rPr>
              <w:t>Kontu-hartzailea edo teknikaria.</w:t>
            </w:r>
          </w:p>
        </w:tc>
        <w:tc>
          <w:tcPr>
            <w:tcW w:w="4232" w:type="dxa"/>
            <w:tcBorders>
              <w:top w:val="nil"/>
              <w:left w:val="nil"/>
              <w:bottom w:val="nil"/>
              <w:right w:val="nil"/>
            </w:tcBorders>
          </w:tcPr>
          <w:p w14:paraId="4EFD45C7" w14:textId="77777777" w:rsidR="00164D44" w:rsidRDefault="00556322">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lang w:val="es-ES"/>
              </w:rPr>
              <w:t xml:space="preserve">El/La </w:t>
            </w:r>
            <w:r w:rsidR="00E86A77">
              <w:rPr>
                <w:rFonts w:ascii="Arial" w:eastAsia="Calibri" w:hAnsi="Arial" w:cs="Arial"/>
                <w:lang w:val="es-ES"/>
              </w:rPr>
              <w:t>i</w:t>
            </w:r>
            <w:r>
              <w:rPr>
                <w:rFonts w:ascii="Arial" w:eastAsia="Calibri" w:hAnsi="Arial" w:cs="Arial"/>
                <w:lang w:val="es-ES"/>
              </w:rPr>
              <w:t>nterventor/a o el</w:t>
            </w:r>
            <w:r w:rsidR="00E86A77">
              <w:rPr>
                <w:rFonts w:ascii="Arial" w:eastAsia="Calibri" w:hAnsi="Arial" w:cs="Arial"/>
                <w:lang w:val="es-ES"/>
              </w:rPr>
              <w:t>/la</w:t>
            </w:r>
            <w:r>
              <w:rPr>
                <w:rFonts w:ascii="Arial" w:eastAsia="Calibri" w:hAnsi="Arial" w:cs="Arial"/>
                <w:lang w:val="es-ES"/>
              </w:rPr>
              <w:t xml:space="preserve"> técnico/a.</w:t>
            </w:r>
          </w:p>
        </w:tc>
      </w:tr>
      <w:tr w:rsidR="00164D44" w14:paraId="241AAC45" w14:textId="77777777">
        <w:tc>
          <w:tcPr>
            <w:tcW w:w="4212" w:type="dxa"/>
            <w:tcBorders>
              <w:top w:val="nil"/>
              <w:left w:val="nil"/>
              <w:bottom w:val="nil"/>
              <w:right w:val="nil"/>
            </w:tcBorders>
          </w:tcPr>
          <w:p w14:paraId="4BBB4974" w14:textId="77777777" w:rsidR="00164D44" w:rsidRDefault="00556322">
            <w:pPr>
              <w:pStyle w:val="Zerrenda-paragrafoa"/>
              <w:widowControl w:val="0"/>
              <w:numPr>
                <w:ilvl w:val="0"/>
                <w:numId w:val="17"/>
              </w:numPr>
              <w:spacing w:line="276" w:lineRule="auto"/>
              <w:ind w:right="113"/>
              <w:jc w:val="both"/>
              <w:rPr>
                <w:rFonts w:ascii="Arial" w:eastAsia="SimSun" w:hAnsi="Arial" w:cs="Mangal"/>
                <w:lang w:eastAsia="zh-CN" w:bidi="hi-IN"/>
                <w14:ligatures w14:val="none"/>
              </w:rPr>
            </w:pPr>
            <w:r>
              <w:rPr>
                <w:rFonts w:ascii="Arial" w:eastAsia="Arial" w:hAnsi="Arial" w:cs="Arial"/>
              </w:rPr>
              <w:t>Saileko teknikaria.</w:t>
            </w:r>
          </w:p>
        </w:tc>
        <w:tc>
          <w:tcPr>
            <w:tcW w:w="4232" w:type="dxa"/>
            <w:tcBorders>
              <w:top w:val="nil"/>
              <w:left w:val="nil"/>
              <w:bottom w:val="nil"/>
              <w:right w:val="nil"/>
            </w:tcBorders>
          </w:tcPr>
          <w:p w14:paraId="6AFDC27A" w14:textId="77777777" w:rsidR="00164D44" w:rsidRDefault="00556322">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lang w:val="es-ES"/>
              </w:rPr>
              <w:t>El/La técnic</w:t>
            </w:r>
            <w:r w:rsidR="00E86A77">
              <w:rPr>
                <w:rFonts w:ascii="Arial" w:eastAsia="Calibri" w:hAnsi="Arial" w:cs="Arial"/>
                <w:lang w:val="es-ES"/>
              </w:rPr>
              <w:t>o/a del área</w:t>
            </w:r>
            <w:r>
              <w:rPr>
                <w:rFonts w:ascii="Arial" w:eastAsia="Calibri" w:hAnsi="Arial" w:cs="Arial"/>
                <w:lang w:val="es-ES"/>
              </w:rPr>
              <w:t>.</w:t>
            </w:r>
          </w:p>
        </w:tc>
      </w:tr>
      <w:tr w:rsidR="00164D44" w14:paraId="18217FC8" w14:textId="77777777">
        <w:tc>
          <w:tcPr>
            <w:tcW w:w="4212" w:type="dxa"/>
            <w:tcBorders>
              <w:top w:val="nil"/>
              <w:left w:val="nil"/>
              <w:bottom w:val="nil"/>
              <w:right w:val="nil"/>
            </w:tcBorders>
          </w:tcPr>
          <w:p w14:paraId="2E4FA6EA" w14:textId="77777777" w:rsidR="00164D44" w:rsidRDefault="00556322">
            <w:pPr>
              <w:pStyle w:val="Zerrenda-paragrafoa"/>
              <w:widowControl w:val="0"/>
              <w:numPr>
                <w:ilvl w:val="0"/>
                <w:numId w:val="17"/>
              </w:numPr>
              <w:spacing w:line="276" w:lineRule="auto"/>
              <w:jc w:val="both"/>
              <w:rPr>
                <w:rFonts w:ascii="Arial" w:hAnsi="Arial" w:cs="Arial"/>
                <w:b/>
                <w:color w:val="000000"/>
                <w:spacing w:val="-3"/>
                <w:shd w:val="clear" w:color="auto" w:fill="FFFFFF"/>
              </w:rPr>
            </w:pPr>
            <w:r>
              <w:rPr>
                <w:rFonts w:ascii="Arial" w:eastAsia="Arial" w:hAnsi="Arial" w:cs="Arial"/>
              </w:rPr>
              <w:t>Saileko zinegotzia.</w:t>
            </w:r>
          </w:p>
        </w:tc>
        <w:tc>
          <w:tcPr>
            <w:tcW w:w="4232" w:type="dxa"/>
            <w:tcBorders>
              <w:top w:val="nil"/>
              <w:left w:val="nil"/>
              <w:bottom w:val="nil"/>
              <w:right w:val="nil"/>
            </w:tcBorders>
          </w:tcPr>
          <w:p w14:paraId="40C31C4D" w14:textId="77777777" w:rsidR="00164D44" w:rsidRDefault="00556322">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lang w:val="es-ES"/>
              </w:rPr>
              <w:t xml:space="preserve">El/La concejala/a del </w:t>
            </w:r>
            <w:r w:rsidR="00E86A77">
              <w:rPr>
                <w:rFonts w:ascii="Arial" w:eastAsia="Calibri" w:hAnsi="Arial" w:cs="Arial"/>
                <w:lang w:val="es-ES"/>
              </w:rPr>
              <w:t>área</w:t>
            </w:r>
            <w:r>
              <w:rPr>
                <w:rFonts w:ascii="Arial" w:eastAsia="Calibri" w:hAnsi="Arial" w:cs="Arial"/>
                <w:lang w:val="es-ES"/>
              </w:rPr>
              <w:t>.</w:t>
            </w:r>
          </w:p>
        </w:tc>
      </w:tr>
      <w:tr w:rsidR="00164D44" w14:paraId="0DD47F46" w14:textId="77777777">
        <w:tc>
          <w:tcPr>
            <w:tcW w:w="4212" w:type="dxa"/>
            <w:tcBorders>
              <w:top w:val="nil"/>
              <w:left w:val="nil"/>
              <w:bottom w:val="nil"/>
              <w:right w:val="nil"/>
            </w:tcBorders>
          </w:tcPr>
          <w:p w14:paraId="582FCBE9" w14:textId="77777777" w:rsidR="00164D44" w:rsidRDefault="00556322">
            <w:pPr>
              <w:pStyle w:val="Gorputz-testua"/>
              <w:widowControl w:val="0"/>
              <w:numPr>
                <w:ilvl w:val="0"/>
                <w:numId w:val="17"/>
              </w:numPr>
              <w:jc w:val="both"/>
              <w:rPr>
                <w:rStyle w:val="Fuentedeprrafopredeter1"/>
                <w:rFonts w:ascii="Arial" w:eastAsia="Arial" w:hAnsi="Arial" w:cs="Arial"/>
                <w:b/>
                <w:bCs/>
              </w:rPr>
            </w:pPr>
            <w:r>
              <w:rPr>
                <w:rFonts w:ascii="Arial" w:eastAsia="Arial" w:hAnsi="Arial" w:cs="Arial"/>
              </w:rPr>
              <w:t>Idazkaritza Saileko AOT bat.</w:t>
            </w:r>
          </w:p>
        </w:tc>
        <w:tc>
          <w:tcPr>
            <w:tcW w:w="4232" w:type="dxa"/>
            <w:tcBorders>
              <w:top w:val="nil"/>
              <w:left w:val="nil"/>
              <w:bottom w:val="nil"/>
              <w:right w:val="nil"/>
            </w:tcBorders>
          </w:tcPr>
          <w:p w14:paraId="3CAE8296" w14:textId="77777777" w:rsidR="00164D44" w:rsidRDefault="00556322">
            <w:pPr>
              <w:pStyle w:val="Standard"/>
              <w:widowControl w:val="0"/>
              <w:numPr>
                <w:ilvl w:val="0"/>
                <w:numId w:val="17"/>
              </w:numPr>
              <w:spacing w:after="140" w:line="276" w:lineRule="auto"/>
              <w:ind w:right="113"/>
              <w:jc w:val="both"/>
              <w:rPr>
                <w:rStyle w:val="Fuentedeprrafopredeter1"/>
                <w:rFonts w:ascii="Arial" w:eastAsia="Arial" w:hAnsi="Arial" w:cs="Arial"/>
                <w:b/>
                <w:bCs/>
                <w:sz w:val="22"/>
                <w:lang w:val="es-ES"/>
              </w:rPr>
            </w:pPr>
            <w:r>
              <w:rPr>
                <w:rFonts w:ascii="Arial" w:eastAsia="Calibri" w:hAnsi="Arial" w:cs="Arial"/>
                <w:sz w:val="22"/>
                <w:lang w:val="es-ES" w:eastAsia="en-US"/>
              </w:rPr>
              <w:t xml:space="preserve">Un/a TAG del </w:t>
            </w:r>
            <w:r w:rsidR="00E86A77">
              <w:rPr>
                <w:rFonts w:ascii="Arial" w:eastAsia="Calibri" w:hAnsi="Arial" w:cs="Arial"/>
                <w:sz w:val="22"/>
                <w:lang w:val="es-ES" w:eastAsia="en-US"/>
              </w:rPr>
              <w:t>Área</w:t>
            </w:r>
            <w:r>
              <w:rPr>
                <w:rFonts w:ascii="Arial" w:eastAsia="Calibri" w:hAnsi="Arial" w:cs="Arial"/>
                <w:sz w:val="22"/>
                <w:lang w:val="es-ES" w:eastAsia="en-US"/>
              </w:rPr>
              <w:t xml:space="preserve"> de Secretaría.</w:t>
            </w:r>
          </w:p>
        </w:tc>
      </w:tr>
      <w:tr w:rsidR="00164D44" w14:paraId="5FAA7281" w14:textId="77777777">
        <w:tc>
          <w:tcPr>
            <w:tcW w:w="4212" w:type="dxa"/>
            <w:tcBorders>
              <w:top w:val="nil"/>
              <w:left w:val="nil"/>
              <w:bottom w:val="nil"/>
              <w:right w:val="nil"/>
            </w:tcBorders>
          </w:tcPr>
          <w:p w14:paraId="2C235E8C" w14:textId="77777777" w:rsidR="00164D44" w:rsidRDefault="00556322">
            <w:pPr>
              <w:pStyle w:val="Gorputz-testua"/>
              <w:widowControl w:val="0"/>
              <w:jc w:val="both"/>
              <w:rPr>
                <w:rFonts w:eastAsia="Calibri"/>
              </w:rPr>
            </w:pPr>
            <w:r>
              <w:rPr>
                <w:rFonts w:ascii="Arial" w:eastAsia="Arial" w:hAnsi="Arial" w:cs="Arial"/>
              </w:rPr>
              <w:t xml:space="preserve">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 </w:t>
            </w:r>
          </w:p>
        </w:tc>
        <w:tc>
          <w:tcPr>
            <w:tcW w:w="4232" w:type="dxa"/>
            <w:tcBorders>
              <w:top w:val="nil"/>
              <w:left w:val="nil"/>
              <w:bottom w:val="nil"/>
              <w:right w:val="nil"/>
            </w:tcBorders>
          </w:tcPr>
          <w:p w14:paraId="63EEEA96" w14:textId="77777777" w:rsidR="00164D44" w:rsidRDefault="00556322">
            <w:pPr>
              <w:pStyle w:val="Gorputz-testua"/>
              <w:widowControl w:val="0"/>
              <w:jc w:val="both"/>
              <w:rPr>
                <w:rStyle w:val="Fuentedeprrafopredeter1"/>
                <w:lang w:val="es-ES"/>
              </w:rPr>
            </w:pPr>
            <w:r>
              <w:rPr>
                <w:rFonts w:ascii="Arial" w:eastAsia="Calibri" w:hAnsi="Arial"/>
                <w:color w:val="000000"/>
                <w:lang w:val="es-ES"/>
              </w:rPr>
              <w:t>El órgano instructor, a la vista del expediente y del informe del órgano colegiado, formulará la propuesta de resolución provisional, debidamente motivada, que deberá notificarse a los</w:t>
            </w:r>
            <w:r w:rsidR="00E86A77">
              <w:rPr>
                <w:rFonts w:ascii="Arial" w:eastAsia="Calibri" w:hAnsi="Arial"/>
                <w:color w:val="000000"/>
                <w:lang w:val="es-ES"/>
              </w:rPr>
              <w:t>/las</w:t>
            </w:r>
            <w:r>
              <w:rPr>
                <w:rFonts w:ascii="Arial" w:eastAsia="Calibri" w:hAnsi="Arial"/>
                <w:color w:val="000000"/>
                <w:lang w:val="es-ES"/>
              </w:rPr>
              <w:t xml:space="preserve"> interesados</w:t>
            </w:r>
            <w:r w:rsidR="00E86A77">
              <w:rPr>
                <w:rFonts w:ascii="Arial" w:eastAsia="Calibri" w:hAnsi="Arial"/>
                <w:color w:val="000000"/>
                <w:lang w:val="es-ES"/>
              </w:rPr>
              <w:t>/as</w:t>
            </w:r>
            <w:r>
              <w:rPr>
                <w:rFonts w:ascii="Arial" w:eastAsia="Calibri" w:hAnsi="Arial"/>
                <w:color w:val="000000"/>
                <w:lang w:val="es-ES"/>
              </w:rPr>
              <w:t xml:space="preserve"> en la forma que establezca la convocatoria, y se concederá un plazo de 10 días para presentar alegaciones.</w:t>
            </w:r>
          </w:p>
        </w:tc>
      </w:tr>
      <w:tr w:rsidR="00164D44" w14:paraId="6C7D4FD5" w14:textId="77777777">
        <w:tc>
          <w:tcPr>
            <w:tcW w:w="4212" w:type="dxa"/>
            <w:tcBorders>
              <w:top w:val="nil"/>
              <w:left w:val="nil"/>
              <w:bottom w:val="nil"/>
              <w:right w:val="nil"/>
            </w:tcBorders>
          </w:tcPr>
          <w:p w14:paraId="28F79BED"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 xml:space="preserve">Ondoren, Alkatetzara igorriko da, hark, edo hark delegatutakoak </w:t>
            </w:r>
            <w:r>
              <w:rPr>
                <w:rFonts w:ascii="Arial" w:eastAsia="Calibri" w:hAnsi="Arial"/>
              </w:rPr>
              <w:t>behin betiko ebazpena eman dezan</w:t>
            </w:r>
          </w:p>
        </w:tc>
        <w:tc>
          <w:tcPr>
            <w:tcW w:w="4232" w:type="dxa"/>
            <w:tcBorders>
              <w:top w:val="nil"/>
              <w:left w:val="nil"/>
              <w:bottom w:val="nil"/>
              <w:right w:val="nil"/>
            </w:tcBorders>
          </w:tcPr>
          <w:p w14:paraId="3E259D80" w14:textId="77777777" w:rsidR="00164D44" w:rsidRDefault="00556322">
            <w:pPr>
              <w:widowControl w:val="0"/>
              <w:spacing w:after="0" w:line="240"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Posteriormente, para que dicte la resolución definitiva, se dará traslado a Alcaldía, sin perjuicio de las delegaciones que pudiese efectuar.</w:t>
            </w:r>
          </w:p>
          <w:p w14:paraId="44181F80" w14:textId="77777777" w:rsidR="00164D44" w:rsidRDefault="00164D44">
            <w:pPr>
              <w:widowControl w:val="0"/>
              <w:spacing w:after="0" w:line="240" w:lineRule="auto"/>
              <w:jc w:val="both"/>
              <w:rPr>
                <w:rFonts w:ascii="Arial" w:hAnsi="Arial" w:cs="Arial"/>
                <w:spacing w:val="-3"/>
                <w:shd w:val="clear" w:color="auto" w:fill="FFFFFF"/>
                <w:lang w:val="es-ES"/>
              </w:rPr>
            </w:pPr>
          </w:p>
        </w:tc>
      </w:tr>
      <w:tr w:rsidR="00164D44" w14:paraId="4A193835" w14:textId="77777777">
        <w:tc>
          <w:tcPr>
            <w:tcW w:w="4212" w:type="dxa"/>
            <w:tcBorders>
              <w:top w:val="nil"/>
              <w:left w:val="nil"/>
              <w:bottom w:val="nil"/>
              <w:right w:val="nil"/>
            </w:tcBorders>
          </w:tcPr>
          <w:p w14:paraId="1E6C928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9. </w:t>
            </w:r>
            <w:r>
              <w:rPr>
                <w:rFonts w:ascii="Arial" w:eastAsia="Calibri" w:hAnsi="Arial" w:cs="Arial"/>
                <w:b/>
                <w:bCs/>
              </w:rPr>
              <w:t xml:space="preserve">Ebazteko eta </w:t>
            </w:r>
            <w:r w:rsidR="00E86A77">
              <w:rPr>
                <w:rFonts w:ascii="Arial" w:eastAsia="Calibri" w:hAnsi="Arial" w:cs="Arial"/>
                <w:b/>
                <w:bCs/>
              </w:rPr>
              <w:t>argitaratzeko</w:t>
            </w:r>
            <w:r>
              <w:rPr>
                <w:rFonts w:ascii="Arial" w:eastAsia="Calibri" w:hAnsi="Arial" w:cs="Arial"/>
                <w:b/>
                <w:bCs/>
              </w:rPr>
              <w:t xml:space="preserve"> epea</w:t>
            </w:r>
          </w:p>
        </w:tc>
        <w:tc>
          <w:tcPr>
            <w:tcW w:w="4232" w:type="dxa"/>
            <w:tcBorders>
              <w:top w:val="nil"/>
              <w:left w:val="nil"/>
              <w:bottom w:val="nil"/>
              <w:right w:val="nil"/>
            </w:tcBorders>
          </w:tcPr>
          <w:p w14:paraId="463DC0C6"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b/>
                <w:bCs/>
                <w:color w:val="000000"/>
                <w:spacing w:val="-3"/>
                <w:shd w:val="clear" w:color="auto" w:fill="FFFFFF"/>
                <w:lang w:val="es-ES"/>
              </w:rPr>
              <w:t xml:space="preserve">9. Plazo de </w:t>
            </w:r>
            <w:r w:rsidR="00E86A77">
              <w:rPr>
                <w:rFonts w:ascii="Arial" w:eastAsia="Calibri" w:hAnsi="Arial" w:cs="Arial"/>
                <w:b/>
                <w:bCs/>
                <w:color w:val="000000"/>
                <w:spacing w:val="-3"/>
                <w:shd w:val="clear" w:color="auto" w:fill="FFFFFF"/>
                <w:lang w:val="es-ES"/>
              </w:rPr>
              <w:t>publicación</w:t>
            </w:r>
            <w:r>
              <w:rPr>
                <w:rFonts w:ascii="Arial" w:eastAsia="Calibri" w:hAnsi="Arial" w:cs="Arial"/>
                <w:b/>
                <w:bCs/>
                <w:color w:val="000000"/>
                <w:spacing w:val="-3"/>
                <w:shd w:val="clear" w:color="auto" w:fill="FFFFFF"/>
                <w:lang w:val="es-ES"/>
              </w:rPr>
              <w:t xml:space="preserve"> y resolución</w:t>
            </w:r>
          </w:p>
        </w:tc>
      </w:tr>
      <w:tr w:rsidR="00164D44" w14:paraId="6F97CBBF" w14:textId="77777777">
        <w:tc>
          <w:tcPr>
            <w:tcW w:w="4212" w:type="dxa"/>
            <w:tcBorders>
              <w:top w:val="nil"/>
              <w:left w:val="nil"/>
              <w:bottom w:val="nil"/>
              <w:right w:val="nil"/>
            </w:tcBorders>
          </w:tcPr>
          <w:p w14:paraId="448E1FA5"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Arial" w:hAnsi="Arial" w:cs="Arial"/>
              </w:rPr>
              <w:t xml:space="preserve">Behin betiko ebazpena emateko eta argitaratzeko gehieneko epea sei hilabetekoa da, </w:t>
            </w:r>
            <w:r>
              <w:rPr>
                <w:rFonts w:ascii="Arial" w:eastAsia="Calibri" w:hAnsi="Arial"/>
              </w:rPr>
              <w:t xml:space="preserve">eskaerak aurkezteko epea amaitzen denetik </w:t>
            </w:r>
            <w:r>
              <w:rPr>
                <w:rFonts w:ascii="Arial" w:eastAsia="Arial" w:hAnsi="Arial" w:cs="Arial"/>
              </w:rPr>
              <w:t>zenbatzen hasita.</w:t>
            </w:r>
          </w:p>
        </w:tc>
        <w:tc>
          <w:tcPr>
            <w:tcW w:w="4232" w:type="dxa"/>
            <w:tcBorders>
              <w:top w:val="nil"/>
              <w:left w:val="nil"/>
              <w:bottom w:val="nil"/>
              <w:right w:val="nil"/>
            </w:tcBorders>
          </w:tcPr>
          <w:p w14:paraId="1B60E758" w14:textId="77777777" w:rsidR="00164D44" w:rsidRDefault="00556322">
            <w:pPr>
              <w:widowControl w:val="0"/>
              <w:spacing w:after="0" w:line="240"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 xml:space="preserve">El plazo máximo para </w:t>
            </w:r>
            <w:r w:rsidRPr="00117FC6">
              <w:rPr>
                <w:rFonts w:ascii="Arial" w:eastAsia="Calibri" w:hAnsi="Arial" w:cs="Arial"/>
                <w:spacing w:val="-3"/>
                <w:shd w:val="clear" w:color="auto" w:fill="FFFFFF"/>
                <w:lang w:val="es-ES"/>
              </w:rPr>
              <w:t>resolver y</w:t>
            </w:r>
            <w:r w:rsidRPr="00117FC6">
              <w:rPr>
                <w:rFonts w:ascii="Arial" w:hAnsi="Arial" w:cs="Arial"/>
              </w:rPr>
              <w:t xml:space="preserve"> </w:t>
            </w:r>
            <w:proofErr w:type="spellStart"/>
            <w:r w:rsidRPr="00117FC6">
              <w:rPr>
                <w:rFonts w:ascii="Arial" w:hAnsi="Arial" w:cs="Arial"/>
              </w:rPr>
              <w:t>publicar</w:t>
            </w:r>
            <w:proofErr w:type="spellEnd"/>
            <w:r>
              <w:rPr>
                <w:rFonts w:ascii="Arial" w:eastAsia="Calibri" w:hAnsi="Arial" w:cs="Arial"/>
                <w:spacing w:val="-3"/>
                <w:shd w:val="clear" w:color="auto" w:fill="FFFFFF"/>
                <w:lang w:val="es-ES"/>
              </w:rPr>
              <w:t xml:space="preserve"> la resolución definitiva es de seis meses a contar desde la finalización del plazo para presentar las solicitudes.</w:t>
            </w:r>
          </w:p>
        </w:tc>
      </w:tr>
      <w:tr w:rsidR="00164D44" w14:paraId="26ADCC45" w14:textId="77777777">
        <w:tc>
          <w:tcPr>
            <w:tcW w:w="4212" w:type="dxa"/>
            <w:tcBorders>
              <w:top w:val="nil"/>
              <w:left w:val="nil"/>
              <w:bottom w:val="nil"/>
              <w:right w:val="nil"/>
            </w:tcBorders>
          </w:tcPr>
          <w:p w14:paraId="2D7041BE" w14:textId="77777777" w:rsidR="00164D44" w:rsidRDefault="00556322">
            <w:pPr>
              <w:widowControl w:val="0"/>
              <w:spacing w:line="276" w:lineRule="auto"/>
              <w:jc w:val="both"/>
              <w:rPr>
                <w:rFonts w:ascii="Arial" w:eastAsia="Arial" w:hAnsi="Arial" w:cs="Arial"/>
              </w:rPr>
            </w:pPr>
            <w:r>
              <w:rPr>
                <w:rFonts w:ascii="Arial" w:eastAsia="Arial" w:hAnsi="Arial" w:cs="Arial"/>
              </w:rPr>
              <w:t>Behin betiko ebazpena interesdunei jakinaraziko zaie.</w:t>
            </w:r>
          </w:p>
        </w:tc>
        <w:tc>
          <w:tcPr>
            <w:tcW w:w="4232" w:type="dxa"/>
            <w:tcBorders>
              <w:top w:val="nil"/>
              <w:left w:val="nil"/>
              <w:bottom w:val="nil"/>
              <w:right w:val="nil"/>
            </w:tcBorders>
          </w:tcPr>
          <w:p w14:paraId="4696EA78"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 resolución definitiva será notificada a las personas interesadas.</w:t>
            </w:r>
          </w:p>
        </w:tc>
      </w:tr>
      <w:tr w:rsidR="00164D44" w14:paraId="40F37A8E" w14:textId="77777777">
        <w:tc>
          <w:tcPr>
            <w:tcW w:w="4212" w:type="dxa"/>
            <w:tcBorders>
              <w:top w:val="nil"/>
              <w:left w:val="nil"/>
              <w:bottom w:val="nil"/>
              <w:right w:val="nil"/>
            </w:tcBorders>
          </w:tcPr>
          <w:p w14:paraId="74824243" w14:textId="77777777" w:rsidR="00164D44" w:rsidRDefault="00556322">
            <w:pPr>
              <w:pStyle w:val="Gorputz-testua"/>
              <w:widowControl w:val="0"/>
              <w:jc w:val="both"/>
              <w:rPr>
                <w:rFonts w:ascii="Arial" w:hAnsi="Arial" w:cs="Arial"/>
              </w:rPr>
            </w:pPr>
            <w:r>
              <w:rPr>
                <w:rFonts w:ascii="Arial" w:eastAsia="Calibri" w:hAnsi="Arial" w:cs="Arial"/>
                <w:b/>
                <w:color w:val="000000"/>
                <w:spacing w:val="-3"/>
                <w:shd w:val="clear" w:color="auto" w:fill="FFFFFF"/>
              </w:rPr>
              <w:t xml:space="preserve">10. </w:t>
            </w:r>
            <w:r>
              <w:rPr>
                <w:rFonts w:ascii="Arial" w:eastAsia="Calibri" w:hAnsi="Arial" w:cs="Arial"/>
                <w:b/>
                <w:bCs/>
              </w:rPr>
              <w:t>Ebazpenaren jakinarazpena</w:t>
            </w:r>
          </w:p>
        </w:tc>
        <w:tc>
          <w:tcPr>
            <w:tcW w:w="4232" w:type="dxa"/>
            <w:tcBorders>
              <w:top w:val="nil"/>
              <w:left w:val="nil"/>
              <w:bottom w:val="nil"/>
              <w:right w:val="nil"/>
            </w:tcBorders>
          </w:tcPr>
          <w:p w14:paraId="44350451" w14:textId="77777777" w:rsidR="00164D44" w:rsidRDefault="00556322">
            <w:pPr>
              <w:widowControl w:val="0"/>
              <w:spacing w:after="140" w:line="276" w:lineRule="auto"/>
              <w:jc w:val="both"/>
              <w:rPr>
                <w:rFonts w:ascii="Arial" w:hAnsi="Arial" w:cs="Arial"/>
                <w:color w:val="000000"/>
                <w:spacing w:val="-3"/>
                <w:shd w:val="clear" w:color="auto" w:fill="FFFFFF"/>
                <w:lang w:val="es-ES"/>
              </w:rPr>
            </w:pPr>
            <w:r>
              <w:rPr>
                <w:rFonts w:ascii="Arial" w:eastAsia="Calibri" w:hAnsi="Arial" w:cs="Arial"/>
                <w:b/>
                <w:bCs/>
                <w:lang w:val="es-ES"/>
              </w:rPr>
              <w:t>10. Notificación de la resolución</w:t>
            </w:r>
          </w:p>
        </w:tc>
      </w:tr>
      <w:tr w:rsidR="00164D44" w14:paraId="6F6E6B12" w14:textId="77777777">
        <w:tc>
          <w:tcPr>
            <w:tcW w:w="4212" w:type="dxa"/>
            <w:tcBorders>
              <w:top w:val="nil"/>
              <w:left w:val="nil"/>
              <w:bottom w:val="nil"/>
              <w:right w:val="nil"/>
            </w:tcBorders>
          </w:tcPr>
          <w:p w14:paraId="57B17F56" w14:textId="77777777" w:rsidR="00164D44" w:rsidRPr="00117FC6" w:rsidRDefault="00556322">
            <w:pPr>
              <w:pStyle w:val="Gorputz-testua"/>
              <w:widowControl w:val="0"/>
              <w:jc w:val="both"/>
              <w:rPr>
                <w:rFonts w:ascii="Arial" w:hAnsi="Arial" w:cs="Arial"/>
                <w:strike/>
                <w:color w:val="EE0000"/>
                <w:lang w:val="pt-BR"/>
              </w:rPr>
            </w:pPr>
            <w:proofErr w:type="spellStart"/>
            <w:r w:rsidRPr="00117FC6">
              <w:rPr>
                <w:rFonts w:ascii="Arial" w:hAnsi="Arial" w:cs="Arial"/>
                <w:lang w:val="es-ES"/>
              </w:rPr>
              <w:t>Ebazpena</w:t>
            </w:r>
            <w:proofErr w:type="spellEnd"/>
            <w:r w:rsidRPr="00117FC6">
              <w:rPr>
                <w:rFonts w:ascii="Arial" w:hAnsi="Arial" w:cs="Arial"/>
                <w:lang w:val="es-ES"/>
              </w:rPr>
              <w:t xml:space="preserve">, </w:t>
            </w:r>
            <w:proofErr w:type="spellStart"/>
            <w:r w:rsidRPr="00117FC6">
              <w:rPr>
                <w:rFonts w:ascii="Arial" w:hAnsi="Arial" w:cs="Arial"/>
                <w:lang w:val="es-ES"/>
              </w:rPr>
              <w:t>behin-behinekoa</w:t>
            </w:r>
            <w:proofErr w:type="spellEnd"/>
            <w:r w:rsidRPr="00117FC6">
              <w:rPr>
                <w:rFonts w:ascii="Arial" w:hAnsi="Arial" w:cs="Arial"/>
                <w:lang w:val="es-ES"/>
              </w:rPr>
              <w:t xml:space="preserve"> </w:t>
            </w:r>
            <w:proofErr w:type="spellStart"/>
            <w:r w:rsidRPr="00117FC6">
              <w:rPr>
                <w:rFonts w:ascii="Arial" w:hAnsi="Arial" w:cs="Arial"/>
                <w:lang w:val="es-ES"/>
              </w:rPr>
              <w:t>zein</w:t>
            </w:r>
            <w:proofErr w:type="spellEnd"/>
            <w:r w:rsidRPr="00117FC6">
              <w:rPr>
                <w:rFonts w:ascii="Arial" w:hAnsi="Arial" w:cs="Arial"/>
                <w:lang w:val="es-ES"/>
              </w:rPr>
              <w:t xml:space="preserve"> </w:t>
            </w:r>
            <w:proofErr w:type="spellStart"/>
            <w:r w:rsidRPr="00117FC6">
              <w:rPr>
                <w:rFonts w:ascii="Arial" w:hAnsi="Arial" w:cs="Arial"/>
                <w:lang w:val="es-ES"/>
              </w:rPr>
              <w:t>behin</w:t>
            </w:r>
            <w:proofErr w:type="spellEnd"/>
            <w:r w:rsidRPr="00117FC6">
              <w:rPr>
                <w:rFonts w:ascii="Arial" w:hAnsi="Arial" w:cs="Arial"/>
                <w:lang w:val="es-ES"/>
              </w:rPr>
              <w:t xml:space="preserve"> </w:t>
            </w:r>
            <w:proofErr w:type="spellStart"/>
            <w:r w:rsidRPr="00117FC6">
              <w:rPr>
                <w:rFonts w:ascii="Arial" w:hAnsi="Arial" w:cs="Arial"/>
                <w:lang w:val="es-ES"/>
              </w:rPr>
              <w:t>betikoa</w:t>
            </w:r>
            <w:proofErr w:type="spellEnd"/>
            <w:r w:rsidRPr="00117FC6">
              <w:rPr>
                <w:rFonts w:ascii="Arial" w:hAnsi="Arial" w:cs="Arial"/>
                <w:lang w:val="es-ES"/>
              </w:rPr>
              <w:t xml:space="preserve">, </w:t>
            </w:r>
            <w:proofErr w:type="spellStart"/>
            <w:r w:rsidRPr="00117FC6">
              <w:rPr>
                <w:rFonts w:ascii="Arial" w:hAnsi="Arial" w:cs="Arial"/>
                <w:lang w:val="es-ES"/>
              </w:rPr>
              <w:t>Udalaren</w:t>
            </w:r>
            <w:proofErr w:type="spellEnd"/>
            <w:r w:rsidRPr="00117FC6">
              <w:rPr>
                <w:rFonts w:ascii="Arial" w:hAnsi="Arial" w:cs="Arial"/>
                <w:lang w:val="es-ES"/>
              </w:rPr>
              <w:t xml:space="preserve"> </w:t>
            </w:r>
            <w:proofErr w:type="spellStart"/>
            <w:r w:rsidRPr="00117FC6">
              <w:rPr>
                <w:rFonts w:ascii="Arial" w:hAnsi="Arial" w:cs="Arial"/>
                <w:lang w:val="es-ES"/>
              </w:rPr>
              <w:t>webgunean</w:t>
            </w:r>
            <w:proofErr w:type="spellEnd"/>
            <w:r w:rsidRPr="00117FC6">
              <w:rPr>
                <w:rFonts w:ascii="Arial" w:hAnsi="Arial" w:cs="Arial"/>
                <w:lang w:val="es-ES"/>
              </w:rPr>
              <w:t xml:space="preserve"> eta </w:t>
            </w:r>
            <w:proofErr w:type="spellStart"/>
            <w:r w:rsidRPr="00117FC6">
              <w:rPr>
                <w:rFonts w:ascii="Arial" w:hAnsi="Arial" w:cs="Arial"/>
                <w:lang w:val="es-ES"/>
              </w:rPr>
              <w:t>iragarki-taulan</w:t>
            </w:r>
            <w:proofErr w:type="spellEnd"/>
            <w:r w:rsidRPr="00117FC6">
              <w:rPr>
                <w:rFonts w:ascii="Arial" w:hAnsi="Arial" w:cs="Arial"/>
                <w:lang w:val="es-ES"/>
              </w:rPr>
              <w:t xml:space="preserve"> </w:t>
            </w:r>
            <w:proofErr w:type="spellStart"/>
            <w:r w:rsidRPr="00117FC6">
              <w:rPr>
                <w:rFonts w:ascii="Arial" w:hAnsi="Arial" w:cs="Arial"/>
                <w:lang w:val="es-ES"/>
              </w:rPr>
              <w:t>argitaratuko</w:t>
            </w:r>
            <w:proofErr w:type="spellEnd"/>
            <w:r w:rsidRPr="00117FC6">
              <w:rPr>
                <w:rFonts w:ascii="Arial" w:hAnsi="Arial" w:cs="Arial"/>
                <w:lang w:val="es-ES"/>
              </w:rPr>
              <w:t xml:space="preserve"> da, </w:t>
            </w:r>
            <w:proofErr w:type="spellStart"/>
            <w:r w:rsidRPr="00117FC6">
              <w:rPr>
                <w:rFonts w:ascii="Arial" w:hAnsi="Arial" w:cs="Arial"/>
                <w:lang w:val="es-ES"/>
              </w:rPr>
              <w:t>jakinarazpen-ondorioetarako</w:t>
            </w:r>
            <w:proofErr w:type="spellEnd"/>
            <w:r w:rsidRPr="00117FC6">
              <w:rPr>
                <w:rFonts w:ascii="Arial" w:hAnsi="Arial" w:cs="Arial"/>
                <w:lang w:val="es-ES"/>
              </w:rPr>
              <w:t>.</w:t>
            </w:r>
          </w:p>
        </w:tc>
        <w:tc>
          <w:tcPr>
            <w:tcW w:w="4232" w:type="dxa"/>
            <w:tcBorders>
              <w:top w:val="nil"/>
              <w:left w:val="nil"/>
              <w:bottom w:val="nil"/>
              <w:right w:val="nil"/>
            </w:tcBorders>
          </w:tcPr>
          <w:p w14:paraId="4F6EF9B5" w14:textId="77777777" w:rsidR="00164D44" w:rsidRDefault="00556322">
            <w:pPr>
              <w:pStyle w:val="Gorputz-testua"/>
              <w:widowControl w:val="0"/>
              <w:jc w:val="both"/>
              <w:rPr>
                <w:rFonts w:ascii="Arial" w:hAnsi="Arial" w:cs="Arial"/>
                <w:strike/>
                <w:color w:val="EE0000"/>
                <w:lang w:val="es-ES"/>
              </w:rPr>
            </w:pPr>
            <w:r w:rsidRPr="00117FC6">
              <w:rPr>
                <w:rFonts w:ascii="Arial" w:hAnsi="Arial" w:cs="Arial"/>
                <w:lang w:val="es-ES"/>
              </w:rPr>
              <w:t>La resolución, tanto provisional como definitiva, será objeto de publicación en la página web municipal y en el tablón de anuncios del Ayuntamiento, a los efectos de notificación</w:t>
            </w:r>
            <w:r w:rsidR="00E86A77" w:rsidRPr="00117FC6">
              <w:rPr>
                <w:rFonts w:ascii="Arial" w:hAnsi="Arial" w:cs="Arial"/>
                <w:lang w:val="es-ES"/>
              </w:rPr>
              <w:t>.</w:t>
            </w:r>
          </w:p>
        </w:tc>
      </w:tr>
      <w:tr w:rsidR="00164D44" w14:paraId="76044AFB" w14:textId="77777777">
        <w:tc>
          <w:tcPr>
            <w:tcW w:w="4212" w:type="dxa"/>
            <w:tcBorders>
              <w:top w:val="nil"/>
              <w:left w:val="nil"/>
              <w:bottom w:val="nil"/>
              <w:right w:val="nil"/>
            </w:tcBorders>
          </w:tcPr>
          <w:p w14:paraId="7A0E74F7" w14:textId="77777777" w:rsidR="00164D44" w:rsidRDefault="00556322">
            <w:pPr>
              <w:pStyle w:val="Gorputz-testua"/>
              <w:widowControl w:val="0"/>
              <w:jc w:val="both"/>
              <w:rPr>
                <w:rFonts w:ascii="Arial" w:hAnsi="Arial" w:cs="Arial"/>
              </w:rPr>
            </w:pPr>
            <w:r>
              <w:rPr>
                <w:rFonts w:ascii="Arial" w:eastAsia="Calibri" w:hAnsi="Arial" w:cs="Arial"/>
                <w:b/>
                <w:color w:val="000000"/>
                <w:spacing w:val="-3"/>
                <w:shd w:val="clear" w:color="auto" w:fill="FFFFFF"/>
              </w:rPr>
              <w:t xml:space="preserve">11. </w:t>
            </w:r>
            <w:r>
              <w:rPr>
                <w:rFonts w:ascii="Arial" w:eastAsia="Calibri" w:hAnsi="Arial" w:cs="Arial"/>
                <w:b/>
                <w:bCs/>
              </w:rPr>
              <w:t>Dirulaguntza aldatzea</w:t>
            </w:r>
          </w:p>
        </w:tc>
        <w:tc>
          <w:tcPr>
            <w:tcW w:w="4232" w:type="dxa"/>
            <w:tcBorders>
              <w:top w:val="nil"/>
              <w:left w:val="nil"/>
              <w:bottom w:val="nil"/>
              <w:right w:val="nil"/>
            </w:tcBorders>
          </w:tcPr>
          <w:p w14:paraId="17AA296F" w14:textId="77777777" w:rsidR="00164D44" w:rsidRDefault="00556322">
            <w:pPr>
              <w:pStyle w:val="Gorputz-testua"/>
              <w:widowControl w:val="0"/>
              <w:jc w:val="both"/>
              <w:rPr>
                <w:rFonts w:eastAsia="Calibri"/>
                <w:lang w:val="es-ES"/>
              </w:rPr>
            </w:pPr>
            <w:r>
              <w:rPr>
                <w:rFonts w:ascii="Arial" w:eastAsia="Calibri" w:hAnsi="Arial" w:cs="Arial"/>
                <w:b/>
                <w:bCs/>
                <w:lang w:val="es-ES"/>
              </w:rPr>
              <w:t>11. Modificación de la subvención</w:t>
            </w:r>
          </w:p>
        </w:tc>
      </w:tr>
      <w:tr w:rsidR="00164D44" w14:paraId="5BAC04FC" w14:textId="77777777">
        <w:tc>
          <w:tcPr>
            <w:tcW w:w="4212" w:type="dxa"/>
            <w:tcBorders>
              <w:top w:val="nil"/>
              <w:left w:val="nil"/>
              <w:bottom w:val="nil"/>
              <w:right w:val="nil"/>
            </w:tcBorders>
          </w:tcPr>
          <w:p w14:paraId="1DBD8036" w14:textId="77777777" w:rsidR="00164D44" w:rsidRDefault="00556322">
            <w:pPr>
              <w:pStyle w:val="Normalaweba"/>
              <w:widowControl w:val="0"/>
              <w:spacing w:after="0" w:line="276" w:lineRule="auto"/>
              <w:rPr>
                <w:color w:val="000000"/>
              </w:rPr>
            </w:pPr>
            <w:r>
              <w:rPr>
                <w:rFonts w:ascii="Arial" w:hAnsi="Arial" w:cs="Arial"/>
                <w:color w:val="000000"/>
                <w:sz w:val="22"/>
                <w:szCs w:val="22"/>
              </w:rPr>
              <w:t>Deialdi honetan argitaratzen diren oinarrien 16. atalean ezarritakoaren arabera</w:t>
            </w:r>
          </w:p>
          <w:p w14:paraId="09EC695E" w14:textId="77777777" w:rsidR="00164D44" w:rsidRDefault="00164D44">
            <w:pPr>
              <w:pStyle w:val="Gorputz-testua"/>
              <w:widowControl w:val="0"/>
              <w:jc w:val="both"/>
              <w:rPr>
                <w:rFonts w:ascii="Arial" w:eastAsia="Calibri" w:hAnsi="Arial" w:cs="Arial"/>
                <w:color w:val="000000"/>
              </w:rPr>
            </w:pPr>
          </w:p>
        </w:tc>
        <w:tc>
          <w:tcPr>
            <w:tcW w:w="4232" w:type="dxa"/>
            <w:tcBorders>
              <w:top w:val="nil"/>
              <w:left w:val="nil"/>
              <w:bottom w:val="nil"/>
              <w:right w:val="nil"/>
            </w:tcBorders>
          </w:tcPr>
          <w:p w14:paraId="4D92F524" w14:textId="77777777" w:rsidR="00164D44" w:rsidRDefault="00556322">
            <w:pPr>
              <w:pStyle w:val="Normalaweba"/>
              <w:widowControl w:val="0"/>
              <w:spacing w:after="0" w:line="276" w:lineRule="auto"/>
              <w:jc w:val="both"/>
              <w:rPr>
                <w:color w:val="000000"/>
                <w:lang w:val="es-ES"/>
              </w:rPr>
            </w:pPr>
            <w:r>
              <w:rPr>
                <w:rFonts w:ascii="Arial" w:hAnsi="Arial" w:cs="Arial"/>
                <w:color w:val="000000"/>
                <w:sz w:val="22"/>
                <w:szCs w:val="22"/>
                <w:lang w:val="es-ES"/>
              </w:rPr>
              <w:t>De conformidad con lo establecido en el apartado 16 de las bases que se publican en esta convocatoria.</w:t>
            </w:r>
          </w:p>
          <w:p w14:paraId="19D3568C" w14:textId="77777777" w:rsidR="00164D44" w:rsidRDefault="00164D44">
            <w:pPr>
              <w:pStyle w:val="Gorputz-testua"/>
              <w:widowControl w:val="0"/>
              <w:jc w:val="both"/>
              <w:rPr>
                <w:rFonts w:ascii="Calibri" w:eastAsia="Calibri" w:hAnsi="Calibri"/>
                <w:color w:val="000000"/>
                <w:lang w:val="es-ES"/>
              </w:rPr>
            </w:pPr>
          </w:p>
        </w:tc>
      </w:tr>
      <w:tr w:rsidR="00164D44" w14:paraId="01211C25" w14:textId="77777777">
        <w:tc>
          <w:tcPr>
            <w:tcW w:w="4212" w:type="dxa"/>
            <w:tcBorders>
              <w:top w:val="nil"/>
              <w:left w:val="nil"/>
              <w:bottom w:val="nil"/>
              <w:right w:val="nil"/>
            </w:tcBorders>
          </w:tcPr>
          <w:p w14:paraId="7148265D" w14:textId="77777777" w:rsidR="00164D44" w:rsidRDefault="00556322">
            <w:pPr>
              <w:pStyle w:val="Gorputz-testua"/>
              <w:widowControl w:val="0"/>
              <w:jc w:val="both"/>
              <w:rPr>
                <w:rFonts w:ascii="Arial" w:eastAsia="Arial" w:hAnsi="Arial" w:cs="Arial"/>
              </w:rPr>
            </w:pPr>
            <w:r>
              <w:rPr>
                <w:rFonts w:ascii="Arial" w:eastAsia="Calibri" w:hAnsi="Arial" w:cs="Arial"/>
                <w:b/>
                <w:shd w:val="clear" w:color="auto" w:fill="FFFFFF"/>
              </w:rPr>
              <w:t xml:space="preserve">12. </w:t>
            </w:r>
            <w:r w:rsidR="00E86A77">
              <w:rPr>
                <w:rFonts w:ascii="Arial" w:eastAsia="Calibri" w:hAnsi="Arial" w:cs="Arial"/>
                <w:b/>
                <w:shd w:val="clear" w:color="auto" w:fill="FFFFFF"/>
              </w:rPr>
              <w:t>Errekurtsoen</w:t>
            </w:r>
            <w:r>
              <w:rPr>
                <w:rFonts w:ascii="Arial" w:eastAsia="Calibri" w:hAnsi="Arial" w:cs="Arial"/>
                <w:b/>
                <w:shd w:val="clear" w:color="auto" w:fill="FFFFFF"/>
              </w:rPr>
              <w:t xml:space="preserve"> araubidea</w:t>
            </w:r>
          </w:p>
        </w:tc>
        <w:tc>
          <w:tcPr>
            <w:tcW w:w="4232" w:type="dxa"/>
            <w:tcBorders>
              <w:top w:val="nil"/>
              <w:left w:val="nil"/>
              <w:bottom w:val="nil"/>
              <w:right w:val="nil"/>
            </w:tcBorders>
            <w:tcMar>
              <w:top w:w="55" w:type="dxa"/>
              <w:bottom w:w="55" w:type="dxa"/>
            </w:tcMar>
          </w:tcPr>
          <w:p w14:paraId="77F4B06C" w14:textId="77777777" w:rsidR="00164D44" w:rsidRDefault="00556322">
            <w:pPr>
              <w:widowControl w:val="0"/>
              <w:spacing w:after="140" w:line="276" w:lineRule="auto"/>
              <w:jc w:val="both"/>
              <w:rPr>
                <w:rFonts w:ascii="Arial" w:hAnsi="Arial" w:cs="Arial"/>
                <w:b/>
                <w:bCs/>
                <w:color w:val="000000"/>
                <w:spacing w:val="-3"/>
                <w:shd w:val="clear" w:color="auto" w:fill="FFFFFF"/>
                <w:lang w:val="es-ES"/>
              </w:rPr>
            </w:pPr>
            <w:r>
              <w:rPr>
                <w:rFonts w:ascii="Arial" w:eastAsia="Calibri" w:hAnsi="Arial" w:cs="Arial"/>
                <w:b/>
                <w:bCs/>
                <w:lang w:val="es-ES"/>
              </w:rPr>
              <w:t>12. Régimen de recursos</w:t>
            </w:r>
          </w:p>
        </w:tc>
      </w:tr>
      <w:tr w:rsidR="00164D44" w14:paraId="42DB054C" w14:textId="77777777">
        <w:tc>
          <w:tcPr>
            <w:tcW w:w="4212" w:type="dxa"/>
            <w:tcBorders>
              <w:top w:val="nil"/>
              <w:left w:val="nil"/>
              <w:bottom w:val="nil"/>
              <w:right w:val="nil"/>
            </w:tcBorders>
          </w:tcPr>
          <w:p w14:paraId="6E41631F"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Ebazpen hau finkoa da eta amaiera ematen dio administrazio-bideari. Erabakiaren kontra, honako errekurtso hauek jar daitezke:</w:t>
            </w:r>
          </w:p>
        </w:tc>
        <w:tc>
          <w:tcPr>
            <w:tcW w:w="4232" w:type="dxa"/>
            <w:tcBorders>
              <w:top w:val="nil"/>
              <w:left w:val="nil"/>
              <w:bottom w:val="nil"/>
              <w:right w:val="nil"/>
            </w:tcBorders>
            <w:tcMar>
              <w:top w:w="55" w:type="dxa"/>
              <w:bottom w:w="55" w:type="dxa"/>
            </w:tcMar>
          </w:tcPr>
          <w:p w14:paraId="5D84987E" w14:textId="77777777" w:rsidR="00164D44" w:rsidRDefault="00556322">
            <w:pPr>
              <w:pStyle w:val="Gorputz-testua"/>
              <w:widowControl w:val="0"/>
              <w:spacing w:after="160"/>
              <w:jc w:val="both"/>
              <w:rPr>
                <w:rFonts w:ascii="Arial" w:hAnsi="Arial" w:cs="Arial"/>
                <w:color w:val="000000"/>
                <w:lang w:val="es-ES"/>
              </w:rPr>
            </w:pPr>
            <w:r>
              <w:rPr>
                <w:rFonts w:ascii="Arial" w:eastAsia="Calibri" w:hAnsi="Arial" w:cs="Arial"/>
                <w:lang w:val="es-ES"/>
              </w:rPr>
              <w:t>La presente resolución es firme y pone fin a la vía administrativa. Contra la misma podrán interponerse los siguientes recursos:</w:t>
            </w:r>
          </w:p>
        </w:tc>
      </w:tr>
      <w:tr w:rsidR="00164D44" w14:paraId="63879584" w14:textId="77777777">
        <w:tc>
          <w:tcPr>
            <w:tcW w:w="4212" w:type="dxa"/>
            <w:tcBorders>
              <w:top w:val="nil"/>
              <w:left w:val="nil"/>
              <w:bottom w:val="nil"/>
              <w:right w:val="nil"/>
            </w:tcBorders>
          </w:tcPr>
          <w:p w14:paraId="6767012F"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Erabakiaren aurka auzitara jo aurretik, interesdunak, hala nahi izanez gero, berraztertze-errekurtsoa aurkez dezake Alkatetzaren aurrean hilabete bateko epean, erabaki honen jakinarazpena jaso eta biharamunetik kontatzen hasita. Hori dena, Herri Administrazioen Administrazio Prozedura Erkidea arautzen duen urriaren 1eko 39/2015 Legearen 123 eta 124 artikuluetan xedatutakoaren arabera.</w:t>
            </w:r>
          </w:p>
        </w:tc>
        <w:tc>
          <w:tcPr>
            <w:tcW w:w="4232" w:type="dxa"/>
            <w:tcBorders>
              <w:top w:val="nil"/>
              <w:left w:val="nil"/>
              <w:bottom w:val="nil"/>
              <w:right w:val="nil"/>
            </w:tcBorders>
            <w:tcMar>
              <w:top w:w="55" w:type="dxa"/>
              <w:bottom w:w="55" w:type="dxa"/>
            </w:tcMar>
          </w:tcPr>
          <w:p w14:paraId="75A55A56"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lang w:val="es-ES"/>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rsidR="00164D44" w14:paraId="3CD68708" w14:textId="77777777">
        <w:tc>
          <w:tcPr>
            <w:tcW w:w="4212" w:type="dxa"/>
            <w:tcBorders>
              <w:top w:val="nil"/>
              <w:left w:val="nil"/>
              <w:bottom w:val="nil"/>
              <w:right w:val="nil"/>
            </w:tcBorders>
          </w:tcPr>
          <w:p w14:paraId="637FE7F4"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 xml:space="preserve">Bestela, berraztertze-errekurtsoa aurkeztu ordez, edo aipatutako errekurtsoaren erantzunaren aurka joko balu, interesdunak administrazioarekiko auzi-errekurtsoa aurkez dezake bi hilabeteko epean, erabaki honen jakinarazpena jaso eta biharamunetik hasita. </w:t>
            </w:r>
            <w:r w:rsidR="00E86A77">
              <w:rPr>
                <w:rFonts w:ascii="Arial" w:eastAsia="Calibri" w:hAnsi="Arial" w:cs="Arial"/>
              </w:rPr>
              <w:t>Errekurtso</w:t>
            </w:r>
            <w:r>
              <w:rPr>
                <w:rFonts w:ascii="Arial" w:eastAsia="Calibri" w:hAnsi="Arial" w:cs="Arial"/>
              </w:rPr>
              <w:t xml:space="preserve"> hori Donostiako Administrazioarekiko Auzien Epaitegian aurkeztu beharko da.</w:t>
            </w:r>
          </w:p>
        </w:tc>
        <w:tc>
          <w:tcPr>
            <w:tcW w:w="4232" w:type="dxa"/>
            <w:tcBorders>
              <w:top w:val="nil"/>
              <w:left w:val="nil"/>
              <w:bottom w:val="nil"/>
              <w:right w:val="nil"/>
            </w:tcBorders>
            <w:tcMar>
              <w:top w:w="55" w:type="dxa"/>
              <w:bottom w:w="55" w:type="dxa"/>
            </w:tcMar>
          </w:tcPr>
          <w:p w14:paraId="3CF27746" w14:textId="77777777" w:rsidR="00164D44" w:rsidRDefault="00556322">
            <w:pPr>
              <w:pStyle w:val="Zerrenda-paragrafoa"/>
              <w:widowControl w:val="0"/>
              <w:spacing w:line="276" w:lineRule="auto"/>
              <w:ind w:left="0"/>
              <w:jc w:val="both"/>
              <w:rPr>
                <w:rFonts w:ascii="Arial" w:hAnsi="Arial" w:cs="Arial"/>
                <w:b/>
                <w:bCs/>
                <w:color w:val="000000"/>
                <w:spacing w:val="-3"/>
                <w:shd w:val="clear" w:color="auto" w:fill="FFFFFF"/>
                <w:lang w:val="es-ES"/>
              </w:rPr>
            </w:pPr>
            <w:r>
              <w:rPr>
                <w:rFonts w:ascii="Arial" w:eastAsia="Calibri" w:hAnsi="Arial" w:cs="Arial"/>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164D44" w14:paraId="04CC0089" w14:textId="77777777">
        <w:tc>
          <w:tcPr>
            <w:tcW w:w="4212" w:type="dxa"/>
            <w:tcBorders>
              <w:top w:val="nil"/>
              <w:left w:val="nil"/>
              <w:bottom w:val="nil"/>
              <w:right w:val="nil"/>
            </w:tcBorders>
          </w:tcPr>
          <w:p w14:paraId="0D070624" w14:textId="77777777" w:rsidR="00164D44" w:rsidRDefault="00556322">
            <w:pPr>
              <w:widowControl w:val="0"/>
              <w:spacing w:line="276" w:lineRule="auto"/>
              <w:jc w:val="both"/>
              <w:rPr>
                <w:rFonts w:ascii="Arial" w:hAnsi="Arial" w:cs="Arial"/>
                <w:b/>
                <w:color w:val="000000"/>
                <w:spacing w:val="-3"/>
                <w:shd w:val="clear" w:color="auto" w:fill="FFFFFF"/>
              </w:rPr>
            </w:pPr>
            <w:r>
              <w:rPr>
                <w:rFonts w:ascii="Arial" w:eastAsia="Calibri" w:hAnsi="Arial" w:cs="Arial"/>
              </w:rPr>
              <w:t xml:space="preserve">Era berean, berariazko ebazpenik ez badago, prozedurari amaiera emateko </w:t>
            </w:r>
            <w:r w:rsidR="00E86A77">
              <w:rPr>
                <w:rFonts w:ascii="Arial" w:eastAsia="Calibri" w:hAnsi="Arial" w:cs="Arial"/>
              </w:rPr>
              <w:t>nahiz</w:t>
            </w:r>
            <w:r>
              <w:rPr>
                <w:rFonts w:ascii="Arial" w:eastAsia="Calibri" w:hAnsi="Arial" w:cs="Arial"/>
              </w:rPr>
              <w:t xml:space="preserve"> berraztertzeko errekurtsoari erantzuna emateko, interesdunak administrazioarekiko auzi-errekurtsoa aurkez dezake, edozein unetan. Errekurtso hori Donostiako Administrazioarekiko Auzien Epaitegian aurkeztu beharko da.</w:t>
            </w:r>
          </w:p>
        </w:tc>
        <w:tc>
          <w:tcPr>
            <w:tcW w:w="4232" w:type="dxa"/>
            <w:tcBorders>
              <w:top w:val="nil"/>
              <w:left w:val="nil"/>
              <w:bottom w:val="nil"/>
              <w:right w:val="nil"/>
            </w:tcBorders>
            <w:tcMar>
              <w:top w:w="55" w:type="dxa"/>
              <w:bottom w:w="55" w:type="dxa"/>
            </w:tcMar>
          </w:tcPr>
          <w:p w14:paraId="61834A73" w14:textId="77777777" w:rsidR="00164D44" w:rsidRDefault="00556322">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tbl>
    <w:p w14:paraId="213D4AAF" w14:textId="77777777" w:rsidR="00164D44" w:rsidRDefault="00164D44"/>
    <w:sectPr w:rsidR="00164D44">
      <w:headerReference w:type="default" r:id="rId13"/>
      <w:footerReference w:type="default" r:id="rId14"/>
      <w:pgSz w:w="11906" w:h="16838"/>
      <w:pgMar w:top="1928" w:right="1701" w:bottom="1417" w:left="1560" w:header="1871" w:footer="0" w:gutter="0"/>
      <w:cols w:space="708"/>
      <w:formProt w:val="0"/>
      <w:docGrid w:linePitch="360" w:charSpace="204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6DDDC" w14:textId="77777777" w:rsidR="00F71910" w:rsidRDefault="00F71910">
      <w:pPr>
        <w:spacing w:after="0" w:line="240" w:lineRule="auto"/>
      </w:pPr>
      <w:r>
        <w:separator/>
      </w:r>
    </w:p>
  </w:endnote>
  <w:endnote w:type="continuationSeparator" w:id="0">
    <w:p w14:paraId="388C180B" w14:textId="77777777" w:rsidR="00F71910" w:rsidRDefault="00F71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mic Sans MS">
    <w:panose1 w:val="030F0702030302020204"/>
    <w:charset w:val="00"/>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roid Sans Fallback">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C9769" w14:textId="77777777" w:rsidR="00164D44" w:rsidRDefault="00556322">
    <w:pPr>
      <w:pStyle w:val="Standard"/>
    </w:pPr>
    <w:r>
      <w:rPr>
        <w:rFonts w:ascii="Arial" w:hAnsi="Arial" w:cs="Arial"/>
        <w:color w:val="000000"/>
        <w:sz w:val="16"/>
        <w:szCs w:val="16"/>
        <w:lang w:val="es-ES"/>
      </w:rPr>
      <w:t>Plaza Zaharra, 6</w:t>
    </w:r>
    <w:proofErr w:type="gramStart"/>
    <w:r>
      <w:rPr>
        <w:rFonts w:ascii="Arial" w:hAnsi="Arial" w:cs="Arial"/>
        <w:color w:val="000000"/>
        <w:sz w:val="16"/>
        <w:szCs w:val="16"/>
        <w:lang w:val="es-ES"/>
      </w:rPr>
      <w:t>A  -</w:t>
    </w:r>
    <w:proofErr w:type="gramEnd"/>
    <w:r>
      <w:rPr>
        <w:rFonts w:ascii="Arial" w:hAnsi="Arial" w:cs="Arial"/>
        <w:color w:val="000000"/>
        <w:sz w:val="16"/>
        <w:szCs w:val="16"/>
        <w:lang w:val="es-ES"/>
      </w:rPr>
      <w:t xml:space="preserve"> </w:t>
    </w:r>
    <w:proofErr w:type="gramStart"/>
    <w:r>
      <w:rPr>
        <w:rFonts w:ascii="Arial" w:hAnsi="Arial" w:cs="Arial"/>
        <w:color w:val="000000"/>
        <w:sz w:val="16"/>
        <w:szCs w:val="16"/>
        <w:lang w:val="es-ES"/>
      </w:rPr>
      <w:t>20400  TOLOSA</w:t>
    </w:r>
    <w:proofErr w:type="gramEnd"/>
    <w:r>
      <w:rPr>
        <w:rFonts w:ascii="Arial" w:hAnsi="Arial" w:cs="Arial"/>
        <w:color w:val="000000"/>
        <w:sz w:val="16"/>
        <w:szCs w:val="16"/>
        <w:lang w:val="es-ES"/>
      </w:rPr>
      <w:t xml:space="preserve">   </w:t>
    </w:r>
    <w:proofErr w:type="gramStart"/>
    <w:r>
      <w:rPr>
        <w:rFonts w:ascii="Arial" w:hAnsi="Arial" w:cs="Arial"/>
        <w:color w:val="000000"/>
        <w:sz w:val="16"/>
        <w:szCs w:val="16"/>
        <w:lang w:val="es-ES"/>
      </w:rPr>
      <w:t>-  Tel.</w:t>
    </w:r>
    <w:proofErr w:type="gramEnd"/>
    <w:r>
      <w:rPr>
        <w:rFonts w:ascii="Arial" w:hAnsi="Arial" w:cs="Arial"/>
        <w:color w:val="000000"/>
        <w:sz w:val="16"/>
        <w:szCs w:val="16"/>
        <w:lang w:val="es-ES"/>
      </w:rPr>
      <w:t xml:space="preserve">: 943 65 44 </w:t>
    </w:r>
    <w:proofErr w:type="gramStart"/>
    <w:r>
      <w:rPr>
        <w:rFonts w:ascii="Arial" w:hAnsi="Arial" w:cs="Arial"/>
        <w:color w:val="000000"/>
        <w:sz w:val="16"/>
        <w:szCs w:val="16"/>
        <w:lang w:val="es-ES"/>
      </w:rPr>
      <w:t>66  -</w:t>
    </w:r>
    <w:proofErr w:type="gramEnd"/>
    <w:r>
      <w:rPr>
        <w:rFonts w:ascii="Arial" w:hAnsi="Arial" w:cs="Arial"/>
        <w:color w:val="000000"/>
        <w:sz w:val="16"/>
        <w:szCs w:val="16"/>
        <w:lang w:val="es-ES"/>
      </w:rPr>
      <w:t xml:space="preserve">  </w:t>
    </w:r>
    <w:proofErr w:type="spellStart"/>
    <w:r>
      <w:rPr>
        <w:rFonts w:ascii="Arial" w:hAnsi="Arial" w:cs="Arial"/>
        <w:color w:val="000000"/>
        <w:sz w:val="16"/>
        <w:szCs w:val="16"/>
        <w:lang w:val="es-ES"/>
      </w:rPr>
      <w:t>Faxa</w:t>
    </w:r>
    <w:proofErr w:type="spellEnd"/>
    <w:r>
      <w:rPr>
        <w:rFonts w:ascii="Arial" w:hAnsi="Arial" w:cs="Arial"/>
        <w:color w:val="000000"/>
        <w:sz w:val="16"/>
        <w:szCs w:val="16"/>
        <w:lang w:val="es-ES"/>
      </w:rPr>
      <w:t xml:space="preserve">: 943 69 75 </w:t>
    </w:r>
    <w:proofErr w:type="gramStart"/>
    <w:r>
      <w:rPr>
        <w:rFonts w:ascii="Arial" w:hAnsi="Arial" w:cs="Arial"/>
        <w:color w:val="000000"/>
        <w:sz w:val="16"/>
        <w:szCs w:val="16"/>
        <w:lang w:val="es-ES"/>
      </w:rPr>
      <w:t>10  -</w:t>
    </w:r>
    <w:proofErr w:type="gramEnd"/>
    <w:r>
      <w:rPr>
        <w:rFonts w:ascii="Arial" w:hAnsi="Arial" w:cs="Arial"/>
        <w:color w:val="000000"/>
        <w:sz w:val="16"/>
        <w:szCs w:val="16"/>
        <w:lang w:val="es-ES"/>
      </w:rPr>
      <w:t xml:space="preserve">  e-mail: </w:t>
    </w:r>
    <w:hyperlink r:id="rId1">
      <w:r>
        <w:rPr>
          <w:rFonts w:ascii="Arial" w:hAnsi="Arial" w:cs="Arial"/>
          <w:color w:val="000080"/>
          <w:sz w:val="16"/>
          <w:szCs w:val="16"/>
        </w:rPr>
        <w:t>udate@tolosa.eus</w:t>
      </w:r>
    </w:hyperlink>
    <w:r>
      <w:rPr>
        <w:rFonts w:ascii="Arial" w:hAnsi="Arial" w:cs="Arial"/>
        <w:color w:val="000000"/>
        <w:sz w:val="16"/>
        <w:szCs w:val="16"/>
        <w:lang w:val="es-ES"/>
      </w:rPr>
      <w:t xml:space="preserve">              </w:t>
    </w:r>
    <w:r>
      <w:rPr>
        <w:rFonts w:ascii="Arial" w:hAnsi="Arial" w:cs="Arial"/>
        <w:color w:val="000000"/>
        <w:sz w:val="16"/>
        <w:szCs w:val="16"/>
        <w:lang w:val="es-ES"/>
      </w:rPr>
      <w:fldChar w:fldCharType="begin"/>
    </w:r>
    <w:r>
      <w:rPr>
        <w:rFonts w:ascii="Arial" w:hAnsi="Arial" w:cs="Arial"/>
        <w:color w:val="000000"/>
        <w:sz w:val="16"/>
        <w:szCs w:val="16"/>
        <w:lang w:val="es-ES"/>
      </w:rPr>
      <w:instrText xml:space="preserve"> PAGE </w:instrText>
    </w:r>
    <w:r>
      <w:rPr>
        <w:rFonts w:ascii="Arial" w:hAnsi="Arial" w:cs="Arial"/>
        <w:color w:val="000000"/>
        <w:sz w:val="16"/>
        <w:szCs w:val="16"/>
        <w:lang w:val="es-ES"/>
      </w:rPr>
      <w:fldChar w:fldCharType="separate"/>
    </w:r>
    <w:r>
      <w:rPr>
        <w:rFonts w:ascii="Arial" w:hAnsi="Arial" w:cs="Arial"/>
        <w:color w:val="000000"/>
        <w:sz w:val="16"/>
        <w:szCs w:val="16"/>
        <w:lang w:val="es-ES"/>
      </w:rPr>
      <w:t>28</w:t>
    </w:r>
    <w:r>
      <w:rPr>
        <w:rFonts w:ascii="Arial" w:hAnsi="Arial" w:cs="Arial"/>
        <w:color w:val="000000"/>
        <w:sz w:val="16"/>
        <w:szCs w:val="16"/>
        <w:lang w:val="es-ES"/>
      </w:rPr>
      <w:fldChar w:fldCharType="end"/>
    </w:r>
    <w:r>
      <w:rPr>
        <w:rFonts w:ascii="Arial" w:hAnsi="Arial" w:cs="Arial"/>
        <w:color w:val="000000"/>
        <w:sz w:val="16"/>
        <w:szCs w:val="16"/>
        <w:lang w:val="es-ES"/>
      </w:rPr>
      <w:t xml:space="preserve"> </w:t>
    </w:r>
  </w:p>
  <w:p w14:paraId="0FE9465A" w14:textId="77777777" w:rsidR="00164D44" w:rsidRDefault="00556322">
    <w:pPr>
      <w:pStyle w:val="Standard"/>
      <w:jc w:val="center"/>
    </w:pPr>
    <w:hyperlink r:id="rId2">
      <w:r>
        <w:rPr>
          <w:rFonts w:ascii="Arial" w:hAnsi="Arial"/>
          <w:sz w:val="16"/>
          <w:szCs w:val="16"/>
        </w:rPr>
        <w:t>www.tolosa.eus</w:t>
      </w:r>
    </w:hyperlink>
  </w:p>
  <w:p w14:paraId="033CAECF" w14:textId="77777777" w:rsidR="00164D44" w:rsidRDefault="00164D44">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0E667" w14:textId="77777777" w:rsidR="00F71910" w:rsidRDefault="00F71910">
      <w:pPr>
        <w:spacing w:after="0" w:line="240" w:lineRule="auto"/>
      </w:pPr>
      <w:r>
        <w:separator/>
      </w:r>
    </w:p>
  </w:footnote>
  <w:footnote w:type="continuationSeparator" w:id="0">
    <w:p w14:paraId="47F911F1" w14:textId="77777777" w:rsidR="00F71910" w:rsidRDefault="00F719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703F1" w14:textId="77777777" w:rsidR="00164D44" w:rsidRDefault="00556322">
    <w:pPr>
      <w:pStyle w:val="Goiburua"/>
    </w:pPr>
    <w:r>
      <w:t xml:space="preserve">                                              </w:t>
    </w:r>
  </w:p>
  <w:p w14:paraId="0B1F0FD1" w14:textId="77777777" w:rsidR="00164D44" w:rsidRDefault="00556322">
    <w:pPr>
      <w:pStyle w:val="Goiburua"/>
    </w:pPr>
    <w:r>
      <w:rPr>
        <w:noProof/>
      </w:rPr>
      <w:drawing>
        <wp:anchor distT="0" distB="0" distL="114300" distR="114300" simplePos="0" relativeHeight="30" behindDoc="0" locked="0" layoutInCell="0" allowOverlap="1" wp14:anchorId="0C60567B" wp14:editId="66E260D5">
          <wp:simplePos x="0" y="0"/>
          <wp:positionH relativeFrom="column">
            <wp:posOffset>-811530</wp:posOffset>
          </wp:positionH>
          <wp:positionV relativeFrom="paragraph">
            <wp:posOffset>-649605</wp:posOffset>
          </wp:positionV>
          <wp:extent cx="697230" cy="1010285"/>
          <wp:effectExtent l="0" t="0" r="0" b="0"/>
          <wp:wrapThrough wrapText="bothSides">
            <wp:wrapPolygon edited="0">
              <wp:start x="-28" y="0"/>
              <wp:lineTo x="-28" y="21102"/>
              <wp:lineTo x="21148" y="21102"/>
              <wp:lineTo x="21148" y="0"/>
              <wp:lineTo x="-28" y="0"/>
            </wp:wrapPolygon>
          </wp:wrapThrough>
          <wp:docPr id="1" name="Irudi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pic:cNvPicPr>
                    <a:picLocks noChangeAspect="1" noChangeArrowheads="1"/>
                  </pic:cNvPicPr>
                </pic:nvPicPr>
                <pic:blipFill>
                  <a:blip r:embed="rId1"/>
                  <a:srcRect l="-10" t="-7" r="-10" b="-7"/>
                  <a:stretch>
                    <a:fillRect/>
                  </a:stretch>
                </pic:blipFill>
                <pic:spPr bwMode="auto">
                  <a:xfrm>
                    <a:off x="0" y="0"/>
                    <a:ext cx="697230" cy="1010285"/>
                  </a:xfrm>
                  <a:prstGeom prst="rect">
                    <a:avLst/>
                  </a:prstGeom>
                </pic:spPr>
              </pic:pic>
            </a:graphicData>
          </a:graphic>
        </wp:anchor>
      </w:drawing>
    </w:r>
  </w:p>
  <w:p w14:paraId="41AE818B" w14:textId="77777777" w:rsidR="00164D44" w:rsidRDefault="00164D4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2518"/>
    <w:multiLevelType w:val="multilevel"/>
    <w:tmpl w:val="90824D34"/>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E75546B"/>
    <w:multiLevelType w:val="multilevel"/>
    <w:tmpl w:val="BEEE427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E9642CA"/>
    <w:multiLevelType w:val="multilevel"/>
    <w:tmpl w:val="222408D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027639B"/>
    <w:multiLevelType w:val="multilevel"/>
    <w:tmpl w:val="F9083B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108230C"/>
    <w:multiLevelType w:val="multilevel"/>
    <w:tmpl w:val="9DDA607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 w15:restartNumberingAfterBreak="0">
    <w:nsid w:val="12673488"/>
    <w:multiLevelType w:val="multilevel"/>
    <w:tmpl w:val="11F645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3C93629"/>
    <w:multiLevelType w:val="multilevel"/>
    <w:tmpl w:val="F08CE97A"/>
    <w:lvl w:ilvl="0">
      <w:start w:val="1"/>
      <w:numFmt w:val="bullet"/>
      <w:lvlText w:val=""/>
      <w:lvlJc w:val="left"/>
      <w:pPr>
        <w:tabs>
          <w:tab w:val="num" w:pos="283"/>
        </w:tabs>
        <w:ind w:left="643" w:hanging="360"/>
      </w:pPr>
      <w:rPr>
        <w:rFonts w:ascii="Symbol" w:hAnsi="Symbol" w:cs="Symbol" w:hint="default"/>
      </w:rPr>
    </w:lvl>
    <w:lvl w:ilvl="1">
      <w:start w:val="1"/>
      <w:numFmt w:val="lowerLetter"/>
      <w:lvlText w:val="%2."/>
      <w:lvlJc w:val="left"/>
      <w:pPr>
        <w:tabs>
          <w:tab w:val="num" w:pos="283"/>
        </w:tabs>
        <w:ind w:left="1723" w:hanging="360"/>
      </w:pPr>
    </w:lvl>
    <w:lvl w:ilvl="2">
      <w:start w:val="1"/>
      <w:numFmt w:val="lowerRoman"/>
      <w:lvlText w:val="%3."/>
      <w:lvlJc w:val="right"/>
      <w:pPr>
        <w:tabs>
          <w:tab w:val="num" w:pos="283"/>
        </w:tabs>
        <w:ind w:left="2443" w:hanging="180"/>
      </w:pPr>
    </w:lvl>
    <w:lvl w:ilvl="3">
      <w:start w:val="1"/>
      <w:numFmt w:val="decimal"/>
      <w:lvlText w:val="%4."/>
      <w:lvlJc w:val="left"/>
      <w:pPr>
        <w:tabs>
          <w:tab w:val="num" w:pos="283"/>
        </w:tabs>
        <w:ind w:left="3163" w:hanging="360"/>
      </w:pPr>
    </w:lvl>
    <w:lvl w:ilvl="4">
      <w:start w:val="1"/>
      <w:numFmt w:val="lowerLetter"/>
      <w:lvlText w:val="%5."/>
      <w:lvlJc w:val="left"/>
      <w:pPr>
        <w:tabs>
          <w:tab w:val="num" w:pos="283"/>
        </w:tabs>
        <w:ind w:left="3883" w:hanging="360"/>
      </w:pPr>
    </w:lvl>
    <w:lvl w:ilvl="5">
      <w:start w:val="1"/>
      <w:numFmt w:val="lowerRoman"/>
      <w:lvlText w:val="%6."/>
      <w:lvlJc w:val="right"/>
      <w:pPr>
        <w:tabs>
          <w:tab w:val="num" w:pos="283"/>
        </w:tabs>
        <w:ind w:left="4603" w:hanging="180"/>
      </w:pPr>
    </w:lvl>
    <w:lvl w:ilvl="6">
      <w:start w:val="1"/>
      <w:numFmt w:val="decimal"/>
      <w:lvlText w:val="%7."/>
      <w:lvlJc w:val="left"/>
      <w:pPr>
        <w:tabs>
          <w:tab w:val="num" w:pos="283"/>
        </w:tabs>
        <w:ind w:left="5323" w:hanging="360"/>
      </w:pPr>
    </w:lvl>
    <w:lvl w:ilvl="7">
      <w:start w:val="1"/>
      <w:numFmt w:val="lowerLetter"/>
      <w:lvlText w:val="%8."/>
      <w:lvlJc w:val="left"/>
      <w:pPr>
        <w:tabs>
          <w:tab w:val="num" w:pos="283"/>
        </w:tabs>
        <w:ind w:left="6043" w:hanging="360"/>
      </w:pPr>
    </w:lvl>
    <w:lvl w:ilvl="8">
      <w:start w:val="1"/>
      <w:numFmt w:val="lowerRoman"/>
      <w:lvlText w:val="%9."/>
      <w:lvlJc w:val="right"/>
      <w:pPr>
        <w:tabs>
          <w:tab w:val="num" w:pos="283"/>
        </w:tabs>
        <w:ind w:left="6763" w:hanging="180"/>
      </w:pPr>
    </w:lvl>
  </w:abstractNum>
  <w:abstractNum w:abstractNumId="7" w15:restartNumberingAfterBreak="0">
    <w:nsid w:val="147745BA"/>
    <w:multiLevelType w:val="multilevel"/>
    <w:tmpl w:val="5F0A94FE"/>
    <w:lvl w:ilvl="0">
      <w:start w:val="1"/>
      <w:numFmt w:val="bullet"/>
      <w:lvlText w:val=""/>
      <w:lvlJc w:val="left"/>
      <w:pPr>
        <w:tabs>
          <w:tab w:val="num" w:pos="348"/>
        </w:tabs>
        <w:ind w:left="1068" w:hanging="360"/>
      </w:pPr>
      <w:rPr>
        <w:rFonts w:ascii="Symbol" w:hAnsi="Symbol" w:cs="Symbol" w:hint="default"/>
      </w:rPr>
    </w:lvl>
    <w:lvl w:ilvl="1">
      <w:start w:val="1"/>
      <w:numFmt w:val="bullet"/>
      <w:lvlText w:val=""/>
      <w:lvlJc w:val="left"/>
      <w:pPr>
        <w:tabs>
          <w:tab w:val="num" w:pos="348"/>
        </w:tabs>
        <w:ind w:left="1788" w:hanging="360"/>
      </w:pPr>
      <w:rPr>
        <w:rFonts w:ascii="Symbol" w:hAnsi="Symbol" w:cs="Symbol" w:hint="default"/>
      </w:rPr>
    </w:lvl>
    <w:lvl w:ilvl="2">
      <w:start w:val="1"/>
      <w:numFmt w:val="bullet"/>
      <w:lvlText w:val=""/>
      <w:lvlJc w:val="right"/>
      <w:pPr>
        <w:tabs>
          <w:tab w:val="num" w:pos="348"/>
        </w:tabs>
        <w:ind w:left="2508" w:hanging="180"/>
      </w:pPr>
      <w:rPr>
        <w:rFonts w:ascii="Symbol" w:hAnsi="Symbol" w:cs="Symbol" w:hint="default"/>
      </w:rPr>
    </w:lvl>
    <w:lvl w:ilvl="3">
      <w:start w:val="1"/>
      <w:numFmt w:val="bullet"/>
      <w:lvlText w:val=""/>
      <w:lvlJc w:val="left"/>
      <w:pPr>
        <w:tabs>
          <w:tab w:val="num" w:pos="348"/>
        </w:tabs>
        <w:ind w:left="3228" w:hanging="360"/>
      </w:pPr>
      <w:rPr>
        <w:rFonts w:ascii="Symbol" w:hAnsi="Symbol" w:cs="Symbol" w:hint="default"/>
      </w:rPr>
    </w:lvl>
    <w:lvl w:ilvl="4">
      <w:start w:val="1"/>
      <w:numFmt w:val="bullet"/>
      <w:lvlText w:val=""/>
      <w:lvlJc w:val="left"/>
      <w:pPr>
        <w:tabs>
          <w:tab w:val="num" w:pos="348"/>
        </w:tabs>
        <w:ind w:left="3948" w:hanging="360"/>
      </w:pPr>
      <w:rPr>
        <w:rFonts w:ascii="Symbol" w:hAnsi="Symbol" w:cs="Symbol" w:hint="default"/>
      </w:rPr>
    </w:lvl>
    <w:lvl w:ilvl="5">
      <w:start w:val="1"/>
      <w:numFmt w:val="bullet"/>
      <w:lvlText w:val=""/>
      <w:lvlJc w:val="right"/>
      <w:pPr>
        <w:tabs>
          <w:tab w:val="num" w:pos="348"/>
        </w:tabs>
        <w:ind w:left="4668" w:hanging="180"/>
      </w:pPr>
      <w:rPr>
        <w:rFonts w:ascii="Symbol" w:hAnsi="Symbol" w:cs="Symbol" w:hint="default"/>
      </w:rPr>
    </w:lvl>
    <w:lvl w:ilvl="6">
      <w:start w:val="1"/>
      <w:numFmt w:val="bullet"/>
      <w:lvlText w:val=""/>
      <w:lvlJc w:val="left"/>
      <w:pPr>
        <w:tabs>
          <w:tab w:val="num" w:pos="348"/>
        </w:tabs>
        <w:ind w:left="5388" w:hanging="360"/>
      </w:pPr>
      <w:rPr>
        <w:rFonts w:ascii="Symbol" w:hAnsi="Symbol" w:cs="Symbol" w:hint="default"/>
      </w:rPr>
    </w:lvl>
    <w:lvl w:ilvl="7">
      <w:start w:val="1"/>
      <w:numFmt w:val="bullet"/>
      <w:lvlText w:val=""/>
      <w:lvlJc w:val="left"/>
      <w:pPr>
        <w:tabs>
          <w:tab w:val="num" w:pos="348"/>
        </w:tabs>
        <w:ind w:left="6108" w:hanging="360"/>
      </w:pPr>
      <w:rPr>
        <w:rFonts w:ascii="Symbol" w:hAnsi="Symbol" w:cs="Symbol" w:hint="default"/>
      </w:rPr>
    </w:lvl>
    <w:lvl w:ilvl="8">
      <w:start w:val="1"/>
      <w:numFmt w:val="bullet"/>
      <w:lvlText w:val=""/>
      <w:lvlJc w:val="right"/>
      <w:pPr>
        <w:tabs>
          <w:tab w:val="num" w:pos="348"/>
        </w:tabs>
        <w:ind w:left="6828" w:hanging="180"/>
      </w:pPr>
      <w:rPr>
        <w:rFonts w:ascii="Symbol" w:hAnsi="Symbol" w:cs="Symbol" w:hint="default"/>
      </w:rPr>
    </w:lvl>
  </w:abstractNum>
  <w:abstractNum w:abstractNumId="8" w15:restartNumberingAfterBreak="0">
    <w:nsid w:val="170428E7"/>
    <w:multiLevelType w:val="multilevel"/>
    <w:tmpl w:val="B1A8F2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0E067F9"/>
    <w:multiLevelType w:val="multilevel"/>
    <w:tmpl w:val="212E53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17B3679"/>
    <w:multiLevelType w:val="multilevel"/>
    <w:tmpl w:val="FC561024"/>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4656646"/>
    <w:multiLevelType w:val="multilevel"/>
    <w:tmpl w:val="B900AC62"/>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26541F7C"/>
    <w:multiLevelType w:val="multilevel"/>
    <w:tmpl w:val="377270E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7F46556"/>
    <w:multiLevelType w:val="multilevel"/>
    <w:tmpl w:val="AED6E1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8D94248"/>
    <w:multiLevelType w:val="multilevel"/>
    <w:tmpl w:val="228E17A6"/>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A175C42"/>
    <w:multiLevelType w:val="multilevel"/>
    <w:tmpl w:val="45C89236"/>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2AC50CAE"/>
    <w:multiLevelType w:val="multilevel"/>
    <w:tmpl w:val="532296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2C35208F"/>
    <w:multiLevelType w:val="multilevel"/>
    <w:tmpl w:val="A6EC5E4E"/>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2E4D791F"/>
    <w:multiLevelType w:val="multilevel"/>
    <w:tmpl w:val="B4C471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44925609"/>
    <w:multiLevelType w:val="multilevel"/>
    <w:tmpl w:val="C1267EC0"/>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5906EA1"/>
    <w:multiLevelType w:val="multilevel"/>
    <w:tmpl w:val="B566A5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46B96CEB"/>
    <w:multiLevelType w:val="multilevel"/>
    <w:tmpl w:val="8B26C99A"/>
    <w:lvl w:ilvl="0">
      <w:start w:val="1"/>
      <w:numFmt w:val="decimal"/>
      <w:lvlText w:val="%1."/>
      <w:lvlJc w:val="left"/>
      <w:pPr>
        <w:tabs>
          <w:tab w:val="num" w:pos="0"/>
        </w:tabs>
        <w:ind w:left="1403" w:hanging="360"/>
      </w:pPr>
      <w:rPr>
        <w:b w:val="0"/>
        <w:bCs w:val="0"/>
      </w:rPr>
    </w:lvl>
    <w:lvl w:ilvl="1">
      <w:start w:val="1"/>
      <w:numFmt w:val="bullet"/>
      <w:lvlText w:val=""/>
      <w:lvlJc w:val="left"/>
      <w:pPr>
        <w:tabs>
          <w:tab w:val="num" w:pos="0"/>
        </w:tabs>
        <w:ind w:left="1403" w:hanging="360"/>
      </w:pPr>
      <w:rPr>
        <w:rFonts w:ascii="Symbol" w:hAnsi="Symbol" w:cs="Symbol" w:hint="default"/>
      </w:rPr>
    </w:lvl>
    <w:lvl w:ilvl="2">
      <w:start w:val="1"/>
      <w:numFmt w:val="decimal"/>
      <w:lvlText w:val="%1.%2.%3"/>
      <w:lvlJc w:val="left"/>
      <w:pPr>
        <w:tabs>
          <w:tab w:val="num" w:pos="0"/>
        </w:tabs>
        <w:ind w:left="1763" w:hanging="720"/>
      </w:pPr>
    </w:lvl>
    <w:lvl w:ilvl="3">
      <w:start w:val="1"/>
      <w:numFmt w:val="decimal"/>
      <w:lvlText w:val="%1.%2.%3.%4"/>
      <w:lvlJc w:val="left"/>
      <w:pPr>
        <w:tabs>
          <w:tab w:val="num" w:pos="0"/>
        </w:tabs>
        <w:ind w:left="1763" w:hanging="720"/>
      </w:pPr>
    </w:lvl>
    <w:lvl w:ilvl="4">
      <w:start w:val="1"/>
      <w:numFmt w:val="decimal"/>
      <w:lvlText w:val="%1.%2.%3.%4.%5"/>
      <w:lvlJc w:val="left"/>
      <w:pPr>
        <w:tabs>
          <w:tab w:val="num" w:pos="0"/>
        </w:tabs>
        <w:ind w:left="2123" w:hanging="1080"/>
      </w:pPr>
    </w:lvl>
    <w:lvl w:ilvl="5">
      <w:start w:val="1"/>
      <w:numFmt w:val="decimal"/>
      <w:lvlText w:val="%1.%2.%3.%4.%5.%6"/>
      <w:lvlJc w:val="left"/>
      <w:pPr>
        <w:tabs>
          <w:tab w:val="num" w:pos="0"/>
        </w:tabs>
        <w:ind w:left="2123" w:hanging="1080"/>
      </w:pPr>
    </w:lvl>
    <w:lvl w:ilvl="6">
      <w:start w:val="1"/>
      <w:numFmt w:val="decimal"/>
      <w:lvlText w:val="%1.%2.%3.%4.%5.%6.%7"/>
      <w:lvlJc w:val="left"/>
      <w:pPr>
        <w:tabs>
          <w:tab w:val="num" w:pos="0"/>
        </w:tabs>
        <w:ind w:left="2483" w:hanging="1440"/>
      </w:pPr>
    </w:lvl>
    <w:lvl w:ilvl="7">
      <w:start w:val="1"/>
      <w:numFmt w:val="decimal"/>
      <w:lvlText w:val="%1.%2.%3.%4.%5.%6.%7.%8"/>
      <w:lvlJc w:val="left"/>
      <w:pPr>
        <w:tabs>
          <w:tab w:val="num" w:pos="0"/>
        </w:tabs>
        <w:ind w:left="2483" w:hanging="1440"/>
      </w:pPr>
    </w:lvl>
    <w:lvl w:ilvl="8">
      <w:start w:val="1"/>
      <w:numFmt w:val="decimal"/>
      <w:lvlText w:val="%1.%2.%3.%4.%5.%6.%7.%8.%9"/>
      <w:lvlJc w:val="left"/>
      <w:pPr>
        <w:tabs>
          <w:tab w:val="num" w:pos="0"/>
        </w:tabs>
        <w:ind w:left="2843" w:hanging="1800"/>
      </w:pPr>
    </w:lvl>
  </w:abstractNum>
  <w:abstractNum w:abstractNumId="22" w15:restartNumberingAfterBreak="0">
    <w:nsid w:val="4A0A2DCC"/>
    <w:multiLevelType w:val="multilevel"/>
    <w:tmpl w:val="4718E4BC"/>
    <w:lvl w:ilvl="0">
      <w:start w:val="1"/>
      <w:numFmt w:val="bullet"/>
      <w:lvlText w:val=""/>
      <w:lvlJc w:val="left"/>
      <w:pPr>
        <w:tabs>
          <w:tab w:val="num" w:pos="0"/>
        </w:tabs>
        <w:ind w:left="785"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3" w15:restartNumberingAfterBreak="0">
    <w:nsid w:val="5404664D"/>
    <w:multiLevelType w:val="multilevel"/>
    <w:tmpl w:val="C6ECD75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581E32C7"/>
    <w:multiLevelType w:val="multilevel"/>
    <w:tmpl w:val="8C7E2C7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58A27C3E"/>
    <w:multiLevelType w:val="multilevel"/>
    <w:tmpl w:val="4B9275E6"/>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61F53BF7"/>
    <w:multiLevelType w:val="multilevel"/>
    <w:tmpl w:val="7F8C81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65E71541"/>
    <w:multiLevelType w:val="multilevel"/>
    <w:tmpl w:val="3EACABEC"/>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6BB7353"/>
    <w:multiLevelType w:val="multilevel"/>
    <w:tmpl w:val="17A45C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67752DE5"/>
    <w:multiLevelType w:val="multilevel"/>
    <w:tmpl w:val="C944C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69CA350A"/>
    <w:multiLevelType w:val="multilevel"/>
    <w:tmpl w:val="DDE07D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6A145499"/>
    <w:multiLevelType w:val="multilevel"/>
    <w:tmpl w:val="639CDE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6BEB620B"/>
    <w:multiLevelType w:val="multilevel"/>
    <w:tmpl w:val="09BE38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15:restartNumberingAfterBreak="0">
    <w:nsid w:val="6E8250A5"/>
    <w:multiLevelType w:val="multilevel"/>
    <w:tmpl w:val="3760CFFC"/>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21865FE"/>
    <w:multiLevelType w:val="multilevel"/>
    <w:tmpl w:val="042D001F"/>
    <w:lvl w:ilvl="0">
      <w:start w:val="1"/>
      <w:numFmt w:val="decimal"/>
      <w:lvlText w:val="%1."/>
      <w:lvlJc w:val="left"/>
      <w:pPr>
        <w:tabs>
          <w:tab w:val="num" w:pos="0"/>
        </w:tabs>
        <w:ind w:left="360" w:hanging="360"/>
      </w:pPr>
      <w:rPr>
        <w:b w:val="0"/>
        <w:bCs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5D41DDB"/>
    <w:multiLevelType w:val="multilevel"/>
    <w:tmpl w:val="0CCA013A"/>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E0B37D4"/>
    <w:multiLevelType w:val="multilevel"/>
    <w:tmpl w:val="16E252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2060892">
    <w:abstractNumId w:val="1"/>
  </w:num>
  <w:num w:numId="2" w16cid:durableId="716198332">
    <w:abstractNumId w:val="6"/>
  </w:num>
  <w:num w:numId="3" w16cid:durableId="1929148989">
    <w:abstractNumId w:val="7"/>
  </w:num>
  <w:num w:numId="4" w16cid:durableId="264728014">
    <w:abstractNumId w:val="21"/>
  </w:num>
  <w:num w:numId="5" w16cid:durableId="783305515">
    <w:abstractNumId w:val="26"/>
  </w:num>
  <w:num w:numId="6" w16cid:durableId="1777558977">
    <w:abstractNumId w:val="22"/>
  </w:num>
  <w:num w:numId="7" w16cid:durableId="491142562">
    <w:abstractNumId w:val="9"/>
  </w:num>
  <w:num w:numId="8" w16cid:durableId="787819572">
    <w:abstractNumId w:val="11"/>
  </w:num>
  <w:num w:numId="9" w16cid:durableId="1455637991">
    <w:abstractNumId w:val="10"/>
  </w:num>
  <w:num w:numId="10" w16cid:durableId="1474256368">
    <w:abstractNumId w:val="25"/>
  </w:num>
  <w:num w:numId="11" w16cid:durableId="984431847">
    <w:abstractNumId w:val="15"/>
  </w:num>
  <w:num w:numId="12" w16cid:durableId="77406709">
    <w:abstractNumId w:val="14"/>
  </w:num>
  <w:num w:numId="13" w16cid:durableId="802626147">
    <w:abstractNumId w:val="33"/>
  </w:num>
  <w:num w:numId="14" w16cid:durableId="2011760992">
    <w:abstractNumId w:val="17"/>
  </w:num>
  <w:num w:numId="15" w16cid:durableId="1504541614">
    <w:abstractNumId w:val="12"/>
  </w:num>
  <w:num w:numId="16" w16cid:durableId="1902862080">
    <w:abstractNumId w:val="0"/>
  </w:num>
  <w:num w:numId="17" w16cid:durableId="909190380">
    <w:abstractNumId w:val="19"/>
  </w:num>
  <w:num w:numId="18" w16cid:durableId="1769959339">
    <w:abstractNumId w:val="5"/>
  </w:num>
  <w:num w:numId="19" w16cid:durableId="560286467">
    <w:abstractNumId w:val="16"/>
  </w:num>
  <w:num w:numId="20" w16cid:durableId="632442918">
    <w:abstractNumId w:val="30"/>
  </w:num>
  <w:num w:numId="21" w16cid:durableId="56248582">
    <w:abstractNumId w:val="27"/>
  </w:num>
  <w:num w:numId="22" w16cid:durableId="475143451">
    <w:abstractNumId w:val="35"/>
  </w:num>
  <w:num w:numId="23" w16cid:durableId="1536885357">
    <w:abstractNumId w:val="4"/>
  </w:num>
  <w:num w:numId="24" w16cid:durableId="865631914">
    <w:abstractNumId w:val="13"/>
  </w:num>
  <w:num w:numId="25" w16cid:durableId="1089083822">
    <w:abstractNumId w:val="31"/>
  </w:num>
  <w:num w:numId="26" w16cid:durableId="1599484352">
    <w:abstractNumId w:val="23"/>
  </w:num>
  <w:num w:numId="27" w16cid:durableId="711615619">
    <w:abstractNumId w:val="20"/>
  </w:num>
  <w:num w:numId="28" w16cid:durableId="443840290">
    <w:abstractNumId w:val="24"/>
  </w:num>
  <w:num w:numId="29" w16cid:durableId="1198855884">
    <w:abstractNumId w:val="29"/>
  </w:num>
  <w:num w:numId="30" w16cid:durableId="1414234036">
    <w:abstractNumId w:val="18"/>
  </w:num>
  <w:num w:numId="31" w16cid:durableId="1135371589">
    <w:abstractNumId w:val="28"/>
  </w:num>
  <w:num w:numId="32" w16cid:durableId="1435393761">
    <w:abstractNumId w:val="3"/>
  </w:num>
  <w:num w:numId="33" w16cid:durableId="1413233987">
    <w:abstractNumId w:val="36"/>
  </w:num>
  <w:num w:numId="34" w16cid:durableId="1082989451">
    <w:abstractNumId w:val="2"/>
  </w:num>
  <w:num w:numId="35" w16cid:durableId="915238973">
    <w:abstractNumId w:val="8"/>
  </w:num>
  <w:num w:numId="36" w16cid:durableId="1389063363">
    <w:abstractNumId w:val="34"/>
  </w:num>
  <w:num w:numId="37" w16cid:durableId="74307130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44"/>
    <w:rsid w:val="00100445"/>
    <w:rsid w:val="001179DB"/>
    <w:rsid w:val="00117FC6"/>
    <w:rsid w:val="00164D44"/>
    <w:rsid w:val="001A292E"/>
    <w:rsid w:val="001E74CA"/>
    <w:rsid w:val="00347A21"/>
    <w:rsid w:val="003759AC"/>
    <w:rsid w:val="0037717B"/>
    <w:rsid w:val="00556322"/>
    <w:rsid w:val="00560FCF"/>
    <w:rsid w:val="0063162A"/>
    <w:rsid w:val="00634666"/>
    <w:rsid w:val="006E61D3"/>
    <w:rsid w:val="009224E4"/>
    <w:rsid w:val="009B32FE"/>
    <w:rsid w:val="009F12AD"/>
    <w:rsid w:val="00AC7A48"/>
    <w:rsid w:val="00B222FA"/>
    <w:rsid w:val="00BA4594"/>
    <w:rsid w:val="00BB14EB"/>
    <w:rsid w:val="00CF41BD"/>
    <w:rsid w:val="00DC468E"/>
    <w:rsid w:val="00E80502"/>
    <w:rsid w:val="00E86A77"/>
    <w:rsid w:val="00F1396C"/>
    <w:rsid w:val="00F7191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10B15"/>
  <w15:docId w15:val="{D6E54AD3-9510-40D4-BFAD-59BE9C139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160" w:line="259" w:lineRule="auto"/>
    </w:p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GoiburuaKar">
    <w:name w:val="Goiburua Kar"/>
    <w:basedOn w:val="Paragrafoarenletra-tipolehenetsia"/>
    <w:link w:val="Goiburua"/>
    <w:uiPriority w:val="99"/>
    <w:qFormat/>
    <w:rsid w:val="001C65DB"/>
  </w:style>
  <w:style w:type="character" w:customStyle="1" w:styleId="Orri-oinaKar">
    <w:name w:val="Orri-oina Kar"/>
    <w:basedOn w:val="Paragrafoarenletra-tipolehenetsia"/>
    <w:link w:val="Orri-oina"/>
    <w:uiPriority w:val="99"/>
    <w:qFormat/>
    <w:rsid w:val="001C65DB"/>
  </w:style>
  <w:style w:type="character" w:customStyle="1" w:styleId="Fuentedeprrafopredeter1">
    <w:name w:val="Fuente de párrafo predeter.1"/>
    <w:qFormat/>
    <w:rsid w:val="004C5193"/>
  </w:style>
  <w:style w:type="character" w:styleId="Hiperesteka">
    <w:name w:val="Hyperlink"/>
    <w:uiPriority w:val="99"/>
    <w:rsid w:val="004C5193"/>
    <w:rPr>
      <w:color w:val="000080"/>
      <w:u w:val="single"/>
    </w:rPr>
  </w:style>
  <w:style w:type="character" w:customStyle="1" w:styleId="form-control-text">
    <w:name w:val="form-control-text"/>
    <w:basedOn w:val="Paragrafoarenletra-tipolehenetsia"/>
    <w:qFormat/>
    <w:rsid w:val="00E15ABC"/>
  </w:style>
  <w:style w:type="character" w:styleId="BisitatutakoHiperesteka">
    <w:name w:val="FollowedHyperlink"/>
    <w:rPr>
      <w:color w:val="800000"/>
      <w:u w:val="single"/>
    </w:rPr>
  </w:style>
  <w:style w:type="character" w:customStyle="1" w:styleId="Buletak">
    <w:name w:val="Buletak"/>
    <w:qFormat/>
    <w:rPr>
      <w:rFonts w:ascii="OpenSymbol" w:eastAsia="OpenSymbol" w:hAnsi="OpenSymbol" w:cs="OpenSymbol"/>
    </w:rPr>
  </w:style>
  <w:style w:type="character" w:customStyle="1" w:styleId="Gorputz-testuaKar">
    <w:name w:val="Gorputz-testua Kar"/>
    <w:qFormat/>
    <w:rPr>
      <w:spacing w:val="-3"/>
      <w:sz w:val="24"/>
      <w:lang w:val="eu-ES" w:eastAsia="zh-CN"/>
    </w:rPr>
  </w:style>
  <w:style w:type="character" w:customStyle="1" w:styleId="Gorputz-testuaKar1">
    <w:name w:val="Gorputz-testua Kar1"/>
    <w:basedOn w:val="Paragrafoarenletra-tipolehenetsia"/>
    <w:qFormat/>
    <w:rPr>
      <w:szCs w:val="24"/>
    </w:rPr>
  </w:style>
  <w:style w:type="character" w:styleId="Ebatzigabekoaipamena">
    <w:name w:val="Unresolved Mention"/>
    <w:basedOn w:val="Paragrafoarenletra-tipolehenetsia"/>
    <w:uiPriority w:val="99"/>
    <w:semiHidden/>
    <w:unhideWhenUsed/>
    <w:qFormat/>
    <w:rsid w:val="00A32AF0"/>
    <w:rPr>
      <w:color w:val="605E5C"/>
      <w:shd w:val="clear" w:color="auto" w:fill="E1DFDD"/>
    </w:rPr>
  </w:style>
  <w:style w:type="paragraph" w:customStyle="1" w:styleId="Izenburua">
    <w:name w:val="Izenburua"/>
    <w:basedOn w:val="Normala"/>
    <w:next w:val="Gorputz-testua"/>
    <w:qFormat/>
    <w:pPr>
      <w:keepNext/>
      <w:spacing w:before="240" w:after="120"/>
    </w:pPr>
    <w:rPr>
      <w:rFonts w:ascii="Liberation Sans" w:eastAsia="Microsoft YaHei" w:hAnsi="Liberation Sans" w:cs="Arial"/>
      <w:sz w:val="28"/>
      <w:szCs w:val="28"/>
    </w:rPr>
  </w:style>
  <w:style w:type="paragraph" w:styleId="Gorputz-testua">
    <w:name w:val="Body Text"/>
    <w:basedOn w:val="Normala"/>
    <w:pPr>
      <w:spacing w:after="140" w:line="276" w:lineRule="auto"/>
    </w:pPr>
  </w:style>
  <w:style w:type="paragraph" w:styleId="Zerrenda">
    <w:name w:val="List"/>
    <w:basedOn w:val="Gorputz-testua"/>
    <w:rPr>
      <w:rFonts w:cs="Arial"/>
    </w:rPr>
  </w:style>
  <w:style w:type="paragraph" w:styleId="Epigrafea">
    <w:name w:val="caption"/>
    <w:basedOn w:val="Normala"/>
    <w:qFormat/>
    <w:pPr>
      <w:suppressLineNumbers/>
      <w:spacing w:before="120" w:after="120"/>
    </w:pPr>
    <w:rPr>
      <w:rFonts w:cs="Arial"/>
      <w:i/>
      <w:iCs/>
      <w:sz w:val="24"/>
      <w:szCs w:val="24"/>
    </w:rPr>
  </w:style>
  <w:style w:type="paragraph" w:customStyle="1" w:styleId="Indizea">
    <w:name w:val="Indizea"/>
    <w:basedOn w:val="Normala"/>
    <w:qFormat/>
    <w:pPr>
      <w:suppressLineNumbers/>
    </w:pPr>
    <w:rPr>
      <w:rFonts w:cs="Arial"/>
    </w:rPr>
  </w:style>
  <w:style w:type="paragraph" w:customStyle="1" w:styleId="Goiburukoaetaorri-oina">
    <w:name w:val="Goiburukoa eta orri-oina"/>
    <w:basedOn w:val="Normala"/>
    <w:qFormat/>
  </w:style>
  <w:style w:type="paragraph" w:styleId="Goiburua">
    <w:name w:val="header"/>
    <w:basedOn w:val="Normala"/>
    <w:link w:val="GoiburuaKar"/>
    <w:uiPriority w:val="99"/>
    <w:unhideWhenUsed/>
    <w:rsid w:val="001C65DB"/>
    <w:pPr>
      <w:tabs>
        <w:tab w:val="center" w:pos="4252"/>
        <w:tab w:val="right" w:pos="8504"/>
      </w:tabs>
      <w:spacing w:after="0" w:line="240" w:lineRule="auto"/>
    </w:pPr>
  </w:style>
  <w:style w:type="paragraph" w:styleId="Orri-oina">
    <w:name w:val="footer"/>
    <w:basedOn w:val="Normala"/>
    <w:link w:val="Orri-oinaKar"/>
    <w:uiPriority w:val="99"/>
    <w:unhideWhenUsed/>
    <w:rsid w:val="001C65DB"/>
    <w:pPr>
      <w:tabs>
        <w:tab w:val="center" w:pos="4252"/>
        <w:tab w:val="right" w:pos="8504"/>
      </w:tabs>
      <w:spacing w:after="0" w:line="240" w:lineRule="auto"/>
    </w:pPr>
  </w:style>
  <w:style w:type="paragraph" w:styleId="Zerrenda-paragrafoa">
    <w:name w:val="List Paragraph"/>
    <w:basedOn w:val="Normala"/>
    <w:uiPriority w:val="34"/>
    <w:qFormat/>
    <w:rsid w:val="00052CD1"/>
    <w:pPr>
      <w:ind w:left="720"/>
      <w:contextualSpacing/>
    </w:pPr>
  </w:style>
  <w:style w:type="paragraph" w:customStyle="1" w:styleId="Sangra3detindependiente">
    <w:name w:val="Sangría 3 de t. independiente"/>
    <w:basedOn w:val="Normala"/>
    <w:qFormat/>
    <w:rsid w:val="00FA25B4"/>
    <w:pPr>
      <w:widowControl w:val="0"/>
      <w:spacing w:after="0" w:line="240" w:lineRule="auto"/>
      <w:ind w:firstLine="567"/>
      <w:jc w:val="both"/>
    </w:pPr>
    <w:rPr>
      <w:rFonts w:ascii="Times New Roman" w:eastAsia="Comic Sans MS" w:hAnsi="Times New Roman" w:cs="Mangal"/>
      <w:spacing w:val="-3"/>
      <w:sz w:val="20"/>
      <w:szCs w:val="24"/>
      <w:lang w:eastAsia="zh-CN" w:bidi="hi-IN"/>
      <w14:ligatures w14:val="none"/>
    </w:rPr>
  </w:style>
  <w:style w:type="paragraph" w:customStyle="1" w:styleId="Standard">
    <w:name w:val="Standard"/>
    <w:qFormat/>
    <w:pPr>
      <w:spacing w:line="259" w:lineRule="auto"/>
      <w:textAlignment w:val="baseline"/>
    </w:pPr>
    <w:rPr>
      <w:rFonts w:eastAsia="Courier New"/>
      <w:spacing w:val="-3"/>
      <w:sz w:val="24"/>
      <w:lang w:eastAsia="zh-CN"/>
    </w:rPr>
  </w:style>
  <w:style w:type="paragraph" w:customStyle="1" w:styleId="Taulanormala1">
    <w:name w:val="Taula normala1"/>
    <w:qFormat/>
    <w:rPr>
      <w:rFonts w:ascii="Times New Roman" w:eastAsia="Cambria Math" w:hAnsi="Times New Roman" w:cs="Times New Roman"/>
      <w:sz w:val="20"/>
      <w:szCs w:val="20"/>
      <w:lang w:eastAsia="eu-ES"/>
    </w:rPr>
  </w:style>
  <w:style w:type="paragraph" w:customStyle="1" w:styleId="Taularenedukia">
    <w:name w:val="Taularen edukia"/>
    <w:basedOn w:val="Normala"/>
    <w:qFormat/>
    <w:pPr>
      <w:widowControl w:val="0"/>
      <w:suppressLineNumbers/>
    </w:pPr>
  </w:style>
  <w:style w:type="paragraph" w:customStyle="1" w:styleId="Taularenizenburua">
    <w:name w:val="Taularen izenburua"/>
    <w:basedOn w:val="Taularenedukia"/>
    <w:qFormat/>
    <w:pPr>
      <w:jc w:val="center"/>
    </w:pPr>
    <w:rPr>
      <w:b/>
      <w:bCs/>
    </w:rPr>
  </w:style>
  <w:style w:type="paragraph" w:styleId="Normalaweba">
    <w:name w:val="Normal (Web)"/>
    <w:basedOn w:val="Normala"/>
    <w:uiPriority w:val="99"/>
    <w:unhideWhenUsed/>
    <w:qFormat/>
    <w:rsid w:val="00167F17"/>
    <w:pPr>
      <w:suppressAutoHyphens w:val="0"/>
      <w:spacing w:beforeAutospacing="1" w:after="142" w:line="288" w:lineRule="auto"/>
    </w:pPr>
    <w:rPr>
      <w:rFonts w:ascii="Times New Roman" w:eastAsia="Times New Roman" w:hAnsi="Times New Roman" w:cs="Times New Roman"/>
      <w:spacing w:val="-4"/>
      <w:kern w:val="0"/>
      <w:sz w:val="24"/>
      <w:szCs w:val="24"/>
      <w:lang w:eastAsia="eu-ES"/>
      <w14:ligatures w14:val="none"/>
    </w:rPr>
  </w:style>
  <w:style w:type="paragraph" w:customStyle="1" w:styleId="western">
    <w:name w:val="western"/>
    <w:basedOn w:val="Normala"/>
    <w:qFormat/>
    <w:rsid w:val="003B1092"/>
    <w:pPr>
      <w:suppressAutoHyphens w:val="0"/>
      <w:spacing w:beforeAutospacing="1" w:after="142" w:line="288" w:lineRule="auto"/>
    </w:pPr>
    <w:rPr>
      <w:rFonts w:ascii="Times New Roman" w:eastAsia="Times New Roman" w:hAnsi="Times New Roman" w:cs="Times New Roman"/>
      <w:spacing w:val="-4"/>
      <w:kern w:val="0"/>
      <w:sz w:val="24"/>
      <w:szCs w:val="24"/>
      <w:lang w:eastAsia="eu-ES"/>
      <w14:ligatures w14:val="none"/>
    </w:rPr>
  </w:style>
  <w:style w:type="numbering" w:customStyle="1" w:styleId="Unekozerrenda1">
    <w:name w:val="Uneko zerrenda1"/>
    <w:uiPriority w:val="99"/>
    <w:qFormat/>
    <w:rsid w:val="001F5346"/>
  </w:style>
  <w:style w:type="table" w:styleId="Saretaduntaula">
    <w:name w:val="Table Grid"/>
    <w:basedOn w:val="Taulanormala"/>
    <w:uiPriority w:val="39"/>
    <w:rsid w:val="001C6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dala.tolosa.eus/e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t.gipuzkoa.eus/WAS/AYTO/USCServicioCiudadanoVer15WEB/home.do?De=CA07112088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WAS/AYTO/USCServicioCiudadanoVer15WEB/home.do?De=CA0711208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zt.gipuzkoa.eus/WAS/AYTO/USCServicioCiudadanoVer15WEB/home.do?De=EU07112886" TargetMode="External"/><Relationship Id="rId4" Type="http://schemas.openxmlformats.org/officeDocument/2006/relationships/settings" Target="settings.xml"/><Relationship Id="rId9" Type="http://schemas.openxmlformats.org/officeDocument/2006/relationships/hyperlink" Target="https://udala.tolosa.eus/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501D5-ADCC-43E8-ACBE-7808687D6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9825</Words>
  <Characters>56003</Characters>
  <Application>Microsoft Office Word</Application>
  <DocSecurity>0</DocSecurity>
  <Lines>466</Lines>
  <Paragraphs>131</Paragraphs>
  <ScaleCrop>false</ScaleCrop>
  <Company/>
  <LinksUpToDate>false</LinksUpToDate>
  <CharactersWithSpaces>65697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Oihana Ibarburu Flores</dc:creator>
  <dc:description/>
  <cp:lastModifiedBy>Lierni Telleria Lasa</cp:lastModifiedBy>
  <cp:revision>3</cp:revision>
  <cp:lastPrinted>2025-03-22T12:56:00Z</cp:lastPrinted>
  <dcterms:created xsi:type="dcterms:W3CDTF">2026-03-02T06:27:00Z</dcterms:created>
  <dcterms:modified xsi:type="dcterms:W3CDTF">2026-03-02T08:07:00Z</dcterms:modified>
  <dc:language>eu-ES</dc:language>
</cp:coreProperties>
</file>