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2"/>
      </w:tblGrid>
      <w:tr w:rsidR="00D4185F" w:rsidRPr="009E75C4" w14:paraId="20C1B729" w14:textId="77777777" w:rsidTr="00D4185F">
        <w:trPr>
          <w:jc w:val="center"/>
        </w:trPr>
        <w:tc>
          <w:tcPr>
            <w:tcW w:w="4956" w:type="dxa"/>
          </w:tcPr>
          <w:p w14:paraId="0539B444" w14:textId="2C189386" w:rsidR="00D4185F" w:rsidRPr="00D4185F" w:rsidRDefault="00D4185F" w:rsidP="00D4185F">
            <w:pPr>
              <w:autoSpaceDE w:val="0"/>
              <w:autoSpaceDN w:val="0"/>
              <w:adjustRightInd w:val="0"/>
              <w:spacing w:line="360" w:lineRule="auto"/>
              <w:jc w:val="center"/>
              <w:rPr>
                <w:rFonts w:eastAsia="Tahoma" w:cs="Arial"/>
                <w:b/>
                <w:bCs/>
                <w:szCs w:val="22"/>
                <w:u w:val="single"/>
              </w:rPr>
            </w:pPr>
            <w:r w:rsidRPr="00D4185F">
              <w:rPr>
                <w:rFonts w:eastAsia="Tahoma" w:cs="Arial"/>
                <w:b/>
                <w:bCs/>
                <w:szCs w:val="22"/>
                <w:u w:val="single"/>
              </w:rPr>
              <w:t>GETARIAKO GOI MAILAKO KIROLARIENTZAKO 202</w:t>
            </w:r>
            <w:r>
              <w:rPr>
                <w:rFonts w:eastAsia="Tahoma" w:cs="Arial"/>
                <w:b/>
                <w:bCs/>
                <w:szCs w:val="22"/>
                <w:u w:val="single"/>
              </w:rPr>
              <w:t>5</w:t>
            </w:r>
            <w:r w:rsidRPr="00D4185F">
              <w:rPr>
                <w:rFonts w:eastAsia="Tahoma" w:cs="Arial"/>
                <w:b/>
                <w:bCs/>
                <w:szCs w:val="22"/>
                <w:u w:val="single"/>
              </w:rPr>
              <w:t>. URTEKO DIRULAGUNTZAREN DEIALDIA</w:t>
            </w:r>
          </w:p>
          <w:p w14:paraId="11C54137" w14:textId="77777777" w:rsidR="00D4185F" w:rsidRPr="00D4185F" w:rsidRDefault="00D4185F" w:rsidP="00D4185F">
            <w:pPr>
              <w:spacing w:line="360" w:lineRule="auto"/>
              <w:jc w:val="center"/>
              <w:rPr>
                <w:rFonts w:eastAsia="Tahoma" w:cs="Arial"/>
                <w:szCs w:val="22"/>
              </w:rPr>
            </w:pPr>
          </w:p>
        </w:tc>
        <w:tc>
          <w:tcPr>
            <w:tcW w:w="4952" w:type="dxa"/>
          </w:tcPr>
          <w:p w14:paraId="57638A69" w14:textId="47DC3C68" w:rsidR="00D4185F" w:rsidRPr="00D4185F" w:rsidRDefault="00D4185F" w:rsidP="00D4185F">
            <w:pPr>
              <w:spacing w:line="360" w:lineRule="auto"/>
              <w:jc w:val="center"/>
              <w:rPr>
                <w:rFonts w:eastAsia="Tahoma" w:cs="Arial"/>
                <w:b/>
                <w:bCs/>
                <w:szCs w:val="22"/>
                <w:u w:val="single"/>
                <w:lang w:val="es-ES"/>
              </w:rPr>
            </w:pPr>
            <w:r w:rsidRPr="00D4185F">
              <w:rPr>
                <w:rFonts w:eastAsia="Tahoma" w:cs="Arial"/>
                <w:b/>
                <w:bCs/>
                <w:szCs w:val="22"/>
                <w:u w:val="single"/>
                <w:lang w:val="es-ES"/>
              </w:rPr>
              <w:t>CONVOCATORIA DEL AÑO 202</w:t>
            </w:r>
            <w:r>
              <w:rPr>
                <w:rFonts w:eastAsia="Tahoma" w:cs="Arial"/>
                <w:b/>
                <w:bCs/>
                <w:szCs w:val="22"/>
                <w:u w:val="single"/>
                <w:lang w:val="es-ES"/>
              </w:rPr>
              <w:t>5</w:t>
            </w:r>
            <w:r w:rsidRPr="00D4185F">
              <w:rPr>
                <w:rFonts w:eastAsia="Tahoma" w:cs="Arial"/>
                <w:b/>
                <w:bCs/>
                <w:szCs w:val="22"/>
                <w:u w:val="single"/>
                <w:lang w:val="es-ES"/>
              </w:rPr>
              <w:t xml:space="preserve"> DE AYUDAS A DEPORTISTAS DE EXCELENCIA DE GETARIA</w:t>
            </w:r>
          </w:p>
        </w:tc>
      </w:tr>
      <w:tr w:rsidR="00D4185F" w:rsidRPr="009E75C4" w14:paraId="76B9F346" w14:textId="77777777" w:rsidTr="00D4185F">
        <w:trPr>
          <w:jc w:val="center"/>
        </w:trPr>
        <w:tc>
          <w:tcPr>
            <w:tcW w:w="4956" w:type="dxa"/>
          </w:tcPr>
          <w:p w14:paraId="429C71A4" w14:textId="77777777" w:rsidR="00D4185F" w:rsidRPr="00D4185F" w:rsidRDefault="00D4185F" w:rsidP="00D4185F">
            <w:pPr>
              <w:suppressAutoHyphens/>
              <w:spacing w:line="360" w:lineRule="auto"/>
              <w:ind w:right="182"/>
              <w:jc w:val="both"/>
              <w:rPr>
                <w:rFonts w:cs="Arial"/>
                <w:b/>
                <w:bCs/>
                <w:spacing w:val="-2"/>
                <w:szCs w:val="22"/>
                <w:u w:val="single"/>
                <w:lang w:val="eu-ES"/>
              </w:rPr>
            </w:pPr>
          </w:p>
          <w:p w14:paraId="06C080F1" w14:textId="77777777" w:rsidR="00D4185F" w:rsidRPr="00D4185F" w:rsidRDefault="00D4185F" w:rsidP="00D4185F">
            <w:pPr>
              <w:spacing w:line="360" w:lineRule="auto"/>
              <w:ind w:right="182"/>
              <w:jc w:val="both"/>
              <w:rPr>
                <w:rFonts w:cs="Arial"/>
                <w:szCs w:val="22"/>
                <w:u w:val="single"/>
                <w:lang w:val="eu-ES"/>
              </w:rPr>
            </w:pPr>
            <w:r w:rsidRPr="00D4185F">
              <w:rPr>
                <w:rFonts w:cs="Arial"/>
                <w:szCs w:val="22"/>
                <w:u w:val="single"/>
                <w:lang w:val="eu-ES"/>
              </w:rPr>
              <w:t>1. artikulua. Xedea eta bete beharreko baldintzak.</w:t>
            </w:r>
          </w:p>
          <w:p w14:paraId="221F414B" w14:textId="77777777" w:rsidR="00D4185F" w:rsidRPr="00D4185F" w:rsidRDefault="00D4185F" w:rsidP="00D4185F">
            <w:pPr>
              <w:spacing w:line="360" w:lineRule="auto"/>
              <w:ind w:right="182"/>
              <w:jc w:val="both"/>
              <w:rPr>
                <w:rFonts w:cs="Arial"/>
                <w:szCs w:val="22"/>
                <w:lang w:val="eu-ES"/>
              </w:rPr>
            </w:pPr>
          </w:p>
          <w:p w14:paraId="2418A660" w14:textId="77777777" w:rsidR="00D4185F" w:rsidRPr="00D4185F" w:rsidRDefault="00D4185F" w:rsidP="00D4185F">
            <w:pPr>
              <w:spacing w:line="360" w:lineRule="auto"/>
              <w:ind w:right="182"/>
              <w:jc w:val="both"/>
              <w:rPr>
                <w:rFonts w:cs="Arial"/>
                <w:szCs w:val="22"/>
                <w:lang w:val="eu-ES"/>
              </w:rPr>
            </w:pPr>
            <w:r w:rsidRPr="00D4185F">
              <w:rPr>
                <w:rFonts w:cs="Arial"/>
                <w:szCs w:val="22"/>
                <w:lang w:val="eu-ES"/>
              </w:rPr>
              <w:t>Dirulaguntza honen helburua da Getariako bikaintasuneko kirolariei eta behar bereziak dituzten adin-txikiko herritarrei dirulaguntza ematea da, Getariako Udalaren Aurrekontuetan aurreikusitako kredituen kontura.</w:t>
            </w:r>
          </w:p>
          <w:p w14:paraId="60B37954" w14:textId="77777777" w:rsidR="00D4185F" w:rsidRPr="00D4185F" w:rsidRDefault="00D4185F" w:rsidP="00D4185F">
            <w:pPr>
              <w:spacing w:line="360" w:lineRule="auto"/>
              <w:ind w:right="182"/>
              <w:jc w:val="both"/>
              <w:rPr>
                <w:rFonts w:cs="Arial"/>
                <w:szCs w:val="22"/>
                <w:lang w:val="eu-ES"/>
              </w:rPr>
            </w:pPr>
          </w:p>
          <w:p w14:paraId="60427E27" w14:textId="77777777" w:rsidR="00D4185F" w:rsidRPr="00D4185F" w:rsidRDefault="00D4185F" w:rsidP="00D4185F">
            <w:pPr>
              <w:spacing w:line="360" w:lineRule="auto"/>
              <w:ind w:right="182"/>
              <w:jc w:val="both"/>
              <w:rPr>
                <w:rFonts w:cs="Arial"/>
                <w:szCs w:val="22"/>
                <w:lang w:val="eu-ES"/>
              </w:rPr>
            </w:pPr>
            <w:r w:rsidRPr="00D4185F">
              <w:rPr>
                <w:rFonts w:cs="Arial"/>
                <w:szCs w:val="22"/>
                <w:lang w:val="eu-ES"/>
              </w:rPr>
              <w:t xml:space="preserve">2023ko ekainaren 7an argitaratutako Getariako goi mailako kirolarientzako diru-laguntzak banatzeko ordenantzan ezarritako baldintzen arabera tramitatu eta emango da dirulaguntza hau, ordenantzaren 2.artikuluak ezartzen dituen baldintzak betetzen dituzten herritarren artean: </w:t>
            </w:r>
          </w:p>
          <w:p w14:paraId="71EE9AEC" w14:textId="77777777" w:rsidR="00D4185F" w:rsidRPr="00D4185F" w:rsidRDefault="00D4185F" w:rsidP="00D4185F">
            <w:pPr>
              <w:spacing w:line="360" w:lineRule="auto"/>
              <w:ind w:right="182"/>
              <w:jc w:val="both"/>
              <w:rPr>
                <w:rFonts w:cs="Arial"/>
                <w:szCs w:val="22"/>
                <w:lang w:val="eu-ES"/>
              </w:rPr>
            </w:pPr>
          </w:p>
          <w:p w14:paraId="69BA3A21" w14:textId="77777777" w:rsidR="00D4185F" w:rsidRPr="00D4185F" w:rsidRDefault="00D4185F" w:rsidP="00D4185F">
            <w:pPr>
              <w:spacing w:line="360" w:lineRule="auto"/>
              <w:ind w:right="182"/>
              <w:jc w:val="both"/>
              <w:rPr>
                <w:rFonts w:cs="Arial"/>
                <w:szCs w:val="22"/>
                <w:lang w:val="eu-ES"/>
              </w:rPr>
            </w:pPr>
            <w:r w:rsidRPr="00D4185F">
              <w:rPr>
                <w:rFonts w:cs="Arial"/>
                <w:szCs w:val="22"/>
                <w:lang w:val="eu-ES"/>
              </w:rPr>
              <w:t>— Getarian erroldatuta izatea.</w:t>
            </w:r>
          </w:p>
          <w:p w14:paraId="2855017F" w14:textId="77777777" w:rsidR="00D4185F" w:rsidRPr="00D4185F" w:rsidRDefault="00D4185F" w:rsidP="00D4185F">
            <w:pPr>
              <w:spacing w:line="360" w:lineRule="auto"/>
              <w:ind w:right="182"/>
              <w:jc w:val="both"/>
              <w:rPr>
                <w:rFonts w:cs="Arial"/>
                <w:szCs w:val="22"/>
                <w:lang w:val="eu-ES"/>
              </w:rPr>
            </w:pPr>
            <w:r w:rsidRPr="00D4185F">
              <w:rPr>
                <w:rFonts w:cs="Arial"/>
                <w:szCs w:val="22"/>
                <w:lang w:val="eu-ES"/>
              </w:rPr>
              <w:t>— Gutxienez 18 urteroko adina (urte naturalean 18 urte betetzen dituztenak barne) edota behar bereziak dituzten adin-txikiko herritarra izatea.</w:t>
            </w:r>
          </w:p>
          <w:p w14:paraId="60272220" w14:textId="77777777" w:rsidR="00D4185F" w:rsidRPr="00D4185F" w:rsidRDefault="00D4185F" w:rsidP="00D4185F">
            <w:pPr>
              <w:spacing w:line="360" w:lineRule="auto"/>
              <w:ind w:right="182"/>
              <w:jc w:val="both"/>
              <w:rPr>
                <w:rFonts w:cs="Arial"/>
                <w:szCs w:val="22"/>
                <w:lang w:val="eu-ES"/>
              </w:rPr>
            </w:pPr>
            <w:r w:rsidRPr="00D4185F">
              <w:rPr>
                <w:rFonts w:cs="Arial"/>
                <w:szCs w:val="22"/>
                <w:lang w:val="eu-ES"/>
              </w:rPr>
              <w:t xml:space="preserve">—  Goi-mailako kirolaria izatea (irizpideetan zehaztutako emaitzen arabera). </w:t>
            </w:r>
          </w:p>
          <w:p w14:paraId="58552048" w14:textId="77777777" w:rsidR="00D4185F" w:rsidRPr="00D4185F" w:rsidRDefault="00D4185F" w:rsidP="00D4185F">
            <w:pPr>
              <w:spacing w:line="360" w:lineRule="auto"/>
              <w:ind w:right="182"/>
              <w:jc w:val="both"/>
              <w:rPr>
                <w:rFonts w:cs="Arial"/>
                <w:szCs w:val="22"/>
                <w:lang w:val="eu-ES"/>
              </w:rPr>
            </w:pPr>
            <w:r w:rsidRPr="00D4185F">
              <w:rPr>
                <w:rFonts w:cs="Arial"/>
                <w:szCs w:val="22"/>
                <w:lang w:val="eu-ES"/>
              </w:rPr>
              <w:t>— Dirulaguntzak jasotzeko inolako debekurik ez izatea.</w:t>
            </w:r>
          </w:p>
          <w:p w14:paraId="0A6E286C" w14:textId="77777777" w:rsidR="00D4185F" w:rsidRPr="00D4185F" w:rsidRDefault="00D4185F" w:rsidP="00D4185F">
            <w:pPr>
              <w:spacing w:line="360" w:lineRule="auto"/>
              <w:ind w:right="182"/>
              <w:jc w:val="both"/>
              <w:rPr>
                <w:rFonts w:cs="Arial"/>
                <w:szCs w:val="22"/>
                <w:lang w:val="eu-ES"/>
              </w:rPr>
            </w:pPr>
            <w:r w:rsidRPr="00D4185F">
              <w:rPr>
                <w:rFonts w:cs="Arial"/>
                <w:szCs w:val="22"/>
                <w:lang w:val="eu-ES"/>
              </w:rPr>
              <w:lastRenderedPageBreak/>
              <w:t xml:space="preserve">— Zerga-betebeharrak eta Gizarte </w:t>
            </w:r>
            <w:proofErr w:type="spellStart"/>
            <w:r w:rsidRPr="00D4185F">
              <w:rPr>
                <w:rFonts w:cs="Arial"/>
                <w:szCs w:val="22"/>
                <w:lang w:val="eu-ES"/>
              </w:rPr>
              <w:t>Segurantzarekikoak</w:t>
            </w:r>
            <w:proofErr w:type="spellEnd"/>
            <w:r w:rsidRPr="00D4185F">
              <w:rPr>
                <w:rFonts w:cs="Arial"/>
                <w:szCs w:val="22"/>
                <w:lang w:val="eu-ES"/>
              </w:rPr>
              <w:t xml:space="preserve"> betetzen dituela egiaztatzen duen erantzukizunpeko aitorpena betetzea eskaera orrian.</w:t>
            </w:r>
          </w:p>
          <w:p w14:paraId="1A123B79" w14:textId="77777777" w:rsidR="00D4185F" w:rsidRPr="00D4185F" w:rsidRDefault="00D4185F" w:rsidP="00D4185F">
            <w:pPr>
              <w:spacing w:line="360" w:lineRule="auto"/>
              <w:ind w:right="182"/>
              <w:jc w:val="both"/>
              <w:rPr>
                <w:rFonts w:cs="Arial"/>
                <w:szCs w:val="22"/>
                <w:lang w:val="eu-ES"/>
              </w:rPr>
            </w:pPr>
            <w:r w:rsidRPr="00D4185F">
              <w:rPr>
                <w:rFonts w:cs="Arial"/>
                <w:szCs w:val="22"/>
                <w:lang w:val="eu-ES"/>
              </w:rPr>
              <w:t>— Getariako Udalarekiko zerga betebeharrak betetzen dituela egiaztatzen duen erantzukizunpeko aitorpena betetzea eskaera orrian.</w:t>
            </w:r>
          </w:p>
          <w:p w14:paraId="48805332" w14:textId="77777777" w:rsidR="00D4185F" w:rsidRPr="00D4185F" w:rsidRDefault="00D4185F" w:rsidP="00D4185F">
            <w:pPr>
              <w:spacing w:line="360" w:lineRule="auto"/>
              <w:ind w:right="182"/>
              <w:jc w:val="both"/>
              <w:rPr>
                <w:rFonts w:cs="Arial"/>
                <w:szCs w:val="22"/>
                <w:lang w:val="eu-ES"/>
              </w:rPr>
            </w:pPr>
          </w:p>
          <w:p w14:paraId="0B10B77E" w14:textId="77777777" w:rsidR="00D4185F" w:rsidRPr="00D4185F" w:rsidRDefault="00D4185F" w:rsidP="00D4185F">
            <w:pPr>
              <w:autoSpaceDE w:val="0"/>
              <w:autoSpaceDN w:val="0"/>
              <w:adjustRightInd w:val="0"/>
              <w:spacing w:line="360" w:lineRule="auto"/>
              <w:ind w:right="182"/>
              <w:jc w:val="both"/>
              <w:rPr>
                <w:rFonts w:cs="Arial"/>
                <w:szCs w:val="22"/>
                <w:lang w:val="eu-ES"/>
              </w:rPr>
            </w:pPr>
            <w:r w:rsidRPr="00D4185F">
              <w:rPr>
                <w:rFonts w:cs="Arial"/>
                <w:szCs w:val="22"/>
                <w:lang w:val="eu-ES"/>
              </w:rPr>
              <w:t xml:space="preserve">Oinarri hauen xede diren dirulaguntzak bateragarriak izango dira beste administrazio edo erakunde publiko edo pribatu batzuek </w:t>
            </w:r>
            <w:proofErr w:type="spellStart"/>
            <w:r w:rsidRPr="00D4185F">
              <w:rPr>
                <w:rFonts w:cs="Arial"/>
                <w:szCs w:val="22"/>
                <w:lang w:val="eu-ES"/>
              </w:rPr>
              <w:t>emandakoekin</w:t>
            </w:r>
            <w:proofErr w:type="spellEnd"/>
            <w:r w:rsidRPr="00D4185F">
              <w:rPr>
                <w:rFonts w:cs="Arial"/>
                <w:szCs w:val="22"/>
                <w:lang w:val="eu-ES"/>
              </w:rPr>
              <w:t xml:space="preserve">, xedea berbera izanda ere. </w:t>
            </w:r>
          </w:p>
          <w:p w14:paraId="1B5C01DE" w14:textId="77777777" w:rsidR="00D4185F" w:rsidRDefault="00D4185F" w:rsidP="00D4185F">
            <w:pPr>
              <w:autoSpaceDE w:val="0"/>
              <w:autoSpaceDN w:val="0"/>
              <w:adjustRightInd w:val="0"/>
              <w:spacing w:line="360" w:lineRule="auto"/>
              <w:ind w:right="182"/>
              <w:jc w:val="both"/>
              <w:rPr>
                <w:rFonts w:cs="Arial"/>
                <w:szCs w:val="22"/>
                <w:lang w:val="eu-ES"/>
              </w:rPr>
            </w:pPr>
          </w:p>
          <w:p w14:paraId="12CABFFE" w14:textId="77777777" w:rsidR="00D4185F" w:rsidRPr="00D4185F" w:rsidRDefault="00D4185F" w:rsidP="00D4185F">
            <w:pPr>
              <w:autoSpaceDE w:val="0"/>
              <w:autoSpaceDN w:val="0"/>
              <w:adjustRightInd w:val="0"/>
              <w:spacing w:line="360" w:lineRule="auto"/>
              <w:ind w:right="182"/>
              <w:jc w:val="both"/>
              <w:rPr>
                <w:rFonts w:cs="Arial"/>
                <w:szCs w:val="22"/>
                <w:lang w:val="eu-ES"/>
              </w:rPr>
            </w:pPr>
          </w:p>
          <w:p w14:paraId="372F65EB" w14:textId="5CD0490D" w:rsidR="00D4185F" w:rsidRPr="00D4185F" w:rsidRDefault="00D4185F" w:rsidP="00D4185F">
            <w:pPr>
              <w:autoSpaceDE w:val="0"/>
              <w:autoSpaceDN w:val="0"/>
              <w:adjustRightInd w:val="0"/>
              <w:spacing w:line="360" w:lineRule="auto"/>
              <w:ind w:right="182"/>
              <w:jc w:val="both"/>
              <w:rPr>
                <w:rFonts w:cs="Arial"/>
                <w:szCs w:val="22"/>
                <w:lang w:val="eu-ES"/>
              </w:rPr>
            </w:pPr>
            <w:r w:rsidRPr="00D4185F">
              <w:rPr>
                <w:rFonts w:cs="Arial"/>
                <w:szCs w:val="22"/>
                <w:lang w:val="eu-ES"/>
              </w:rPr>
              <w:t>Beste laguntza batzuk jasotzen badira, guztira jasotako zenbatekoa ezingo da izan lagundutako jardueraren kostua baino handiagoa. Horrelakorik gertatuz gero, murriztu egingo da oinarri hauen kargura ematekoa zen dirulaguntzaren zenbatekoa, muga ez gainditzeko.</w:t>
            </w:r>
          </w:p>
          <w:p w14:paraId="3065CC1A" w14:textId="77777777" w:rsidR="00D4185F" w:rsidRPr="00D4185F" w:rsidRDefault="00D4185F" w:rsidP="00D4185F">
            <w:pPr>
              <w:spacing w:line="360" w:lineRule="auto"/>
              <w:jc w:val="both"/>
              <w:rPr>
                <w:rFonts w:eastAsia="Tahoma" w:cs="Arial"/>
                <w:szCs w:val="22"/>
                <w:lang w:val="eu-ES"/>
              </w:rPr>
            </w:pPr>
          </w:p>
        </w:tc>
        <w:tc>
          <w:tcPr>
            <w:tcW w:w="4952" w:type="dxa"/>
          </w:tcPr>
          <w:p w14:paraId="4C53D238" w14:textId="77777777" w:rsidR="00D4185F" w:rsidRPr="00D4185F" w:rsidRDefault="00D4185F" w:rsidP="00D4185F">
            <w:pPr>
              <w:spacing w:line="360" w:lineRule="auto"/>
              <w:ind w:left="176"/>
              <w:jc w:val="both"/>
              <w:rPr>
                <w:rFonts w:cs="Arial"/>
                <w:color w:val="000000"/>
                <w:szCs w:val="22"/>
                <w:lang w:val="eu-ES"/>
              </w:rPr>
            </w:pPr>
          </w:p>
          <w:p w14:paraId="46B480D7" w14:textId="77777777" w:rsidR="00D4185F" w:rsidRPr="00D4185F" w:rsidRDefault="00D4185F" w:rsidP="00D4185F">
            <w:pPr>
              <w:spacing w:line="360" w:lineRule="auto"/>
              <w:ind w:left="176"/>
              <w:jc w:val="both"/>
              <w:textAlignment w:val="baseline"/>
              <w:rPr>
                <w:rFonts w:cs="Arial"/>
                <w:color w:val="000000"/>
                <w:szCs w:val="22"/>
                <w:u w:val="single"/>
                <w:lang w:val="es-ES"/>
              </w:rPr>
            </w:pPr>
            <w:r w:rsidRPr="00D4185F">
              <w:rPr>
                <w:rFonts w:cs="Arial"/>
                <w:color w:val="000000"/>
                <w:szCs w:val="22"/>
                <w:u w:val="single"/>
                <w:lang w:val="es-ES"/>
              </w:rPr>
              <w:t xml:space="preserve">Artículo 1. </w:t>
            </w:r>
            <w:proofErr w:type="gramStart"/>
            <w:r w:rsidRPr="00D4185F">
              <w:rPr>
                <w:rFonts w:cs="Arial"/>
                <w:color w:val="000000"/>
                <w:szCs w:val="22"/>
                <w:u w:val="single"/>
                <w:lang w:val="es-ES"/>
              </w:rPr>
              <w:t>Objeto y requisitos a cumplir</w:t>
            </w:r>
            <w:proofErr w:type="gramEnd"/>
            <w:r w:rsidRPr="00D4185F">
              <w:rPr>
                <w:rFonts w:cs="Arial"/>
                <w:color w:val="000000"/>
                <w:szCs w:val="22"/>
                <w:u w:val="single"/>
                <w:lang w:val="es-ES"/>
              </w:rPr>
              <w:t>.</w:t>
            </w:r>
          </w:p>
          <w:p w14:paraId="15BF916C" w14:textId="77777777" w:rsidR="00D4185F" w:rsidRPr="00D4185F" w:rsidRDefault="00D4185F" w:rsidP="00D4185F">
            <w:pPr>
              <w:spacing w:line="360" w:lineRule="auto"/>
              <w:ind w:left="176"/>
              <w:jc w:val="both"/>
              <w:textAlignment w:val="baseline"/>
              <w:rPr>
                <w:rFonts w:cs="Arial"/>
                <w:color w:val="000000"/>
                <w:szCs w:val="22"/>
                <w:u w:val="single"/>
                <w:lang w:val="es-ES"/>
              </w:rPr>
            </w:pPr>
          </w:p>
          <w:p w14:paraId="713AA37D"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El objeto de esta subvención es subvencionar a deportistas de excelencia de Getaria y a ciudadanos de corta edad con necesidades especiales, con cargo a los créditos previstos en los Presupuestos del Ayuntamiento de Getaria.</w:t>
            </w:r>
          </w:p>
          <w:p w14:paraId="719EE8A5" w14:textId="77777777" w:rsidR="00D4185F" w:rsidRDefault="00D4185F" w:rsidP="00D4185F">
            <w:pPr>
              <w:spacing w:line="360" w:lineRule="auto"/>
              <w:ind w:left="176"/>
              <w:jc w:val="both"/>
              <w:rPr>
                <w:rFonts w:cs="Arial"/>
                <w:color w:val="000000"/>
                <w:szCs w:val="22"/>
                <w:lang w:val="es-ES"/>
              </w:rPr>
            </w:pPr>
          </w:p>
          <w:p w14:paraId="73CB6435" w14:textId="77777777" w:rsidR="00D4185F" w:rsidRPr="00D4185F" w:rsidRDefault="00D4185F" w:rsidP="00D4185F">
            <w:pPr>
              <w:spacing w:line="360" w:lineRule="auto"/>
              <w:ind w:left="176"/>
              <w:jc w:val="both"/>
              <w:rPr>
                <w:rFonts w:cs="Arial"/>
                <w:color w:val="000000"/>
                <w:szCs w:val="22"/>
                <w:lang w:val="es-ES"/>
              </w:rPr>
            </w:pPr>
          </w:p>
          <w:p w14:paraId="784FF40E"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La presente subvención se tramitará y concederá de acuerdo con las condiciones establecidas en la ordenanza de subvenciones a deportistas de alto nivel de Getaria, publicada el 7 de junio de 2023, entre los ciudadanos que cumplan los requisitos que establece el artículo 2 de la misma:</w:t>
            </w:r>
          </w:p>
          <w:p w14:paraId="2E52AF81" w14:textId="77777777" w:rsidR="00D4185F" w:rsidRPr="00D4185F" w:rsidRDefault="00D4185F" w:rsidP="00D4185F">
            <w:pPr>
              <w:spacing w:line="360" w:lineRule="auto"/>
              <w:ind w:left="176"/>
              <w:jc w:val="both"/>
              <w:rPr>
                <w:rFonts w:cs="Arial"/>
                <w:color w:val="000000"/>
                <w:szCs w:val="22"/>
                <w:lang w:val="es-ES"/>
              </w:rPr>
            </w:pPr>
          </w:p>
          <w:p w14:paraId="3523A96D"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 Estar empadronado en Getaria.</w:t>
            </w:r>
          </w:p>
          <w:p w14:paraId="342791F7"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 Tener una edad mínima de 18 años, incluidos los que cumplan 18 años en el año natural, o ser ciudadano de corta edad con necesidades especiales.</w:t>
            </w:r>
          </w:p>
          <w:p w14:paraId="6D1782A0"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 Ser deportista de alto nivel (según los resultados especificados en los criterios).</w:t>
            </w:r>
          </w:p>
          <w:p w14:paraId="39FB226C"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 No hallarse incurso en ninguna prohibición para obtener subvenciones.</w:t>
            </w:r>
          </w:p>
          <w:p w14:paraId="72644B18"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lastRenderedPageBreak/>
              <w:t>— Cumplimentación de la declaración responsable acreditativa del cumplimiento de las obligaciones tributarias y con la Seguridad Social en el impreso de solicitud.</w:t>
            </w:r>
          </w:p>
          <w:p w14:paraId="0CA1CAF6"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 Cumplimentación de la declaración responsable acreditativa del cumplimiento de las obligaciones tributarias con el Ayuntamiento de Getaria en el impreso de solicitud.</w:t>
            </w:r>
          </w:p>
          <w:p w14:paraId="6CD481D3" w14:textId="77777777" w:rsid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Las subvenciones objeto de estas bases serán compatibles con aquellas otras que, teniendo el mismo fin, pudieran ser otorgadas por otras Administraciones o entes públicos o privados.</w:t>
            </w:r>
          </w:p>
          <w:p w14:paraId="53A769FA" w14:textId="77777777" w:rsidR="00D4185F" w:rsidRPr="00D4185F" w:rsidRDefault="00D4185F" w:rsidP="00D4185F">
            <w:pPr>
              <w:spacing w:line="360" w:lineRule="auto"/>
              <w:ind w:left="176"/>
              <w:jc w:val="both"/>
              <w:rPr>
                <w:rFonts w:cs="Arial"/>
                <w:color w:val="000000"/>
                <w:szCs w:val="22"/>
                <w:lang w:val="es-ES"/>
              </w:rPr>
            </w:pPr>
          </w:p>
          <w:p w14:paraId="2DBCA004"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En el caso de que se perciban otras ayudas, el importe total no podrá superar el coste de la actividad subvencionada. Caso de producirse ésta, se reducirá el importe de la subvención a conceder con cargo a estas bases para no superar el límite establecido.</w:t>
            </w:r>
          </w:p>
          <w:p w14:paraId="38538249" w14:textId="77777777" w:rsidR="00D4185F" w:rsidRPr="00D4185F" w:rsidRDefault="00D4185F" w:rsidP="00D4185F">
            <w:pPr>
              <w:spacing w:line="360" w:lineRule="auto"/>
              <w:jc w:val="both"/>
              <w:textAlignment w:val="baseline"/>
              <w:rPr>
                <w:rFonts w:cs="Arial"/>
                <w:color w:val="000000"/>
                <w:szCs w:val="22"/>
                <w:lang w:val="es-ES"/>
              </w:rPr>
            </w:pPr>
          </w:p>
        </w:tc>
      </w:tr>
      <w:tr w:rsidR="00D4185F" w:rsidRPr="009E75C4" w14:paraId="377B2A6C" w14:textId="77777777" w:rsidTr="00D4185F">
        <w:trPr>
          <w:jc w:val="center"/>
        </w:trPr>
        <w:tc>
          <w:tcPr>
            <w:tcW w:w="4956" w:type="dxa"/>
          </w:tcPr>
          <w:p w14:paraId="56B6AC94" w14:textId="77777777" w:rsidR="00D4185F" w:rsidRPr="00D4185F" w:rsidRDefault="00D4185F" w:rsidP="00D4185F">
            <w:pPr>
              <w:spacing w:line="360" w:lineRule="auto"/>
              <w:ind w:right="324"/>
              <w:jc w:val="both"/>
              <w:rPr>
                <w:rFonts w:cs="Arial"/>
                <w:szCs w:val="22"/>
                <w:u w:val="single"/>
                <w:lang w:val="eu-ES"/>
              </w:rPr>
            </w:pPr>
            <w:r w:rsidRPr="00D4185F">
              <w:rPr>
                <w:rFonts w:cs="Arial"/>
                <w:szCs w:val="22"/>
                <w:u w:val="single"/>
                <w:lang w:val="eu-ES"/>
              </w:rPr>
              <w:lastRenderedPageBreak/>
              <w:t>2. artikulua. Partida eta aurrekontuko diru-hornidura.</w:t>
            </w:r>
          </w:p>
          <w:p w14:paraId="39079630" w14:textId="77777777" w:rsidR="00D4185F" w:rsidRPr="00D4185F" w:rsidRDefault="00D4185F" w:rsidP="00D4185F">
            <w:pPr>
              <w:spacing w:line="360" w:lineRule="auto"/>
              <w:ind w:right="324"/>
              <w:jc w:val="both"/>
              <w:rPr>
                <w:rFonts w:cs="Arial"/>
                <w:szCs w:val="22"/>
                <w:u w:val="single"/>
                <w:lang w:val="eu-ES"/>
              </w:rPr>
            </w:pPr>
          </w:p>
          <w:p w14:paraId="731982E8" w14:textId="0B4CCCAE" w:rsidR="00D4185F" w:rsidRPr="00D4185F" w:rsidRDefault="00D4185F" w:rsidP="00D4185F">
            <w:pPr>
              <w:spacing w:line="360" w:lineRule="auto"/>
              <w:ind w:right="324"/>
              <w:jc w:val="both"/>
              <w:rPr>
                <w:rFonts w:cs="Arial"/>
                <w:szCs w:val="22"/>
                <w:lang w:val="eu-ES"/>
              </w:rPr>
            </w:pPr>
            <w:r w:rsidRPr="00D4185F">
              <w:rPr>
                <w:rFonts w:cs="Arial"/>
                <w:szCs w:val="22"/>
                <w:lang w:val="eu-ES"/>
              </w:rPr>
              <w:t>Deialdi honetan emango diren dirulaguntzen zenbatekoa guztira 3.000,00 eurokoa izango da, eta hori 202</w:t>
            </w:r>
            <w:r>
              <w:rPr>
                <w:rFonts w:cs="Arial"/>
                <w:szCs w:val="22"/>
                <w:lang w:val="eu-ES"/>
              </w:rPr>
              <w:t>5</w:t>
            </w:r>
            <w:r w:rsidRPr="00D4185F">
              <w:rPr>
                <w:rFonts w:cs="Arial"/>
                <w:szCs w:val="22"/>
                <w:lang w:val="eu-ES"/>
              </w:rPr>
              <w:t xml:space="preserve"> urterako Getariako Udalaren Aurrekontu Orokorren partida honetatik egingo da: 5100.480.173.00.01 «Goi mailako kirolarientzako dirulaguntza».</w:t>
            </w:r>
          </w:p>
          <w:p w14:paraId="34BFE575" w14:textId="77777777" w:rsidR="00D4185F" w:rsidRPr="00D4185F" w:rsidRDefault="00D4185F" w:rsidP="00D4185F">
            <w:pPr>
              <w:spacing w:line="360" w:lineRule="auto"/>
              <w:ind w:right="324"/>
              <w:rPr>
                <w:rFonts w:eastAsia="Tahoma" w:cs="Arial"/>
                <w:szCs w:val="22"/>
                <w:lang w:val="eu-ES"/>
              </w:rPr>
            </w:pPr>
          </w:p>
        </w:tc>
        <w:tc>
          <w:tcPr>
            <w:tcW w:w="4952" w:type="dxa"/>
          </w:tcPr>
          <w:p w14:paraId="40D297FD" w14:textId="77777777" w:rsidR="00D4185F" w:rsidRPr="00D4185F" w:rsidRDefault="00D4185F" w:rsidP="00D4185F">
            <w:pPr>
              <w:spacing w:line="360" w:lineRule="auto"/>
              <w:ind w:left="176"/>
              <w:jc w:val="both"/>
              <w:textAlignment w:val="baseline"/>
              <w:rPr>
                <w:rFonts w:cs="Arial"/>
                <w:color w:val="000000"/>
                <w:szCs w:val="22"/>
                <w:u w:val="single"/>
                <w:lang w:val="es-ES"/>
              </w:rPr>
            </w:pPr>
            <w:r w:rsidRPr="00D4185F">
              <w:rPr>
                <w:rFonts w:cs="Arial"/>
                <w:color w:val="000000"/>
                <w:szCs w:val="22"/>
                <w:u w:val="single"/>
                <w:lang w:val="es-ES"/>
              </w:rPr>
              <w:lastRenderedPageBreak/>
              <w:t>Artículo 2. Partida y dotación presupuestaria.</w:t>
            </w:r>
          </w:p>
          <w:p w14:paraId="6A1DA09F" w14:textId="77777777" w:rsidR="00D4185F" w:rsidRDefault="00D4185F" w:rsidP="00D4185F">
            <w:pPr>
              <w:spacing w:line="360" w:lineRule="auto"/>
              <w:ind w:left="176"/>
              <w:jc w:val="both"/>
              <w:textAlignment w:val="baseline"/>
              <w:rPr>
                <w:rFonts w:cs="Arial"/>
                <w:color w:val="000000"/>
                <w:szCs w:val="22"/>
                <w:lang w:val="es-ES"/>
              </w:rPr>
            </w:pPr>
          </w:p>
          <w:p w14:paraId="6B0D4771" w14:textId="77777777" w:rsidR="00D4185F" w:rsidRPr="00D4185F" w:rsidRDefault="00D4185F" w:rsidP="00D4185F">
            <w:pPr>
              <w:spacing w:line="360" w:lineRule="auto"/>
              <w:ind w:left="176"/>
              <w:jc w:val="both"/>
              <w:textAlignment w:val="baseline"/>
              <w:rPr>
                <w:rFonts w:cs="Arial"/>
                <w:color w:val="000000"/>
                <w:szCs w:val="22"/>
                <w:lang w:val="es-ES"/>
              </w:rPr>
            </w:pPr>
          </w:p>
          <w:p w14:paraId="0DA7DA31" w14:textId="36DB68E1" w:rsidR="00D4185F" w:rsidRPr="00D4185F" w:rsidRDefault="00D4185F" w:rsidP="00D4185F">
            <w:pPr>
              <w:spacing w:line="360" w:lineRule="auto"/>
              <w:ind w:left="176"/>
              <w:jc w:val="both"/>
              <w:textAlignment w:val="baseline"/>
              <w:rPr>
                <w:rFonts w:cs="Arial"/>
                <w:color w:val="000000"/>
                <w:szCs w:val="22"/>
                <w:lang w:val="es-ES"/>
              </w:rPr>
            </w:pPr>
            <w:r w:rsidRPr="00D4185F">
              <w:rPr>
                <w:rFonts w:cs="Arial"/>
                <w:color w:val="000000"/>
                <w:szCs w:val="22"/>
                <w:lang w:val="es-ES"/>
              </w:rPr>
              <w:t xml:space="preserve">El importe total de las subvenciones a conceder en esta convocatoria será de 3.000,00 euros, que se materializarán en la partida </w:t>
            </w:r>
            <w:r w:rsidRPr="00D4185F">
              <w:rPr>
                <w:rFonts w:cs="Arial"/>
                <w:szCs w:val="22"/>
                <w:lang w:val="eu-ES"/>
              </w:rPr>
              <w:t xml:space="preserve">5100.480.173.00.01 </w:t>
            </w:r>
            <w:r w:rsidRPr="00D4185F">
              <w:rPr>
                <w:rFonts w:cs="Arial"/>
                <w:color w:val="000000"/>
                <w:szCs w:val="22"/>
                <w:lang w:val="es-ES"/>
              </w:rPr>
              <w:t xml:space="preserve">«Subvención para deportistas de alto rendimiento», de los Presupuestos Generales del Ayuntamiento de </w:t>
            </w:r>
            <w:r w:rsidRPr="00D4185F">
              <w:rPr>
                <w:rFonts w:cs="Arial"/>
                <w:color w:val="000000"/>
                <w:szCs w:val="22"/>
                <w:lang w:val="es-ES"/>
              </w:rPr>
              <w:lastRenderedPageBreak/>
              <w:t>Getaria para el año 202</w:t>
            </w:r>
            <w:r>
              <w:rPr>
                <w:rFonts w:cs="Arial"/>
                <w:color w:val="000000"/>
                <w:szCs w:val="22"/>
                <w:lang w:val="es-ES"/>
              </w:rPr>
              <w:t>5</w:t>
            </w:r>
            <w:r w:rsidRPr="00D4185F">
              <w:rPr>
                <w:rFonts w:cs="Arial"/>
                <w:color w:val="000000"/>
                <w:szCs w:val="22"/>
                <w:lang w:val="es-ES"/>
              </w:rPr>
              <w:t>.</w:t>
            </w:r>
          </w:p>
          <w:p w14:paraId="7B6A48E3" w14:textId="77777777" w:rsidR="00D4185F" w:rsidRPr="00D4185F" w:rsidRDefault="00D4185F" w:rsidP="00D4185F">
            <w:pPr>
              <w:spacing w:line="360" w:lineRule="auto"/>
              <w:ind w:left="176"/>
              <w:rPr>
                <w:rFonts w:eastAsia="Tahoma" w:cs="Arial"/>
                <w:szCs w:val="22"/>
                <w:lang w:val="es-ES"/>
              </w:rPr>
            </w:pPr>
          </w:p>
        </w:tc>
      </w:tr>
      <w:tr w:rsidR="00D4185F" w:rsidRPr="00D4185F" w14:paraId="4A8F843C" w14:textId="77777777" w:rsidTr="00D4185F">
        <w:trPr>
          <w:jc w:val="center"/>
        </w:trPr>
        <w:tc>
          <w:tcPr>
            <w:tcW w:w="4956" w:type="dxa"/>
          </w:tcPr>
          <w:p w14:paraId="0B1731C0" w14:textId="77777777" w:rsidR="00D4185F" w:rsidRPr="00D4185F" w:rsidRDefault="00D4185F" w:rsidP="00D4185F">
            <w:pPr>
              <w:spacing w:line="360" w:lineRule="auto"/>
              <w:ind w:left="22" w:right="182"/>
              <w:jc w:val="both"/>
              <w:rPr>
                <w:rFonts w:cs="Arial"/>
                <w:szCs w:val="22"/>
                <w:u w:val="single"/>
                <w:lang w:val="eu-ES"/>
              </w:rPr>
            </w:pPr>
            <w:r w:rsidRPr="00D4185F">
              <w:rPr>
                <w:rFonts w:cs="Arial"/>
                <w:szCs w:val="22"/>
                <w:u w:val="single"/>
                <w:lang w:val="eu-ES"/>
              </w:rPr>
              <w:lastRenderedPageBreak/>
              <w:t>3. artikulua. Aurkeztu beharreko agiriak eta epea.</w:t>
            </w:r>
          </w:p>
          <w:p w14:paraId="13DC554A" w14:textId="77777777" w:rsidR="00D4185F" w:rsidRPr="00D4185F" w:rsidRDefault="00D4185F" w:rsidP="00D4185F">
            <w:pPr>
              <w:spacing w:line="360" w:lineRule="auto"/>
              <w:ind w:left="22" w:right="182"/>
              <w:jc w:val="both"/>
              <w:rPr>
                <w:rFonts w:cs="Arial"/>
                <w:szCs w:val="22"/>
                <w:lang w:val="eu-ES"/>
              </w:rPr>
            </w:pPr>
          </w:p>
          <w:p w14:paraId="06C0B6C0" w14:textId="7697E232"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 </w:t>
            </w:r>
            <w:r w:rsidRPr="00D4185F">
              <w:rPr>
                <w:rFonts w:cs="Arial"/>
                <w:b/>
                <w:bCs/>
                <w:szCs w:val="22"/>
                <w:lang w:val="eu-ES"/>
              </w:rPr>
              <w:t>Eskariak aurkezteko epea</w:t>
            </w:r>
            <w:r w:rsidRPr="00D4185F">
              <w:rPr>
                <w:rFonts w:cs="Arial"/>
                <w:szCs w:val="22"/>
                <w:lang w:val="eu-ES"/>
              </w:rPr>
              <w:t>: 202</w:t>
            </w:r>
            <w:r>
              <w:rPr>
                <w:rFonts w:cs="Arial"/>
                <w:szCs w:val="22"/>
                <w:lang w:val="eu-ES"/>
              </w:rPr>
              <w:t>6</w:t>
            </w:r>
            <w:r w:rsidRPr="00D4185F">
              <w:rPr>
                <w:rFonts w:cs="Arial"/>
                <w:szCs w:val="22"/>
                <w:lang w:val="eu-ES"/>
              </w:rPr>
              <w:t xml:space="preserve">eko </w:t>
            </w:r>
            <w:r>
              <w:rPr>
                <w:rFonts w:cs="Arial"/>
                <w:szCs w:val="22"/>
                <w:lang w:val="eu-ES"/>
              </w:rPr>
              <w:t>martxoak</w:t>
            </w:r>
            <w:r w:rsidRPr="00D4185F">
              <w:rPr>
                <w:rFonts w:cs="Arial"/>
                <w:szCs w:val="22"/>
                <w:lang w:val="eu-ES"/>
              </w:rPr>
              <w:t xml:space="preserve"> </w:t>
            </w:r>
            <w:r>
              <w:rPr>
                <w:rFonts w:cs="Arial"/>
                <w:szCs w:val="22"/>
                <w:lang w:val="eu-ES"/>
              </w:rPr>
              <w:t>9t</w:t>
            </w:r>
            <w:r w:rsidRPr="00D4185F">
              <w:rPr>
                <w:rFonts w:cs="Arial"/>
                <w:szCs w:val="22"/>
                <w:lang w:val="eu-ES"/>
              </w:rPr>
              <w:t>ik 202</w:t>
            </w:r>
            <w:r>
              <w:rPr>
                <w:rFonts w:cs="Arial"/>
                <w:szCs w:val="22"/>
                <w:lang w:val="eu-ES"/>
              </w:rPr>
              <w:t>6</w:t>
            </w:r>
            <w:r w:rsidRPr="00D4185F">
              <w:rPr>
                <w:rFonts w:cs="Arial"/>
                <w:szCs w:val="22"/>
                <w:lang w:val="eu-ES"/>
              </w:rPr>
              <w:t xml:space="preserve">ko </w:t>
            </w:r>
            <w:r>
              <w:rPr>
                <w:rFonts w:cs="Arial"/>
                <w:szCs w:val="22"/>
                <w:lang w:val="eu-ES"/>
              </w:rPr>
              <w:t>apirilak</w:t>
            </w:r>
            <w:r w:rsidRPr="00D4185F">
              <w:rPr>
                <w:rFonts w:cs="Arial"/>
                <w:szCs w:val="22"/>
                <w:lang w:val="eu-ES"/>
              </w:rPr>
              <w:t xml:space="preserve"> </w:t>
            </w:r>
            <w:r>
              <w:rPr>
                <w:rFonts w:cs="Arial"/>
                <w:szCs w:val="22"/>
                <w:lang w:val="eu-ES"/>
              </w:rPr>
              <w:t>6</w:t>
            </w:r>
            <w:r w:rsidRPr="00D4185F">
              <w:rPr>
                <w:rFonts w:cs="Arial"/>
                <w:szCs w:val="22"/>
                <w:lang w:val="eu-ES"/>
              </w:rPr>
              <w:t xml:space="preserve">ra, biak barne. </w:t>
            </w:r>
          </w:p>
          <w:p w14:paraId="2A2FA670" w14:textId="77777777" w:rsidR="00D4185F" w:rsidRDefault="00D4185F" w:rsidP="00D4185F">
            <w:pPr>
              <w:spacing w:line="360" w:lineRule="auto"/>
              <w:ind w:left="22" w:right="182"/>
              <w:jc w:val="both"/>
              <w:rPr>
                <w:rFonts w:cs="Arial"/>
                <w:szCs w:val="22"/>
                <w:lang w:val="eu-ES"/>
              </w:rPr>
            </w:pPr>
          </w:p>
          <w:p w14:paraId="239C5B41" w14:textId="77777777" w:rsidR="00D4185F" w:rsidRPr="00D4185F" w:rsidRDefault="00D4185F" w:rsidP="00D4185F">
            <w:pPr>
              <w:spacing w:line="360" w:lineRule="auto"/>
              <w:ind w:right="182"/>
              <w:jc w:val="both"/>
              <w:rPr>
                <w:rFonts w:cs="Arial"/>
                <w:szCs w:val="22"/>
                <w:lang w:val="eu-ES"/>
              </w:rPr>
            </w:pPr>
          </w:p>
          <w:p w14:paraId="0110E37E"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Egindako eskariak aztertu ondoren, dokumentazioa zuzendu beharra badago, horretarako beste 5 egun baliodun egongo dira. </w:t>
            </w:r>
          </w:p>
          <w:p w14:paraId="7FF41337" w14:textId="77777777" w:rsidR="00D4185F" w:rsidRPr="00D4185F" w:rsidRDefault="00D4185F" w:rsidP="00D4185F">
            <w:pPr>
              <w:spacing w:line="360" w:lineRule="auto"/>
              <w:ind w:left="22" w:right="182"/>
              <w:jc w:val="both"/>
              <w:rPr>
                <w:rFonts w:cs="Arial"/>
                <w:szCs w:val="22"/>
                <w:lang w:val="eu-ES"/>
              </w:rPr>
            </w:pPr>
          </w:p>
          <w:p w14:paraId="519218E5" w14:textId="11B85010"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  </w:t>
            </w:r>
            <w:r w:rsidRPr="00D4185F">
              <w:rPr>
                <w:rFonts w:cs="Arial"/>
                <w:b/>
                <w:bCs/>
                <w:szCs w:val="22"/>
                <w:lang w:val="eu-ES"/>
              </w:rPr>
              <w:t xml:space="preserve">Eskariak aurkezteko tokia: </w:t>
            </w:r>
            <w:r w:rsidRPr="00D4185F">
              <w:rPr>
                <w:rFonts w:cs="Arial"/>
                <w:szCs w:val="22"/>
                <w:lang w:val="eu-ES"/>
              </w:rPr>
              <w:t xml:space="preserve">Eskabideak </w:t>
            </w:r>
            <w:proofErr w:type="spellStart"/>
            <w:r w:rsidRPr="00D4185F">
              <w:rPr>
                <w:rFonts w:cs="Arial"/>
                <w:szCs w:val="22"/>
                <w:lang w:val="eu-ES"/>
              </w:rPr>
              <w:t>presentzialki</w:t>
            </w:r>
            <w:proofErr w:type="spellEnd"/>
            <w:r w:rsidRPr="00D4185F">
              <w:rPr>
                <w:rFonts w:cs="Arial"/>
                <w:szCs w:val="22"/>
                <w:lang w:val="eu-ES"/>
              </w:rPr>
              <w:t xml:space="preserve"> Udaletxeko harreran edo </w:t>
            </w:r>
            <w:proofErr w:type="spellStart"/>
            <w:r w:rsidRPr="00D4185F">
              <w:rPr>
                <w:rFonts w:cs="Arial"/>
                <w:szCs w:val="22"/>
                <w:lang w:val="eu-ES"/>
              </w:rPr>
              <w:t>elektronikoki</w:t>
            </w:r>
            <w:proofErr w:type="spellEnd"/>
            <w:r w:rsidRPr="00D4185F">
              <w:rPr>
                <w:rFonts w:cs="Arial"/>
                <w:szCs w:val="22"/>
                <w:lang w:val="eu-ES"/>
              </w:rPr>
              <w:t xml:space="preserve"> (</w:t>
            </w:r>
            <w:proofErr w:type="spellStart"/>
            <w:r w:rsidRPr="00D4185F">
              <w:rPr>
                <w:rFonts w:cs="Arial"/>
                <w:szCs w:val="22"/>
                <w:lang w:val="eu-ES"/>
              </w:rPr>
              <w:t>B@k-Q</w:t>
            </w:r>
            <w:proofErr w:type="spellEnd"/>
            <w:r w:rsidRPr="00D4185F">
              <w:rPr>
                <w:rFonts w:cs="Arial"/>
                <w:szCs w:val="22"/>
                <w:lang w:val="eu-ES"/>
              </w:rPr>
              <w:t xml:space="preserve">, NAN elektronikoa, Izenpe txartela… ziurtagiri digitala izan behar da) webgunetik </w:t>
            </w:r>
            <w:r>
              <w:fldChar w:fldCharType="begin"/>
            </w:r>
            <w:r w:rsidRPr="009E75C4">
              <w:rPr>
                <w:lang w:val="eu-ES"/>
              </w:rPr>
              <w:instrText>HYPERLINK "https://labur.eus/OqT1U"</w:instrText>
            </w:r>
            <w:r>
              <w:fldChar w:fldCharType="separate"/>
            </w:r>
            <w:r w:rsidRPr="00D4185F">
              <w:rPr>
                <w:rStyle w:val="Hipervnculo"/>
                <w:rFonts w:cs="Arial"/>
                <w:szCs w:val="22"/>
                <w:lang w:val="eu-ES"/>
              </w:rPr>
              <w:t>https://labur.eus/OqT1U</w:t>
            </w:r>
            <w:r>
              <w:fldChar w:fldCharType="end"/>
            </w:r>
            <w:r w:rsidRPr="00D4185F">
              <w:rPr>
                <w:rFonts w:cs="Arial"/>
                <w:szCs w:val="22"/>
                <w:lang w:val="eu-ES"/>
              </w:rPr>
              <w:t xml:space="preserve"> eskatu ahalko da, “Eskaera Orokor” bat eginda. Baita ere 39/2015 Legeak ezarritako bestelako tokietan. </w:t>
            </w:r>
          </w:p>
          <w:p w14:paraId="6CD1EE91" w14:textId="77777777" w:rsidR="00D4185F" w:rsidRPr="00D4185F" w:rsidRDefault="00D4185F" w:rsidP="00D4185F">
            <w:pPr>
              <w:spacing w:line="360" w:lineRule="auto"/>
              <w:ind w:left="22" w:right="182"/>
              <w:jc w:val="both"/>
              <w:rPr>
                <w:rFonts w:cs="Arial"/>
                <w:szCs w:val="22"/>
                <w:lang w:val="eu-ES"/>
              </w:rPr>
            </w:pPr>
          </w:p>
          <w:p w14:paraId="1C906952" w14:textId="5B1661C9"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 </w:t>
            </w:r>
            <w:r w:rsidRPr="00D4185F">
              <w:rPr>
                <w:rFonts w:cs="Arial"/>
                <w:b/>
                <w:bCs/>
                <w:szCs w:val="22"/>
                <w:lang w:val="eu-ES"/>
              </w:rPr>
              <w:t>Aurkeztu beharreko dokumentazioa</w:t>
            </w:r>
            <w:r w:rsidRPr="00D4185F">
              <w:rPr>
                <w:rFonts w:cs="Arial"/>
                <w:szCs w:val="22"/>
                <w:lang w:val="eu-ES"/>
              </w:rPr>
              <w:t xml:space="preserve">: Deialdi honen eskaera orria jaso ahalko da udaletxearen sarrera erregistroan edota </w:t>
            </w:r>
            <w:r>
              <w:fldChar w:fldCharType="begin"/>
            </w:r>
            <w:r w:rsidRPr="009E75C4">
              <w:rPr>
                <w:lang w:val="eu-ES"/>
              </w:rPr>
              <w:instrText>HYPERLINK "http://www.getaria.eus/"</w:instrText>
            </w:r>
            <w:r>
              <w:fldChar w:fldCharType="separate"/>
            </w:r>
            <w:r w:rsidRPr="00D4185F">
              <w:rPr>
                <w:rStyle w:val="Hipervnculo"/>
                <w:rFonts w:cs="Arial"/>
                <w:szCs w:val="22"/>
                <w:lang w:val="eu-ES"/>
              </w:rPr>
              <w:t>www.getaria.eus</w:t>
            </w:r>
            <w:r>
              <w:fldChar w:fldCharType="end"/>
            </w:r>
            <w:r w:rsidRPr="00D4185F">
              <w:rPr>
                <w:rFonts w:cs="Arial"/>
                <w:szCs w:val="22"/>
                <w:lang w:val="eu-ES"/>
              </w:rPr>
              <w:t xml:space="preserve"> webgunean. </w:t>
            </w:r>
          </w:p>
          <w:p w14:paraId="6B2529FB" w14:textId="77777777" w:rsidR="00D4185F" w:rsidRPr="00D4185F" w:rsidRDefault="00D4185F" w:rsidP="00D4185F">
            <w:pPr>
              <w:spacing w:line="360" w:lineRule="auto"/>
              <w:ind w:left="22" w:right="182"/>
              <w:jc w:val="both"/>
              <w:rPr>
                <w:rFonts w:cs="Arial"/>
                <w:szCs w:val="22"/>
                <w:lang w:val="eu-ES"/>
              </w:rPr>
            </w:pPr>
          </w:p>
          <w:p w14:paraId="0BC86F0F"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Eskabidearekin batera, ordenantzaren 3. artikuluan zerrendatutako agiriak aurkeztu beharko dira. </w:t>
            </w:r>
          </w:p>
          <w:p w14:paraId="326F2BAF" w14:textId="45025C7F"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Aurkeztu beharreko agiri hauek Getariako </w:t>
            </w:r>
            <w:r w:rsidRPr="00D4185F">
              <w:rPr>
                <w:rFonts w:cs="Arial"/>
                <w:szCs w:val="22"/>
                <w:lang w:val="eu-ES"/>
              </w:rPr>
              <w:lastRenderedPageBreak/>
              <w:t>webgunean Udaleko ordenantzak atalean ikusgai daude: “Udala</w:t>
            </w:r>
            <w:r w:rsidRPr="00D4185F">
              <w:rPr>
                <w:rFonts w:cs="Arial"/>
                <w:szCs w:val="22"/>
                <w:lang w:val="eu-ES"/>
              </w:rPr>
              <w:sym w:font="Wingdings" w:char="F0E0"/>
            </w:r>
            <w:r w:rsidRPr="00D4185F">
              <w:rPr>
                <w:rFonts w:cs="Arial"/>
                <w:szCs w:val="22"/>
                <w:lang w:val="eu-ES"/>
              </w:rPr>
              <w:t xml:space="preserve"> Ordenantzak” atalean: </w:t>
            </w:r>
            <w:r>
              <w:fldChar w:fldCharType="begin"/>
            </w:r>
            <w:r w:rsidRPr="009E75C4">
              <w:rPr>
                <w:lang w:val="eu-ES"/>
              </w:rPr>
              <w:instrText>HYPERLINK "https://www.getaria.eus/eu/ordenantzak/"</w:instrText>
            </w:r>
            <w:r>
              <w:fldChar w:fldCharType="separate"/>
            </w:r>
            <w:r w:rsidRPr="00D4185F">
              <w:rPr>
                <w:rStyle w:val="Hipervnculo"/>
                <w:rFonts w:cs="Arial"/>
                <w:szCs w:val="22"/>
                <w:lang w:val="eu-ES"/>
              </w:rPr>
              <w:t>https://www.getaria.eus/eu/ordenantzak/</w:t>
            </w:r>
            <w:r>
              <w:fldChar w:fldCharType="end"/>
            </w:r>
            <w:r w:rsidRPr="00D4185F">
              <w:rPr>
                <w:rFonts w:cs="Arial"/>
                <w:szCs w:val="22"/>
                <w:lang w:val="eu-ES"/>
              </w:rPr>
              <w:t xml:space="preserve"> . Hain zuzen ere, ordenantzaren 3.artikuluan.</w:t>
            </w:r>
          </w:p>
          <w:p w14:paraId="6DEBB51C" w14:textId="77777777" w:rsidR="00D4185F" w:rsidRPr="00D4185F" w:rsidRDefault="00D4185F" w:rsidP="00D4185F">
            <w:pPr>
              <w:spacing w:line="360" w:lineRule="auto"/>
              <w:ind w:left="22" w:right="182"/>
              <w:jc w:val="both"/>
              <w:rPr>
                <w:rFonts w:cs="Arial"/>
                <w:szCs w:val="22"/>
                <w:u w:val="single"/>
                <w:lang w:val="eu-ES"/>
              </w:rPr>
            </w:pPr>
          </w:p>
        </w:tc>
        <w:tc>
          <w:tcPr>
            <w:tcW w:w="4952" w:type="dxa"/>
          </w:tcPr>
          <w:p w14:paraId="068FD987" w14:textId="77777777" w:rsidR="00D4185F" w:rsidRPr="00D4185F" w:rsidRDefault="00D4185F" w:rsidP="00D4185F">
            <w:pPr>
              <w:spacing w:line="360" w:lineRule="auto"/>
              <w:ind w:left="176"/>
              <w:jc w:val="both"/>
              <w:textAlignment w:val="baseline"/>
              <w:rPr>
                <w:rFonts w:cs="Arial"/>
                <w:color w:val="000000"/>
                <w:szCs w:val="22"/>
                <w:lang w:val="es-ES"/>
              </w:rPr>
            </w:pPr>
            <w:r w:rsidRPr="00D4185F">
              <w:rPr>
                <w:rFonts w:cs="Arial"/>
                <w:color w:val="000000"/>
                <w:szCs w:val="22"/>
                <w:u w:val="single"/>
                <w:lang w:val="es-ES"/>
              </w:rPr>
              <w:lastRenderedPageBreak/>
              <w:t xml:space="preserve">Artículo 3. </w:t>
            </w:r>
            <w:proofErr w:type="gramStart"/>
            <w:r w:rsidRPr="00D4185F">
              <w:rPr>
                <w:rFonts w:cs="Arial"/>
                <w:color w:val="000000"/>
                <w:szCs w:val="22"/>
                <w:u w:val="single"/>
                <w:lang w:val="es-ES"/>
              </w:rPr>
              <w:t>Documentación a presentar</w:t>
            </w:r>
            <w:proofErr w:type="gramEnd"/>
            <w:r w:rsidRPr="00D4185F">
              <w:rPr>
                <w:rFonts w:cs="Arial"/>
                <w:color w:val="000000"/>
                <w:szCs w:val="22"/>
                <w:u w:val="single"/>
                <w:lang w:val="es-ES"/>
              </w:rPr>
              <w:t xml:space="preserve"> y plazo.</w:t>
            </w:r>
          </w:p>
          <w:p w14:paraId="5798C850" w14:textId="77777777" w:rsidR="00D4185F" w:rsidRPr="00D4185F" w:rsidRDefault="00D4185F" w:rsidP="00D4185F">
            <w:pPr>
              <w:spacing w:line="360" w:lineRule="auto"/>
              <w:ind w:left="176"/>
              <w:jc w:val="both"/>
              <w:textAlignment w:val="baseline"/>
              <w:rPr>
                <w:rFonts w:cs="Arial"/>
                <w:color w:val="000000"/>
                <w:szCs w:val="22"/>
                <w:lang w:val="es-ES"/>
              </w:rPr>
            </w:pPr>
          </w:p>
          <w:p w14:paraId="1B498EB7" w14:textId="3F56E895" w:rsidR="00D4185F" w:rsidRPr="00D4185F" w:rsidRDefault="00D4185F" w:rsidP="00D4185F">
            <w:pPr>
              <w:spacing w:line="360" w:lineRule="auto"/>
              <w:ind w:left="176"/>
              <w:jc w:val="both"/>
              <w:textAlignment w:val="baseline"/>
              <w:rPr>
                <w:rFonts w:cs="Arial"/>
                <w:color w:val="000000"/>
                <w:szCs w:val="22"/>
                <w:lang w:val="es-ES"/>
              </w:rPr>
            </w:pPr>
            <w:r w:rsidRPr="00D4185F">
              <w:rPr>
                <w:rFonts w:cs="Arial"/>
                <w:color w:val="000000"/>
                <w:szCs w:val="22"/>
                <w:lang w:val="es-ES"/>
              </w:rPr>
              <w:t xml:space="preserve">— </w:t>
            </w:r>
            <w:r w:rsidRPr="00D4185F">
              <w:rPr>
                <w:rFonts w:cs="Arial"/>
                <w:b/>
                <w:bCs/>
                <w:color w:val="000000"/>
                <w:szCs w:val="22"/>
                <w:lang w:val="es-ES"/>
              </w:rPr>
              <w:t>Plazo de presentación de solicitudes:</w:t>
            </w:r>
            <w:r w:rsidRPr="00D4185F">
              <w:rPr>
                <w:rFonts w:cs="Arial"/>
                <w:color w:val="000000"/>
                <w:szCs w:val="22"/>
                <w:lang w:val="es-ES"/>
              </w:rPr>
              <w:t xml:space="preserve"> del </w:t>
            </w:r>
            <w:r>
              <w:rPr>
                <w:rFonts w:cs="Arial"/>
                <w:color w:val="000000"/>
                <w:szCs w:val="22"/>
                <w:lang w:val="es-ES"/>
              </w:rPr>
              <w:t>9</w:t>
            </w:r>
            <w:r w:rsidRPr="00D4185F">
              <w:rPr>
                <w:rFonts w:cs="Arial"/>
                <w:color w:val="000000"/>
                <w:szCs w:val="22"/>
                <w:lang w:val="es-ES"/>
              </w:rPr>
              <w:t xml:space="preserve"> de </w:t>
            </w:r>
            <w:r>
              <w:rPr>
                <w:rFonts w:cs="Arial"/>
                <w:color w:val="000000"/>
                <w:szCs w:val="22"/>
                <w:lang w:val="es-ES"/>
              </w:rPr>
              <w:t>marzo</w:t>
            </w:r>
            <w:r w:rsidRPr="00D4185F">
              <w:rPr>
                <w:rFonts w:cs="Arial"/>
                <w:color w:val="000000"/>
                <w:szCs w:val="22"/>
                <w:lang w:val="es-ES"/>
              </w:rPr>
              <w:t xml:space="preserve"> de 202</w:t>
            </w:r>
            <w:r>
              <w:rPr>
                <w:rFonts w:cs="Arial"/>
                <w:color w:val="000000"/>
                <w:szCs w:val="22"/>
                <w:lang w:val="es-ES"/>
              </w:rPr>
              <w:t>6</w:t>
            </w:r>
            <w:r w:rsidRPr="00D4185F">
              <w:rPr>
                <w:rFonts w:cs="Arial"/>
                <w:color w:val="000000"/>
                <w:szCs w:val="22"/>
                <w:lang w:val="es-ES"/>
              </w:rPr>
              <w:t xml:space="preserve"> al </w:t>
            </w:r>
            <w:r>
              <w:rPr>
                <w:rFonts w:cs="Arial"/>
                <w:color w:val="000000"/>
                <w:szCs w:val="22"/>
                <w:lang w:val="es-ES"/>
              </w:rPr>
              <w:t>6 de abril</w:t>
            </w:r>
            <w:r w:rsidRPr="00D4185F">
              <w:rPr>
                <w:rFonts w:cs="Arial"/>
                <w:color w:val="000000"/>
                <w:szCs w:val="22"/>
                <w:lang w:val="es-ES"/>
              </w:rPr>
              <w:t xml:space="preserve"> de 2025, ambos inclusive.</w:t>
            </w:r>
          </w:p>
          <w:p w14:paraId="6FF4BA4D" w14:textId="77777777" w:rsidR="00D4185F" w:rsidRPr="00D4185F" w:rsidRDefault="00D4185F" w:rsidP="00D4185F">
            <w:pPr>
              <w:spacing w:line="360" w:lineRule="auto"/>
              <w:ind w:left="176"/>
              <w:jc w:val="both"/>
              <w:textAlignment w:val="baseline"/>
              <w:rPr>
                <w:rFonts w:cs="Arial"/>
                <w:color w:val="000000"/>
                <w:szCs w:val="22"/>
                <w:lang w:val="es-ES"/>
              </w:rPr>
            </w:pPr>
          </w:p>
          <w:p w14:paraId="1A9C022D" w14:textId="77777777" w:rsidR="00D4185F" w:rsidRPr="00D4185F" w:rsidRDefault="00D4185F" w:rsidP="00D4185F">
            <w:pPr>
              <w:spacing w:line="360" w:lineRule="auto"/>
              <w:ind w:left="176"/>
              <w:jc w:val="both"/>
              <w:textAlignment w:val="baseline"/>
              <w:rPr>
                <w:rFonts w:cs="Arial"/>
                <w:color w:val="000000"/>
                <w:szCs w:val="22"/>
                <w:lang w:val="es-ES"/>
              </w:rPr>
            </w:pPr>
            <w:r w:rsidRPr="00D4185F">
              <w:rPr>
                <w:rFonts w:cs="Arial"/>
                <w:color w:val="000000"/>
                <w:szCs w:val="22"/>
                <w:lang w:val="es-ES"/>
              </w:rPr>
              <w:t>Una vez examinadas las solicitudes formuladas, si procede subsanar la documentación, se dispondrá de un nuevo plazo de 5 días hábiles.</w:t>
            </w:r>
          </w:p>
          <w:p w14:paraId="6E0C48E5" w14:textId="77777777" w:rsidR="00D4185F" w:rsidRPr="00D4185F" w:rsidRDefault="00D4185F" w:rsidP="00D4185F">
            <w:pPr>
              <w:spacing w:line="360" w:lineRule="auto"/>
              <w:ind w:left="176"/>
              <w:jc w:val="both"/>
              <w:textAlignment w:val="baseline"/>
              <w:rPr>
                <w:rFonts w:cs="Arial"/>
                <w:color w:val="000000"/>
                <w:szCs w:val="22"/>
                <w:lang w:val="es-ES"/>
              </w:rPr>
            </w:pPr>
          </w:p>
          <w:p w14:paraId="68555D25" w14:textId="438E4F00" w:rsidR="00D4185F" w:rsidRPr="00D4185F" w:rsidRDefault="00D4185F" w:rsidP="00D4185F">
            <w:pPr>
              <w:spacing w:line="360" w:lineRule="auto"/>
              <w:ind w:left="176"/>
              <w:jc w:val="both"/>
              <w:textAlignment w:val="baseline"/>
              <w:rPr>
                <w:rFonts w:cs="Arial"/>
                <w:color w:val="000000"/>
                <w:szCs w:val="22"/>
                <w:lang w:val="es-ES"/>
              </w:rPr>
            </w:pPr>
            <w:r w:rsidRPr="00D4185F">
              <w:rPr>
                <w:rFonts w:cs="Arial"/>
                <w:color w:val="000000"/>
                <w:szCs w:val="22"/>
                <w:lang w:val="es-ES"/>
              </w:rPr>
              <w:t xml:space="preserve">— </w:t>
            </w:r>
            <w:r w:rsidRPr="00D4185F">
              <w:rPr>
                <w:rFonts w:cs="Arial"/>
                <w:b/>
                <w:bCs/>
                <w:color w:val="000000"/>
                <w:szCs w:val="22"/>
                <w:lang w:val="es-ES"/>
              </w:rPr>
              <w:t>Lugar de presentación de solicitudes:</w:t>
            </w:r>
            <w:r w:rsidRPr="00D4185F">
              <w:rPr>
                <w:rFonts w:cs="Arial"/>
                <w:color w:val="000000"/>
                <w:szCs w:val="22"/>
                <w:lang w:val="es-ES"/>
              </w:rPr>
              <w:t xml:space="preserve"> Solicitudes presencialmente en la recepción del Ayuntamiento o electrónicamente (</w:t>
            </w:r>
            <w:proofErr w:type="spellStart"/>
            <w:r w:rsidRPr="00D4185F">
              <w:rPr>
                <w:rFonts w:cs="Arial"/>
                <w:color w:val="000000"/>
                <w:szCs w:val="22"/>
                <w:lang w:val="es-ES"/>
              </w:rPr>
              <w:t>B@k-Q</w:t>
            </w:r>
            <w:proofErr w:type="spellEnd"/>
            <w:r w:rsidRPr="00D4185F">
              <w:rPr>
                <w:rFonts w:cs="Arial"/>
                <w:color w:val="000000"/>
                <w:szCs w:val="22"/>
                <w:lang w:val="es-ES"/>
              </w:rPr>
              <w:t xml:space="preserve">, DNI electrónico, tarjeta </w:t>
            </w:r>
            <w:proofErr w:type="spellStart"/>
            <w:r w:rsidRPr="00D4185F">
              <w:rPr>
                <w:rFonts w:cs="Arial"/>
                <w:color w:val="000000"/>
                <w:szCs w:val="22"/>
                <w:lang w:val="es-ES"/>
              </w:rPr>
              <w:t>Izenpe</w:t>
            </w:r>
            <w:proofErr w:type="spellEnd"/>
            <w:r w:rsidRPr="00D4185F">
              <w:rPr>
                <w:rFonts w:cs="Arial"/>
                <w:color w:val="000000"/>
                <w:szCs w:val="22"/>
                <w:lang w:val="es-ES"/>
              </w:rPr>
              <w:t xml:space="preserve">...se requiere un certificado digital) desde la web </w:t>
            </w:r>
            <w:r>
              <w:fldChar w:fldCharType="begin"/>
            </w:r>
            <w:r w:rsidRPr="009E75C4">
              <w:rPr>
                <w:lang w:val="es-ES"/>
              </w:rPr>
              <w:instrText>HYPERLINK "https://labur.eus/OqT1U"</w:instrText>
            </w:r>
            <w:r>
              <w:fldChar w:fldCharType="separate"/>
            </w:r>
            <w:r w:rsidRPr="00D4185F">
              <w:rPr>
                <w:rStyle w:val="Hipervnculo"/>
                <w:rFonts w:cs="Arial"/>
                <w:szCs w:val="22"/>
                <w:lang w:val="es-ES"/>
              </w:rPr>
              <w:t>https://labur.eus/OqT1U</w:t>
            </w:r>
            <w:r>
              <w:fldChar w:fldCharType="end"/>
            </w:r>
            <w:r w:rsidRPr="00D4185F">
              <w:rPr>
                <w:rFonts w:cs="Arial"/>
                <w:color w:val="000000"/>
                <w:szCs w:val="22"/>
                <w:lang w:val="es-ES"/>
              </w:rPr>
              <w:t xml:space="preserve">  se podrá solicitar mediante una "Solicitud General". También en otros lugares establecidos por la Ley 39/2015.</w:t>
            </w:r>
          </w:p>
          <w:p w14:paraId="2DE33A45" w14:textId="77777777" w:rsidR="00D4185F" w:rsidRPr="00D4185F" w:rsidRDefault="00D4185F" w:rsidP="00D4185F">
            <w:pPr>
              <w:spacing w:line="360" w:lineRule="auto"/>
              <w:ind w:left="176"/>
              <w:jc w:val="both"/>
              <w:textAlignment w:val="baseline"/>
              <w:rPr>
                <w:rFonts w:cs="Arial"/>
                <w:color w:val="000000"/>
                <w:szCs w:val="22"/>
                <w:lang w:val="es-ES"/>
              </w:rPr>
            </w:pPr>
          </w:p>
          <w:p w14:paraId="013F3D24" w14:textId="60F7DE7A" w:rsidR="00D4185F" w:rsidRPr="00D4185F" w:rsidRDefault="00D4185F" w:rsidP="00D4185F">
            <w:pPr>
              <w:spacing w:line="360" w:lineRule="auto"/>
              <w:ind w:left="176"/>
              <w:jc w:val="both"/>
              <w:textAlignment w:val="baseline"/>
              <w:rPr>
                <w:rFonts w:cs="Arial"/>
                <w:color w:val="000000"/>
                <w:szCs w:val="22"/>
                <w:lang w:val="es-ES"/>
              </w:rPr>
            </w:pPr>
            <w:r w:rsidRPr="00D4185F">
              <w:rPr>
                <w:rFonts w:cs="Arial"/>
                <w:color w:val="000000"/>
                <w:szCs w:val="22"/>
                <w:lang w:val="es-ES"/>
              </w:rPr>
              <w:t xml:space="preserve">— </w:t>
            </w:r>
            <w:r w:rsidRPr="00D4185F">
              <w:rPr>
                <w:rFonts w:cs="Arial"/>
                <w:b/>
                <w:bCs/>
                <w:color w:val="000000"/>
                <w:szCs w:val="22"/>
                <w:lang w:val="es-ES"/>
              </w:rPr>
              <w:t>Documentación a presentar:</w:t>
            </w:r>
            <w:r w:rsidRPr="00D4185F">
              <w:rPr>
                <w:rFonts w:cs="Arial"/>
                <w:color w:val="000000"/>
                <w:szCs w:val="22"/>
                <w:lang w:val="es-ES"/>
              </w:rPr>
              <w:t xml:space="preserve"> Se podrá recoger la solicitud de esta convocatoria en el registro de entrada del ayuntamiento o en la página web </w:t>
            </w:r>
            <w:r>
              <w:fldChar w:fldCharType="begin"/>
            </w:r>
            <w:r w:rsidRPr="009E75C4">
              <w:rPr>
                <w:lang w:val="es-ES"/>
              </w:rPr>
              <w:instrText>HYPERLINK "http://www.getaria.eus"</w:instrText>
            </w:r>
            <w:r>
              <w:fldChar w:fldCharType="separate"/>
            </w:r>
            <w:r w:rsidRPr="00D4185F">
              <w:rPr>
                <w:rStyle w:val="Hipervnculo"/>
                <w:rFonts w:cs="Arial"/>
                <w:szCs w:val="22"/>
                <w:lang w:val="es-ES"/>
              </w:rPr>
              <w:t>www.getaria.eus</w:t>
            </w:r>
            <w:r>
              <w:fldChar w:fldCharType="end"/>
            </w:r>
            <w:r w:rsidRPr="00D4185F">
              <w:rPr>
                <w:rFonts w:cs="Arial"/>
                <w:color w:val="000000"/>
                <w:szCs w:val="22"/>
                <w:lang w:val="es-ES"/>
              </w:rPr>
              <w:t xml:space="preserve"> . </w:t>
            </w:r>
          </w:p>
          <w:p w14:paraId="721939E9" w14:textId="77777777" w:rsidR="00D4185F" w:rsidRPr="00D4185F" w:rsidRDefault="00D4185F" w:rsidP="00D4185F">
            <w:pPr>
              <w:spacing w:line="360" w:lineRule="auto"/>
              <w:ind w:left="176"/>
              <w:jc w:val="both"/>
              <w:textAlignment w:val="baseline"/>
              <w:rPr>
                <w:rFonts w:cs="Arial"/>
                <w:color w:val="000000"/>
                <w:szCs w:val="22"/>
                <w:lang w:val="es-ES"/>
              </w:rPr>
            </w:pPr>
          </w:p>
          <w:p w14:paraId="4CCF8373" w14:textId="77777777" w:rsidR="00D4185F" w:rsidRPr="00D4185F" w:rsidRDefault="00D4185F" w:rsidP="00D4185F">
            <w:pPr>
              <w:spacing w:line="360" w:lineRule="auto"/>
              <w:ind w:left="176"/>
              <w:jc w:val="both"/>
              <w:textAlignment w:val="baseline"/>
              <w:rPr>
                <w:rFonts w:cs="Arial"/>
                <w:color w:val="000000"/>
                <w:szCs w:val="22"/>
                <w:lang w:val="es-ES"/>
              </w:rPr>
            </w:pPr>
            <w:r w:rsidRPr="00D4185F">
              <w:rPr>
                <w:rFonts w:cs="Arial"/>
                <w:color w:val="000000"/>
                <w:szCs w:val="22"/>
                <w:lang w:val="es-ES"/>
              </w:rPr>
              <w:t xml:space="preserve">A la solicitud se acompañarán los documentos relacionados en el artículo 3 de la Ordenanza. </w:t>
            </w:r>
          </w:p>
          <w:p w14:paraId="4FF2B60F" w14:textId="77777777" w:rsidR="00D4185F" w:rsidRPr="00D4185F" w:rsidRDefault="00D4185F" w:rsidP="00D4185F">
            <w:pPr>
              <w:spacing w:line="360" w:lineRule="auto"/>
              <w:ind w:left="176"/>
              <w:jc w:val="both"/>
              <w:textAlignment w:val="baseline"/>
              <w:rPr>
                <w:rFonts w:cs="Arial"/>
                <w:color w:val="000000"/>
                <w:szCs w:val="22"/>
                <w:lang w:val="es-ES"/>
              </w:rPr>
            </w:pPr>
          </w:p>
          <w:p w14:paraId="2D3F2AC7" w14:textId="5ADA1D12" w:rsidR="00D4185F" w:rsidRPr="00D4185F" w:rsidRDefault="00D4185F" w:rsidP="00D4185F">
            <w:pPr>
              <w:spacing w:line="360" w:lineRule="auto"/>
              <w:ind w:left="176"/>
              <w:jc w:val="both"/>
              <w:textAlignment w:val="baseline"/>
              <w:rPr>
                <w:rFonts w:cs="Arial"/>
                <w:color w:val="000000"/>
                <w:szCs w:val="22"/>
              </w:rPr>
            </w:pPr>
            <w:r w:rsidRPr="00D4185F">
              <w:rPr>
                <w:rFonts w:cs="Arial"/>
                <w:color w:val="000000"/>
                <w:szCs w:val="22"/>
                <w:lang w:val="es-ES"/>
              </w:rPr>
              <w:t xml:space="preserve">La documentación para presentar se </w:t>
            </w:r>
            <w:r w:rsidRPr="00D4185F">
              <w:rPr>
                <w:rFonts w:cs="Arial"/>
                <w:color w:val="000000"/>
                <w:szCs w:val="22"/>
                <w:lang w:val="es-ES"/>
              </w:rPr>
              <w:lastRenderedPageBreak/>
              <w:t xml:space="preserve">encuentra disponible en la página web del Ayuntamiento de Getaria en el apartado "Ordenanza del Ayuntamiento" </w:t>
            </w:r>
            <w:r>
              <w:fldChar w:fldCharType="begin"/>
            </w:r>
            <w:r w:rsidRPr="009E75C4">
              <w:rPr>
                <w:lang w:val="es-ES"/>
              </w:rPr>
              <w:instrText>HYPERLINK "https://www.getaria.eus/es/ordenanzas%20/"</w:instrText>
            </w:r>
            <w:r>
              <w:fldChar w:fldCharType="separate"/>
            </w:r>
            <w:r w:rsidRPr="00D4185F">
              <w:rPr>
                <w:rStyle w:val="Hipervnculo"/>
                <w:rFonts w:cs="Arial"/>
                <w:szCs w:val="22"/>
                <w:lang w:val="es-ES"/>
              </w:rPr>
              <w:t>https://www.getaria.eus/es/ordenanzas /</w:t>
            </w:r>
            <w:r>
              <w:fldChar w:fldCharType="end"/>
            </w:r>
            <w:r w:rsidRPr="00D4185F">
              <w:rPr>
                <w:rFonts w:cs="Arial"/>
                <w:color w:val="000000"/>
                <w:szCs w:val="22"/>
                <w:lang w:val="es-ES"/>
              </w:rPr>
              <w:t xml:space="preserve">.  </w:t>
            </w:r>
            <w:r w:rsidRPr="00D4185F">
              <w:rPr>
                <w:rFonts w:cs="Arial"/>
                <w:color w:val="000000"/>
                <w:szCs w:val="22"/>
              </w:rPr>
              <w:t xml:space="preserve">En </w:t>
            </w:r>
            <w:proofErr w:type="spellStart"/>
            <w:r w:rsidRPr="00D4185F">
              <w:rPr>
                <w:rFonts w:cs="Arial"/>
                <w:color w:val="000000"/>
                <w:szCs w:val="22"/>
              </w:rPr>
              <w:t>concreto</w:t>
            </w:r>
            <w:proofErr w:type="spellEnd"/>
            <w:r w:rsidRPr="00D4185F">
              <w:rPr>
                <w:rFonts w:cs="Arial"/>
                <w:color w:val="000000"/>
                <w:szCs w:val="22"/>
              </w:rPr>
              <w:t xml:space="preserve">, </w:t>
            </w:r>
            <w:proofErr w:type="spellStart"/>
            <w:r w:rsidRPr="00D4185F">
              <w:rPr>
                <w:rFonts w:cs="Arial"/>
                <w:color w:val="000000"/>
                <w:szCs w:val="22"/>
              </w:rPr>
              <w:t>en</w:t>
            </w:r>
            <w:proofErr w:type="spellEnd"/>
            <w:r w:rsidRPr="00D4185F">
              <w:rPr>
                <w:rFonts w:cs="Arial"/>
                <w:color w:val="000000"/>
                <w:szCs w:val="22"/>
              </w:rPr>
              <w:t xml:space="preserve"> </w:t>
            </w:r>
            <w:proofErr w:type="spellStart"/>
            <w:r w:rsidRPr="00D4185F">
              <w:rPr>
                <w:rFonts w:cs="Arial"/>
                <w:color w:val="000000"/>
                <w:szCs w:val="22"/>
              </w:rPr>
              <w:t>el</w:t>
            </w:r>
            <w:proofErr w:type="spellEnd"/>
            <w:r w:rsidRPr="00D4185F">
              <w:rPr>
                <w:rFonts w:cs="Arial"/>
                <w:color w:val="000000"/>
                <w:szCs w:val="22"/>
              </w:rPr>
              <w:t xml:space="preserve"> </w:t>
            </w:r>
            <w:proofErr w:type="spellStart"/>
            <w:r w:rsidRPr="00D4185F">
              <w:rPr>
                <w:rFonts w:cs="Arial"/>
                <w:color w:val="000000"/>
                <w:szCs w:val="22"/>
              </w:rPr>
              <w:t>artículo</w:t>
            </w:r>
            <w:proofErr w:type="spellEnd"/>
            <w:r w:rsidRPr="00D4185F">
              <w:rPr>
                <w:rFonts w:cs="Arial"/>
                <w:color w:val="000000"/>
                <w:szCs w:val="22"/>
              </w:rPr>
              <w:t xml:space="preserve"> 3 de la </w:t>
            </w:r>
            <w:proofErr w:type="spellStart"/>
            <w:r w:rsidRPr="00D4185F">
              <w:rPr>
                <w:rFonts w:cs="Arial"/>
                <w:color w:val="000000"/>
                <w:szCs w:val="22"/>
              </w:rPr>
              <w:t>Ordenanza</w:t>
            </w:r>
            <w:proofErr w:type="spellEnd"/>
            <w:r w:rsidRPr="00D4185F">
              <w:rPr>
                <w:rFonts w:cs="Arial"/>
                <w:color w:val="000000"/>
                <w:szCs w:val="22"/>
              </w:rPr>
              <w:t>.</w:t>
            </w:r>
          </w:p>
          <w:p w14:paraId="6B58D926" w14:textId="77777777" w:rsidR="00D4185F" w:rsidRPr="00D4185F" w:rsidRDefault="00D4185F" w:rsidP="00D4185F">
            <w:pPr>
              <w:spacing w:line="360" w:lineRule="auto"/>
              <w:ind w:left="176"/>
              <w:rPr>
                <w:rFonts w:eastAsia="Tahoma" w:cs="Arial"/>
                <w:szCs w:val="22"/>
              </w:rPr>
            </w:pPr>
          </w:p>
        </w:tc>
      </w:tr>
      <w:tr w:rsidR="00D4185F" w:rsidRPr="009E75C4" w14:paraId="11126C49" w14:textId="77777777" w:rsidTr="00D4185F">
        <w:trPr>
          <w:jc w:val="center"/>
        </w:trPr>
        <w:tc>
          <w:tcPr>
            <w:tcW w:w="4956" w:type="dxa"/>
          </w:tcPr>
          <w:p w14:paraId="7ED0CE54" w14:textId="77777777" w:rsidR="00D4185F" w:rsidRPr="00D4185F" w:rsidRDefault="00D4185F" w:rsidP="00D4185F">
            <w:pPr>
              <w:spacing w:line="360" w:lineRule="auto"/>
              <w:ind w:left="22" w:right="182"/>
              <w:jc w:val="both"/>
              <w:rPr>
                <w:rFonts w:cs="Arial"/>
                <w:szCs w:val="22"/>
                <w:u w:val="single"/>
                <w:lang w:val="eu-ES"/>
              </w:rPr>
            </w:pPr>
            <w:r w:rsidRPr="00D4185F">
              <w:rPr>
                <w:rFonts w:cs="Arial"/>
                <w:szCs w:val="22"/>
                <w:u w:val="single"/>
                <w:lang w:val="eu-ES"/>
              </w:rPr>
              <w:lastRenderedPageBreak/>
              <w:t>4.artikulua: Ordainketak.</w:t>
            </w:r>
          </w:p>
          <w:p w14:paraId="2B88793C" w14:textId="77777777" w:rsidR="00D4185F" w:rsidRPr="00D4185F" w:rsidRDefault="00D4185F" w:rsidP="00D4185F">
            <w:pPr>
              <w:spacing w:line="360" w:lineRule="auto"/>
              <w:ind w:left="22" w:right="182"/>
              <w:jc w:val="both"/>
              <w:rPr>
                <w:rFonts w:cs="Arial"/>
                <w:szCs w:val="22"/>
                <w:lang w:val="eu-ES"/>
              </w:rPr>
            </w:pPr>
          </w:p>
          <w:p w14:paraId="2D9FAB12" w14:textId="27E3B8D9"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 </w:t>
            </w:r>
            <w:r w:rsidRPr="00D4185F">
              <w:rPr>
                <w:rFonts w:cs="Arial"/>
                <w:b/>
                <w:bCs/>
                <w:szCs w:val="22"/>
                <w:lang w:val="eu-ES"/>
              </w:rPr>
              <w:t>Ordainketa:</w:t>
            </w:r>
            <w:r w:rsidRPr="00D4185F">
              <w:rPr>
                <w:rFonts w:cs="Arial"/>
                <w:szCs w:val="22"/>
                <w:lang w:val="eu-ES"/>
              </w:rPr>
              <w:t xml:space="preserve"> 202</w:t>
            </w:r>
            <w:r>
              <w:rPr>
                <w:rFonts w:cs="Arial"/>
                <w:szCs w:val="22"/>
                <w:lang w:val="eu-ES"/>
              </w:rPr>
              <w:t>5</w:t>
            </w:r>
            <w:r w:rsidRPr="00D4185F">
              <w:rPr>
                <w:rFonts w:cs="Arial"/>
                <w:szCs w:val="22"/>
                <w:lang w:val="eu-ES"/>
              </w:rPr>
              <w:t>.ekitaldiari dagokion ordainketa izango da, hau da, urtarriletik abendura bitartean izandako gastuak eta behin agiri guztiak justifikatu ostean egingo da ordainketa eta gehienez ere 202</w:t>
            </w:r>
            <w:r>
              <w:rPr>
                <w:rFonts w:cs="Arial"/>
                <w:szCs w:val="22"/>
                <w:lang w:val="eu-ES"/>
              </w:rPr>
              <w:t>6</w:t>
            </w:r>
            <w:r w:rsidRPr="00D4185F">
              <w:rPr>
                <w:rFonts w:cs="Arial"/>
                <w:szCs w:val="22"/>
                <w:lang w:val="eu-ES"/>
              </w:rPr>
              <w:t xml:space="preserve">ko </w:t>
            </w:r>
            <w:r>
              <w:rPr>
                <w:rFonts w:cs="Arial"/>
                <w:szCs w:val="22"/>
                <w:lang w:val="eu-ES"/>
              </w:rPr>
              <w:t>maiatzak</w:t>
            </w:r>
            <w:r w:rsidRPr="00D4185F">
              <w:rPr>
                <w:rFonts w:cs="Arial"/>
                <w:szCs w:val="22"/>
                <w:lang w:val="eu-ES"/>
              </w:rPr>
              <w:t xml:space="preserve"> 31 baino lehen.</w:t>
            </w:r>
          </w:p>
          <w:p w14:paraId="617294D3" w14:textId="77777777" w:rsidR="00D4185F" w:rsidRPr="00D4185F" w:rsidRDefault="00D4185F" w:rsidP="00D4185F">
            <w:pPr>
              <w:spacing w:line="360" w:lineRule="auto"/>
              <w:ind w:left="22" w:right="182"/>
              <w:jc w:val="both"/>
              <w:rPr>
                <w:rFonts w:cs="Arial"/>
                <w:szCs w:val="22"/>
                <w:lang w:val="eu-ES"/>
              </w:rPr>
            </w:pPr>
          </w:p>
          <w:p w14:paraId="03C440D7"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  </w:t>
            </w:r>
            <w:r w:rsidRPr="00D4185F">
              <w:rPr>
                <w:rFonts w:cs="Arial"/>
                <w:b/>
                <w:bCs/>
                <w:szCs w:val="22"/>
                <w:lang w:val="eu-ES"/>
              </w:rPr>
              <w:t>Dirulaguntzaren zenbatekoa</w:t>
            </w:r>
            <w:r w:rsidRPr="00D4185F">
              <w:rPr>
                <w:rFonts w:cs="Arial"/>
                <w:szCs w:val="22"/>
                <w:lang w:val="eu-ES"/>
              </w:rPr>
              <w:t xml:space="preserve">:  Bikaintasuneko kirolarien curriculumaren balioespenean lortutako puntuazioa kalkulatuko da, ordenantzaren 8.artikuluaren arabera puntuazio erlazio bat ezarriko da eskuragarri dagoen aurrekontuaren arabera. </w:t>
            </w:r>
          </w:p>
          <w:p w14:paraId="1AF837F2" w14:textId="77777777" w:rsidR="00D4185F" w:rsidRPr="00D4185F" w:rsidRDefault="00D4185F" w:rsidP="00D4185F">
            <w:pPr>
              <w:spacing w:line="360" w:lineRule="auto"/>
              <w:ind w:left="22" w:right="182"/>
              <w:jc w:val="both"/>
              <w:rPr>
                <w:rFonts w:cs="Arial"/>
                <w:szCs w:val="22"/>
                <w:lang w:val="eu-ES"/>
              </w:rPr>
            </w:pPr>
          </w:p>
          <w:p w14:paraId="3F870F76"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Azkenik kirolari bakoitzak lortutako puntuekin laguntzaren zenbatekoa zehaztuko da. Kirolari batek ezingo du guztizko laguntzaren % 40 baino gehiago jaso. Kasuren batean hori gertatuz gero, kopuru hori kendu eta puntuazio erlazioa berriz egingo da gainerako kirolarientzat. Diru-laguntzen zenbatekoak ez du inola ere gaindituko ikastaroaren edo jardueraren kostua, eta eskatzaile bakoitzak, maila bakoitzeko, behin bakarrik eskatu ahal </w:t>
            </w:r>
            <w:r w:rsidRPr="00D4185F">
              <w:rPr>
                <w:rFonts w:cs="Arial"/>
                <w:szCs w:val="22"/>
                <w:lang w:val="eu-ES"/>
              </w:rPr>
              <w:lastRenderedPageBreak/>
              <w:t>izango du.</w:t>
            </w:r>
          </w:p>
          <w:p w14:paraId="3B6905D2" w14:textId="77777777" w:rsidR="00D4185F" w:rsidRPr="00D4185F" w:rsidRDefault="00D4185F" w:rsidP="00D4185F">
            <w:pPr>
              <w:spacing w:line="360" w:lineRule="auto"/>
              <w:ind w:left="22" w:right="182"/>
              <w:jc w:val="both"/>
              <w:rPr>
                <w:rFonts w:cs="Arial"/>
                <w:szCs w:val="22"/>
                <w:lang w:val="eu-ES"/>
              </w:rPr>
            </w:pPr>
          </w:p>
          <w:p w14:paraId="7943A639"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Udalak dirulaguntza hauetarako jarritako aurrekontu partidan ez balego beharrezko diru-kopururik dirulaguntza guztiak ezarritakoari jarraiki banatzeko, eskatzaile guztien artean proportzionalki banatuko dira dirulaguntzak gehieneko muga baxuago batekin.</w:t>
            </w:r>
          </w:p>
          <w:p w14:paraId="334CD983" w14:textId="77777777" w:rsidR="00D4185F" w:rsidRPr="00D4185F" w:rsidRDefault="00D4185F" w:rsidP="00D4185F">
            <w:pPr>
              <w:spacing w:line="360" w:lineRule="auto"/>
              <w:ind w:left="22" w:right="182"/>
              <w:jc w:val="both"/>
              <w:rPr>
                <w:rFonts w:cs="Arial"/>
                <w:szCs w:val="22"/>
                <w:lang w:val="eu-ES"/>
              </w:rPr>
            </w:pPr>
          </w:p>
          <w:p w14:paraId="2641335C" w14:textId="77777777" w:rsidR="00D4185F" w:rsidRPr="00D4185F" w:rsidRDefault="00D4185F" w:rsidP="00D4185F">
            <w:pPr>
              <w:spacing w:line="360" w:lineRule="auto"/>
              <w:ind w:left="22" w:right="182"/>
              <w:jc w:val="both"/>
              <w:rPr>
                <w:rFonts w:cs="Arial"/>
                <w:szCs w:val="22"/>
                <w:lang w:val="eu-ES"/>
              </w:rPr>
            </w:pPr>
          </w:p>
          <w:p w14:paraId="2E5C0FD0"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Dirulaguntzaren justifikazioa eskariarekin batera aurkeztuko da.</w:t>
            </w:r>
          </w:p>
          <w:p w14:paraId="1CD76BAB" w14:textId="77777777" w:rsidR="00D4185F" w:rsidRPr="00D4185F" w:rsidRDefault="00D4185F" w:rsidP="00D4185F">
            <w:pPr>
              <w:spacing w:line="360" w:lineRule="auto"/>
              <w:ind w:left="22" w:right="182"/>
              <w:jc w:val="both"/>
              <w:rPr>
                <w:rFonts w:cs="Arial"/>
                <w:szCs w:val="22"/>
                <w:u w:val="single"/>
                <w:lang w:val="eu-ES"/>
              </w:rPr>
            </w:pPr>
          </w:p>
        </w:tc>
        <w:tc>
          <w:tcPr>
            <w:tcW w:w="4952" w:type="dxa"/>
          </w:tcPr>
          <w:p w14:paraId="0F4A2F14" w14:textId="77777777" w:rsidR="00D4185F" w:rsidRPr="00D4185F" w:rsidRDefault="00D4185F" w:rsidP="00D4185F">
            <w:pPr>
              <w:autoSpaceDE w:val="0"/>
              <w:autoSpaceDN w:val="0"/>
              <w:adjustRightInd w:val="0"/>
              <w:spacing w:line="360" w:lineRule="auto"/>
              <w:ind w:left="176"/>
              <w:jc w:val="both"/>
              <w:rPr>
                <w:rFonts w:cs="Arial"/>
                <w:color w:val="000000"/>
                <w:szCs w:val="22"/>
                <w:u w:val="single"/>
                <w:lang w:val="es-ES"/>
              </w:rPr>
            </w:pPr>
            <w:r w:rsidRPr="00D4185F">
              <w:rPr>
                <w:rFonts w:cs="Arial"/>
                <w:color w:val="000000"/>
                <w:szCs w:val="22"/>
                <w:u w:val="single"/>
                <w:lang w:val="es-ES"/>
              </w:rPr>
              <w:lastRenderedPageBreak/>
              <w:t>Artículo 4: Pagos.</w:t>
            </w:r>
          </w:p>
          <w:p w14:paraId="2BFCCF55" w14:textId="77777777" w:rsidR="00D4185F" w:rsidRPr="00D4185F" w:rsidRDefault="00D4185F" w:rsidP="00D4185F">
            <w:pPr>
              <w:autoSpaceDE w:val="0"/>
              <w:autoSpaceDN w:val="0"/>
              <w:adjustRightInd w:val="0"/>
              <w:spacing w:line="360" w:lineRule="auto"/>
              <w:ind w:left="176"/>
              <w:jc w:val="both"/>
              <w:rPr>
                <w:rFonts w:cs="Arial"/>
                <w:color w:val="000000"/>
                <w:szCs w:val="22"/>
                <w:u w:val="single"/>
                <w:lang w:val="es-ES"/>
              </w:rPr>
            </w:pPr>
          </w:p>
          <w:p w14:paraId="1CAACB25" w14:textId="48BCC6EF" w:rsidR="00D4185F" w:rsidRPr="00D4185F" w:rsidRDefault="00D4185F" w:rsidP="00D4185F">
            <w:pPr>
              <w:autoSpaceDE w:val="0"/>
              <w:autoSpaceDN w:val="0"/>
              <w:adjustRightInd w:val="0"/>
              <w:spacing w:line="360" w:lineRule="auto"/>
              <w:ind w:left="176"/>
              <w:jc w:val="both"/>
              <w:rPr>
                <w:rFonts w:cs="Arial"/>
                <w:color w:val="000000"/>
                <w:szCs w:val="22"/>
                <w:lang w:val="es-ES"/>
              </w:rPr>
            </w:pPr>
            <w:r w:rsidRPr="00D4185F">
              <w:rPr>
                <w:rFonts w:cs="Arial"/>
                <w:color w:val="000000"/>
                <w:szCs w:val="22"/>
                <w:lang w:val="es-ES"/>
              </w:rPr>
              <w:t xml:space="preserve">— </w:t>
            </w:r>
            <w:r w:rsidRPr="00D4185F">
              <w:rPr>
                <w:rFonts w:cs="Arial"/>
                <w:b/>
                <w:bCs/>
                <w:color w:val="000000"/>
                <w:szCs w:val="22"/>
                <w:lang w:val="es-ES"/>
              </w:rPr>
              <w:t>El pago</w:t>
            </w:r>
            <w:r w:rsidRPr="00D4185F">
              <w:rPr>
                <w:rFonts w:cs="Arial"/>
                <w:color w:val="000000"/>
                <w:szCs w:val="22"/>
                <w:lang w:val="es-ES"/>
              </w:rPr>
              <w:t>: será el correspondiente al ejercicio 202</w:t>
            </w:r>
            <w:r>
              <w:rPr>
                <w:rFonts w:cs="Arial"/>
                <w:color w:val="000000"/>
                <w:szCs w:val="22"/>
                <w:lang w:val="es-ES"/>
              </w:rPr>
              <w:t>5</w:t>
            </w:r>
            <w:r w:rsidRPr="00D4185F">
              <w:rPr>
                <w:rFonts w:cs="Arial"/>
                <w:color w:val="000000"/>
                <w:szCs w:val="22"/>
                <w:lang w:val="es-ES"/>
              </w:rPr>
              <w:t xml:space="preserve">, es decir, los gastos realizados entre enero y diciembre y una vez justificada toda la documentación, y como máximo antes del 31 de </w:t>
            </w:r>
            <w:r>
              <w:rPr>
                <w:rFonts w:cs="Arial"/>
                <w:color w:val="000000"/>
                <w:szCs w:val="22"/>
                <w:lang w:val="es-ES"/>
              </w:rPr>
              <w:t>mayo</w:t>
            </w:r>
            <w:r w:rsidRPr="00D4185F">
              <w:rPr>
                <w:rFonts w:cs="Arial"/>
                <w:color w:val="000000"/>
                <w:szCs w:val="22"/>
                <w:lang w:val="es-ES"/>
              </w:rPr>
              <w:t xml:space="preserve"> de 202</w:t>
            </w:r>
            <w:r>
              <w:rPr>
                <w:rFonts w:cs="Arial"/>
                <w:color w:val="000000"/>
                <w:szCs w:val="22"/>
                <w:lang w:val="es-ES"/>
              </w:rPr>
              <w:t>6</w:t>
            </w:r>
            <w:r w:rsidRPr="00D4185F">
              <w:rPr>
                <w:rFonts w:cs="Arial"/>
                <w:color w:val="000000"/>
                <w:szCs w:val="22"/>
                <w:lang w:val="es-ES"/>
              </w:rPr>
              <w:t>.</w:t>
            </w:r>
          </w:p>
          <w:p w14:paraId="5F40070F" w14:textId="77777777" w:rsidR="00D4185F" w:rsidRPr="00D4185F" w:rsidRDefault="00D4185F" w:rsidP="00D4185F">
            <w:pPr>
              <w:autoSpaceDE w:val="0"/>
              <w:autoSpaceDN w:val="0"/>
              <w:adjustRightInd w:val="0"/>
              <w:spacing w:line="360" w:lineRule="auto"/>
              <w:ind w:left="176"/>
              <w:jc w:val="both"/>
              <w:rPr>
                <w:rFonts w:cs="Arial"/>
                <w:color w:val="000000"/>
                <w:szCs w:val="22"/>
                <w:lang w:val="es-ES"/>
              </w:rPr>
            </w:pPr>
          </w:p>
          <w:p w14:paraId="365BA244" w14:textId="77777777" w:rsidR="00D4185F" w:rsidRPr="00D4185F" w:rsidRDefault="00D4185F" w:rsidP="00D4185F">
            <w:pPr>
              <w:autoSpaceDE w:val="0"/>
              <w:autoSpaceDN w:val="0"/>
              <w:adjustRightInd w:val="0"/>
              <w:spacing w:line="360" w:lineRule="auto"/>
              <w:ind w:left="176"/>
              <w:jc w:val="both"/>
              <w:rPr>
                <w:rFonts w:cs="Arial"/>
                <w:color w:val="000000"/>
                <w:szCs w:val="22"/>
                <w:lang w:val="es-ES"/>
              </w:rPr>
            </w:pPr>
          </w:p>
          <w:p w14:paraId="746CE00B" w14:textId="77777777" w:rsidR="00D4185F" w:rsidRPr="00D4185F" w:rsidRDefault="00D4185F" w:rsidP="00D4185F">
            <w:pPr>
              <w:autoSpaceDE w:val="0"/>
              <w:autoSpaceDN w:val="0"/>
              <w:adjustRightInd w:val="0"/>
              <w:spacing w:line="360" w:lineRule="auto"/>
              <w:ind w:left="176"/>
              <w:jc w:val="both"/>
              <w:rPr>
                <w:rFonts w:cs="Arial"/>
                <w:color w:val="000000"/>
                <w:szCs w:val="22"/>
                <w:lang w:val="es-ES"/>
              </w:rPr>
            </w:pPr>
            <w:r w:rsidRPr="00D4185F">
              <w:rPr>
                <w:rFonts w:cs="Arial"/>
                <w:color w:val="000000"/>
                <w:szCs w:val="22"/>
                <w:lang w:val="es-ES"/>
              </w:rPr>
              <w:t xml:space="preserve">— </w:t>
            </w:r>
            <w:r w:rsidRPr="00D4185F">
              <w:rPr>
                <w:rFonts w:cs="Arial"/>
                <w:b/>
                <w:bCs/>
                <w:color w:val="000000"/>
                <w:szCs w:val="22"/>
                <w:lang w:val="es-ES"/>
              </w:rPr>
              <w:t>Cuantía de la subvención</w:t>
            </w:r>
            <w:r w:rsidRPr="00D4185F">
              <w:rPr>
                <w:rFonts w:cs="Arial"/>
                <w:color w:val="000000"/>
                <w:szCs w:val="22"/>
                <w:lang w:val="es-ES"/>
              </w:rPr>
              <w:t xml:space="preserve">: Se calculará la puntuación obtenida en la valoración curricular de los y las deportistas de excelencia, se establecerá una relación de puntuación en función del presupuesto disponible según indica la ordenanza en su artículo 8. </w:t>
            </w:r>
          </w:p>
          <w:p w14:paraId="0FDC01EE" w14:textId="77777777" w:rsidR="00D4185F" w:rsidRPr="00D4185F" w:rsidRDefault="00D4185F" w:rsidP="00D4185F">
            <w:pPr>
              <w:autoSpaceDE w:val="0"/>
              <w:autoSpaceDN w:val="0"/>
              <w:adjustRightInd w:val="0"/>
              <w:spacing w:line="360" w:lineRule="auto"/>
              <w:ind w:left="176"/>
              <w:jc w:val="both"/>
              <w:rPr>
                <w:rFonts w:cs="Arial"/>
                <w:color w:val="000000"/>
                <w:szCs w:val="22"/>
                <w:lang w:val="es-ES"/>
              </w:rPr>
            </w:pPr>
          </w:p>
          <w:p w14:paraId="0642CBB9" w14:textId="77777777" w:rsidR="00D4185F" w:rsidRPr="00D4185F" w:rsidRDefault="00D4185F" w:rsidP="00D4185F">
            <w:pPr>
              <w:autoSpaceDE w:val="0"/>
              <w:autoSpaceDN w:val="0"/>
              <w:adjustRightInd w:val="0"/>
              <w:spacing w:line="360" w:lineRule="auto"/>
              <w:ind w:left="176"/>
              <w:jc w:val="both"/>
              <w:rPr>
                <w:rFonts w:cs="Arial"/>
                <w:color w:val="000000"/>
                <w:szCs w:val="22"/>
                <w:lang w:val="es-ES"/>
              </w:rPr>
            </w:pPr>
            <w:r w:rsidRPr="00D4185F">
              <w:rPr>
                <w:rFonts w:cs="Arial"/>
                <w:color w:val="000000"/>
                <w:szCs w:val="22"/>
                <w:lang w:val="es-ES"/>
              </w:rPr>
              <w:t xml:space="preserve">Finalmente, con los puntos obtenidos por cada deportista se determinará la cuantía de la ayuda. Un deportista no podrá recibir más del 40 % de la ayuda total. Si en algún caso esto ocurre, se restará esa cantidad y se volverá a hacer la relación de puntuación para el resto de </w:t>
            </w:r>
            <w:proofErr w:type="gramStart"/>
            <w:r w:rsidRPr="00D4185F">
              <w:rPr>
                <w:rFonts w:cs="Arial"/>
                <w:color w:val="000000"/>
                <w:szCs w:val="22"/>
                <w:lang w:val="es-ES"/>
              </w:rPr>
              <w:t>deportistas</w:t>
            </w:r>
            <w:proofErr w:type="gramEnd"/>
            <w:r w:rsidRPr="00D4185F">
              <w:rPr>
                <w:rFonts w:cs="Arial"/>
                <w:color w:val="000000"/>
                <w:szCs w:val="22"/>
                <w:lang w:val="es-ES"/>
              </w:rPr>
              <w:t xml:space="preserve">. En ningún caso el importe de las subvenciones podrá superar el coste del curso o actividad y cada solicitante, por cada nivel, podrá solicitarlo una sola vez </w:t>
            </w:r>
            <w:r w:rsidRPr="00D4185F">
              <w:rPr>
                <w:rFonts w:cs="Arial"/>
                <w:color w:val="000000"/>
                <w:szCs w:val="22"/>
                <w:lang w:val="es-ES"/>
              </w:rPr>
              <w:lastRenderedPageBreak/>
              <w:t>ayuda.</w:t>
            </w:r>
          </w:p>
          <w:p w14:paraId="4B8E3DE4" w14:textId="77777777" w:rsidR="00D4185F" w:rsidRPr="00D4185F" w:rsidRDefault="00D4185F" w:rsidP="00D4185F">
            <w:pPr>
              <w:autoSpaceDE w:val="0"/>
              <w:autoSpaceDN w:val="0"/>
              <w:adjustRightInd w:val="0"/>
              <w:spacing w:line="360" w:lineRule="auto"/>
              <w:ind w:left="176"/>
              <w:jc w:val="both"/>
              <w:rPr>
                <w:rFonts w:cs="Arial"/>
                <w:color w:val="000000"/>
                <w:szCs w:val="22"/>
                <w:lang w:val="es-ES"/>
              </w:rPr>
            </w:pPr>
          </w:p>
          <w:p w14:paraId="2AE92AD2" w14:textId="77777777" w:rsidR="00D4185F" w:rsidRPr="00D4185F" w:rsidRDefault="00D4185F" w:rsidP="00D4185F">
            <w:pPr>
              <w:autoSpaceDE w:val="0"/>
              <w:autoSpaceDN w:val="0"/>
              <w:adjustRightInd w:val="0"/>
              <w:spacing w:line="360" w:lineRule="auto"/>
              <w:ind w:left="176"/>
              <w:jc w:val="both"/>
              <w:rPr>
                <w:rFonts w:cs="Arial"/>
                <w:color w:val="000000"/>
                <w:szCs w:val="22"/>
                <w:lang w:val="es-ES"/>
              </w:rPr>
            </w:pPr>
            <w:r w:rsidRPr="00D4185F">
              <w:rPr>
                <w:rFonts w:cs="Arial"/>
                <w:color w:val="000000"/>
                <w:szCs w:val="22"/>
                <w:lang w:val="es-ES"/>
              </w:rPr>
              <w:t>En el caso de que la partida presupuestaria asignada por el Ayuntamiento para estas subvenciones no contara con las cantidades necesarias para el reparto de la totalidad de las subvenciones de acuerdo con lo establecido, las subvenciones se distribuirán proporcionalmente entre todos los solicitantes con un límite máximo inferior.</w:t>
            </w:r>
          </w:p>
          <w:p w14:paraId="4E1C8FB5" w14:textId="77777777" w:rsidR="00D4185F" w:rsidRPr="00D4185F" w:rsidRDefault="00D4185F" w:rsidP="00D4185F">
            <w:pPr>
              <w:autoSpaceDE w:val="0"/>
              <w:autoSpaceDN w:val="0"/>
              <w:adjustRightInd w:val="0"/>
              <w:spacing w:line="360" w:lineRule="auto"/>
              <w:ind w:left="176"/>
              <w:jc w:val="both"/>
              <w:rPr>
                <w:rFonts w:cs="Arial"/>
                <w:color w:val="000000"/>
                <w:szCs w:val="22"/>
                <w:lang w:val="es-ES"/>
              </w:rPr>
            </w:pPr>
          </w:p>
          <w:p w14:paraId="38C1EF4B" w14:textId="77777777" w:rsidR="00D4185F" w:rsidRPr="00D4185F" w:rsidRDefault="00D4185F" w:rsidP="00D4185F">
            <w:pPr>
              <w:autoSpaceDE w:val="0"/>
              <w:autoSpaceDN w:val="0"/>
              <w:adjustRightInd w:val="0"/>
              <w:spacing w:line="360" w:lineRule="auto"/>
              <w:ind w:left="176"/>
              <w:jc w:val="both"/>
              <w:rPr>
                <w:rFonts w:cs="Arial"/>
                <w:color w:val="000000"/>
                <w:szCs w:val="22"/>
                <w:lang w:val="es-ES"/>
              </w:rPr>
            </w:pPr>
            <w:r w:rsidRPr="00D4185F">
              <w:rPr>
                <w:rFonts w:cs="Arial"/>
                <w:color w:val="000000"/>
                <w:szCs w:val="22"/>
                <w:lang w:val="es-ES"/>
              </w:rPr>
              <w:t>La justificación de la subvención se presentará junto con la solicitud.</w:t>
            </w:r>
          </w:p>
          <w:p w14:paraId="0305D03D" w14:textId="77777777" w:rsidR="00D4185F" w:rsidRPr="00D4185F" w:rsidRDefault="00D4185F" w:rsidP="00D4185F">
            <w:pPr>
              <w:autoSpaceDE w:val="0"/>
              <w:autoSpaceDN w:val="0"/>
              <w:adjustRightInd w:val="0"/>
              <w:spacing w:line="360" w:lineRule="auto"/>
              <w:ind w:left="176"/>
              <w:jc w:val="both"/>
              <w:rPr>
                <w:rFonts w:cs="Arial"/>
                <w:color w:val="000000"/>
                <w:szCs w:val="22"/>
                <w:lang w:val="es-ES"/>
              </w:rPr>
            </w:pPr>
          </w:p>
        </w:tc>
      </w:tr>
      <w:tr w:rsidR="00D4185F" w:rsidRPr="009E75C4" w14:paraId="53191526" w14:textId="77777777" w:rsidTr="00D4185F">
        <w:trPr>
          <w:jc w:val="center"/>
        </w:trPr>
        <w:tc>
          <w:tcPr>
            <w:tcW w:w="4956" w:type="dxa"/>
          </w:tcPr>
          <w:p w14:paraId="0AD0E1E0" w14:textId="77777777" w:rsidR="00D4185F" w:rsidRPr="00D4185F" w:rsidRDefault="00D4185F" w:rsidP="00D4185F">
            <w:pPr>
              <w:spacing w:line="360" w:lineRule="auto"/>
              <w:ind w:left="22" w:right="182"/>
              <w:jc w:val="both"/>
              <w:rPr>
                <w:rFonts w:cs="Arial"/>
                <w:szCs w:val="22"/>
                <w:u w:val="single"/>
                <w:lang w:val="eu-ES"/>
              </w:rPr>
            </w:pPr>
            <w:r w:rsidRPr="00D4185F">
              <w:rPr>
                <w:rFonts w:cs="Arial"/>
                <w:szCs w:val="22"/>
                <w:u w:val="single"/>
                <w:lang w:val="eu-ES"/>
              </w:rPr>
              <w:lastRenderedPageBreak/>
              <w:t>5. artikulua. Ebazpena eta jakinarazpena.</w:t>
            </w:r>
          </w:p>
          <w:p w14:paraId="0A75FF15" w14:textId="77777777" w:rsidR="00D4185F" w:rsidRPr="00D4185F" w:rsidRDefault="00D4185F" w:rsidP="00D4185F">
            <w:pPr>
              <w:spacing w:line="360" w:lineRule="auto"/>
              <w:ind w:left="22" w:right="182"/>
              <w:jc w:val="both"/>
              <w:rPr>
                <w:rFonts w:cs="Arial"/>
                <w:szCs w:val="22"/>
                <w:lang w:val="eu-ES"/>
              </w:rPr>
            </w:pPr>
          </w:p>
          <w:p w14:paraId="6BC77EA6"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Ordenantzaren 4. artikuluan xedatutako prozeduraren bitartez banatuko dira dirulaguntzak, alkate ebazpen bidez. Betiere, onuradunek zehaztutako baldintzak betetzen baditu eta horiek hala justifikatzen baditu.  </w:t>
            </w:r>
          </w:p>
          <w:p w14:paraId="5F52A515" w14:textId="77777777" w:rsidR="00D4185F" w:rsidRPr="00D4185F" w:rsidRDefault="00D4185F" w:rsidP="00D4185F">
            <w:pPr>
              <w:spacing w:line="360" w:lineRule="auto"/>
              <w:ind w:left="22" w:right="182"/>
              <w:jc w:val="both"/>
              <w:rPr>
                <w:rFonts w:cs="Arial"/>
                <w:szCs w:val="22"/>
                <w:lang w:val="eu-ES"/>
              </w:rPr>
            </w:pPr>
          </w:p>
          <w:p w14:paraId="0093FD5C" w14:textId="77777777" w:rsidR="00D4185F" w:rsidRPr="00D4185F" w:rsidRDefault="00D4185F" w:rsidP="00D4185F">
            <w:pPr>
              <w:spacing w:line="360" w:lineRule="auto"/>
              <w:ind w:left="22" w:right="182"/>
              <w:jc w:val="both"/>
              <w:rPr>
                <w:rFonts w:cs="Arial"/>
                <w:szCs w:val="22"/>
                <w:lang w:val="eu-ES"/>
              </w:rPr>
            </w:pPr>
          </w:p>
          <w:p w14:paraId="486B6705"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Dirulaguntzen ebazpenak administrazio bidea amaituko du, eta eman eta jakinarazteko gehieneko epea sei hilabetekoa izango da. Epe hori deialdia argitaratzen denetik aurrera hasiko da zenbatzen. </w:t>
            </w:r>
          </w:p>
          <w:p w14:paraId="5B5C1849" w14:textId="77777777" w:rsidR="00D4185F" w:rsidRPr="00D4185F" w:rsidRDefault="00D4185F" w:rsidP="00D4185F">
            <w:pPr>
              <w:spacing w:line="360" w:lineRule="auto"/>
              <w:ind w:left="22" w:right="182"/>
              <w:jc w:val="both"/>
              <w:rPr>
                <w:rFonts w:cs="Arial"/>
                <w:szCs w:val="22"/>
                <w:lang w:val="eu-ES"/>
              </w:rPr>
            </w:pPr>
          </w:p>
          <w:p w14:paraId="771C9C48"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Prozeduraren ebazpena interesdunei jakinaraziko zaie urriaren 1eko 39/2015 Legeko 40. artikuluan aurreikusitakoaren </w:t>
            </w:r>
            <w:r w:rsidRPr="00D4185F">
              <w:rPr>
                <w:rFonts w:cs="Arial"/>
                <w:szCs w:val="22"/>
                <w:lang w:val="eu-ES"/>
              </w:rPr>
              <w:lastRenderedPageBreak/>
              <w:t>arabera, eta lege horretako 43. artikuluak jasotzen dituen xedapenen arabera gauzatuko da.</w:t>
            </w:r>
          </w:p>
          <w:p w14:paraId="1FA46859" w14:textId="77777777" w:rsidR="00D4185F" w:rsidRPr="00D4185F" w:rsidRDefault="00D4185F" w:rsidP="00D4185F">
            <w:pPr>
              <w:spacing w:line="360" w:lineRule="auto"/>
              <w:ind w:left="22" w:right="182"/>
              <w:jc w:val="both"/>
              <w:rPr>
                <w:rFonts w:cs="Arial"/>
                <w:szCs w:val="22"/>
                <w:u w:val="single"/>
                <w:lang w:val="eu-ES"/>
              </w:rPr>
            </w:pPr>
          </w:p>
        </w:tc>
        <w:tc>
          <w:tcPr>
            <w:tcW w:w="4952" w:type="dxa"/>
          </w:tcPr>
          <w:p w14:paraId="0143F148" w14:textId="77777777" w:rsidR="00D4185F" w:rsidRPr="00D4185F" w:rsidRDefault="00D4185F" w:rsidP="00D4185F">
            <w:pPr>
              <w:spacing w:line="360" w:lineRule="auto"/>
              <w:ind w:left="176"/>
              <w:jc w:val="both"/>
              <w:rPr>
                <w:rFonts w:cs="Arial"/>
                <w:color w:val="000000"/>
                <w:szCs w:val="22"/>
                <w:u w:val="single"/>
                <w:lang w:val="es-ES"/>
              </w:rPr>
            </w:pPr>
            <w:r w:rsidRPr="00D4185F">
              <w:rPr>
                <w:rFonts w:cs="Arial"/>
                <w:color w:val="000000"/>
                <w:szCs w:val="22"/>
                <w:u w:val="single"/>
                <w:lang w:val="es-ES"/>
              </w:rPr>
              <w:lastRenderedPageBreak/>
              <w:t>Artículo 5. Resolución y notificación.</w:t>
            </w:r>
          </w:p>
          <w:p w14:paraId="268C0D8E" w14:textId="77777777" w:rsidR="00D4185F" w:rsidRPr="00D4185F" w:rsidRDefault="00D4185F" w:rsidP="00D4185F">
            <w:pPr>
              <w:spacing w:line="360" w:lineRule="auto"/>
              <w:ind w:left="176"/>
              <w:jc w:val="both"/>
              <w:rPr>
                <w:rFonts w:cs="Arial"/>
                <w:color w:val="000000"/>
                <w:szCs w:val="22"/>
                <w:lang w:val="es-ES"/>
              </w:rPr>
            </w:pPr>
          </w:p>
          <w:p w14:paraId="65F0D57B"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La concesión de las subvenciones se realizará por el procedimiento establecido en el artículo 4 de la Ordenanza, mediante Resolución de Alcaldía. Siempre que los beneficiarios cumplan los requisitos establecidos y así lo justifiquen.</w:t>
            </w:r>
          </w:p>
          <w:p w14:paraId="633AAD4E" w14:textId="77777777" w:rsidR="00D4185F" w:rsidRPr="00D4185F" w:rsidRDefault="00D4185F" w:rsidP="00D4185F">
            <w:pPr>
              <w:spacing w:line="360" w:lineRule="auto"/>
              <w:ind w:left="176"/>
              <w:jc w:val="both"/>
              <w:rPr>
                <w:rFonts w:cs="Arial"/>
                <w:color w:val="000000"/>
                <w:szCs w:val="22"/>
                <w:lang w:val="es-ES"/>
              </w:rPr>
            </w:pPr>
          </w:p>
          <w:p w14:paraId="5D1774C8"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La resolución de las subvenciones pondrá fin a la vía administrativa y el plazo máximo para dictar y notificar será de seis meses. Este plazo comenzará a contarse a partir de la publicación de la convocatoria.</w:t>
            </w:r>
          </w:p>
          <w:p w14:paraId="67E808A0" w14:textId="77777777" w:rsidR="00D4185F" w:rsidRPr="00D4185F" w:rsidRDefault="00D4185F" w:rsidP="00D4185F">
            <w:pPr>
              <w:spacing w:line="360" w:lineRule="auto"/>
              <w:ind w:left="176"/>
              <w:jc w:val="both"/>
              <w:rPr>
                <w:rFonts w:cs="Arial"/>
                <w:color w:val="000000"/>
                <w:szCs w:val="22"/>
                <w:lang w:val="es-ES"/>
              </w:rPr>
            </w:pPr>
          </w:p>
          <w:p w14:paraId="4B9FD883" w14:textId="77777777" w:rsidR="00D4185F" w:rsidRPr="00D4185F" w:rsidRDefault="00D4185F" w:rsidP="00D4185F">
            <w:pPr>
              <w:spacing w:line="360" w:lineRule="auto"/>
              <w:ind w:left="176"/>
              <w:jc w:val="both"/>
              <w:rPr>
                <w:rFonts w:cs="Arial"/>
                <w:color w:val="000000"/>
                <w:szCs w:val="22"/>
                <w:lang w:val="es-ES"/>
              </w:rPr>
            </w:pPr>
            <w:r w:rsidRPr="00D4185F">
              <w:rPr>
                <w:rFonts w:cs="Arial"/>
                <w:color w:val="000000"/>
                <w:szCs w:val="22"/>
                <w:lang w:val="es-ES"/>
              </w:rPr>
              <w:t xml:space="preserve">La resolución del procedimiento se notificará a los interesados conforme a lo previsto en el artículo 40 de la Ley 39/2015, de 1 de octubre, </w:t>
            </w:r>
            <w:r w:rsidRPr="00D4185F">
              <w:rPr>
                <w:rFonts w:cs="Arial"/>
                <w:color w:val="000000"/>
                <w:szCs w:val="22"/>
                <w:lang w:val="es-ES"/>
              </w:rPr>
              <w:lastRenderedPageBreak/>
              <w:t>y se sustanciará conforme a las disposiciones contenidas en el artículo 43 de la misma.</w:t>
            </w:r>
          </w:p>
          <w:p w14:paraId="4E41F321" w14:textId="77777777" w:rsidR="00D4185F" w:rsidRPr="00D4185F" w:rsidRDefault="00D4185F" w:rsidP="00D4185F">
            <w:pPr>
              <w:spacing w:line="360" w:lineRule="auto"/>
              <w:ind w:left="176"/>
              <w:jc w:val="both"/>
              <w:rPr>
                <w:rFonts w:eastAsia="Tahoma" w:cs="Arial"/>
                <w:szCs w:val="22"/>
                <w:lang w:val="es-ES"/>
              </w:rPr>
            </w:pPr>
          </w:p>
        </w:tc>
      </w:tr>
      <w:tr w:rsidR="00D4185F" w:rsidRPr="009E75C4" w14:paraId="36D0B299" w14:textId="77777777" w:rsidTr="00D4185F">
        <w:trPr>
          <w:jc w:val="center"/>
        </w:trPr>
        <w:tc>
          <w:tcPr>
            <w:tcW w:w="4956" w:type="dxa"/>
          </w:tcPr>
          <w:p w14:paraId="044D3CAF" w14:textId="77777777" w:rsidR="00D4185F" w:rsidRPr="00D4185F" w:rsidRDefault="00D4185F" w:rsidP="00D4185F">
            <w:pPr>
              <w:spacing w:line="360" w:lineRule="auto"/>
              <w:ind w:left="22" w:right="182"/>
              <w:jc w:val="both"/>
              <w:rPr>
                <w:rFonts w:cs="Arial"/>
                <w:szCs w:val="22"/>
                <w:u w:val="single"/>
                <w:lang w:val="eu-ES"/>
              </w:rPr>
            </w:pPr>
            <w:r w:rsidRPr="00D4185F">
              <w:rPr>
                <w:rFonts w:cs="Arial"/>
                <w:szCs w:val="22"/>
                <w:u w:val="single"/>
                <w:lang w:val="eu-ES"/>
              </w:rPr>
              <w:lastRenderedPageBreak/>
              <w:t>6. artikulua. Errekurtsoak.</w:t>
            </w:r>
          </w:p>
          <w:p w14:paraId="221DABF1" w14:textId="77777777" w:rsidR="00D4185F" w:rsidRPr="00D4185F" w:rsidRDefault="00D4185F" w:rsidP="00D4185F">
            <w:pPr>
              <w:spacing w:line="360" w:lineRule="auto"/>
              <w:ind w:left="22" w:right="182"/>
              <w:jc w:val="both"/>
              <w:rPr>
                <w:rFonts w:cs="Arial"/>
                <w:szCs w:val="22"/>
                <w:lang w:val="eu-ES"/>
              </w:rPr>
            </w:pPr>
          </w:p>
          <w:p w14:paraId="6759F006"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Interesdunek deialdi honen aurka zuzenean administrazioarekiko auzi errekurtsoa aurkez dezakete Donostiako Administrazioarekiko Auzien Epaitegietan, argitaratutako egunaren biharamunetik hasi eta bi hilabeteko epean. </w:t>
            </w:r>
          </w:p>
          <w:p w14:paraId="005A0E38" w14:textId="77777777" w:rsidR="00D4185F" w:rsidRDefault="00D4185F" w:rsidP="00D4185F">
            <w:pPr>
              <w:spacing w:line="360" w:lineRule="auto"/>
              <w:ind w:left="22" w:right="182"/>
              <w:jc w:val="both"/>
              <w:rPr>
                <w:rFonts w:cs="Arial"/>
                <w:szCs w:val="22"/>
                <w:lang w:val="eu-ES"/>
              </w:rPr>
            </w:pPr>
          </w:p>
          <w:p w14:paraId="499A2263" w14:textId="77777777" w:rsidR="00D4185F" w:rsidRDefault="00D4185F" w:rsidP="00D4185F">
            <w:pPr>
              <w:spacing w:line="360" w:lineRule="auto"/>
              <w:ind w:left="22" w:right="182"/>
              <w:jc w:val="both"/>
              <w:rPr>
                <w:rFonts w:cs="Arial"/>
                <w:szCs w:val="22"/>
                <w:lang w:val="eu-ES"/>
              </w:rPr>
            </w:pPr>
          </w:p>
          <w:p w14:paraId="0461295B" w14:textId="77777777" w:rsidR="00D4185F" w:rsidRPr="00D4185F" w:rsidRDefault="00D4185F" w:rsidP="00D4185F">
            <w:pPr>
              <w:spacing w:line="360" w:lineRule="auto"/>
              <w:ind w:left="22" w:right="182"/>
              <w:jc w:val="both"/>
              <w:rPr>
                <w:rFonts w:cs="Arial"/>
                <w:szCs w:val="22"/>
                <w:lang w:val="eu-ES"/>
              </w:rPr>
            </w:pPr>
          </w:p>
          <w:p w14:paraId="19E02D5F"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 xml:space="preserve">Hala ere, partikularrek aukera dute horren aurretik berraztertzeko hautazko errekurtsoa aurkezteko oinarri hauek onartu dituen organo eskudunaren aurrean, argitaratutako egunaren biharamunetik hasi eta hilabeteko epean. Hori eginez gero, ezingo da administrazioarekiko auzi errekurtsorik aurkeztu, harik eta berraztertzekoaren berariazko ebazpena eman edo ustezko ezespena gertatu arte. </w:t>
            </w:r>
          </w:p>
          <w:p w14:paraId="483963BD" w14:textId="77777777" w:rsidR="00D4185F" w:rsidRPr="00D4185F" w:rsidRDefault="00D4185F" w:rsidP="00D4185F">
            <w:pPr>
              <w:spacing w:line="360" w:lineRule="auto"/>
              <w:ind w:left="22" w:right="182"/>
              <w:jc w:val="both"/>
              <w:rPr>
                <w:rFonts w:cs="Arial"/>
                <w:szCs w:val="22"/>
                <w:lang w:val="eu-ES"/>
              </w:rPr>
            </w:pPr>
          </w:p>
          <w:p w14:paraId="5CB423C7" w14:textId="77777777" w:rsidR="00D4185F" w:rsidRPr="00D4185F" w:rsidRDefault="00D4185F" w:rsidP="00D4185F">
            <w:pPr>
              <w:spacing w:line="360" w:lineRule="auto"/>
              <w:ind w:left="22" w:right="182"/>
              <w:jc w:val="both"/>
              <w:rPr>
                <w:rFonts w:cs="Arial"/>
                <w:szCs w:val="22"/>
                <w:lang w:val="eu-ES"/>
              </w:rPr>
            </w:pPr>
            <w:r w:rsidRPr="00D4185F">
              <w:rPr>
                <w:rFonts w:cs="Arial"/>
                <w:szCs w:val="22"/>
                <w:lang w:val="eu-ES"/>
              </w:rPr>
              <w:t>Dena dela, egoki iritzitako beste edozein errekurtso aurkez daiteke.</w:t>
            </w:r>
          </w:p>
          <w:p w14:paraId="05CD7EB6" w14:textId="77777777" w:rsidR="00D4185F" w:rsidRPr="00D4185F" w:rsidRDefault="00D4185F" w:rsidP="00D4185F">
            <w:pPr>
              <w:spacing w:line="360" w:lineRule="auto"/>
              <w:ind w:left="22" w:right="182"/>
              <w:jc w:val="both"/>
              <w:rPr>
                <w:rFonts w:cs="Arial"/>
                <w:szCs w:val="22"/>
                <w:u w:val="single"/>
                <w:lang w:val="eu-ES"/>
              </w:rPr>
            </w:pPr>
          </w:p>
        </w:tc>
        <w:tc>
          <w:tcPr>
            <w:tcW w:w="4952" w:type="dxa"/>
          </w:tcPr>
          <w:p w14:paraId="3782B16F" w14:textId="77777777" w:rsidR="00D4185F" w:rsidRPr="00D4185F" w:rsidRDefault="00D4185F" w:rsidP="00D4185F">
            <w:pPr>
              <w:spacing w:line="360" w:lineRule="auto"/>
              <w:ind w:left="176"/>
              <w:jc w:val="both"/>
              <w:textAlignment w:val="baseline"/>
              <w:rPr>
                <w:rFonts w:cs="Arial"/>
                <w:color w:val="000000"/>
                <w:szCs w:val="22"/>
                <w:u w:val="single"/>
                <w:lang w:val="es-ES"/>
              </w:rPr>
            </w:pPr>
            <w:r w:rsidRPr="00D4185F">
              <w:rPr>
                <w:rFonts w:cs="Arial"/>
                <w:color w:val="000000"/>
                <w:szCs w:val="22"/>
                <w:u w:val="single"/>
                <w:lang w:val="es-ES"/>
              </w:rPr>
              <w:t>Artículo 6. Recursos.</w:t>
            </w:r>
          </w:p>
          <w:p w14:paraId="2BDDB456" w14:textId="77777777" w:rsidR="00D4185F" w:rsidRPr="00D4185F" w:rsidRDefault="00D4185F" w:rsidP="00D4185F">
            <w:pPr>
              <w:spacing w:line="360" w:lineRule="auto"/>
              <w:ind w:left="176"/>
              <w:jc w:val="both"/>
              <w:textAlignment w:val="baseline"/>
              <w:rPr>
                <w:rFonts w:cs="Arial"/>
                <w:color w:val="000000"/>
                <w:szCs w:val="22"/>
                <w:u w:val="single"/>
                <w:lang w:val="es-ES"/>
              </w:rPr>
            </w:pPr>
          </w:p>
          <w:p w14:paraId="735C05E1" w14:textId="77777777" w:rsidR="00D4185F" w:rsidRPr="00D4185F" w:rsidRDefault="00D4185F" w:rsidP="00D4185F">
            <w:pPr>
              <w:spacing w:line="360" w:lineRule="auto"/>
              <w:ind w:left="176"/>
              <w:jc w:val="both"/>
              <w:textAlignment w:val="baseline"/>
              <w:rPr>
                <w:rFonts w:cs="Arial"/>
                <w:color w:val="000000"/>
                <w:szCs w:val="22"/>
                <w:lang w:val="es-ES"/>
              </w:rPr>
            </w:pPr>
            <w:r w:rsidRPr="00D4185F">
              <w:rPr>
                <w:rFonts w:cs="Arial"/>
                <w:color w:val="000000"/>
                <w:szCs w:val="22"/>
                <w:lang w:val="es-ES"/>
              </w:rPr>
              <w:t>Contra la presente convocatoria los interesados podrán interponer directamente recurso contencioso-administrativo ante los Juzgados de lo Contencioso-Administrativo de Donostia-San Sebastián en el plazo de dos meses a partir del día siguiente al de su publicación.</w:t>
            </w:r>
          </w:p>
          <w:p w14:paraId="2C5A833F" w14:textId="77777777" w:rsidR="00D4185F" w:rsidRPr="00D4185F" w:rsidRDefault="00D4185F" w:rsidP="00D4185F">
            <w:pPr>
              <w:spacing w:line="360" w:lineRule="auto"/>
              <w:ind w:left="176"/>
              <w:jc w:val="both"/>
              <w:textAlignment w:val="baseline"/>
              <w:rPr>
                <w:rFonts w:cs="Arial"/>
                <w:color w:val="000000"/>
                <w:szCs w:val="22"/>
                <w:lang w:val="es-ES"/>
              </w:rPr>
            </w:pPr>
          </w:p>
          <w:p w14:paraId="2769E121" w14:textId="77777777" w:rsidR="00D4185F" w:rsidRPr="00D4185F" w:rsidRDefault="00D4185F" w:rsidP="00D4185F">
            <w:pPr>
              <w:spacing w:line="360" w:lineRule="auto"/>
              <w:ind w:left="176"/>
              <w:jc w:val="both"/>
              <w:textAlignment w:val="baseline"/>
              <w:rPr>
                <w:rFonts w:cs="Arial"/>
                <w:color w:val="000000"/>
                <w:szCs w:val="22"/>
                <w:lang w:val="es-ES"/>
              </w:rPr>
            </w:pPr>
            <w:r w:rsidRPr="00D4185F">
              <w:rPr>
                <w:rFonts w:cs="Arial"/>
                <w:color w:val="000000"/>
                <w:szCs w:val="22"/>
                <w:lang w:val="es-ES"/>
              </w:rPr>
              <w:t>No obstante, los particulares podrán interponer con carácter previo recurso potestativo de reposición ante el órgano competente para aprobar las presentes bases, en el plazo de un mes a partir del día siguiente al de su publicación. En tal caso, no podrá interponerse recurso contencioso-administrativo hasta que recaiga resolución expresa de reposición o se produzca su desestimación presunta.</w:t>
            </w:r>
          </w:p>
          <w:p w14:paraId="23EE6F47" w14:textId="77777777" w:rsidR="00D4185F" w:rsidRPr="00D4185F" w:rsidRDefault="00D4185F" w:rsidP="00D4185F">
            <w:pPr>
              <w:spacing w:line="360" w:lineRule="auto"/>
              <w:ind w:left="176"/>
              <w:jc w:val="both"/>
              <w:textAlignment w:val="baseline"/>
              <w:rPr>
                <w:rFonts w:cs="Arial"/>
                <w:color w:val="000000"/>
                <w:szCs w:val="22"/>
                <w:lang w:val="es-ES"/>
              </w:rPr>
            </w:pPr>
          </w:p>
          <w:p w14:paraId="0D2FCACA" w14:textId="77777777" w:rsidR="00D4185F" w:rsidRPr="00D4185F" w:rsidRDefault="00D4185F" w:rsidP="00D4185F">
            <w:pPr>
              <w:spacing w:line="360" w:lineRule="auto"/>
              <w:ind w:left="176"/>
              <w:jc w:val="both"/>
              <w:textAlignment w:val="baseline"/>
              <w:rPr>
                <w:rFonts w:cs="Arial"/>
                <w:color w:val="000000"/>
                <w:szCs w:val="22"/>
                <w:lang w:val="es-ES"/>
              </w:rPr>
            </w:pPr>
            <w:r w:rsidRPr="00D4185F">
              <w:rPr>
                <w:rFonts w:cs="Arial"/>
                <w:color w:val="000000"/>
                <w:szCs w:val="22"/>
                <w:lang w:val="es-ES"/>
              </w:rPr>
              <w:t>No obstante, podrá interponerse cualquier otro recurso que estime oportuno.</w:t>
            </w:r>
          </w:p>
          <w:p w14:paraId="7D83729B" w14:textId="77777777" w:rsidR="00D4185F" w:rsidRPr="00D4185F" w:rsidRDefault="00D4185F" w:rsidP="00D4185F">
            <w:pPr>
              <w:spacing w:line="360" w:lineRule="auto"/>
              <w:ind w:left="176"/>
              <w:jc w:val="both"/>
              <w:rPr>
                <w:rFonts w:eastAsia="Tahoma" w:cs="Arial"/>
                <w:szCs w:val="22"/>
                <w:lang w:val="es-ES"/>
              </w:rPr>
            </w:pPr>
          </w:p>
        </w:tc>
      </w:tr>
    </w:tbl>
    <w:p w14:paraId="4CF3368E" w14:textId="77777777" w:rsidR="00C05459" w:rsidRPr="00D4185F" w:rsidRDefault="00C05459" w:rsidP="00D4185F">
      <w:pPr>
        <w:spacing w:line="360" w:lineRule="auto"/>
        <w:jc w:val="both"/>
        <w:rPr>
          <w:rFonts w:eastAsia="Tahoma" w:cs="Arial"/>
          <w:bCs/>
          <w:szCs w:val="22"/>
          <w:lang w:val="es-ES"/>
        </w:rPr>
      </w:pPr>
    </w:p>
    <w:p w14:paraId="25AF0394" w14:textId="77777777" w:rsidR="0089141B" w:rsidRPr="00D4185F" w:rsidRDefault="0089141B" w:rsidP="00D4185F">
      <w:pPr>
        <w:spacing w:line="360" w:lineRule="auto"/>
        <w:jc w:val="both"/>
        <w:rPr>
          <w:rFonts w:eastAsia="Tahoma" w:cs="Arial"/>
          <w:bCs/>
          <w:szCs w:val="22"/>
          <w:lang w:val="es-ES"/>
        </w:rPr>
      </w:pPr>
    </w:p>
    <w:p w14:paraId="4628FF22" w14:textId="77777777" w:rsidR="00E37BEE" w:rsidRPr="00D4185F" w:rsidRDefault="00E37BEE" w:rsidP="00D4185F">
      <w:pPr>
        <w:spacing w:line="360" w:lineRule="auto"/>
        <w:jc w:val="both"/>
        <w:rPr>
          <w:rFonts w:eastAsia="Tahoma" w:cs="Arial"/>
          <w:bCs/>
          <w:szCs w:val="22"/>
          <w:lang w:val="es-ES"/>
        </w:rPr>
      </w:pPr>
    </w:p>
    <w:p w14:paraId="2DD0A84C" w14:textId="77777777" w:rsidR="00E37BEE" w:rsidRPr="00D4185F" w:rsidRDefault="00E37BEE" w:rsidP="00D4185F">
      <w:pPr>
        <w:spacing w:line="360" w:lineRule="auto"/>
        <w:jc w:val="both"/>
        <w:rPr>
          <w:rFonts w:eastAsia="Tahoma" w:cs="Arial"/>
          <w:bCs/>
          <w:szCs w:val="22"/>
          <w:lang w:val="es-ES"/>
        </w:rPr>
      </w:pPr>
    </w:p>
    <w:p w14:paraId="38D5497F" w14:textId="77777777" w:rsidR="00E37BEE" w:rsidRPr="00D4185F" w:rsidRDefault="00E37BEE" w:rsidP="00D4185F">
      <w:pPr>
        <w:spacing w:line="360" w:lineRule="auto"/>
        <w:jc w:val="both"/>
        <w:rPr>
          <w:rFonts w:eastAsia="Tahoma" w:cs="Arial"/>
          <w:bCs/>
          <w:szCs w:val="22"/>
          <w:lang w:val="es-ES"/>
        </w:rPr>
      </w:pPr>
    </w:p>
    <w:p w14:paraId="69715777" w14:textId="77777777" w:rsidR="00E37BEE" w:rsidRPr="00D4185F" w:rsidRDefault="00E37BEE" w:rsidP="00D4185F">
      <w:pPr>
        <w:spacing w:line="360" w:lineRule="auto"/>
        <w:jc w:val="both"/>
        <w:rPr>
          <w:rFonts w:eastAsia="Tahoma" w:cs="Arial"/>
          <w:bCs/>
          <w:szCs w:val="22"/>
          <w:lang w:val="es-ES"/>
        </w:rPr>
      </w:pPr>
    </w:p>
    <w:p w14:paraId="3C355143" w14:textId="77777777" w:rsidR="00C17647" w:rsidRPr="00D4185F" w:rsidRDefault="00C17647" w:rsidP="00D4185F">
      <w:pPr>
        <w:spacing w:line="360" w:lineRule="auto"/>
        <w:jc w:val="center"/>
        <w:rPr>
          <w:rFonts w:eastAsia="Tahoma" w:cs="Arial"/>
          <w:szCs w:val="22"/>
          <w:lang w:val="eu-ES"/>
        </w:rPr>
      </w:pP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5930"/>
        <w:gridCol w:w="1642"/>
      </w:tblGrid>
      <w:tr w:rsidR="00DF0885" w:rsidRPr="00D4185F" w14:paraId="4689D16B" w14:textId="77777777" w:rsidTr="00EB68D5">
        <w:trPr>
          <w:jc w:val="center"/>
        </w:trPr>
        <w:tc>
          <w:tcPr>
            <w:tcW w:w="2518" w:type="dxa"/>
            <w:vAlign w:val="center"/>
          </w:tcPr>
          <w:p w14:paraId="647B59CB" w14:textId="77777777" w:rsidR="00C17647" w:rsidRPr="00D4185F" w:rsidRDefault="00E853EC" w:rsidP="00D4185F">
            <w:pPr>
              <w:autoSpaceDE w:val="0"/>
              <w:autoSpaceDN w:val="0"/>
              <w:adjustRightInd w:val="0"/>
              <w:spacing w:line="360" w:lineRule="auto"/>
              <w:jc w:val="both"/>
              <w:rPr>
                <w:rFonts w:cs="Arial"/>
                <w:b/>
                <w:szCs w:val="22"/>
              </w:rPr>
            </w:pPr>
            <w:proofErr w:type="spellStart"/>
            <w:r w:rsidRPr="00D4185F">
              <w:rPr>
                <w:rFonts w:cs="Arial"/>
                <w:b/>
                <w:szCs w:val="22"/>
              </w:rPr>
              <w:t>Sinatzailea</w:t>
            </w:r>
            <w:proofErr w:type="spellEnd"/>
            <w:r w:rsidRPr="00D4185F">
              <w:rPr>
                <w:rFonts w:cs="Arial"/>
                <w:b/>
                <w:szCs w:val="22"/>
              </w:rPr>
              <w:t>:</w:t>
            </w:r>
          </w:p>
        </w:tc>
        <w:tc>
          <w:tcPr>
            <w:tcW w:w="7572" w:type="dxa"/>
            <w:gridSpan w:val="2"/>
            <w:vAlign w:val="center"/>
          </w:tcPr>
          <w:p w14:paraId="6B30B482" w14:textId="50DA233B" w:rsidR="00C17647" w:rsidRPr="00D4185F" w:rsidRDefault="00E853EC" w:rsidP="00D4185F">
            <w:pPr>
              <w:autoSpaceDE w:val="0"/>
              <w:autoSpaceDN w:val="0"/>
              <w:adjustRightInd w:val="0"/>
              <w:spacing w:line="360" w:lineRule="auto"/>
              <w:jc w:val="both"/>
              <w:rPr>
                <w:rFonts w:cs="Arial"/>
                <w:spacing w:val="-3"/>
                <w:szCs w:val="22"/>
              </w:rPr>
            </w:pPr>
            <w:r w:rsidRPr="00D4185F">
              <w:rPr>
                <w:rFonts w:cs="Arial"/>
                <w:noProof/>
                <w:spacing w:val="-3"/>
                <w:szCs w:val="22"/>
              </w:rPr>
              <w:t>Alkatea</w:t>
            </w:r>
            <w:r w:rsidRPr="00D4185F">
              <w:rPr>
                <w:rFonts w:cs="Arial"/>
                <w:spacing w:val="-3"/>
                <w:szCs w:val="22"/>
              </w:rPr>
              <w:t xml:space="preserve"> </w:t>
            </w:r>
            <w:r w:rsidRPr="00D4185F">
              <w:rPr>
                <w:rFonts w:cs="Arial"/>
                <w:noProof/>
                <w:spacing w:val="-3"/>
                <w:szCs w:val="22"/>
              </w:rPr>
              <w:t>Haritz Alberdi Arrillaga</w:t>
            </w:r>
          </w:p>
        </w:tc>
      </w:tr>
      <w:tr w:rsidR="00DF0885" w:rsidRPr="00D4185F" w14:paraId="4D0BA780" w14:textId="77777777" w:rsidTr="00EB68D5">
        <w:trPr>
          <w:jc w:val="center"/>
        </w:trPr>
        <w:tc>
          <w:tcPr>
            <w:tcW w:w="8448" w:type="dxa"/>
            <w:gridSpan w:val="2"/>
            <w:vAlign w:val="center"/>
          </w:tcPr>
          <w:p w14:paraId="3033C8D1" w14:textId="0A03A32D" w:rsidR="00C17647" w:rsidRPr="00D4185F" w:rsidRDefault="00E853EC" w:rsidP="00D4185F">
            <w:pPr>
              <w:autoSpaceDE w:val="0"/>
              <w:autoSpaceDN w:val="0"/>
              <w:adjustRightInd w:val="0"/>
              <w:spacing w:line="360" w:lineRule="auto"/>
              <w:jc w:val="both"/>
              <w:rPr>
                <w:rFonts w:cs="Arial"/>
                <w:szCs w:val="22"/>
              </w:rPr>
            </w:pPr>
            <w:r w:rsidRPr="00D4185F">
              <w:rPr>
                <w:rFonts w:cs="Arial"/>
                <w:noProof/>
                <w:szCs w:val="22"/>
              </w:rPr>
              <w:t>Dokumentu hau elektronikoki sinatuta dago. Honen sinesgarritasuna ziurtatzeko jo Interneteko orrialde honetara:</w:t>
            </w:r>
          </w:p>
          <w:p w14:paraId="4DABD6B0" w14:textId="3F2750EB" w:rsidR="00C17647" w:rsidRPr="00D4185F" w:rsidRDefault="00D4185F" w:rsidP="00D4185F">
            <w:pPr>
              <w:autoSpaceDE w:val="0"/>
              <w:autoSpaceDN w:val="0"/>
              <w:adjustRightInd w:val="0"/>
              <w:spacing w:line="360" w:lineRule="auto"/>
              <w:jc w:val="both"/>
              <w:rPr>
                <w:rFonts w:cs="Arial"/>
                <w:b/>
                <w:spacing w:val="-3"/>
                <w:szCs w:val="22"/>
              </w:rPr>
            </w:pPr>
            <w:hyperlink r:id="rId6" w:history="1">
              <w:r w:rsidRPr="002528DD">
                <w:rPr>
                  <w:rStyle w:val="Hipervnculo"/>
                  <w:rFonts w:cs="Arial"/>
                  <w:b/>
                  <w:noProof/>
                  <w:spacing w:val="-3"/>
                  <w:szCs w:val="22"/>
                </w:rPr>
                <w:t>https://munigex.net/r/0/39/AAAABSKMS.DFmt</w:t>
              </w:r>
            </w:hyperlink>
            <w:r>
              <w:rPr>
                <w:rFonts w:cs="Arial"/>
                <w:b/>
                <w:noProof/>
                <w:spacing w:val="-3"/>
                <w:szCs w:val="22"/>
              </w:rPr>
              <w:t xml:space="preserve"> </w:t>
            </w:r>
          </w:p>
        </w:tc>
        <w:tc>
          <w:tcPr>
            <w:tcW w:w="1642" w:type="dxa"/>
            <w:vAlign w:val="center"/>
          </w:tcPr>
          <w:p w14:paraId="5457F2D5" w14:textId="05C8AC28" w:rsidR="00C17647" w:rsidRPr="00D4185F" w:rsidRDefault="009E75C4" w:rsidP="00D4185F">
            <w:pPr>
              <w:autoSpaceDE w:val="0"/>
              <w:autoSpaceDN w:val="0"/>
              <w:adjustRightInd w:val="0"/>
              <w:spacing w:line="360" w:lineRule="auto"/>
              <w:jc w:val="center"/>
              <w:rPr>
                <w:rFonts w:cs="Arial"/>
                <w:szCs w:val="22"/>
              </w:rPr>
            </w:pPr>
            <w:r>
              <w:rPr>
                <w:rFonts w:cs="Arial"/>
                <w:szCs w:val="22"/>
              </w:rPr>
              <w:pict w14:anchorId="4E8E57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7pt">
                  <v:imagedata r:id="rId7" o:title=""/>
                </v:shape>
              </w:pict>
            </w:r>
          </w:p>
        </w:tc>
      </w:tr>
    </w:tbl>
    <w:p w14:paraId="5325B656" w14:textId="77777777" w:rsidR="00C17647" w:rsidRPr="00D4185F" w:rsidRDefault="00C17647" w:rsidP="00D4185F">
      <w:pPr>
        <w:spacing w:line="360" w:lineRule="auto"/>
        <w:jc w:val="center"/>
        <w:rPr>
          <w:rFonts w:eastAsia="Tahoma" w:cs="Arial"/>
          <w:szCs w:val="22"/>
          <w:lang w:val="eu-ES"/>
        </w:rPr>
      </w:pPr>
    </w:p>
    <w:sectPr w:rsidR="00C17647" w:rsidRPr="00D4185F" w:rsidSect="00D5019F">
      <w:headerReference w:type="default" r:id="rId8"/>
      <w:footerReference w:type="default" r:id="rId9"/>
      <w:type w:val="continuous"/>
      <w:pgSz w:w="11905" w:h="16837"/>
      <w:pgMar w:top="851" w:right="851" w:bottom="851" w:left="85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F0DAB" w14:textId="77777777" w:rsidR="00785EB9" w:rsidRDefault="00785EB9">
      <w:r>
        <w:separator/>
      </w:r>
    </w:p>
  </w:endnote>
  <w:endnote w:type="continuationSeparator" w:id="0">
    <w:p w14:paraId="3BFED831" w14:textId="77777777" w:rsidR="00785EB9" w:rsidRDefault="00785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4B7D8" w14:textId="77777777" w:rsidR="00C35323" w:rsidRDefault="00C35323" w:rsidP="00C35323">
    <w:pPr>
      <w:rPr>
        <w:rFonts w:cs="Arial"/>
        <w:sz w:val="16"/>
        <w:szCs w:val="16"/>
      </w:rPr>
    </w:pPr>
  </w:p>
  <w:p w14:paraId="6513172F" w14:textId="00C9E8CD" w:rsidR="00C35323" w:rsidRPr="00C35323" w:rsidRDefault="00E853EC" w:rsidP="00C35323">
    <w:pPr>
      <w:jc w:val="right"/>
      <w:rPr>
        <w:rFonts w:cs="Arial"/>
        <w:sz w:val="16"/>
        <w:szCs w:val="16"/>
      </w:rPr>
    </w:pPr>
    <w:r w:rsidRPr="00C35323">
      <w:rPr>
        <w:rFonts w:cs="Arial"/>
        <w:sz w:val="16"/>
        <w:szCs w:val="16"/>
      </w:rPr>
      <w:fldChar w:fldCharType="begin"/>
    </w:r>
    <w:r w:rsidRPr="00C35323">
      <w:rPr>
        <w:rFonts w:cs="Arial"/>
        <w:sz w:val="16"/>
        <w:szCs w:val="16"/>
      </w:rPr>
      <w:instrText>PAGE   \* MERGEFORMAT</w:instrText>
    </w:r>
    <w:r w:rsidRPr="00C35323">
      <w:rPr>
        <w:rFonts w:cs="Arial"/>
        <w:sz w:val="16"/>
        <w:szCs w:val="16"/>
      </w:rPr>
      <w:fldChar w:fldCharType="separate"/>
    </w:r>
    <w:r w:rsidRPr="00C35323">
      <w:rPr>
        <w:rFonts w:cs="Arial"/>
        <w:sz w:val="16"/>
        <w:szCs w:val="16"/>
        <w:lang w:val="es-ES"/>
      </w:rPr>
      <w:t>1</w:t>
    </w:r>
    <w:r w:rsidRPr="00C35323">
      <w:rPr>
        <w:rFonts w:cs="Arial"/>
        <w:sz w:val="16"/>
        <w:szCs w:val="16"/>
      </w:rPr>
      <w:fldChar w:fldCharType="end"/>
    </w:r>
  </w:p>
  <w:p w14:paraId="35DF87C2" w14:textId="0832F451" w:rsidR="0089141B" w:rsidRPr="00C35323" w:rsidRDefault="00E853EC" w:rsidP="00C35323">
    <w:pPr>
      <w:rPr>
        <w:sz w:val="16"/>
        <w:szCs w:val="16"/>
      </w:rPr>
    </w:pPr>
    <w:r>
      <w:rPr>
        <w:noProof/>
        <w:sz w:val="16"/>
        <w:szCs w:val="16"/>
      </w:rPr>
      <w:t>Getariako Udala - Gudarien enparantza 1 - (+34) 943 896 024 - udala@getaria.eus getaria.eus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37BBB" w14:textId="77777777" w:rsidR="00785EB9" w:rsidRDefault="00785EB9">
      <w:r>
        <w:separator/>
      </w:r>
    </w:p>
  </w:footnote>
  <w:footnote w:type="continuationSeparator" w:id="0">
    <w:p w14:paraId="01EB6B9B" w14:textId="77777777" w:rsidR="00785EB9" w:rsidRDefault="00785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86AC" w14:textId="6F77D4FA" w:rsidR="0089141B" w:rsidRPr="00C35323" w:rsidRDefault="009E75C4" w:rsidP="00596966">
    <w:pPr>
      <w:pStyle w:val="Encabezado"/>
      <w:rPr>
        <w:rFonts w:cs="Arial"/>
        <w:sz w:val="20"/>
        <w:szCs w:val="20"/>
        <w:lang w:val="es-ES"/>
      </w:rPr>
    </w:pPr>
    <w:r>
      <w:rPr>
        <w:rFonts w:cs="Arial"/>
        <w:sz w:val="20"/>
        <w:szCs w:val="20"/>
        <w:lang w:val="es-ES"/>
      </w:rPr>
      <w:pict w14:anchorId="68A589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6.5pt;height:132pt">
          <v:imagedata r:id="rId1" o:title=""/>
        </v:shape>
      </w:pict>
    </w:r>
  </w:p>
  <w:p w14:paraId="50493AE9" w14:textId="4417D5EB" w:rsidR="00C05459" w:rsidRDefault="00E853EC" w:rsidP="00C05459">
    <w:pPr>
      <w:jc w:val="right"/>
      <w:rPr>
        <w:rFonts w:eastAsia="Tahoma" w:cs="Arial"/>
        <w:sz w:val="20"/>
        <w:szCs w:val="20"/>
      </w:rPr>
    </w:pPr>
    <w:proofErr w:type="spellStart"/>
    <w:r w:rsidRPr="00C35323">
      <w:rPr>
        <w:rFonts w:eastAsia="Tahoma" w:cs="Arial"/>
        <w:b/>
        <w:sz w:val="20"/>
        <w:szCs w:val="20"/>
        <w:lang w:val="es-ES"/>
      </w:rPr>
      <w:t>Espediente</w:t>
    </w:r>
    <w:proofErr w:type="spellEnd"/>
    <w:r>
      <w:rPr>
        <w:rFonts w:eastAsia="Tahoma" w:cs="Arial"/>
        <w:b/>
        <w:sz w:val="20"/>
        <w:szCs w:val="20"/>
        <w:lang w:val="es-ES"/>
      </w:rPr>
      <w:t xml:space="preserve"> </w:t>
    </w:r>
    <w:proofErr w:type="spellStart"/>
    <w:r>
      <w:rPr>
        <w:rFonts w:eastAsia="Tahoma" w:cs="Arial"/>
        <w:b/>
        <w:sz w:val="20"/>
        <w:szCs w:val="20"/>
        <w:lang w:val="es-ES"/>
      </w:rPr>
      <w:t>zbk</w:t>
    </w:r>
    <w:proofErr w:type="spellEnd"/>
    <w:r>
      <w:rPr>
        <w:rFonts w:eastAsia="Tahoma" w:cs="Arial"/>
        <w:b/>
        <w:sz w:val="20"/>
        <w:szCs w:val="20"/>
        <w:lang w:val="es-ES"/>
      </w:rPr>
      <w:t>.</w:t>
    </w:r>
    <w:r w:rsidRPr="00C35323">
      <w:rPr>
        <w:rFonts w:eastAsia="Tahoma" w:cs="Arial"/>
        <w:b/>
        <w:sz w:val="20"/>
        <w:szCs w:val="20"/>
        <w:lang w:val="es-ES"/>
      </w:rPr>
      <w:t>:</w:t>
    </w:r>
    <w:r w:rsidRPr="00C35323">
      <w:rPr>
        <w:rFonts w:eastAsia="Tahoma" w:cs="Arial"/>
        <w:sz w:val="20"/>
        <w:szCs w:val="20"/>
        <w:lang w:val="es-ES"/>
      </w:rPr>
      <w:t xml:space="preserve"> </w:t>
    </w:r>
    <w:r w:rsidRPr="00C35323">
      <w:rPr>
        <w:rFonts w:eastAsia="Tahoma" w:cs="Arial"/>
        <w:noProof/>
        <w:sz w:val="20"/>
        <w:szCs w:val="20"/>
        <w:lang w:val="es-ES"/>
      </w:rPr>
      <w:t>2026IDDE0002</w:t>
    </w:r>
  </w:p>
  <w:p w14:paraId="7F711286" w14:textId="77777777" w:rsidR="00BE4ECF" w:rsidRPr="00C35323" w:rsidRDefault="00BE4ECF" w:rsidP="00C05459">
    <w:pPr>
      <w:jc w:val="right"/>
      <w:rPr>
        <w:rFonts w:cs="Arial"/>
        <w:sz w:val="20"/>
        <w:szCs w:val="20"/>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A77B3E"/>
    <w:rsid w:val="00031C31"/>
    <w:rsid w:val="000420C7"/>
    <w:rsid w:val="00094F44"/>
    <w:rsid w:val="00095688"/>
    <w:rsid w:val="0017100A"/>
    <w:rsid w:val="00184FF2"/>
    <w:rsid w:val="001D7A62"/>
    <w:rsid w:val="002154CE"/>
    <w:rsid w:val="00222EF1"/>
    <w:rsid w:val="00232755"/>
    <w:rsid w:val="00261DCF"/>
    <w:rsid w:val="002A6C21"/>
    <w:rsid w:val="002C0C3D"/>
    <w:rsid w:val="002F4ABA"/>
    <w:rsid w:val="003226B9"/>
    <w:rsid w:val="00337BE4"/>
    <w:rsid w:val="0035150C"/>
    <w:rsid w:val="00365B41"/>
    <w:rsid w:val="003C6BD4"/>
    <w:rsid w:val="003F3A6D"/>
    <w:rsid w:val="00403927"/>
    <w:rsid w:val="00412383"/>
    <w:rsid w:val="004E6D7B"/>
    <w:rsid w:val="00570AFA"/>
    <w:rsid w:val="00596966"/>
    <w:rsid w:val="005A5E90"/>
    <w:rsid w:val="005D007B"/>
    <w:rsid w:val="005E6193"/>
    <w:rsid w:val="00651767"/>
    <w:rsid w:val="00657FA9"/>
    <w:rsid w:val="006C4966"/>
    <w:rsid w:val="007269E4"/>
    <w:rsid w:val="007337FB"/>
    <w:rsid w:val="007553B3"/>
    <w:rsid w:val="00785EB9"/>
    <w:rsid w:val="00794616"/>
    <w:rsid w:val="007A6EC2"/>
    <w:rsid w:val="00807F35"/>
    <w:rsid w:val="00815C3C"/>
    <w:rsid w:val="00854243"/>
    <w:rsid w:val="0089141B"/>
    <w:rsid w:val="008F776E"/>
    <w:rsid w:val="00924C53"/>
    <w:rsid w:val="009A07CE"/>
    <w:rsid w:val="009B3298"/>
    <w:rsid w:val="009D1EB9"/>
    <w:rsid w:val="009E75C4"/>
    <w:rsid w:val="00A439FE"/>
    <w:rsid w:val="00A44233"/>
    <w:rsid w:val="00A476FA"/>
    <w:rsid w:val="00A7224F"/>
    <w:rsid w:val="00A77B3E"/>
    <w:rsid w:val="00A87695"/>
    <w:rsid w:val="00AA30FA"/>
    <w:rsid w:val="00AC5D53"/>
    <w:rsid w:val="00B22A56"/>
    <w:rsid w:val="00B4404E"/>
    <w:rsid w:val="00B47DD7"/>
    <w:rsid w:val="00BC3EA9"/>
    <w:rsid w:val="00BE4ECF"/>
    <w:rsid w:val="00C01832"/>
    <w:rsid w:val="00C05459"/>
    <w:rsid w:val="00C17647"/>
    <w:rsid w:val="00C35323"/>
    <w:rsid w:val="00C47FAF"/>
    <w:rsid w:val="00C764AA"/>
    <w:rsid w:val="00C80829"/>
    <w:rsid w:val="00CB2EA9"/>
    <w:rsid w:val="00D4185F"/>
    <w:rsid w:val="00D5019F"/>
    <w:rsid w:val="00D81F43"/>
    <w:rsid w:val="00DC4967"/>
    <w:rsid w:val="00DF0885"/>
    <w:rsid w:val="00E37BEE"/>
    <w:rsid w:val="00E42BC8"/>
    <w:rsid w:val="00E62D66"/>
    <w:rsid w:val="00E67094"/>
    <w:rsid w:val="00E82560"/>
    <w:rsid w:val="00E853EC"/>
    <w:rsid w:val="00E94FCE"/>
    <w:rsid w:val="00EB68D5"/>
    <w:rsid w:val="00EC3F10"/>
    <w:rsid w:val="00F46E7C"/>
    <w:rsid w:val="00F7117F"/>
    <w:rsid w:val="00FC14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913CB2"/>
  <w15:docId w15:val="{C5DBFE2B-5E4B-44D0-8EFB-0DFA79FDF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323"/>
    <w:rPr>
      <w:rFonts w:ascii="Arial" w:hAnsi="Arial"/>
      <w:sz w:val="22"/>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764A8"/>
    <w:pPr>
      <w:tabs>
        <w:tab w:val="center" w:pos="4252"/>
        <w:tab w:val="right" w:pos="8504"/>
      </w:tabs>
    </w:pPr>
  </w:style>
  <w:style w:type="paragraph" w:styleId="Piedepgina">
    <w:name w:val="footer"/>
    <w:basedOn w:val="Normal"/>
    <w:link w:val="PiedepginaCar"/>
    <w:uiPriority w:val="99"/>
    <w:unhideWhenUsed/>
    <w:rsid w:val="00794616"/>
    <w:pPr>
      <w:tabs>
        <w:tab w:val="center" w:pos="4252"/>
        <w:tab w:val="right" w:pos="8504"/>
      </w:tabs>
    </w:pPr>
  </w:style>
  <w:style w:type="character" w:customStyle="1" w:styleId="PiedepginaCar">
    <w:name w:val="Pie de página Car"/>
    <w:link w:val="Piedepgina"/>
    <w:uiPriority w:val="99"/>
    <w:rsid w:val="00794616"/>
    <w:rPr>
      <w:sz w:val="24"/>
      <w:szCs w:val="24"/>
      <w:lang w:val="en-US" w:eastAsia="en-US"/>
    </w:rPr>
  </w:style>
  <w:style w:type="paragraph" w:customStyle="1" w:styleId="Default">
    <w:name w:val="Default"/>
    <w:rsid w:val="00794616"/>
    <w:pPr>
      <w:widowControl w:val="0"/>
      <w:autoSpaceDE w:val="0"/>
      <w:autoSpaceDN w:val="0"/>
      <w:adjustRightInd w:val="0"/>
    </w:pPr>
    <w:rPr>
      <w:rFonts w:ascii="Arial" w:hAnsi="Arial" w:cs="Arial"/>
      <w:color w:val="000000"/>
      <w:sz w:val="24"/>
      <w:szCs w:val="24"/>
    </w:rPr>
  </w:style>
  <w:style w:type="character" w:customStyle="1" w:styleId="EncabezadoCar">
    <w:name w:val="Encabezado Car"/>
    <w:link w:val="Encabezado"/>
    <w:uiPriority w:val="99"/>
    <w:rsid w:val="002F4ABA"/>
    <w:rPr>
      <w:sz w:val="24"/>
      <w:szCs w:val="24"/>
      <w:lang w:val="en-US" w:eastAsia="en-US"/>
    </w:rPr>
  </w:style>
  <w:style w:type="table" w:styleId="Tablaconcuadrcula">
    <w:name w:val="Table Grid"/>
    <w:basedOn w:val="Tablanormal"/>
    <w:uiPriority w:val="59"/>
    <w:rsid w:val="000F10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87BD2"/>
    <w:rPr>
      <w:rFonts w:ascii="Tahoma" w:hAnsi="Tahoma" w:cs="Tahoma"/>
      <w:sz w:val="16"/>
      <w:szCs w:val="16"/>
    </w:rPr>
  </w:style>
  <w:style w:type="character" w:customStyle="1" w:styleId="TextodegloboCar">
    <w:name w:val="Texto de globo Car"/>
    <w:link w:val="Textodeglobo"/>
    <w:uiPriority w:val="99"/>
    <w:semiHidden/>
    <w:rsid w:val="00987BD2"/>
    <w:rPr>
      <w:rFonts w:ascii="Tahoma" w:hAnsi="Tahoma" w:cs="Tahoma"/>
      <w:sz w:val="16"/>
      <w:szCs w:val="16"/>
      <w:lang w:val="en-US" w:eastAsia="en-US"/>
    </w:rPr>
  </w:style>
  <w:style w:type="paragraph" w:styleId="Textonotaalfinal">
    <w:name w:val="endnote text"/>
    <w:basedOn w:val="Normal"/>
    <w:link w:val="TextonotaalfinalCar"/>
    <w:semiHidden/>
    <w:unhideWhenUsed/>
    <w:rsid w:val="00E37BEE"/>
    <w:pPr>
      <w:widowControl w:val="0"/>
      <w:snapToGrid w:val="0"/>
    </w:pPr>
    <w:rPr>
      <w:rFonts w:ascii="Courier New" w:hAnsi="Courier New"/>
      <w:sz w:val="20"/>
      <w:szCs w:val="20"/>
      <w:lang w:val="es-ES" w:eastAsia="es-ES"/>
    </w:rPr>
  </w:style>
  <w:style w:type="character" w:customStyle="1" w:styleId="TextonotaalfinalCar">
    <w:name w:val="Texto nota al final Car"/>
    <w:link w:val="Textonotaalfinal"/>
    <w:semiHidden/>
    <w:rsid w:val="00E37BEE"/>
    <w:rPr>
      <w:rFonts w:ascii="Courier New" w:hAnsi="Courier New"/>
    </w:rPr>
  </w:style>
  <w:style w:type="character" w:styleId="Refdenotaalfinal">
    <w:name w:val="endnote reference"/>
    <w:semiHidden/>
    <w:unhideWhenUsed/>
    <w:rsid w:val="00E37BEE"/>
    <w:rPr>
      <w:vertAlign w:val="superscript"/>
    </w:rPr>
  </w:style>
  <w:style w:type="character" w:styleId="Hipervnculo">
    <w:name w:val="Hyperlink"/>
    <w:uiPriority w:val="99"/>
    <w:unhideWhenUsed/>
    <w:rsid w:val="00D4185F"/>
    <w:rPr>
      <w:color w:val="0563C1"/>
      <w:u w:val="single"/>
    </w:rPr>
  </w:style>
  <w:style w:type="character" w:styleId="Mencinsinresolver">
    <w:name w:val="Unresolved Mention"/>
    <w:basedOn w:val="Fuentedeprrafopredeter"/>
    <w:uiPriority w:val="99"/>
    <w:rsid w:val="00D41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unigex.net/r/0/39/AAAABSKMS.DFm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1620</Words>
  <Characters>10537</Characters>
  <Application>Microsoft Office Word</Application>
  <DocSecurity>0</DocSecurity>
  <Lines>405</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Getariako Udala, Idazkaritza</cp:lastModifiedBy>
  <cp:revision>44</cp:revision>
  <cp:lastPrinted>2012-06-19T13:45:00Z</cp:lastPrinted>
  <dcterms:created xsi:type="dcterms:W3CDTF">2010-11-26T06:24:00Z</dcterms:created>
  <dcterms:modified xsi:type="dcterms:W3CDTF">2026-03-03T12:46:00Z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Mzendegi</vt:lpwstr>
  </property>
  <property fmtid="{D5CDD505-2E9C-101B-9397-08002B2CF9AE}" pid="3" name="cgsCodigoCatalogo">
    <vt:lpwstr>W26/0006</vt:lpwstr>
  </property>
  <property fmtid="{D5CDD505-2E9C-101B-9397-08002B2CF9AE}" pid="4" name="cgsCodigoExpediente">
    <vt:lpwstr>2026IDDE0002</vt:lpwstr>
  </property>
  <property fmtid="{D5CDD505-2E9C-101B-9397-08002B2CF9AE}" pid="5" name="cgsGenerador">
    <vt:lpwstr>MUNIGEX</vt:lpwstr>
  </property>
  <property fmtid="{D5CDD505-2E9C-101B-9397-08002B2CF9AE}" pid="6" name="cgsIDGlobalDoc">
    <vt:lpwstr>177880</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039</vt:lpwstr>
  </property>
  <property fmtid="{D5CDD505-2E9C-101B-9397-08002B2CF9AE}" pid="10" name="cgsNombreEntidad">
    <vt:lpwstr>GETARIA</vt:lpwstr>
  </property>
  <property fmtid="{D5CDD505-2E9C-101B-9397-08002B2CF9AE}" pid="11" name="cgsNumeroTramite">
    <vt:lpwstr>116091</vt:lpwstr>
  </property>
  <property fmtid="{D5CDD505-2E9C-101B-9397-08002B2CF9AE}" pid="12" name="cgsPlantilla">
    <vt:lpwstr>XXXX</vt:lpwstr>
  </property>
  <property fmtid="{D5CDD505-2E9C-101B-9397-08002B2CF9AE}" pid="13" name="cgsPoblacion">
    <vt:lpwstr>Getaria</vt:lpwstr>
  </property>
  <property fmtid="{D5CDD505-2E9C-101B-9397-08002B2CF9AE}" pid="14" name="cgsVersionGenerador">
    <vt:lpwstr>7.50</vt:lpwstr>
  </property>
</Properties>
</file>