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C4159F" w14:paraId="399ED7CF" w14:textId="77777777" w:rsidTr="00D64A7F">
        <w:tc>
          <w:tcPr>
            <w:tcW w:w="9214" w:type="dxa"/>
          </w:tcPr>
          <w:p w14:paraId="07AAAC40" w14:textId="77777777" w:rsidR="00402730" w:rsidRPr="00C4159F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C4159F">
              <w:rPr>
                <w:rFonts w:ascii="Arial" w:eastAsia="Calibri" w:hAnsi="Arial" w:cs="Arial"/>
                <w:b/>
              </w:rPr>
              <w:t xml:space="preserve">AYUNTAMIENTO DE </w:t>
            </w:r>
            <w:r w:rsidR="005749ED" w:rsidRPr="00C4159F">
              <w:rPr>
                <w:rFonts w:ascii="Arial" w:eastAsia="Calibri" w:hAnsi="Arial" w:cs="Arial"/>
                <w:b/>
              </w:rPr>
              <w:t>BEASAIN</w:t>
            </w:r>
          </w:p>
        </w:tc>
      </w:tr>
      <w:tr w:rsidR="00402730" w:rsidRPr="00C4159F" w14:paraId="69B235FB" w14:textId="77777777" w:rsidTr="00D64A7F">
        <w:tc>
          <w:tcPr>
            <w:tcW w:w="9214" w:type="dxa"/>
          </w:tcPr>
          <w:p w14:paraId="1DCA01C2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C4159F" w14:paraId="186932AF" w14:textId="77777777" w:rsidTr="00D64A7F">
        <w:tc>
          <w:tcPr>
            <w:tcW w:w="9214" w:type="dxa"/>
          </w:tcPr>
          <w:p w14:paraId="74CDDB76" w14:textId="7934C761" w:rsidR="00402730" w:rsidRPr="00C4159F" w:rsidRDefault="00402730" w:rsidP="00C4159F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C4159F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C4159F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362288" w:rsidRPr="00C4159F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</w:t>
            </w:r>
            <w:r w:rsidR="00C4159F" w:rsidRPr="00C4159F">
              <w:rPr>
                <w:rFonts w:ascii="Arial" w:eastAsia="Calibri" w:hAnsi="Arial" w:cs="Arial"/>
                <w:b/>
                <w:bCs/>
                <w:szCs w:val="24"/>
              </w:rPr>
              <w:t>BASES PARA LA CONCESIÓN DE AYUDAS PARA REVITALIZAR EL SECTOR COMERCIAL.</w:t>
            </w:r>
            <w:r w:rsidR="00304F57" w:rsidRPr="00C4159F">
              <w:rPr>
                <w:rFonts w:ascii="Arial" w:eastAsia="Calibri" w:hAnsi="Arial" w:cs="Arial"/>
                <w:b/>
                <w:bCs/>
                <w:kern w:val="2"/>
              </w:rPr>
              <w:t xml:space="preserve"> Año 2026.</w:t>
            </w:r>
          </w:p>
        </w:tc>
      </w:tr>
      <w:tr w:rsidR="00402730" w:rsidRPr="00C4159F" w14:paraId="62EB937F" w14:textId="77777777" w:rsidTr="00D64A7F">
        <w:tc>
          <w:tcPr>
            <w:tcW w:w="9214" w:type="dxa"/>
          </w:tcPr>
          <w:p w14:paraId="16CA1DF2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C4159F" w14:paraId="7545A981" w14:textId="77777777" w:rsidTr="00D64A7F">
        <w:tc>
          <w:tcPr>
            <w:tcW w:w="9214" w:type="dxa"/>
          </w:tcPr>
          <w:p w14:paraId="02864D07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C4159F">
              <w:rPr>
                <w:rFonts w:ascii="Arial" w:eastAsia="Calibri" w:hAnsi="Arial" w:cs="Aria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C4159F">
                <w:rPr>
                  <w:rFonts w:ascii="Arial" w:eastAsia="Calibri" w:hAnsi="Arial" w:cs="Arial"/>
                  <w:color w:val="0563C1"/>
                  <w:u w:val="single"/>
                </w:rPr>
                <w:t>http://www.pap.minhap.gob.es/bdnstrans</w:t>
              </w:r>
            </w:hyperlink>
            <w:r w:rsidRPr="00C4159F">
              <w:rPr>
                <w:rFonts w:ascii="Arial" w:eastAsia="Calibri" w:hAnsi="Arial" w:cs="Arial"/>
              </w:rPr>
              <w:t>):</w:t>
            </w:r>
          </w:p>
        </w:tc>
      </w:tr>
      <w:tr w:rsidR="00402730" w:rsidRPr="00C4159F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C4159F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C4159F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C4159F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C4159F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364F02" w14:textId="264853EF" w:rsidR="00402730" w:rsidRPr="00C4159F" w:rsidRDefault="00C4159F" w:rsidP="001C235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Las bases definen las condiciones y requisitos que debe cumplir la persona que quiera emprender cualquier actividad comercial en locales vacíos o continuar con el desarrollo de actividades transferidas. Es decir, regular el procedimiento de concesión de subvención para compra/alquilar o transferir un local.</w:t>
            </w:r>
          </w:p>
        </w:tc>
      </w:tr>
      <w:tr w:rsidR="00402730" w:rsidRPr="00C4159F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C4159F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4159F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C4159F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C4159F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D38C35" w14:textId="0CCC86B8" w:rsidR="00C4159F" w:rsidRDefault="00E83C3D" w:rsidP="00C4159F">
            <w:pPr>
              <w:jc w:val="both"/>
              <w:rPr>
                <w:rFonts w:ascii="Arial" w:eastAsia="Calibri" w:hAnsi="Arial" w:cs="Arial"/>
                <w:szCs w:val="24"/>
                <w:u w:val="single"/>
              </w:rPr>
            </w:pPr>
            <w:r>
              <w:rPr>
                <w:rFonts w:ascii="Arial" w:eastAsia="Calibri" w:hAnsi="Arial" w:cs="Arial"/>
                <w:szCs w:val="24"/>
                <w:u w:val="single"/>
              </w:rPr>
              <w:t xml:space="preserve">1.- </w:t>
            </w:r>
            <w:r w:rsidR="00C4159F" w:rsidRPr="00C4159F">
              <w:rPr>
                <w:rFonts w:ascii="Arial" w:eastAsia="Calibri" w:hAnsi="Arial" w:cs="Arial"/>
                <w:szCs w:val="24"/>
                <w:u w:val="single"/>
              </w:rPr>
              <w:t>SUBVENCIONES PARA ALQUILAR EL LOCAL</w:t>
            </w:r>
          </w:p>
          <w:p w14:paraId="1C1524F2" w14:textId="07B6902B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 xml:space="preserve">Condiciones:  </w:t>
            </w:r>
          </w:p>
          <w:p w14:paraId="4882A18C" w14:textId="01C57CF8" w:rsidR="00C4159F" w:rsidRPr="00C4159F" w:rsidRDefault="00C4159F" w:rsidP="00C4159F">
            <w:pPr>
              <w:numPr>
                <w:ilvl w:val="1"/>
                <w:numId w:val="2"/>
              </w:numPr>
              <w:suppressAutoHyphens/>
              <w:spacing w:after="0" w:line="240" w:lineRule="auto"/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a)</w:t>
            </w:r>
            <w:r>
              <w:rPr>
                <w:rFonts w:ascii="Arial" w:eastAsia="Calibri" w:hAnsi="Arial" w:cs="Arial"/>
                <w:szCs w:val="24"/>
              </w:rPr>
              <w:t xml:space="preserve"> </w:t>
            </w:r>
            <w:r w:rsidRPr="00C4159F">
              <w:rPr>
                <w:rFonts w:ascii="Arial" w:eastAsia="Calibri" w:hAnsi="Arial" w:cs="Arial"/>
                <w:szCs w:val="24"/>
              </w:rPr>
              <w:t xml:space="preserve">Ubicación del local y actividades susceptibles de instalarse.  </w:t>
            </w:r>
          </w:p>
          <w:p w14:paraId="475893E3" w14:textId="77777777" w:rsidR="00402730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El negocio debe estar situado en el municipio de Beasain. Las actividades susceptibles de ser instaladas estarán relacionadas con: comercio al por menor y actividades de servicio.</w:t>
            </w:r>
          </w:p>
          <w:p w14:paraId="2C2E5617" w14:textId="77777777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 xml:space="preserve">b) Obligaciones a cumplir.  </w:t>
            </w:r>
          </w:p>
          <w:p w14:paraId="3D79B808" w14:textId="77777777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 xml:space="preserve">Las personas emprendedoras que quieran seguir con ese negocio tendrán que encontrarse </w:t>
            </w:r>
            <w:proofErr w:type="gramStart"/>
            <w:r w:rsidRPr="00C4159F">
              <w:rPr>
                <w:rFonts w:ascii="Arial" w:eastAsia="Calibri" w:hAnsi="Arial" w:cs="Arial"/>
                <w:szCs w:val="24"/>
              </w:rPr>
              <w:t>al  corriente</w:t>
            </w:r>
            <w:proofErr w:type="gramEnd"/>
            <w:r w:rsidRPr="00C4159F">
              <w:rPr>
                <w:rFonts w:ascii="Arial" w:eastAsia="Calibri" w:hAnsi="Arial" w:cs="Arial"/>
                <w:szCs w:val="24"/>
              </w:rPr>
              <w:t xml:space="preserve">  </w:t>
            </w:r>
            <w:proofErr w:type="gramStart"/>
            <w:r w:rsidRPr="00C4159F">
              <w:rPr>
                <w:rFonts w:ascii="Arial" w:eastAsia="Calibri" w:hAnsi="Arial" w:cs="Arial"/>
                <w:szCs w:val="24"/>
              </w:rPr>
              <w:t>de  sus</w:t>
            </w:r>
            <w:proofErr w:type="gramEnd"/>
            <w:r w:rsidRPr="00C4159F">
              <w:rPr>
                <w:rFonts w:ascii="Arial" w:eastAsia="Calibri" w:hAnsi="Arial" w:cs="Arial"/>
                <w:szCs w:val="24"/>
              </w:rPr>
              <w:t xml:space="preserve"> obligaciones tributarias y de la Seguridad Social.</w:t>
            </w:r>
          </w:p>
          <w:p w14:paraId="5B76453D" w14:textId="77777777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c) Cuantía y duración de la subvención</w:t>
            </w:r>
          </w:p>
          <w:p w14:paraId="20AD1616" w14:textId="77777777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En caso de alquilar el establecimiento, por quien va a desarrollar la actividad se subvencionarán como máximo los gastos de alquiler de los tres primeros años, condicionándose a la existencia de crédito adecuado y suficiente.</w:t>
            </w:r>
          </w:p>
          <w:p w14:paraId="2B822F8B" w14:textId="027AEE22" w:rsidR="00C4159F" w:rsidRPr="00C4159F" w:rsidRDefault="00C4159F" w:rsidP="00C4159F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 xml:space="preserve">El primer año de realizar la solicitud, el 50% del gasto de alquiler, 300€ al mes como máximo.  </w:t>
            </w:r>
          </w:p>
          <w:p w14:paraId="49A4397D" w14:textId="11018B39" w:rsidR="00C4159F" w:rsidRPr="00C4159F" w:rsidRDefault="00C4159F" w:rsidP="00C4159F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El segundo y el tercer año de realizar la solicitud, el 40% del gasto de alquiler, 200€ al mes como máximo. Para ello, antes del 15 de diciembre de cada ejercicio económico deberán presentar las facturas correspondientes a esa anualidad.</w:t>
            </w:r>
          </w:p>
          <w:p w14:paraId="755F9A93" w14:textId="0C059B5C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La base para el cálculo de la subvención la constituirá únicamente la renta (sin incluir el pago del IVA y demás impuestos, tasas, y tampoco la retención), y no se tendrán en cuenta otros gastos relacionados con el uso del local (gastos de comunidad, gastos agua y electricidad, etc.)</w:t>
            </w:r>
          </w:p>
          <w:p w14:paraId="6FB9F209" w14:textId="77777777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 xml:space="preserve">La subvención concedida en cada convocatoria del Ayuntamiento corresponderá como </w:t>
            </w:r>
            <w:r w:rsidRPr="00C4159F">
              <w:rPr>
                <w:rFonts w:ascii="Arial" w:eastAsia="Calibri" w:hAnsi="Arial" w:cs="Arial"/>
                <w:szCs w:val="24"/>
              </w:rPr>
              <w:lastRenderedPageBreak/>
              <w:t>máximo a los gastos de alquiler de 12 meses y únicamente al año natural en el que se efectúa cada solicitud; y en cualquier caso a contar a partir de la fecha de la solicitud y/o del contrato.</w:t>
            </w:r>
          </w:p>
          <w:p w14:paraId="6768F5DE" w14:textId="5FD26A73" w:rsid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Para recibir la subvención durante los dos años siguientes se deberá presentar la solicitud y los documentos todos los años y la cuantía de cada anualidad se concederá de acuerdo con el criterio señalado en el párrafo anterior.</w:t>
            </w:r>
          </w:p>
          <w:p w14:paraId="1B5EA3C2" w14:textId="77777777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</w:p>
          <w:p w14:paraId="31A0C5D5" w14:textId="1FD48F59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  <w:u w:val="single"/>
              </w:rPr>
              <w:t>2.-</w:t>
            </w:r>
            <w:r w:rsidR="00E83C3D">
              <w:rPr>
                <w:rFonts w:ascii="Arial" w:eastAsia="Calibri" w:hAnsi="Arial" w:cs="Arial"/>
                <w:szCs w:val="24"/>
                <w:u w:val="single"/>
              </w:rPr>
              <w:t xml:space="preserve"> </w:t>
            </w:r>
            <w:r w:rsidRPr="00C4159F">
              <w:rPr>
                <w:rFonts w:ascii="Arial" w:eastAsia="Calibri" w:hAnsi="Arial" w:cs="Arial"/>
                <w:szCs w:val="24"/>
                <w:u w:val="single"/>
              </w:rPr>
              <w:t>SUBVENCIONES PARA LA COMPRA DE UN</w:t>
            </w:r>
            <w:r w:rsidRPr="00C4159F">
              <w:rPr>
                <w:rFonts w:ascii="Arial" w:eastAsia="Calibri" w:hAnsi="Arial" w:cs="Arial"/>
                <w:szCs w:val="24"/>
              </w:rPr>
              <w:t xml:space="preserve"> </w:t>
            </w:r>
            <w:r w:rsidRPr="00C4159F">
              <w:rPr>
                <w:rFonts w:ascii="Arial" w:eastAsia="Calibri" w:hAnsi="Arial" w:cs="Arial"/>
                <w:szCs w:val="24"/>
                <w:u w:val="single"/>
              </w:rPr>
              <w:t>LOCAL</w:t>
            </w:r>
          </w:p>
          <w:p w14:paraId="71687FBD" w14:textId="18BCF802" w:rsidR="00C4159F" w:rsidRPr="00C4159F" w:rsidRDefault="00C4159F" w:rsidP="00C4159F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Las condiciones para la concesión de la subvención de compra de un local son las mismas que para el alquiler.</w:t>
            </w:r>
          </w:p>
          <w:p w14:paraId="0B0C6A64" w14:textId="20C4324A" w:rsidR="00C4159F" w:rsidRPr="00C4159F" w:rsidRDefault="00C4159F" w:rsidP="00C4159F">
            <w:pPr>
              <w:jc w:val="both"/>
              <w:rPr>
                <w:rFonts w:ascii="Arial" w:hAnsi="Arial" w:cs="Arial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a)   Cuantía</w:t>
            </w:r>
            <w:r>
              <w:rPr>
                <w:rFonts w:ascii="Arial" w:eastAsia="Calibri" w:hAnsi="Arial" w:cs="Arial"/>
                <w:szCs w:val="24"/>
              </w:rPr>
              <w:t xml:space="preserve">. </w:t>
            </w:r>
            <w:r w:rsidRPr="00C4159F">
              <w:rPr>
                <w:rFonts w:ascii="Arial" w:eastAsia="Calibri" w:hAnsi="Arial" w:cs="Arial"/>
                <w:szCs w:val="24"/>
              </w:rPr>
              <w:t>La subvención será del 4% del valor catastral del inmueble, con un importe máximo de 2.000€.</w:t>
            </w:r>
          </w:p>
        </w:tc>
      </w:tr>
      <w:tr w:rsidR="001C235E" w:rsidRPr="00C4159F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C4159F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C4159F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C4159F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C4159F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C4159F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1B9E0CB" w14:textId="77777777" w:rsidR="00A901A3" w:rsidRPr="00C4159F" w:rsidRDefault="00C4159F" w:rsidP="001C235E">
            <w:pPr>
              <w:jc w:val="both"/>
              <w:rPr>
                <w:rFonts w:ascii="Arial" w:eastAsia="Calibri" w:hAnsi="Arial" w:cs="Arial"/>
                <w:szCs w:val="24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Para la financiación de las ayudas objeto de la presente convocatoria, el Ayuntamiento tiene previsto un crédito de 30.000 euros, en la partida presupuestaria creada a tal efecto: 1.0243.481.431.50.01.</w:t>
            </w:r>
          </w:p>
          <w:p w14:paraId="1F0A8DFB" w14:textId="62F19BD8" w:rsidR="00C4159F" w:rsidRPr="00C4159F" w:rsidRDefault="00C4159F" w:rsidP="001C235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C4159F">
              <w:rPr>
                <w:rFonts w:ascii="Arial" w:eastAsia="Calibri" w:hAnsi="Arial" w:cs="Arial"/>
                <w:szCs w:val="24"/>
              </w:rPr>
              <w:t>Además de la cuantía total máxima, a la vista de las solicitudes presentadas, se podrá aprobar una cuantía adicional, previa aprobación de la modificación presupuestaria oportuna, en un momento anterior a la resolución de la concesión de la subvención.</w:t>
            </w:r>
          </w:p>
        </w:tc>
      </w:tr>
      <w:tr w:rsidR="001C235E" w:rsidRPr="00C4159F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C4159F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C4159F">
              <w:rPr>
                <w:rFonts w:ascii="Arial" w:eastAsia="Times New Roman" w:hAnsi="Arial" w:cs="Arial"/>
                <w:b/>
                <w:lang w:eastAsia="es-ES"/>
              </w:rPr>
              <w:t>4. Plazo y lugar de presentación de solicitudes</w:t>
            </w:r>
          </w:p>
        </w:tc>
      </w:tr>
      <w:tr w:rsidR="001C235E" w:rsidRPr="00C4159F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C4159F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362288" w:rsidRPr="00C4159F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95DDB73" w14:textId="5A6705FA" w:rsidR="00C4159F" w:rsidRPr="00E83C3D" w:rsidRDefault="00C4159F" w:rsidP="00C4159F">
            <w:pPr>
              <w:jc w:val="both"/>
              <w:rPr>
                <w:rFonts w:ascii="Arial" w:eastAsia="Calibri" w:hAnsi="Arial" w:cs="Arial"/>
                <w:szCs w:val="24"/>
                <w:lang w:val="eu-ES"/>
              </w:rPr>
            </w:pPr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-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u w:val="single"/>
                <w:lang w:val="eu-ES"/>
              </w:rPr>
              <w:t>Plazo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>:</w:t>
            </w:r>
          </w:p>
          <w:p w14:paraId="6308BFFA" w14:textId="4327E26B" w:rsidR="00362288" w:rsidRPr="00E83C3D" w:rsidRDefault="00C4159F" w:rsidP="00C4159F">
            <w:pPr>
              <w:jc w:val="both"/>
              <w:rPr>
                <w:rFonts w:ascii="Arial" w:eastAsia="Calibri" w:hAnsi="Arial" w:cs="Arial"/>
                <w:szCs w:val="24"/>
                <w:lang w:val="eu-ES"/>
              </w:rPr>
            </w:pPr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Las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bases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se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remitirán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a la BDNS y a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partir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del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del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día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siguiente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al de la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publicación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en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el BOG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empezará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a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contar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el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plazo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para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presentar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las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solicitudes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que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</w:t>
            </w:r>
            <w:proofErr w:type="spellStart"/>
            <w:r w:rsidRPr="00E83C3D">
              <w:rPr>
                <w:rFonts w:ascii="Arial" w:eastAsia="Calibri" w:hAnsi="Arial" w:cs="Arial"/>
                <w:szCs w:val="24"/>
                <w:lang w:val="eu-ES"/>
              </w:rPr>
              <w:t>finalizará</w:t>
            </w:r>
            <w:proofErr w:type="spellEnd"/>
            <w:r w:rsidRPr="00E83C3D">
              <w:rPr>
                <w:rFonts w:ascii="Arial" w:eastAsia="Calibri" w:hAnsi="Arial" w:cs="Arial"/>
                <w:szCs w:val="24"/>
                <w:lang w:val="eu-ES"/>
              </w:rPr>
              <w:t xml:space="preserve"> el 30-11-2026.</w:t>
            </w:r>
          </w:p>
        </w:tc>
      </w:tr>
    </w:tbl>
    <w:p w14:paraId="479FE4F8" w14:textId="77777777" w:rsidR="0013319A" w:rsidRDefault="0013319A" w:rsidP="001331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Las solicitudes se presentarán:</w:t>
      </w:r>
    </w:p>
    <w:p w14:paraId="5C1FE2F2" w14:textId="77777777" w:rsidR="0013319A" w:rsidRDefault="0013319A" w:rsidP="0013319A">
      <w:pPr>
        <w:jc w:val="both"/>
        <w:rPr>
          <w:rFonts w:ascii="Arial" w:eastAsia="Times New Roman" w:hAnsi="Arial" w:cs="Arial"/>
          <w:b/>
          <w:bCs/>
          <w:lang w:val="eu-ES" w:eastAsia="eu-ES"/>
        </w:rPr>
      </w:pP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Presencialmente</w:t>
      </w:r>
      <w:proofErr w:type="spellEnd"/>
    </w:p>
    <w:p w14:paraId="4E524A7C" w14:textId="77777777" w:rsidR="0013319A" w:rsidRDefault="0013319A" w:rsidP="0013319A">
      <w:pPr>
        <w:jc w:val="both"/>
        <w:rPr>
          <w:rFonts w:ascii="Arial" w:eastAsia="Times New Roman" w:hAnsi="Arial" w:cs="Arial"/>
          <w:lang w:val="eu-ES" w:eastAsia="eu-ES"/>
        </w:rPr>
      </w:pPr>
      <w:proofErr w:type="spellStart"/>
      <w:r>
        <w:rPr>
          <w:rFonts w:ascii="Arial" w:eastAsia="Times New Roman" w:hAnsi="Arial" w:cs="Arial"/>
          <w:lang w:val="eu-ES" w:eastAsia="eu-ES"/>
        </w:rPr>
        <w:t>iGunea</w:t>
      </w:r>
      <w:proofErr w:type="spellEnd"/>
      <w:r>
        <w:rPr>
          <w:rFonts w:ascii="Arial" w:eastAsia="Times New Roman" w:hAnsi="Arial" w:cs="Arial"/>
          <w:lang w:val="eu-ES" w:eastAsia="eu-ES"/>
        </w:rPr>
        <w:t xml:space="preserve">: </w:t>
      </w:r>
      <w:proofErr w:type="spellStart"/>
      <w:r>
        <w:rPr>
          <w:rFonts w:ascii="Arial" w:eastAsia="Times New Roman" w:hAnsi="Arial" w:cs="Arial"/>
          <w:lang w:val="eu-ES" w:eastAsia="eu-ES"/>
        </w:rPr>
        <w:t>en</w:t>
      </w:r>
      <w:proofErr w:type="spellEnd"/>
      <w:r>
        <w:rPr>
          <w:rFonts w:ascii="Arial" w:eastAsia="Times New Roman" w:hAnsi="Arial" w:cs="Arial"/>
          <w:lang w:val="eu-ES" w:eastAsia="eu-ES"/>
        </w:rPr>
        <w:t xml:space="preserve"> </w:t>
      </w:r>
      <w:proofErr w:type="spellStart"/>
      <w:r>
        <w:rPr>
          <w:rFonts w:ascii="Arial" w:eastAsia="Times New Roman" w:hAnsi="Arial" w:cs="Arial"/>
          <w:lang w:val="eu-ES" w:eastAsia="eu-ES"/>
        </w:rPr>
        <w:t>horario</w:t>
      </w:r>
      <w:proofErr w:type="spellEnd"/>
      <w:r>
        <w:rPr>
          <w:rFonts w:ascii="Arial" w:eastAsia="Times New Roman" w:hAnsi="Arial" w:cs="Arial"/>
          <w:lang w:val="eu-ES" w:eastAsia="eu-ES"/>
        </w:rPr>
        <w:t xml:space="preserve"> de </w:t>
      </w:r>
      <w:proofErr w:type="spellStart"/>
      <w:r>
        <w:rPr>
          <w:rFonts w:ascii="Arial" w:eastAsia="Times New Roman" w:hAnsi="Arial" w:cs="Arial"/>
          <w:lang w:val="eu-ES" w:eastAsia="eu-ES"/>
        </w:rPr>
        <w:t>atención</w:t>
      </w:r>
      <w:proofErr w:type="spellEnd"/>
      <w:r>
        <w:rPr>
          <w:rFonts w:ascii="Arial" w:eastAsia="Times New Roman" w:hAnsi="Arial" w:cs="Arial"/>
          <w:lang w:val="eu-ES" w:eastAsia="eu-ES"/>
        </w:rPr>
        <w:t xml:space="preserve"> al </w:t>
      </w:r>
      <w:proofErr w:type="spellStart"/>
      <w:r>
        <w:rPr>
          <w:rFonts w:ascii="Arial" w:eastAsia="Times New Roman" w:hAnsi="Arial" w:cs="Arial"/>
          <w:lang w:val="eu-ES" w:eastAsia="eu-ES"/>
        </w:rPr>
        <w:t>público</w:t>
      </w:r>
      <w:proofErr w:type="spellEnd"/>
    </w:p>
    <w:p w14:paraId="46005874" w14:textId="77777777" w:rsidR="0013319A" w:rsidRDefault="0013319A" w:rsidP="0013319A">
      <w:pPr>
        <w:jc w:val="both"/>
        <w:rPr>
          <w:rFonts w:ascii="Arial" w:eastAsia="Times New Roman" w:hAnsi="Arial" w:cs="Arial"/>
          <w:b/>
          <w:bCs/>
          <w:lang w:val="eu-ES" w:eastAsia="eu-ES"/>
        </w:rPr>
      </w:pP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Por</w:t>
      </w:r>
      <w:proofErr w:type="spellEnd"/>
      <w:r>
        <w:rPr>
          <w:rFonts w:ascii="Arial" w:eastAsia="Times New Roman" w:hAnsi="Arial" w:cs="Arial"/>
          <w:b/>
          <w:bCs/>
          <w:lang w:val="eu-ES" w:eastAsia="eu-ES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correo</w:t>
      </w:r>
      <w:proofErr w:type="spellEnd"/>
      <w:r>
        <w:rPr>
          <w:rFonts w:ascii="Arial" w:eastAsia="Times New Roman" w:hAnsi="Arial" w:cs="Arial"/>
          <w:b/>
          <w:bCs/>
          <w:lang w:val="eu-ES" w:eastAsia="eu-ES"/>
        </w:rPr>
        <w:t xml:space="preserve"> postal </w:t>
      </w:r>
    </w:p>
    <w:p w14:paraId="164E3914" w14:textId="77777777" w:rsidR="0013319A" w:rsidRDefault="0013319A" w:rsidP="0013319A">
      <w:pPr>
        <w:jc w:val="both"/>
      </w:pPr>
      <w:proofErr w:type="spellStart"/>
      <w:r>
        <w:rPr>
          <w:rFonts w:ascii="Arial" w:eastAsia="Times New Roman" w:hAnsi="Arial" w:cs="Arial"/>
          <w:b/>
          <w:bCs/>
          <w:lang w:val="eu-ES" w:eastAsia="eu-ES"/>
        </w:rPr>
        <w:t>Telemáticamente</w:t>
      </w:r>
      <w:proofErr w:type="spellEnd"/>
      <w:r>
        <w:rPr>
          <w:rFonts w:ascii="Arial" w:eastAsia="Times New Roman" w:hAnsi="Arial" w:cs="Arial"/>
          <w:lang w:val="eu-ES" w:eastAsia="eu-ES"/>
        </w:rPr>
        <w:t xml:space="preserve">: </w:t>
      </w:r>
      <w:hyperlink r:id="rId6" w:history="1">
        <w:r>
          <w:rPr>
            <w:rStyle w:val="Hipervnculo"/>
            <w:rFonts w:ascii="Arial" w:eastAsia="Times New Roman" w:hAnsi="Arial" w:cs="Arial"/>
            <w:lang w:val="eu-ES" w:eastAsia="eu-ES"/>
          </w:rPr>
          <w:t>www.beasain.eus</w:t>
        </w:r>
      </w:hyperlink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370AA"/>
    <w:multiLevelType w:val="hybridMultilevel"/>
    <w:tmpl w:val="D79E6294"/>
    <w:lvl w:ilvl="0" w:tplc="4C78E826">
      <w:start w:val="1"/>
      <w:numFmt w:val="decimal"/>
      <w:lvlText w:val="%1-"/>
      <w:lvlJc w:val="left"/>
      <w:pPr>
        <w:ind w:left="0" w:hanging="180"/>
      </w:pPr>
      <w:rPr>
        <w:u w:val="single" w:color="000000"/>
      </w:rPr>
    </w:lvl>
    <w:lvl w:ilvl="1" w:tplc="B85E6CF8">
      <w:start w:val="1"/>
      <w:numFmt w:val="lowerLetter"/>
      <w:lvlText w:val="%2)"/>
      <w:lvlJc w:val="left"/>
      <w:pPr>
        <w:ind w:left="0" w:hanging="349"/>
      </w:pPr>
      <w:rPr>
        <w:rFonts w:ascii="Yu Gothic" w:eastAsia="Yu Gothic" w:hAnsi="Yu Gothic" w:hint="eastAsia"/>
        <w:spacing w:val="-1"/>
        <w:sz w:val="22"/>
        <w:szCs w:val="22"/>
      </w:rPr>
    </w:lvl>
    <w:lvl w:ilvl="2" w:tplc="D70A1B82">
      <w:start w:val="1"/>
      <w:numFmt w:val="bullet"/>
      <w:lvlText w:val="•"/>
      <w:lvlJc w:val="left"/>
      <w:pPr>
        <w:ind w:left="0" w:firstLine="0"/>
      </w:pPr>
    </w:lvl>
    <w:lvl w:ilvl="3" w:tplc="AF0CE6D8">
      <w:start w:val="1"/>
      <w:numFmt w:val="bullet"/>
      <w:lvlText w:val="•"/>
      <w:lvlJc w:val="left"/>
      <w:pPr>
        <w:ind w:left="0" w:firstLine="0"/>
      </w:pPr>
    </w:lvl>
    <w:lvl w:ilvl="4" w:tplc="AEF68D78">
      <w:start w:val="1"/>
      <w:numFmt w:val="bullet"/>
      <w:lvlText w:val="•"/>
      <w:lvlJc w:val="left"/>
      <w:pPr>
        <w:ind w:left="0" w:firstLine="0"/>
      </w:pPr>
    </w:lvl>
    <w:lvl w:ilvl="5" w:tplc="C6901700">
      <w:start w:val="1"/>
      <w:numFmt w:val="bullet"/>
      <w:lvlText w:val="•"/>
      <w:lvlJc w:val="left"/>
      <w:pPr>
        <w:ind w:left="0" w:firstLine="0"/>
      </w:pPr>
    </w:lvl>
    <w:lvl w:ilvl="6" w:tplc="D4B230F2">
      <w:start w:val="1"/>
      <w:numFmt w:val="bullet"/>
      <w:lvlText w:val="•"/>
      <w:lvlJc w:val="left"/>
      <w:pPr>
        <w:ind w:left="0" w:firstLine="0"/>
      </w:pPr>
    </w:lvl>
    <w:lvl w:ilvl="7" w:tplc="2424C0CC">
      <w:start w:val="1"/>
      <w:numFmt w:val="bullet"/>
      <w:lvlText w:val="•"/>
      <w:lvlJc w:val="left"/>
      <w:pPr>
        <w:ind w:left="0" w:firstLine="0"/>
      </w:pPr>
    </w:lvl>
    <w:lvl w:ilvl="8" w:tplc="0994D59A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67697D48"/>
    <w:multiLevelType w:val="hybridMultilevel"/>
    <w:tmpl w:val="C7546FE6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60327"/>
    <w:multiLevelType w:val="hybridMultilevel"/>
    <w:tmpl w:val="27ECE188"/>
    <w:lvl w:ilvl="0" w:tplc="B0900FB2">
      <w:start w:val="1"/>
      <w:numFmt w:val="bullet"/>
      <w:lvlText w:val="•"/>
      <w:lvlJc w:val="left"/>
      <w:pPr>
        <w:ind w:left="0" w:hanging="3287"/>
      </w:pPr>
      <w:rPr>
        <w:rFonts w:ascii="Arial" w:eastAsia="Arial" w:hAnsi="Arial" w:cs="Times New Roman" w:hint="default"/>
        <w:w w:val="129"/>
        <w:sz w:val="22"/>
        <w:szCs w:val="22"/>
      </w:rPr>
    </w:lvl>
    <w:lvl w:ilvl="1" w:tplc="88E66230">
      <w:start w:val="1"/>
      <w:numFmt w:val="bullet"/>
      <w:lvlText w:val="•"/>
      <w:lvlJc w:val="left"/>
      <w:pPr>
        <w:ind w:left="0" w:firstLine="0"/>
      </w:pPr>
    </w:lvl>
    <w:lvl w:ilvl="2" w:tplc="6B2A9132">
      <w:start w:val="1"/>
      <w:numFmt w:val="bullet"/>
      <w:lvlText w:val="•"/>
      <w:lvlJc w:val="left"/>
      <w:pPr>
        <w:ind w:left="0" w:firstLine="0"/>
      </w:pPr>
    </w:lvl>
    <w:lvl w:ilvl="3" w:tplc="A8CE5AD4">
      <w:start w:val="1"/>
      <w:numFmt w:val="bullet"/>
      <w:lvlText w:val="•"/>
      <w:lvlJc w:val="left"/>
      <w:pPr>
        <w:ind w:left="0" w:firstLine="0"/>
      </w:pPr>
    </w:lvl>
    <w:lvl w:ilvl="4" w:tplc="F2A670B2">
      <w:start w:val="1"/>
      <w:numFmt w:val="bullet"/>
      <w:lvlText w:val="•"/>
      <w:lvlJc w:val="left"/>
      <w:pPr>
        <w:ind w:left="0" w:firstLine="0"/>
      </w:pPr>
    </w:lvl>
    <w:lvl w:ilvl="5" w:tplc="E76A7502">
      <w:start w:val="1"/>
      <w:numFmt w:val="bullet"/>
      <w:lvlText w:val="•"/>
      <w:lvlJc w:val="left"/>
      <w:pPr>
        <w:ind w:left="0" w:firstLine="0"/>
      </w:pPr>
    </w:lvl>
    <w:lvl w:ilvl="6" w:tplc="4912AF84">
      <w:start w:val="1"/>
      <w:numFmt w:val="bullet"/>
      <w:lvlText w:val="•"/>
      <w:lvlJc w:val="left"/>
      <w:pPr>
        <w:ind w:left="0" w:firstLine="0"/>
      </w:pPr>
    </w:lvl>
    <w:lvl w:ilvl="7" w:tplc="E814D87A">
      <w:start w:val="1"/>
      <w:numFmt w:val="bullet"/>
      <w:lvlText w:val="•"/>
      <w:lvlJc w:val="left"/>
      <w:pPr>
        <w:ind w:left="0" w:firstLine="0"/>
      </w:pPr>
    </w:lvl>
    <w:lvl w:ilvl="8" w:tplc="3F6A11BE">
      <w:start w:val="1"/>
      <w:numFmt w:val="bullet"/>
      <w:lvlText w:val="•"/>
      <w:lvlJc w:val="left"/>
      <w:pPr>
        <w:ind w:left="0" w:firstLine="0"/>
      </w:pPr>
    </w:lvl>
  </w:abstractNum>
  <w:num w:numId="1" w16cid:durableId="1443067526">
    <w:abstractNumId w:val="1"/>
  </w:num>
  <w:num w:numId="2" w16cid:durableId="3782506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09956874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429200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C74CF"/>
    <w:rsid w:val="00132CF4"/>
    <w:rsid w:val="0013319A"/>
    <w:rsid w:val="001429B0"/>
    <w:rsid w:val="001C235E"/>
    <w:rsid w:val="002B2DE6"/>
    <w:rsid w:val="002D5C93"/>
    <w:rsid w:val="00304F57"/>
    <w:rsid w:val="00362288"/>
    <w:rsid w:val="003F7759"/>
    <w:rsid w:val="00402730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7A0623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4159F"/>
    <w:rsid w:val="00CA5D3D"/>
    <w:rsid w:val="00D64541"/>
    <w:rsid w:val="00D64A7F"/>
    <w:rsid w:val="00D817A7"/>
    <w:rsid w:val="00DE799C"/>
    <w:rsid w:val="00E21D52"/>
    <w:rsid w:val="00E36BB9"/>
    <w:rsid w:val="00E83C3D"/>
    <w:rsid w:val="00F0574C"/>
    <w:rsid w:val="00F37451"/>
    <w:rsid w:val="00F64C71"/>
    <w:rsid w:val="00F82835"/>
    <w:rsid w:val="00F82D1A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asain.eus" TargetMode="Externa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39</cp:revision>
  <cp:lastPrinted>2022-01-31T12:14:00Z</cp:lastPrinted>
  <dcterms:created xsi:type="dcterms:W3CDTF">2016-05-17T12:22:00Z</dcterms:created>
  <dcterms:modified xsi:type="dcterms:W3CDTF">2026-02-26T10:04:00Z</dcterms:modified>
</cp:coreProperties>
</file>