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385F985" w14:textId="4928E155" w:rsidR="0049770B" w:rsidRDefault="002919B7">
      <w:pPr>
        <w:jc w:val="both"/>
        <w:rPr>
          <w:sz w:val="22"/>
        </w:rPr>
      </w:pPr>
      <w:bookmarkStart w:id="0" w:name="_GoBack"/>
      <w:bookmarkEnd w:id="0"/>
      <w:r>
        <w:rPr>
          <w:sz w:val="22"/>
        </w:rPr>
        <w:t xml:space="preserve">RESOLUCIÓN </w:t>
      </w:r>
      <w:r>
        <w:rPr>
          <w:rFonts w:cs="Calibri"/>
          <w:sz w:val="22"/>
        </w:rPr>
        <w:fldChar w:fldCharType="begin"/>
      </w:r>
      <w:r>
        <w:rPr>
          <w:rFonts w:cs="Calibri"/>
          <w:sz w:val="22"/>
        </w:rPr>
        <w:instrText xml:space="preserve">MERGEFIELD  {"name":"extra_numeroResolucion","tagId":"8095d0ab-4154-4fda-afa9-b35aff908e6a","path":"extra_numeroResolucion","type":3,"complexType":0,"dataType":"Texto"}  \* MERGEFORMAT </w:instrText>
      </w:r>
      <w:r>
        <w:rPr>
          <w:rFonts w:cs="Calibri"/>
          <w:sz w:val="22"/>
        </w:rPr>
        <w:fldChar w:fldCharType="separate"/>
      </w:r>
      <w:r>
        <w:rPr>
          <w:rFonts w:cs="Calibri"/>
          <w:sz w:val="22"/>
        </w:rPr>
        <w:t>«extra_numeroResolucion»</w:t>
      </w:r>
      <w:r>
        <w:rPr>
          <w:rFonts w:cs="Calibri"/>
          <w:sz w:val="22"/>
        </w:rPr>
        <w:fldChar w:fldCharType="end"/>
      </w:r>
      <w:r>
        <w:rPr>
          <w:sz w:val="22"/>
        </w:rPr>
        <w:t xml:space="preserve">, de </w:t>
      </w:r>
      <w:r>
        <w:rPr>
          <w:rFonts w:cs="Calibri"/>
          <w:sz w:val="22"/>
        </w:rPr>
        <w:fldChar w:fldCharType="begin"/>
      </w:r>
      <w:r>
        <w:rPr>
          <w:rFonts w:cs="Calibri"/>
          <w:sz w:val="22"/>
        </w:rPr>
        <w:instrText xml:space="preserve">MERGEFIELD  {"name":"extra_diaResolucion","tagId":"5fecf813-a468-469a-afb7-ba5bf8631bb2","path":"extra_diaResolucion","type":3,"complexType":0,"dataType":"Texto"}  \* MERGEFORMAT </w:instrText>
      </w:r>
      <w:r>
        <w:rPr>
          <w:rFonts w:cs="Calibri"/>
          <w:sz w:val="22"/>
        </w:rPr>
        <w:fldChar w:fldCharType="separate"/>
      </w:r>
      <w:r>
        <w:rPr>
          <w:rFonts w:cs="Calibri"/>
          <w:sz w:val="22"/>
        </w:rPr>
        <w:t>«extra_diaResolucion»</w:t>
      </w:r>
      <w:r>
        <w:rPr>
          <w:rFonts w:cs="Calibri"/>
          <w:sz w:val="22"/>
        </w:rPr>
        <w:fldChar w:fldCharType="end"/>
      </w:r>
      <w:r>
        <w:rPr>
          <w:sz w:val="22"/>
        </w:rPr>
        <w:t xml:space="preserve"> de </w:t>
      </w:r>
      <w:r>
        <w:rPr>
          <w:rFonts w:cs="Calibri"/>
          <w:sz w:val="22"/>
        </w:rPr>
        <w:fldChar w:fldCharType="begin"/>
      </w:r>
      <w:r>
        <w:rPr>
          <w:rFonts w:cs="Calibri"/>
          <w:sz w:val="22"/>
        </w:rPr>
        <w:instrText xml:space="preserve">MERGEFIELD  {"name":"extra_mesResolucion","tagId":"bb930e28-4366-4998-b518-56f2a5512c72","path":"extra_mesResolucion","type":3,"complexType":0,"dataType":"Texto"}  \* MERGEFORMAT </w:instrText>
      </w:r>
      <w:r>
        <w:rPr>
          <w:rFonts w:cs="Calibri"/>
          <w:sz w:val="22"/>
        </w:rPr>
        <w:fldChar w:fldCharType="separate"/>
      </w:r>
      <w:r>
        <w:rPr>
          <w:rFonts w:cs="Calibri"/>
          <w:sz w:val="22"/>
        </w:rPr>
        <w:t>«extra_mesResolucion»</w:t>
      </w:r>
      <w:r>
        <w:rPr>
          <w:rFonts w:cs="Calibri"/>
          <w:sz w:val="22"/>
        </w:rPr>
        <w:fldChar w:fldCharType="end"/>
      </w:r>
      <w:r>
        <w:rPr>
          <w:sz w:val="22"/>
        </w:rPr>
        <w:t xml:space="preserve">, de la Directora Gerente de la Agencia Navarra de Autonomía y Desarrollo de las Personas, por la que se concede una subvención de </w:t>
      </w:r>
      <w:r w:rsidR="006B39A3">
        <w:rPr>
          <w:sz w:val="22"/>
        </w:rPr>
        <w:t>38</w:t>
      </w:r>
      <w:r>
        <w:rPr>
          <w:rFonts w:cs="Calibri"/>
          <w:sz w:val="22"/>
        </w:rPr>
        <w:t>0</w:t>
      </w:r>
      <w:r w:rsidR="006B39A3">
        <w:rPr>
          <w:rFonts w:cs="Calibri"/>
          <w:sz w:val="22"/>
        </w:rPr>
        <w:t>.000</w:t>
      </w:r>
      <w:r>
        <w:rPr>
          <w:rFonts w:cs="Calibri"/>
          <w:sz w:val="22"/>
        </w:rPr>
        <w:t>,00</w:t>
      </w:r>
      <w:r>
        <w:rPr>
          <w:sz w:val="22"/>
        </w:rPr>
        <w:t xml:space="preserve"> euros a AGINTZARI S COOP DE INICIATIVA SOCIAL DE BILBAO para </w:t>
      </w:r>
      <w:r w:rsidR="006B39A3">
        <w:rPr>
          <w:sz w:val="22"/>
        </w:rPr>
        <w:t>la ejecución del programa de Acogimiento Familiar Especializado de especial preparación para niños, niñas y adolescentes bajo la guarda o tutela de la Entidad Pública de Navarra</w:t>
      </w:r>
      <w:r>
        <w:rPr>
          <w:sz w:val="22"/>
        </w:rPr>
        <w:t>, mediante procedimiento de concesión directa y se aprueba el texto del convenio que establece las bases reguladoras de la subvención.</w:t>
      </w:r>
    </w:p>
    <w:p w14:paraId="0385F986" w14:textId="77777777" w:rsidR="0049770B" w:rsidRDefault="0049770B">
      <w:pPr>
        <w:ind w:firstLine="720"/>
        <w:jc w:val="both"/>
        <w:rPr>
          <w:bCs/>
          <w:sz w:val="22"/>
        </w:rPr>
      </w:pPr>
    </w:p>
    <w:tbl>
      <w:tblPr>
        <w:tblW w:w="9498" w:type="dxa"/>
        <w:tblInd w:w="-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shd w:val="solid" w:color="auto" w:fill="auto"/>
        <w:tblLook w:val="04A0" w:firstRow="1" w:lastRow="0" w:firstColumn="1" w:lastColumn="0" w:noHBand="0" w:noVBand="1"/>
      </w:tblPr>
      <w:tblGrid>
        <w:gridCol w:w="2268"/>
        <w:gridCol w:w="7230"/>
      </w:tblGrid>
      <w:tr w:rsidR="0049770B" w14:paraId="0385F989" w14:textId="77777777">
        <w:trPr>
          <w:trHeight w:val="279"/>
        </w:trPr>
        <w:tc>
          <w:tcPr>
            <w:tcW w:w="2268" w:type="dxa"/>
            <w:shd w:val="solid" w:color="EAEAEA" w:fill="auto"/>
            <w:tcMar>
              <w:top w:w="57" w:type="dxa"/>
              <w:left w:w="108" w:type="dxa"/>
              <w:bottom w:w="57" w:type="dxa"/>
              <w:right w:w="108" w:type="dxa"/>
            </w:tcMar>
          </w:tcPr>
          <w:p w14:paraId="0385F987" w14:textId="77777777" w:rsidR="0049770B" w:rsidRDefault="002919B7">
            <w:pPr>
              <w:rPr>
                <w:sz w:val="22"/>
              </w:rPr>
            </w:pPr>
            <w:r>
              <w:rPr>
                <w:sz w:val="22"/>
                <w:szCs w:val="22"/>
              </w:rPr>
              <w:t>REFERENCIA:</w:t>
            </w:r>
          </w:p>
        </w:tc>
        <w:tc>
          <w:tcPr>
            <w:tcW w:w="7230" w:type="dxa"/>
            <w:shd w:val="solid" w:color="EAEAEA" w:fill="auto"/>
          </w:tcPr>
          <w:p w14:paraId="0385F988" w14:textId="77777777" w:rsidR="0049770B" w:rsidRDefault="002919B7">
            <w:pPr>
              <w:rPr>
                <w:sz w:val="22"/>
              </w:rPr>
            </w:pPr>
            <w:r>
              <w:rPr>
                <w:b/>
                <w:sz w:val="22"/>
                <w:szCs w:val="22"/>
              </w:rPr>
              <w:t xml:space="preserve">Número del expediente: </w:t>
            </w:r>
            <w:r>
              <w:rPr>
                <w:b/>
                <w:sz w:val="22"/>
              </w:rPr>
              <w:t>0011-5320-2026-000000</w:t>
            </w:r>
          </w:p>
        </w:tc>
      </w:tr>
      <w:tr w:rsidR="0049770B" w14:paraId="0385F992" w14:textId="77777777">
        <w:trPr>
          <w:trHeight w:val="945"/>
        </w:trPr>
        <w:tc>
          <w:tcPr>
            <w:tcW w:w="2268" w:type="dxa"/>
            <w:shd w:val="solid" w:color="EAEAEA" w:fill="auto"/>
            <w:tcMar>
              <w:top w:w="57" w:type="dxa"/>
              <w:left w:w="108" w:type="dxa"/>
              <w:bottom w:w="57" w:type="dxa"/>
              <w:right w:w="108" w:type="dxa"/>
            </w:tcMar>
          </w:tcPr>
          <w:p w14:paraId="0385F98A" w14:textId="77777777" w:rsidR="0049770B" w:rsidRDefault="002919B7">
            <w:pPr>
              <w:rPr>
                <w:sz w:val="22"/>
              </w:rPr>
            </w:pPr>
            <w:r>
              <w:rPr>
                <w:sz w:val="22"/>
                <w:szCs w:val="22"/>
              </w:rPr>
              <w:t xml:space="preserve">UNIDAD GESTORA: </w:t>
            </w:r>
          </w:p>
        </w:tc>
        <w:tc>
          <w:tcPr>
            <w:tcW w:w="7230" w:type="dxa"/>
            <w:shd w:val="solid" w:color="EAEAEA" w:fill="auto"/>
          </w:tcPr>
          <w:p w14:paraId="0385F98B" w14:textId="77777777" w:rsidR="0049770B" w:rsidRDefault="002919B7">
            <w:pPr>
              <w:rPr>
                <w:sz w:val="22"/>
              </w:rPr>
            </w:pPr>
            <w:r>
              <w:rPr>
                <w:color w:val="000000"/>
                <w:sz w:val="22"/>
                <w:szCs w:val="22"/>
              </w:rPr>
              <w:t>Departamento de Derechos Sociales, Economía Social y Empleo</w:t>
            </w:r>
          </w:p>
          <w:p w14:paraId="0385F98C" w14:textId="77777777" w:rsidR="0049770B" w:rsidRDefault="002919B7">
            <w:pPr>
              <w:jc w:val="both"/>
              <w:rPr>
                <w:color w:val="000000"/>
                <w:sz w:val="22"/>
                <w:szCs w:val="22"/>
              </w:rPr>
            </w:pPr>
            <w:r>
              <w:rPr>
                <w:color w:val="000000"/>
                <w:sz w:val="22"/>
                <w:szCs w:val="22"/>
              </w:rPr>
              <w:t>Agencia Navarra de Autonomía y Desarrollo de las Personas</w:t>
            </w:r>
          </w:p>
          <w:p w14:paraId="0385F98D" w14:textId="77777777" w:rsidR="0049770B" w:rsidRDefault="002919B7">
            <w:pPr>
              <w:jc w:val="both"/>
              <w:rPr>
                <w:rFonts w:cs="Calibri"/>
                <w:color w:val="000000"/>
                <w:sz w:val="22"/>
              </w:rPr>
            </w:pPr>
            <w:r>
              <w:rPr>
                <w:rFonts w:cs="Calibri"/>
                <w:color w:val="000000"/>
                <w:sz w:val="22"/>
              </w:rPr>
              <w:t>Subdirección de Infancia, Adolescencia y Familia</w:t>
            </w:r>
          </w:p>
          <w:p w14:paraId="0385F98E" w14:textId="77777777" w:rsidR="0049770B" w:rsidRDefault="002919B7">
            <w:pPr>
              <w:jc w:val="both"/>
              <w:rPr>
                <w:sz w:val="22"/>
              </w:rPr>
            </w:pPr>
            <w:r>
              <w:rPr>
                <w:rFonts w:cs="Calibri"/>
                <w:color w:val="000000"/>
                <w:sz w:val="22"/>
              </w:rPr>
              <w:t>Sección de Gestión de la Guarda</w:t>
            </w:r>
          </w:p>
          <w:p w14:paraId="0385F98F" w14:textId="77777777" w:rsidR="0049770B" w:rsidRDefault="002919B7">
            <w:pPr>
              <w:rPr>
                <w:sz w:val="22"/>
              </w:rPr>
            </w:pPr>
            <w:r>
              <w:rPr>
                <w:sz w:val="22"/>
                <w:szCs w:val="22"/>
              </w:rPr>
              <w:t xml:space="preserve">Teléfono: </w:t>
            </w:r>
            <w:r>
              <w:rPr>
                <w:color w:val="000000"/>
                <w:sz w:val="22"/>
                <w:szCs w:val="22"/>
              </w:rPr>
              <w:t>848421206</w:t>
            </w:r>
          </w:p>
          <w:p w14:paraId="0385F990" w14:textId="77777777" w:rsidR="0049770B" w:rsidRDefault="002919B7">
            <w:pPr>
              <w:rPr>
                <w:sz w:val="22"/>
                <w:szCs w:val="22"/>
              </w:rPr>
            </w:pPr>
            <w:r>
              <w:rPr>
                <w:sz w:val="22"/>
                <w:szCs w:val="22"/>
              </w:rPr>
              <w:t xml:space="preserve">Dirección: </w:t>
            </w:r>
            <w:r>
              <w:rPr>
                <w:color w:val="000000"/>
                <w:sz w:val="22"/>
                <w:szCs w:val="22"/>
              </w:rPr>
              <w:t>C/ Abejeras 5 Bis 7 y 9 31007 Pamplona</w:t>
            </w:r>
          </w:p>
          <w:p w14:paraId="0385F991" w14:textId="77777777" w:rsidR="0049770B" w:rsidRDefault="002919B7">
            <w:pPr>
              <w:rPr>
                <w:sz w:val="22"/>
              </w:rPr>
            </w:pPr>
            <w:r>
              <w:rPr>
                <w:sz w:val="22"/>
              </w:rPr>
              <w:t xml:space="preserve">Correo electrónico: </w:t>
            </w:r>
          </w:p>
        </w:tc>
      </w:tr>
      <w:tr w:rsidR="0049770B" w14:paraId="0385F997" w14:textId="77777777">
        <w:trPr>
          <w:trHeight w:val="430"/>
        </w:trPr>
        <w:tc>
          <w:tcPr>
            <w:tcW w:w="2268" w:type="dxa"/>
            <w:shd w:val="solid" w:color="EAEAEA" w:fill="auto"/>
            <w:tcMar>
              <w:top w:w="57" w:type="dxa"/>
              <w:left w:w="108" w:type="dxa"/>
              <w:bottom w:w="57" w:type="dxa"/>
              <w:right w:w="108" w:type="dxa"/>
            </w:tcMar>
          </w:tcPr>
          <w:p w14:paraId="0385F993" w14:textId="77777777" w:rsidR="0049770B" w:rsidRDefault="002919B7">
            <w:pPr>
              <w:rPr>
                <w:sz w:val="22"/>
                <w:szCs w:val="22"/>
              </w:rPr>
            </w:pPr>
            <w:r>
              <w:rPr>
                <w:sz w:val="22"/>
                <w:szCs w:val="22"/>
              </w:rPr>
              <w:t>TITULAR:</w:t>
            </w:r>
          </w:p>
          <w:p w14:paraId="0385F994" w14:textId="77777777" w:rsidR="0049770B" w:rsidRDefault="002919B7">
            <w:pPr>
              <w:rPr>
                <w:sz w:val="22"/>
              </w:rPr>
            </w:pPr>
            <w:r>
              <w:rPr>
                <w:sz w:val="22"/>
              </w:rPr>
              <w:t>NIF/CIF:</w:t>
            </w:r>
          </w:p>
        </w:tc>
        <w:tc>
          <w:tcPr>
            <w:tcW w:w="7230" w:type="dxa"/>
            <w:shd w:val="solid" w:color="EAEAEA" w:fill="auto"/>
          </w:tcPr>
          <w:p w14:paraId="0385F995" w14:textId="77777777" w:rsidR="0049770B" w:rsidRDefault="002919B7">
            <w:pPr>
              <w:rPr>
                <w:sz w:val="22"/>
              </w:rPr>
            </w:pPr>
            <w:r>
              <w:rPr>
                <w:sz w:val="22"/>
              </w:rPr>
              <w:t>AGINTZARI S COOP DE INICIATIVA SOCIAL DE BILBAO</w:t>
            </w:r>
          </w:p>
          <w:p w14:paraId="0385F996" w14:textId="77777777" w:rsidR="0049770B" w:rsidRDefault="002919B7">
            <w:pPr>
              <w:rPr>
                <w:sz w:val="22"/>
              </w:rPr>
            </w:pPr>
            <w:r>
              <w:rPr>
                <w:rFonts w:cs="Calibri"/>
                <w:sz w:val="22"/>
              </w:rPr>
              <w:t>F48481923</w:t>
            </w:r>
          </w:p>
        </w:tc>
      </w:tr>
    </w:tbl>
    <w:p w14:paraId="0385F998" w14:textId="77777777" w:rsidR="0049770B" w:rsidRDefault="0049770B">
      <w:pPr>
        <w:pStyle w:val="Resolucion"/>
        <w:keepLines/>
        <w:spacing w:line="240" w:lineRule="auto"/>
        <w:ind w:firstLine="0"/>
        <w:jc w:val="left"/>
        <w:rPr>
          <w:lang w:val="es-ES"/>
        </w:rPr>
      </w:pPr>
    </w:p>
    <w:p w14:paraId="61E0BCCE" w14:textId="77777777" w:rsidR="00C05E53" w:rsidRPr="00C05E53" w:rsidRDefault="00C05E53" w:rsidP="00C05E53">
      <w:pPr>
        <w:ind w:firstLine="709"/>
        <w:jc w:val="both"/>
        <w:rPr>
          <w:rFonts w:cs="Calibri"/>
          <w:sz w:val="22"/>
          <w:lang w:val="es-ES_tradnl"/>
        </w:rPr>
      </w:pPr>
      <w:r w:rsidRPr="00C05E53">
        <w:rPr>
          <w:rFonts w:cs="Calibri"/>
          <w:sz w:val="22"/>
          <w:lang w:val="es-ES_tradnl"/>
        </w:rPr>
        <w:t>La Ley Foral 11/2005, de 9 de noviembre, de Subvenciones, en su artículo 17.2.a) establece que podrán concederse de forma directa las subvenciones previstas nominativamente en la Ley Foral de Presupuestos Generales de Navarra, debiendo señalarse la finalidad perseguida y la consignación a favor de un beneficiario concreto.</w:t>
      </w:r>
    </w:p>
    <w:p w14:paraId="05B821C0" w14:textId="77777777" w:rsidR="00C05E53" w:rsidRPr="00C05E53" w:rsidRDefault="00C05E53" w:rsidP="00C05E53">
      <w:pPr>
        <w:ind w:firstLine="709"/>
        <w:jc w:val="both"/>
        <w:rPr>
          <w:rFonts w:cs="Calibri"/>
          <w:sz w:val="22"/>
          <w:lang w:val="es-ES_tradnl"/>
        </w:rPr>
      </w:pPr>
    </w:p>
    <w:p w14:paraId="03F38058" w14:textId="7DD24DFB" w:rsidR="00C05E53" w:rsidRPr="00C05E53" w:rsidRDefault="00C05E53" w:rsidP="00C05E53">
      <w:pPr>
        <w:ind w:firstLine="709"/>
        <w:jc w:val="both"/>
        <w:rPr>
          <w:rFonts w:cs="Calibri"/>
          <w:sz w:val="22"/>
          <w:lang w:val="es-ES_tradnl"/>
        </w:rPr>
      </w:pPr>
      <w:r w:rsidRPr="00C05E53">
        <w:rPr>
          <w:rFonts w:cs="Calibri"/>
          <w:sz w:val="22"/>
          <w:lang w:val="es-ES_tradnl"/>
        </w:rPr>
        <w:t>Visto el informe de la Subdirección de Infancia, Adolescencia y Familia de la Agencia Navarra de Autonomía y Desarrollo de las Personas, Agintzari para la gestión proyecto acogimiento familiar especializado de especial preparación en la Comunidad Foral de Navarra en el año 2026.y su articulación mediante la formalización de un convenio y visto el informe jurídico relativo a la legalidad del mismo, así como la fiscalización previa de la Intervención Delegada.</w:t>
      </w:r>
    </w:p>
    <w:p w14:paraId="2F8F6F49" w14:textId="77777777" w:rsidR="00C05E53" w:rsidRPr="00C05E53" w:rsidRDefault="00C05E53" w:rsidP="00C05E53">
      <w:pPr>
        <w:jc w:val="both"/>
        <w:rPr>
          <w:rFonts w:cs="Calibri"/>
          <w:sz w:val="22"/>
          <w:lang w:val="es-ES_tradnl"/>
        </w:rPr>
      </w:pPr>
    </w:p>
    <w:p w14:paraId="6C534561" w14:textId="77777777" w:rsidR="00C05E53" w:rsidRPr="00C05E53" w:rsidRDefault="00C05E53" w:rsidP="00C05E53">
      <w:pPr>
        <w:spacing w:line="245" w:lineRule="auto"/>
        <w:ind w:right="-1" w:firstLine="852"/>
        <w:jc w:val="both"/>
        <w:rPr>
          <w:rFonts w:cs="Calibri"/>
          <w:sz w:val="22"/>
          <w:lang w:val="es-ES_tradnl"/>
        </w:rPr>
      </w:pPr>
      <w:r w:rsidRPr="00C05E53">
        <w:rPr>
          <w:rFonts w:cs="Calibri"/>
          <w:sz w:val="22"/>
          <w:lang w:val="es-ES_tradnl"/>
        </w:rPr>
        <w:t xml:space="preserve">En los Presupuestos Generales de Navarra para el año 2026 consta la partida presupuestaria nominativa 920008 93300 4819 231711 denominada “Convenio con Agintzari para la gestión proyecto acogimiento familiar especializado de especial preparación”, cuyo importe asciende a 380.000,00 euros. </w:t>
      </w:r>
    </w:p>
    <w:p w14:paraId="0558261C" w14:textId="77777777" w:rsidR="00C05E53" w:rsidRPr="00A1225D" w:rsidRDefault="00C05E53" w:rsidP="00C05E53">
      <w:pPr>
        <w:ind w:firstLine="709"/>
        <w:jc w:val="both"/>
      </w:pPr>
    </w:p>
    <w:p w14:paraId="0385F99A" w14:textId="77777777" w:rsidR="0049770B" w:rsidRDefault="002919B7" w:rsidP="00C05E53">
      <w:pPr>
        <w:pStyle w:val="Resolucion"/>
        <w:keepLines/>
        <w:spacing w:line="240" w:lineRule="auto"/>
        <w:ind w:firstLine="708"/>
        <w:rPr>
          <w:rFonts w:cs="Calibri"/>
        </w:rPr>
      </w:pPr>
      <w:r>
        <w:rPr>
          <w:rFonts w:cs="Calibri"/>
        </w:rPr>
        <w:t>En consecuencia, y en ejercicio de las facultades conferidas por el Decreto Foral 60/2024, de 5 de junio, por el que se aprueban los Estatutos del Organismo Autónomo Agencia Navarra de Autonomía y Desarrollo de las Personas,</w:t>
      </w:r>
    </w:p>
    <w:p w14:paraId="0385F99B" w14:textId="77777777" w:rsidR="0049770B" w:rsidRDefault="0049770B">
      <w:pPr>
        <w:pStyle w:val="Resolucion"/>
        <w:keepLines/>
        <w:spacing w:line="240" w:lineRule="auto"/>
        <w:ind w:firstLine="708"/>
        <w:jc w:val="left"/>
        <w:rPr>
          <w:rFonts w:cs="Calibri"/>
        </w:rPr>
      </w:pPr>
    </w:p>
    <w:p w14:paraId="0385F99C" w14:textId="77777777" w:rsidR="0049770B" w:rsidRDefault="0049770B">
      <w:pPr>
        <w:rPr>
          <w:b/>
          <w:sz w:val="22"/>
        </w:rPr>
      </w:pPr>
    </w:p>
    <w:p w14:paraId="0385F99D" w14:textId="77777777" w:rsidR="0049770B" w:rsidRDefault="002919B7">
      <w:pPr>
        <w:rPr>
          <w:b/>
          <w:sz w:val="22"/>
        </w:rPr>
      </w:pPr>
      <w:r>
        <w:rPr>
          <w:b/>
          <w:sz w:val="22"/>
        </w:rPr>
        <w:t>RESUELVO:</w:t>
      </w:r>
    </w:p>
    <w:p w14:paraId="0385F99E" w14:textId="77777777" w:rsidR="0049770B" w:rsidRDefault="0049770B">
      <w:pPr>
        <w:rPr>
          <w:sz w:val="22"/>
        </w:rPr>
      </w:pPr>
    </w:p>
    <w:p w14:paraId="0385F99F" w14:textId="3BD0BD59" w:rsidR="0049770B" w:rsidRDefault="002919B7">
      <w:pPr>
        <w:widowControl w:val="0"/>
        <w:numPr>
          <w:ilvl w:val="0"/>
          <w:numId w:val="1"/>
        </w:numPr>
        <w:tabs>
          <w:tab w:val="left" w:pos="993"/>
        </w:tabs>
        <w:jc w:val="both"/>
        <w:rPr>
          <w:sz w:val="22"/>
        </w:rPr>
      </w:pPr>
      <w:r>
        <w:rPr>
          <w:sz w:val="22"/>
        </w:rPr>
        <w:t xml:space="preserve">Conceder una subvención a AGINTZARI S COOP DE INICIATIVA SOCIAL DE BILBAO para </w:t>
      </w:r>
      <w:r w:rsidR="00C05E53">
        <w:rPr>
          <w:sz w:val="22"/>
        </w:rPr>
        <w:t xml:space="preserve">la ejecución del programa de Acogimiento Familiar Especializado de especial </w:t>
      </w:r>
      <w:r w:rsidR="00C05E53">
        <w:rPr>
          <w:sz w:val="22"/>
        </w:rPr>
        <w:lastRenderedPageBreak/>
        <w:t>preparación para niños, niñas y adolescentes bajo la guarda o tutela de la Entidad Pública de Navarra</w:t>
      </w:r>
      <w:r>
        <w:rPr>
          <w:sz w:val="22"/>
        </w:rPr>
        <w:t>, mediante procedimiento de concesión directa.</w:t>
      </w:r>
    </w:p>
    <w:p w14:paraId="0385F9A0" w14:textId="77777777" w:rsidR="0049770B" w:rsidRDefault="0049770B">
      <w:pPr>
        <w:widowControl w:val="0"/>
        <w:tabs>
          <w:tab w:val="left" w:pos="993"/>
        </w:tabs>
        <w:ind w:left="720"/>
        <w:jc w:val="both"/>
        <w:rPr>
          <w:sz w:val="22"/>
        </w:rPr>
      </w:pPr>
    </w:p>
    <w:p w14:paraId="0385F9A1" w14:textId="0FFD2CE9" w:rsidR="0049770B" w:rsidRDefault="002919B7">
      <w:pPr>
        <w:widowControl w:val="0"/>
        <w:numPr>
          <w:ilvl w:val="0"/>
          <w:numId w:val="1"/>
        </w:numPr>
        <w:tabs>
          <w:tab w:val="left" w:pos="993"/>
        </w:tabs>
        <w:jc w:val="both"/>
        <w:rPr>
          <w:sz w:val="22"/>
        </w:rPr>
      </w:pPr>
      <w:r>
        <w:rPr>
          <w:sz w:val="22"/>
        </w:rPr>
        <w:t xml:space="preserve">Autorizar y disponer un gasto de </w:t>
      </w:r>
      <w:r w:rsidR="006B39A3">
        <w:rPr>
          <w:sz w:val="22"/>
        </w:rPr>
        <w:t>6</w:t>
      </w:r>
      <w:r>
        <w:rPr>
          <w:rFonts w:cs="Calibri"/>
          <w:sz w:val="22"/>
        </w:rPr>
        <w:t>0</w:t>
      </w:r>
      <w:r w:rsidR="006B39A3">
        <w:rPr>
          <w:rFonts w:cs="Calibri"/>
          <w:sz w:val="22"/>
        </w:rPr>
        <w:t>.000</w:t>
      </w:r>
      <w:r>
        <w:rPr>
          <w:rFonts w:cs="Calibri"/>
          <w:sz w:val="22"/>
        </w:rPr>
        <w:t>,00</w:t>
      </w:r>
      <w:r>
        <w:rPr>
          <w:sz w:val="22"/>
        </w:rPr>
        <w:t xml:space="preserve"> según el siguiente detalle:</w:t>
      </w:r>
    </w:p>
    <w:p w14:paraId="0385F9A2" w14:textId="77777777" w:rsidR="0049770B" w:rsidRDefault="0049770B">
      <w:pPr>
        <w:widowControl w:val="0"/>
        <w:tabs>
          <w:tab w:val="left" w:pos="993"/>
        </w:tabs>
        <w:jc w:val="both"/>
        <w:rPr>
          <w:sz w:val="22"/>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134"/>
        <w:gridCol w:w="2410"/>
        <w:gridCol w:w="3402"/>
        <w:gridCol w:w="1134"/>
        <w:gridCol w:w="1418"/>
      </w:tblGrid>
      <w:tr w:rsidR="0049770B" w14:paraId="0385F9A8" w14:textId="77777777">
        <w:trPr>
          <w:trHeight w:val="327"/>
        </w:trPr>
        <w:tc>
          <w:tcPr>
            <w:tcW w:w="1134" w:type="dxa"/>
            <w:vAlign w:val="center"/>
          </w:tcPr>
          <w:p w14:paraId="0385F9A3" w14:textId="77777777" w:rsidR="0049770B" w:rsidRDefault="002919B7">
            <w:pPr>
              <w:jc w:val="center"/>
              <w:rPr>
                <w:b/>
                <w:sz w:val="16"/>
                <w:szCs w:val="16"/>
              </w:rPr>
            </w:pPr>
            <w:r>
              <w:rPr>
                <w:b/>
                <w:sz w:val="16"/>
                <w:szCs w:val="16"/>
              </w:rPr>
              <w:t>NIF</w:t>
            </w:r>
          </w:p>
        </w:tc>
        <w:tc>
          <w:tcPr>
            <w:tcW w:w="2410" w:type="dxa"/>
            <w:vAlign w:val="center"/>
          </w:tcPr>
          <w:p w14:paraId="0385F9A4" w14:textId="77777777" w:rsidR="0049770B" w:rsidRDefault="002919B7">
            <w:pPr>
              <w:jc w:val="center"/>
              <w:rPr>
                <w:b/>
                <w:sz w:val="16"/>
                <w:szCs w:val="16"/>
              </w:rPr>
            </w:pPr>
            <w:r>
              <w:rPr>
                <w:b/>
                <w:sz w:val="16"/>
                <w:szCs w:val="16"/>
              </w:rPr>
              <w:t>NOMBRE</w:t>
            </w:r>
          </w:p>
        </w:tc>
        <w:tc>
          <w:tcPr>
            <w:tcW w:w="3402" w:type="dxa"/>
            <w:vAlign w:val="center"/>
          </w:tcPr>
          <w:p w14:paraId="0385F9A5" w14:textId="77777777" w:rsidR="0049770B" w:rsidRDefault="002919B7">
            <w:pPr>
              <w:jc w:val="center"/>
              <w:rPr>
                <w:b/>
                <w:sz w:val="16"/>
                <w:szCs w:val="16"/>
              </w:rPr>
            </w:pPr>
            <w:r>
              <w:rPr>
                <w:b/>
                <w:sz w:val="16"/>
                <w:szCs w:val="16"/>
              </w:rPr>
              <w:t>PARTIDA PRESUPUESTARIA</w:t>
            </w:r>
          </w:p>
        </w:tc>
        <w:tc>
          <w:tcPr>
            <w:tcW w:w="1134" w:type="dxa"/>
            <w:vAlign w:val="center"/>
          </w:tcPr>
          <w:p w14:paraId="0385F9A6" w14:textId="77777777" w:rsidR="0049770B" w:rsidRDefault="002919B7">
            <w:pPr>
              <w:jc w:val="center"/>
              <w:rPr>
                <w:b/>
                <w:sz w:val="16"/>
                <w:szCs w:val="16"/>
              </w:rPr>
            </w:pPr>
            <w:r>
              <w:rPr>
                <w:b/>
                <w:sz w:val="16"/>
                <w:szCs w:val="16"/>
              </w:rPr>
              <w:t>EJERCICIO</w:t>
            </w:r>
          </w:p>
        </w:tc>
        <w:tc>
          <w:tcPr>
            <w:tcW w:w="1418" w:type="dxa"/>
            <w:vAlign w:val="center"/>
          </w:tcPr>
          <w:p w14:paraId="0385F9A7" w14:textId="77777777" w:rsidR="0049770B" w:rsidRDefault="002919B7">
            <w:pPr>
              <w:jc w:val="center"/>
              <w:rPr>
                <w:b/>
                <w:sz w:val="16"/>
                <w:szCs w:val="16"/>
              </w:rPr>
            </w:pPr>
            <w:r>
              <w:rPr>
                <w:b/>
                <w:sz w:val="16"/>
                <w:szCs w:val="16"/>
              </w:rPr>
              <w:t>IMPORTE</w:t>
            </w:r>
          </w:p>
        </w:tc>
      </w:tr>
      <w:tr w:rsidR="006B39A3" w14:paraId="2280D8D7" w14:textId="77777777">
        <w:trPr>
          <w:trHeight w:val="327"/>
        </w:trPr>
        <w:tc>
          <w:tcPr>
            <w:tcW w:w="1134" w:type="dxa"/>
            <w:vAlign w:val="center"/>
          </w:tcPr>
          <w:p w14:paraId="13FB55E7" w14:textId="7305C697" w:rsidR="006B39A3" w:rsidRDefault="002919B7">
            <w:pPr>
              <w:jc w:val="center"/>
              <w:rPr>
                <w:b/>
                <w:sz w:val="16"/>
                <w:szCs w:val="16"/>
              </w:rPr>
            </w:pPr>
            <w:r w:rsidRPr="002919B7">
              <w:rPr>
                <w:b/>
                <w:sz w:val="16"/>
                <w:szCs w:val="16"/>
              </w:rPr>
              <w:t>F48481923</w:t>
            </w:r>
          </w:p>
        </w:tc>
        <w:tc>
          <w:tcPr>
            <w:tcW w:w="2410" w:type="dxa"/>
            <w:vAlign w:val="center"/>
          </w:tcPr>
          <w:p w14:paraId="2C1B2B6D" w14:textId="6C83026D" w:rsidR="006B39A3" w:rsidRPr="002919B7" w:rsidRDefault="002919B7">
            <w:pPr>
              <w:jc w:val="center"/>
              <w:rPr>
                <w:b/>
                <w:sz w:val="16"/>
                <w:szCs w:val="16"/>
              </w:rPr>
            </w:pPr>
            <w:r w:rsidRPr="002919B7">
              <w:rPr>
                <w:b/>
                <w:sz w:val="16"/>
                <w:szCs w:val="16"/>
              </w:rPr>
              <w:t>PROGRAMA DE ACOGIMIENTO FAMILIAR ESPECIALIZADO DE ESPECIAL PREPARACIÓN PARA NIÑOS, NIÑAS Y ADOLESCENTES BAJO LA GUARDA O TUTELA DE LA ENTIDAD PÚBLICA DE NAVARRA</w:t>
            </w:r>
          </w:p>
        </w:tc>
        <w:tc>
          <w:tcPr>
            <w:tcW w:w="3402" w:type="dxa"/>
            <w:vAlign w:val="center"/>
          </w:tcPr>
          <w:p w14:paraId="295DCA64" w14:textId="61877EDC" w:rsidR="006B39A3" w:rsidRPr="002919B7" w:rsidRDefault="002919B7">
            <w:pPr>
              <w:jc w:val="center"/>
              <w:rPr>
                <w:sz w:val="16"/>
                <w:szCs w:val="16"/>
              </w:rPr>
            </w:pPr>
            <w:r w:rsidRPr="002919B7">
              <w:rPr>
                <w:sz w:val="16"/>
                <w:szCs w:val="16"/>
              </w:rPr>
              <w:t>920008 93300 4819 231711</w:t>
            </w:r>
          </w:p>
        </w:tc>
        <w:tc>
          <w:tcPr>
            <w:tcW w:w="1134" w:type="dxa"/>
            <w:vAlign w:val="center"/>
          </w:tcPr>
          <w:p w14:paraId="0E2A3759" w14:textId="3F0810C2" w:rsidR="006B39A3" w:rsidRDefault="006B39A3">
            <w:pPr>
              <w:jc w:val="center"/>
              <w:rPr>
                <w:b/>
                <w:sz w:val="16"/>
                <w:szCs w:val="16"/>
              </w:rPr>
            </w:pPr>
            <w:r>
              <w:rPr>
                <w:b/>
                <w:sz w:val="16"/>
                <w:szCs w:val="16"/>
              </w:rPr>
              <w:t>2026</w:t>
            </w:r>
          </w:p>
        </w:tc>
        <w:tc>
          <w:tcPr>
            <w:tcW w:w="1418" w:type="dxa"/>
            <w:vAlign w:val="center"/>
          </w:tcPr>
          <w:p w14:paraId="0499FCB8" w14:textId="5029F377" w:rsidR="006B39A3" w:rsidRDefault="006B39A3">
            <w:pPr>
              <w:jc w:val="center"/>
              <w:rPr>
                <w:b/>
                <w:sz w:val="16"/>
                <w:szCs w:val="16"/>
              </w:rPr>
            </w:pPr>
            <w:r>
              <w:rPr>
                <w:b/>
                <w:sz w:val="16"/>
                <w:szCs w:val="16"/>
              </w:rPr>
              <w:t>60.000,00</w:t>
            </w:r>
          </w:p>
        </w:tc>
      </w:tr>
    </w:tbl>
    <w:p w14:paraId="0385F9A9" w14:textId="77777777" w:rsidR="0049770B" w:rsidRDefault="0049770B">
      <w:pPr>
        <w:widowControl w:val="0"/>
        <w:tabs>
          <w:tab w:val="left" w:pos="993"/>
        </w:tabs>
        <w:ind w:left="708"/>
        <w:jc w:val="both"/>
        <w:rPr>
          <w:sz w:val="22"/>
        </w:rPr>
      </w:pPr>
    </w:p>
    <w:p w14:paraId="0385F9AA" w14:textId="77777777" w:rsidR="0049770B" w:rsidRDefault="002919B7">
      <w:pPr>
        <w:widowControl w:val="0"/>
        <w:numPr>
          <w:ilvl w:val="0"/>
          <w:numId w:val="1"/>
        </w:numPr>
        <w:tabs>
          <w:tab w:val="clear" w:pos="720"/>
          <w:tab w:val="left" w:pos="709"/>
        </w:tabs>
        <w:jc w:val="both"/>
        <w:rPr>
          <w:sz w:val="22"/>
        </w:rPr>
      </w:pPr>
      <w:r>
        <w:rPr>
          <w:sz w:val="22"/>
        </w:rPr>
        <w:t xml:space="preserve">Aprobar el texto del convenio a suscribir entre el </w:t>
      </w:r>
      <w:r>
        <w:rPr>
          <w:rFonts w:cs="Calibri"/>
          <w:sz w:val="22"/>
        </w:rPr>
        <w:t>Departamento de Derechos Sociales, Economía Social y Empleo</w:t>
      </w:r>
      <w:r>
        <w:rPr>
          <w:sz w:val="22"/>
        </w:rPr>
        <w:t xml:space="preserve"> y AGINTZARI S COOP DE INICIATIVA SOCIAL DE BILBAO, que establece las bases reguladoras de la subvención.</w:t>
      </w:r>
    </w:p>
    <w:p w14:paraId="0385F9AB" w14:textId="77777777" w:rsidR="0049770B" w:rsidRDefault="0049770B">
      <w:pPr>
        <w:rPr>
          <w:sz w:val="22"/>
        </w:rPr>
      </w:pPr>
    </w:p>
    <w:p w14:paraId="0385F9AC" w14:textId="746DE9EE" w:rsidR="0049770B" w:rsidRDefault="002919B7">
      <w:pPr>
        <w:widowControl w:val="0"/>
        <w:numPr>
          <w:ilvl w:val="0"/>
          <w:numId w:val="1"/>
        </w:numPr>
        <w:tabs>
          <w:tab w:val="clear" w:pos="720"/>
          <w:tab w:val="left" w:pos="709"/>
        </w:tabs>
        <w:jc w:val="both"/>
        <w:rPr>
          <w:sz w:val="22"/>
        </w:rPr>
      </w:pPr>
      <w:r>
        <w:rPr>
          <w:sz w:val="22"/>
        </w:rPr>
        <w:t>Notificar esta Resolución a AGINTZARI S COOP DE INICIATIVA SOCIAL DE BILBAO.</w:t>
      </w:r>
    </w:p>
    <w:p w14:paraId="17B508B9" w14:textId="77777777" w:rsidR="006B39A3" w:rsidRDefault="006B39A3" w:rsidP="006B39A3">
      <w:pPr>
        <w:pStyle w:val="Prrafodelista"/>
        <w:rPr>
          <w:sz w:val="22"/>
        </w:rPr>
      </w:pPr>
    </w:p>
    <w:p w14:paraId="37B4372A" w14:textId="1D8FA48F" w:rsidR="006B39A3" w:rsidRDefault="006B39A3" w:rsidP="006B39A3">
      <w:pPr>
        <w:widowControl w:val="0"/>
        <w:numPr>
          <w:ilvl w:val="0"/>
          <w:numId w:val="1"/>
        </w:numPr>
        <w:jc w:val="both"/>
        <w:rPr>
          <w:sz w:val="22"/>
        </w:rPr>
      </w:pPr>
      <w:r w:rsidRPr="006B39A3">
        <w:rPr>
          <w:sz w:val="22"/>
        </w:rPr>
        <w:t>Trasladar esta Resolución a la Subdirección de Infancia, Adolescencia y Familia, a la Sección de Valoración de las situaciones de desprotección, a la Sección de Concertación y al Centro Contable de la Secretaría General Técnica, a los efectos oportunos.</w:t>
      </w:r>
    </w:p>
    <w:p w14:paraId="0385F9AD" w14:textId="77777777" w:rsidR="0049770B" w:rsidRDefault="0049770B">
      <w:pPr>
        <w:widowControl w:val="0"/>
        <w:tabs>
          <w:tab w:val="left" w:pos="709"/>
        </w:tabs>
        <w:jc w:val="both"/>
        <w:rPr>
          <w:sz w:val="22"/>
        </w:rPr>
      </w:pPr>
    </w:p>
    <w:p w14:paraId="0385F9AE" w14:textId="77777777" w:rsidR="0049770B" w:rsidRDefault="002919B7">
      <w:pPr>
        <w:widowControl w:val="0"/>
        <w:numPr>
          <w:ilvl w:val="0"/>
          <w:numId w:val="1"/>
        </w:numPr>
        <w:tabs>
          <w:tab w:val="clear" w:pos="720"/>
          <w:tab w:val="left" w:pos="709"/>
        </w:tabs>
        <w:jc w:val="both"/>
        <w:rPr>
          <w:sz w:val="22"/>
        </w:rPr>
      </w:pPr>
      <w:r>
        <w:rPr>
          <w:sz w:val="22"/>
        </w:rPr>
        <w:t>Contra esta Resolución, que no agota la vía administrativa, interponer recurso contencioso-administrativo ante el orden jurisdiccional competente en el plazo de dos meses a partir del día siguiente al de su notificación, sin perjuicio de poder efectuar el requerimiento previo ante el Gobierno de Navarra, en la forma y plazos determinados en el artículo 44 de la Ley 29/1998, de 13 de julio, reguladora de la Jurisdicción Contenciosa-Administrativa.</w:t>
      </w:r>
    </w:p>
    <w:p w14:paraId="0385F9AF" w14:textId="77777777" w:rsidR="0049770B" w:rsidRDefault="0049770B">
      <w:pPr>
        <w:pStyle w:val="Resolucion"/>
        <w:spacing w:before="240" w:line="240" w:lineRule="auto"/>
        <w:ind w:left="720" w:firstLine="0"/>
        <w:rPr>
          <w:color w:val="000000"/>
        </w:rPr>
      </w:pPr>
    </w:p>
    <w:p w14:paraId="0385F9B0" w14:textId="77777777" w:rsidR="0049770B" w:rsidRDefault="002919B7">
      <w:pPr>
        <w:ind w:firstLine="708"/>
        <w:rPr>
          <w:sz w:val="22"/>
        </w:rPr>
      </w:pPr>
      <w:r>
        <w:rPr>
          <w:sz w:val="22"/>
        </w:rPr>
        <w:t xml:space="preserve">Pamplona, </w:t>
      </w:r>
      <w:r>
        <w:rPr>
          <w:rFonts w:cs="Calibri"/>
          <w:sz w:val="22"/>
        </w:rPr>
        <w:fldChar w:fldCharType="begin"/>
      </w:r>
      <w:r>
        <w:rPr>
          <w:rFonts w:cs="Calibri"/>
          <w:sz w:val="22"/>
        </w:rPr>
        <w:instrText xml:space="preserve">MERGEFIELD  {"name":"extra_fechaResolucion","tagId":"7cf9b747-2bef-4639-8d16-344414bfcbba","path":"extra_fechaResolucion","type":3,"complexType":0,"dataType":"Texto"}  \* MERGEFORMAT </w:instrText>
      </w:r>
      <w:r>
        <w:rPr>
          <w:rFonts w:cs="Calibri"/>
          <w:sz w:val="22"/>
        </w:rPr>
        <w:fldChar w:fldCharType="separate"/>
      </w:r>
      <w:r>
        <w:rPr>
          <w:rFonts w:cs="Calibri"/>
          <w:sz w:val="22"/>
        </w:rPr>
        <w:t>«extra_fechaResolucion»</w:t>
      </w:r>
      <w:r>
        <w:rPr>
          <w:rFonts w:cs="Calibri"/>
          <w:sz w:val="22"/>
        </w:rPr>
        <w:fldChar w:fldCharType="end"/>
      </w:r>
      <w:r>
        <w:rPr>
          <w:sz w:val="22"/>
        </w:rPr>
        <w:t>.</w:t>
      </w:r>
    </w:p>
    <w:p w14:paraId="0385F9B1" w14:textId="77777777" w:rsidR="0049770B" w:rsidRDefault="0049770B">
      <w:pPr>
        <w:rPr>
          <w:sz w:val="22"/>
        </w:rPr>
      </w:pPr>
    </w:p>
    <w:p w14:paraId="0385F9B2" w14:textId="77777777" w:rsidR="0049770B" w:rsidRDefault="002919B7">
      <w:pPr>
        <w:jc w:val="center"/>
        <w:rPr>
          <w:sz w:val="22"/>
        </w:rPr>
      </w:pPr>
      <w:r>
        <w:rPr>
          <w:rFonts w:cs="Calibri"/>
          <w:sz w:val="22"/>
        </w:rPr>
        <w:t>LA DIRECTORA GERENTE DE LA AGENCIA NAVARRA DE AUTONOMÍA Y DESARROLLO DE LAS PERSONAS</w:t>
      </w:r>
    </w:p>
    <w:p w14:paraId="0385F9B3" w14:textId="77777777" w:rsidR="0049770B" w:rsidRDefault="0049770B">
      <w:pPr>
        <w:jc w:val="center"/>
        <w:rPr>
          <w:sz w:val="22"/>
        </w:rPr>
      </w:pPr>
    </w:p>
    <w:p w14:paraId="0385F9B4" w14:textId="77777777" w:rsidR="0049770B" w:rsidRDefault="002919B7">
      <w:pPr>
        <w:jc w:val="center"/>
        <w:rPr>
          <w:sz w:val="22"/>
        </w:rPr>
      </w:pPr>
      <w:r>
        <w:rPr>
          <w:sz w:val="22"/>
        </w:rPr>
        <w:t>Inés Francés Román</w:t>
      </w:r>
    </w:p>
    <w:p w14:paraId="0385F9B5" w14:textId="77777777" w:rsidR="0049770B" w:rsidRDefault="0049770B">
      <w:pPr>
        <w:rPr>
          <w:sz w:val="22"/>
        </w:rPr>
      </w:pPr>
    </w:p>
    <w:sectPr w:rsidR="0049770B">
      <w:headerReference w:type="even" r:id="rId7"/>
      <w:headerReference w:type="default" r:id="rId8"/>
      <w:footerReference w:type="even" r:id="rId9"/>
      <w:footerReference w:type="default" r:id="rId10"/>
      <w:headerReference w:type="first" r:id="rId11"/>
      <w:footerReference w:type="first" r:id="rId12"/>
      <w:endnotePr>
        <w:numFmt w:val="decimal"/>
      </w:endnotePr>
      <w:pgSz w:w="11907" w:h="16840"/>
      <w:pgMar w:top="2268" w:right="1134" w:bottom="1797" w:left="1418" w:header="720"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85F9C0" w14:textId="77777777" w:rsidR="006A786D" w:rsidRDefault="002919B7">
      <w:r>
        <w:separator/>
      </w:r>
    </w:p>
  </w:endnote>
  <w:endnote w:type="continuationSeparator" w:id="0">
    <w:p w14:paraId="0385F9C2" w14:textId="77777777" w:rsidR="006A786D" w:rsidRDefault="00291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85F9B8" w14:textId="77777777" w:rsidR="0049770B" w:rsidRDefault="0049770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85F9B9" w14:textId="77777777" w:rsidR="0049770B" w:rsidRDefault="0049770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85F9BB" w14:textId="77777777" w:rsidR="0049770B" w:rsidRDefault="0049770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85F9BC" w14:textId="77777777" w:rsidR="006A786D" w:rsidRDefault="002919B7">
      <w:r>
        <w:separator/>
      </w:r>
    </w:p>
  </w:footnote>
  <w:footnote w:type="continuationSeparator" w:id="0">
    <w:p w14:paraId="0385F9BE" w14:textId="77777777" w:rsidR="006A786D" w:rsidRDefault="002919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85F9B6" w14:textId="77777777" w:rsidR="0049770B" w:rsidRDefault="0049770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85F9B7" w14:textId="77777777" w:rsidR="0049770B" w:rsidRDefault="002919B7">
    <w:pPr>
      <w:pStyle w:val="Encabezado"/>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85F9BA" w14:textId="77777777" w:rsidR="0049770B" w:rsidRDefault="0049770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D9562"/>
    <w:multiLevelType w:val="multilevel"/>
    <w:tmpl w:val="8B8287F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70B"/>
    <w:rsid w:val="002919B7"/>
    <w:rsid w:val="0049770B"/>
    <w:rsid w:val="006865AE"/>
    <w:rsid w:val="006A786D"/>
    <w:rsid w:val="006B39A3"/>
    <w:rsid w:val="00C05E5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5F985"/>
  <w15:docId w15:val="{2AEDB534-AF6F-43FC-A0FB-7DA2F793A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ascii="Arial" w:eastAsia="Arial" w:hAnsi="Arial" w:cs="Arial"/>
      <w:sz w:val="24"/>
      <w:szCs w:val="24"/>
    </w:rPr>
  </w:style>
  <w:style w:type="paragraph" w:styleId="Ttulo1">
    <w:name w:val="heading 1"/>
    <w:basedOn w:val="Normal"/>
    <w:next w:val="Normal"/>
    <w:pPr>
      <w:spacing w:before="240" w:line="259" w:lineRule="auto"/>
      <w:outlineLvl w:val="0"/>
    </w:pPr>
    <w:rPr>
      <w:rFonts w:ascii="Calibri Light" w:eastAsia="Calibri Light" w:hAnsi="Calibri Light"/>
      <w:color w:val="2F5496"/>
      <w:sz w:val="32"/>
    </w:rPr>
  </w:style>
  <w:style w:type="paragraph" w:styleId="Ttulo2">
    <w:name w:val="heading 2"/>
    <w:basedOn w:val="Normal"/>
    <w:next w:val="Normal"/>
    <w:pPr>
      <w:spacing w:before="40" w:line="259" w:lineRule="auto"/>
      <w:outlineLvl w:val="1"/>
    </w:pPr>
    <w:rPr>
      <w:rFonts w:ascii="Calibri Light" w:eastAsia="Calibri Light" w:hAnsi="Calibri Light"/>
      <w:color w:val="2F5496"/>
      <w:sz w:val="26"/>
    </w:rPr>
  </w:style>
  <w:style w:type="paragraph" w:styleId="Ttulo3">
    <w:name w:val="heading 3"/>
    <w:basedOn w:val="Normal"/>
    <w:next w:val="Normal"/>
    <w:pPr>
      <w:keepNext/>
      <w:spacing w:before="240" w:after="60"/>
      <w:outlineLvl w:val="2"/>
    </w:pPr>
    <w:rPr>
      <w:b/>
      <w:bCs/>
      <w:sz w:val="26"/>
      <w:szCs w:val="26"/>
    </w:rPr>
  </w:style>
  <w:style w:type="paragraph" w:styleId="Ttulo4">
    <w:name w:val="heading 4"/>
    <w:basedOn w:val="Normal"/>
    <w:next w:val="Normal"/>
    <w:pPr>
      <w:spacing w:before="40" w:line="259" w:lineRule="auto"/>
      <w:outlineLvl w:val="3"/>
    </w:pPr>
    <w:rPr>
      <w:rFonts w:ascii="Calibri Light" w:eastAsia="Calibri Light" w:hAnsi="Calibri Light"/>
      <w:i/>
      <w:color w:val="2F5496"/>
    </w:rPr>
  </w:style>
  <w:style w:type="paragraph" w:styleId="Ttulo5">
    <w:name w:val="heading 5"/>
    <w:basedOn w:val="Normal"/>
    <w:next w:val="Normal"/>
    <w:pPr>
      <w:spacing w:before="40" w:line="259" w:lineRule="auto"/>
      <w:outlineLvl w:val="4"/>
    </w:pPr>
    <w:rPr>
      <w:rFonts w:ascii="Calibri Light" w:eastAsia="Calibri Light" w:hAnsi="Calibri Light"/>
      <w:color w:val="2F5496"/>
    </w:rPr>
  </w:style>
  <w:style w:type="paragraph" w:styleId="Ttulo6">
    <w:name w:val="heading 6"/>
    <w:basedOn w:val="Normal"/>
    <w:next w:val="Normal"/>
    <w:pPr>
      <w:spacing w:before="40" w:line="259" w:lineRule="auto"/>
      <w:outlineLvl w:val="5"/>
    </w:pPr>
    <w:rPr>
      <w:rFonts w:ascii="Calibri Light" w:eastAsia="Calibri Light" w:hAnsi="Calibri Light"/>
      <w:color w:val="1F3763"/>
    </w:rPr>
  </w:style>
  <w:style w:type="paragraph" w:styleId="Ttulo7">
    <w:name w:val="heading 7"/>
    <w:basedOn w:val="Normal"/>
    <w:next w:val="Normal"/>
    <w:pPr>
      <w:spacing w:before="40" w:line="259" w:lineRule="auto"/>
      <w:outlineLvl w:val="6"/>
    </w:pPr>
    <w:rPr>
      <w:rFonts w:ascii="Calibri Light" w:eastAsia="Calibri Light" w:hAnsi="Calibri Light"/>
      <w:i/>
      <w:color w:val="1F3763"/>
    </w:rPr>
  </w:style>
  <w:style w:type="paragraph" w:styleId="Ttulo8">
    <w:name w:val="heading 8"/>
    <w:basedOn w:val="Normal"/>
    <w:next w:val="Normal"/>
    <w:pPr>
      <w:spacing w:before="40" w:line="259" w:lineRule="auto"/>
      <w:outlineLvl w:val="7"/>
    </w:pPr>
    <w:rPr>
      <w:rFonts w:ascii="Calibri Light" w:eastAsia="Calibri Light" w:hAnsi="Calibri Light"/>
      <w:color w:val="333333"/>
      <w:sz w:val="21"/>
    </w:rPr>
  </w:style>
  <w:style w:type="paragraph" w:styleId="Ttulo9">
    <w:name w:val="heading 9"/>
    <w:basedOn w:val="Normal"/>
    <w:next w:val="Normal"/>
    <w:pPr>
      <w:spacing w:before="40" w:line="259" w:lineRule="auto"/>
      <w:outlineLvl w:val="8"/>
    </w:pPr>
    <w:rPr>
      <w:rFonts w:ascii="Calibri Light" w:eastAsia="Calibri Light" w:hAnsi="Calibri Light"/>
      <w:i/>
      <w:color w:val="333333"/>
      <w:sz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solucion">
    <w:name w:val="Resolucion"/>
    <w:basedOn w:val="Normal"/>
    <w:pPr>
      <w:tabs>
        <w:tab w:val="left" w:pos="720"/>
        <w:tab w:val="center" w:pos="3888"/>
      </w:tabs>
      <w:spacing w:after="240" w:line="360" w:lineRule="auto"/>
      <w:ind w:firstLine="709"/>
      <w:jc w:val="both"/>
    </w:pPr>
    <w:rPr>
      <w:sz w:val="22"/>
      <w:lang w:val="es-ES_tradnl"/>
    </w:rPr>
  </w:style>
  <w:style w:type="paragraph" w:styleId="ndice2">
    <w:name w:val="index 2"/>
    <w:basedOn w:val="Normal"/>
    <w:next w:val="Normal"/>
    <w:pPr>
      <w:ind w:left="400" w:hanging="200"/>
    </w:pPr>
  </w:style>
  <w:style w:type="paragraph" w:styleId="Encabezado">
    <w:name w:val="header"/>
    <w:basedOn w:val="ndice2"/>
    <w:pPr>
      <w:tabs>
        <w:tab w:val="center" w:pos="4252"/>
        <w:tab w:val="right" w:pos="8504"/>
      </w:tabs>
      <w:ind w:left="-900" w:right="-365"/>
    </w:pPr>
  </w:style>
  <w:style w:type="paragraph" w:styleId="Piedepgina">
    <w:name w:val="footer"/>
    <w:basedOn w:val="Normal"/>
    <w:pPr>
      <w:tabs>
        <w:tab w:val="center" w:pos="4252"/>
        <w:tab w:val="right" w:pos="8504"/>
      </w:tabs>
    </w:pPr>
  </w:style>
  <w:style w:type="paragraph" w:customStyle="1" w:styleId="Firmas">
    <w:name w:val="Firmas"/>
    <w:basedOn w:val="Normal"/>
    <w:pPr>
      <w:tabs>
        <w:tab w:val="left" w:pos="720"/>
        <w:tab w:val="center" w:pos="3888"/>
      </w:tabs>
      <w:spacing w:line="360" w:lineRule="atLeast"/>
      <w:ind w:firstLine="720"/>
      <w:jc w:val="center"/>
    </w:pPr>
    <w:rPr>
      <w:sz w:val="22"/>
      <w:lang w:val="es-ES_tradnl"/>
    </w:rPr>
  </w:style>
  <w:style w:type="table" w:customStyle="1" w:styleId="NormalTable937dcecf-d5c9-4cbe-b97e-27c3c1cd051b">
    <w:name w:val="Normal Table_937dcecf-d5c9-4cbe-b97e-27c3c1cd051b"/>
    <w:tblPr>
      <w:tblCellMar>
        <w:top w:w="0" w:type="dxa"/>
        <w:left w:w="0" w:type="dxa"/>
        <w:bottom w:w="0" w:type="dxa"/>
        <w:right w:w="0" w:type="dxa"/>
      </w:tblCellMar>
    </w:tblPr>
  </w:style>
  <w:style w:type="table" w:styleId="Tablaconcuadrcula">
    <w:name w:val="Table Grid"/>
    <w:basedOn w:val="NormalTable937dcecf-d5c9-4cbe-b97e-27c3c1cd051b"/>
    <w:tblPr/>
  </w:style>
  <w:style w:type="paragraph" w:customStyle="1" w:styleId="1">
    <w:name w:val="1"/>
    <w:basedOn w:val="Normal"/>
    <w:pPr>
      <w:spacing w:after="160" w:line="240" w:lineRule="exact"/>
    </w:pPr>
    <w:rPr>
      <w:sz w:val="22"/>
      <w:lang w:val="en-GB"/>
    </w:rPr>
  </w:style>
  <w:style w:type="paragraph" w:customStyle="1" w:styleId="Tabla">
    <w:name w:val="Tabla"/>
    <w:basedOn w:val="Ttulo3"/>
    <w:pPr>
      <w:tabs>
        <w:tab w:val="center" w:pos="3888"/>
      </w:tabs>
      <w:spacing w:before="0" w:after="0" w:line="360" w:lineRule="auto"/>
      <w:jc w:val="both"/>
    </w:pPr>
    <w:rPr>
      <w:rFonts w:cs="Times New Roman"/>
      <w:b w:val="0"/>
      <w:bCs w:val="0"/>
      <w:color w:val="000000"/>
      <w:sz w:val="24"/>
      <w:szCs w:val="20"/>
      <w:lang w:val="es-ES_tradnl"/>
    </w:rPr>
  </w:style>
  <w:style w:type="character" w:customStyle="1" w:styleId="Heading1Char">
    <w:name w:val="Heading 1 Char"/>
    <w:basedOn w:val="Fuentedeprrafopredeter"/>
    <w:rPr>
      <w:rFonts w:ascii="Calibri Light" w:eastAsia="Calibri Light" w:hAnsi="Calibri Light"/>
      <w:color w:val="2F5496"/>
      <w:sz w:val="32"/>
    </w:rPr>
  </w:style>
  <w:style w:type="character" w:customStyle="1" w:styleId="Heading2Char">
    <w:name w:val="Heading 2 Char"/>
    <w:basedOn w:val="Fuentedeprrafopredeter"/>
    <w:rPr>
      <w:rFonts w:ascii="Calibri Light" w:eastAsia="Calibri Light" w:hAnsi="Calibri Light"/>
      <w:color w:val="2F5496"/>
      <w:sz w:val="26"/>
    </w:rPr>
  </w:style>
  <w:style w:type="character" w:customStyle="1" w:styleId="Heading4Char">
    <w:name w:val="Heading 4 Char"/>
    <w:basedOn w:val="Fuentedeprrafopredeter"/>
    <w:rPr>
      <w:rFonts w:ascii="Calibri Light" w:eastAsia="Calibri Light" w:hAnsi="Calibri Light"/>
      <w:i/>
      <w:color w:val="2F5496"/>
    </w:rPr>
  </w:style>
  <w:style w:type="character" w:customStyle="1" w:styleId="Heading5Char">
    <w:name w:val="Heading 5 Char"/>
    <w:basedOn w:val="Fuentedeprrafopredeter"/>
    <w:rPr>
      <w:rFonts w:ascii="Calibri Light" w:eastAsia="Calibri Light" w:hAnsi="Calibri Light"/>
      <w:color w:val="2F5496"/>
    </w:rPr>
  </w:style>
  <w:style w:type="character" w:customStyle="1" w:styleId="Heading6Char">
    <w:name w:val="Heading 6 Char"/>
    <w:basedOn w:val="Fuentedeprrafopredeter"/>
    <w:rPr>
      <w:rFonts w:ascii="Calibri Light" w:eastAsia="Calibri Light" w:hAnsi="Calibri Light"/>
      <w:color w:val="1F3763"/>
    </w:rPr>
  </w:style>
  <w:style w:type="character" w:customStyle="1" w:styleId="Heading7Char">
    <w:name w:val="Heading 7 Char"/>
    <w:basedOn w:val="Fuentedeprrafopredeter"/>
    <w:rPr>
      <w:rFonts w:ascii="Calibri Light" w:eastAsia="Calibri Light" w:hAnsi="Calibri Light"/>
      <w:i/>
      <w:color w:val="1F3763"/>
    </w:rPr>
  </w:style>
  <w:style w:type="character" w:customStyle="1" w:styleId="Heading8Char">
    <w:name w:val="Heading 8 Char"/>
    <w:basedOn w:val="Fuentedeprrafopredeter"/>
    <w:rPr>
      <w:rFonts w:ascii="Calibri Light" w:eastAsia="Calibri Light" w:hAnsi="Calibri Light"/>
      <w:color w:val="333333"/>
      <w:sz w:val="21"/>
    </w:rPr>
  </w:style>
  <w:style w:type="character" w:customStyle="1" w:styleId="Heading9Char">
    <w:name w:val="Heading 9 Char"/>
    <w:basedOn w:val="Fuentedeprrafopredeter"/>
    <w:rPr>
      <w:rFonts w:ascii="Calibri Light" w:eastAsia="Calibri Light" w:hAnsi="Calibri Light"/>
      <w:i/>
      <w:color w:val="333333"/>
      <w:sz w:val="21"/>
    </w:rPr>
  </w:style>
  <w:style w:type="character" w:customStyle="1" w:styleId="Ttulo1Car">
    <w:name w:val="Título 1 Car"/>
    <w:basedOn w:val="Fuentedeprrafopredeter"/>
    <w:rPr>
      <w:rFonts w:ascii="Calibri Light" w:eastAsia="Calibri Light" w:hAnsi="Calibri Light" w:cs="Calibri Light"/>
      <w:color w:val="2F5496"/>
      <w:sz w:val="32"/>
      <w:szCs w:val="32"/>
    </w:rPr>
  </w:style>
  <w:style w:type="character" w:customStyle="1" w:styleId="Ttulo2Car">
    <w:name w:val="Título 2 Car"/>
    <w:basedOn w:val="Fuentedeprrafopredeter"/>
    <w:rPr>
      <w:rFonts w:ascii="Calibri Light" w:eastAsia="Calibri Light" w:hAnsi="Calibri Light" w:cs="Calibri Light"/>
      <w:color w:val="2F5496"/>
      <w:sz w:val="26"/>
      <w:szCs w:val="26"/>
    </w:rPr>
  </w:style>
  <w:style w:type="character" w:customStyle="1" w:styleId="Ttulo3Car">
    <w:name w:val="Título 3 Car"/>
    <w:basedOn w:val="Fuentedeprrafopredeter"/>
    <w:rPr>
      <w:rFonts w:ascii="Calibri Light" w:eastAsia="Calibri Light" w:hAnsi="Calibri Light" w:cs="Calibri Light"/>
      <w:color w:val="1F3763"/>
      <w:sz w:val="24"/>
      <w:szCs w:val="24"/>
    </w:rPr>
  </w:style>
  <w:style w:type="character" w:customStyle="1" w:styleId="Ttulo4Car">
    <w:name w:val="Título 4 Car"/>
    <w:basedOn w:val="Fuentedeprrafopredeter"/>
    <w:rPr>
      <w:rFonts w:ascii="Calibri Light" w:eastAsia="Calibri Light" w:hAnsi="Calibri Light" w:cs="Calibri Light"/>
      <w:i/>
      <w:iCs/>
      <w:color w:val="2F5496"/>
    </w:rPr>
  </w:style>
  <w:style w:type="character" w:customStyle="1" w:styleId="Ttulo5Car">
    <w:name w:val="Título 5 Car"/>
    <w:basedOn w:val="Fuentedeprrafopredeter"/>
    <w:rPr>
      <w:rFonts w:ascii="Calibri Light" w:eastAsia="Calibri Light" w:hAnsi="Calibri Light" w:cs="Calibri Light"/>
      <w:color w:val="2F5496"/>
    </w:rPr>
  </w:style>
  <w:style w:type="character" w:customStyle="1" w:styleId="Ttulo6Car">
    <w:name w:val="Título 6 Car"/>
    <w:basedOn w:val="Fuentedeprrafopredeter"/>
    <w:rPr>
      <w:rFonts w:ascii="Calibri Light" w:eastAsia="Calibri Light" w:hAnsi="Calibri Light" w:cs="Calibri Light"/>
      <w:color w:val="1F3763"/>
    </w:rPr>
  </w:style>
  <w:style w:type="character" w:customStyle="1" w:styleId="EncabezadoCar">
    <w:name w:val="Encabezado Car"/>
    <w:basedOn w:val="Fuentedeprrafopredeter"/>
    <w:rPr>
      <w:rFonts w:ascii="Arial" w:eastAsia="Arial" w:hAnsi="Arial" w:cs="Arial"/>
    </w:rPr>
  </w:style>
  <w:style w:type="character" w:customStyle="1" w:styleId="PiedepginaCar">
    <w:name w:val="Pie de página Car"/>
    <w:basedOn w:val="Fuentedeprrafopredeter"/>
    <w:rPr>
      <w:rFonts w:ascii="Arial" w:eastAsia="Arial" w:hAnsi="Arial" w:cs="Arial"/>
    </w:rPr>
  </w:style>
  <w:style w:type="character" w:styleId="Nmerodepgina">
    <w:name w:val="page number"/>
    <w:basedOn w:val="Fuentedeprrafopredeter"/>
  </w:style>
  <w:style w:type="paragraph" w:styleId="Textodeglobo">
    <w:name w:val="Balloon Text"/>
    <w:basedOn w:val="Normal"/>
    <w:rPr>
      <w:rFonts w:ascii="Tahoma" w:eastAsia="Tahoma" w:hAnsi="Tahoma" w:cs="Tahoma"/>
      <w:sz w:val="16"/>
      <w:szCs w:val="16"/>
    </w:rPr>
  </w:style>
  <w:style w:type="character" w:customStyle="1" w:styleId="TextodegloboCar">
    <w:name w:val="Texto de globo Car"/>
    <w:basedOn w:val="Fuentedeprrafopredeter"/>
    <w:rPr>
      <w:rFonts w:ascii="Tahoma" w:eastAsia="Tahoma" w:hAnsi="Tahoma" w:cs="Tahoma"/>
      <w:sz w:val="16"/>
      <w:szCs w:val="16"/>
    </w:rPr>
  </w:style>
  <w:style w:type="paragraph" w:styleId="Textoindependiente">
    <w:name w:val="Body Text"/>
    <w:basedOn w:val="Normal"/>
    <w:pPr>
      <w:spacing w:line="360" w:lineRule="auto"/>
    </w:pPr>
    <w:rPr>
      <w:szCs w:val="20"/>
    </w:rPr>
  </w:style>
  <w:style w:type="paragraph" w:styleId="NormalWeb">
    <w:name w:val="Normal (Web)"/>
    <w:basedOn w:val="Normal"/>
    <w:pPr>
      <w:spacing w:after="240"/>
    </w:pPr>
    <w:rPr>
      <w:rFonts w:ascii="Times New Roman" w:eastAsia="Times New Roman" w:hAnsi="Times New Roman"/>
    </w:rPr>
  </w:style>
  <w:style w:type="paragraph" w:styleId="Mapadeldocumento">
    <w:name w:val="Document Map"/>
    <w:basedOn w:val="Normal"/>
    <w:rPr>
      <w:rFonts w:ascii="Tahoma" w:eastAsia="Tahoma" w:hAnsi="Tahoma" w:cs="Tahoma"/>
      <w:sz w:val="20"/>
      <w:szCs w:val="20"/>
    </w:rPr>
  </w:style>
  <w:style w:type="character" w:styleId="Hipervnculo">
    <w:name w:val="Hyperlink"/>
    <w:basedOn w:val="Fuentedeprrafopredeter"/>
    <w:rPr>
      <w:color w:val="0000FF"/>
      <w:u w:val="single"/>
    </w:rPr>
  </w:style>
  <w:style w:type="paragraph" w:styleId="Prrafodelista">
    <w:name w:val="List Paragraph"/>
    <w:basedOn w:val="Normal"/>
    <w:pPr>
      <w:ind w:left="708"/>
    </w:pPr>
  </w:style>
  <w:style w:type="character" w:customStyle="1" w:styleId="Refdecomentario1">
    <w:name w:val="Ref. de comentario1"/>
    <w:basedOn w:val="Fuentedeprrafopredeter"/>
    <w:rPr>
      <w:sz w:val="16"/>
      <w:szCs w:val="16"/>
    </w:rPr>
  </w:style>
  <w:style w:type="paragraph" w:customStyle="1" w:styleId="Textocomentario1">
    <w:name w:val="Texto comentario1"/>
    <w:basedOn w:val="Normal"/>
    <w:rPr>
      <w:sz w:val="20"/>
      <w:szCs w:val="20"/>
    </w:rPr>
  </w:style>
  <w:style w:type="character" w:customStyle="1" w:styleId="TextocomentarioCar">
    <w:name w:val="Texto comentario Car"/>
    <w:basedOn w:val="Fuentedeprrafopredeter"/>
    <w:rPr>
      <w:rFonts w:ascii="Arial" w:eastAsia="Arial" w:hAnsi="Arial"/>
    </w:rPr>
  </w:style>
  <w:style w:type="paragraph" w:customStyle="1" w:styleId="Asuntodelcomentario1">
    <w:name w:val="Asunto del comentario1"/>
    <w:basedOn w:val="Textocomentario1"/>
    <w:next w:val="Textocomentario1"/>
    <w:rPr>
      <w:b/>
      <w:bCs/>
    </w:rPr>
  </w:style>
  <w:style w:type="character" w:customStyle="1" w:styleId="AsuntodelcomentarioCar">
    <w:name w:val="Asunto del comentario Car"/>
    <w:basedOn w:val="Fuentedeprrafopredeter"/>
    <w:rPr>
      <w:rFonts w:ascii="Arial" w:eastAsia="Arial" w:hAnsi="Arial"/>
      <w:b/>
      <w:bCs/>
    </w:rPr>
  </w:style>
  <w:style w:type="character" w:customStyle="1" w:styleId="Heading3Char">
    <w:name w:val="Heading 3 Char"/>
    <w:basedOn w:val="Fuentedeprrafopredeter"/>
    <w:rPr>
      <w:rFonts w:ascii="Calibri Light" w:eastAsia="Calibri Light" w:hAnsi="Calibri Light"/>
      <w:color w:val="1F3763"/>
      <w:sz w:val="24"/>
    </w:rPr>
  </w:style>
  <w:style w:type="paragraph" w:customStyle="1" w:styleId="Contrato">
    <w:name w:val="Contrato"/>
    <w:basedOn w:val="Resolucion"/>
    <w:pPr>
      <w:spacing w:before="120" w:line="360" w:lineRule="atLeast"/>
    </w:pPr>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752</Words>
  <Characters>4138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Pérez de Obanos Rodrigo, Natalia (ANADP)</dc:creator>
  <cp:lastModifiedBy>Pérez de Obanos Rodrigo, Natalia (ANADP)</cp:lastModifiedBy>
  <cp:revision>2</cp:revision>
  <dcterms:created xsi:type="dcterms:W3CDTF">2026-03-02T09:25:00Z</dcterms:created>
  <dcterms:modified xsi:type="dcterms:W3CDTF">2026-03-02T09:25:00Z</dcterms:modified>
</cp:coreProperties>
</file>