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C2162" w14:textId="4C7A5C22" w:rsidR="00CC55DA" w:rsidRPr="002017CB" w:rsidRDefault="007C03C5" w:rsidP="009B53F0">
      <w:pPr>
        <w:pStyle w:val="textacaixasenseblanc"/>
        <w:spacing w:line="240" w:lineRule="auto"/>
        <w:rPr>
          <w:rFonts w:ascii="Arial" w:hAnsi="Arial" w:cs="Arial"/>
          <w:sz w:val="22"/>
          <w:szCs w:val="22"/>
          <w:lang w:val="es-ES"/>
        </w:rPr>
      </w:pPr>
      <w:r w:rsidRPr="009F6918">
        <w:rPr>
          <w:rFonts w:ascii="Arial" w:hAnsi="Arial"/>
          <w:sz w:val="22"/>
          <w:lang w:val="es-ES_tradnl"/>
        </w:rPr>
        <w:t xml:space="preserve">Resolución CLT/ </w:t>
      </w:r>
      <w:r w:rsidRPr="00C45995">
        <w:rPr>
          <w:rFonts w:ascii="Arial" w:hAnsi="Arial"/>
          <w:sz w:val="22"/>
          <w:lang w:val="es-ES"/>
        </w:rPr>
        <w:t xml:space="preserve"> /202</w:t>
      </w:r>
      <w:r w:rsidR="00360D3C">
        <w:rPr>
          <w:rFonts w:ascii="Arial" w:hAnsi="Arial"/>
          <w:sz w:val="22"/>
          <w:lang w:val="es-ES"/>
        </w:rPr>
        <w:t>6</w:t>
      </w:r>
      <w:r w:rsidRPr="00C45995">
        <w:rPr>
          <w:rFonts w:ascii="Arial" w:hAnsi="Arial"/>
          <w:sz w:val="22"/>
          <w:lang w:val="es-ES"/>
        </w:rPr>
        <w:t>, de convocatoria para la concesión de subvenciones, en régimen de concurrencia competitiva, para la realización de consultorías para empresas o entidades culturales</w:t>
      </w:r>
    </w:p>
    <w:p w14:paraId="40195750" w14:textId="77777777" w:rsidR="00BA0B5D" w:rsidRPr="002017CB" w:rsidRDefault="00BA0B5D" w:rsidP="00BA0B5D">
      <w:pPr>
        <w:pStyle w:val="textacaixasenseblanc"/>
        <w:tabs>
          <w:tab w:val="left" w:pos="993"/>
        </w:tabs>
        <w:spacing w:line="240" w:lineRule="auto"/>
        <w:rPr>
          <w:rFonts w:ascii="Arial" w:hAnsi="Arial"/>
          <w:sz w:val="22"/>
          <w:szCs w:val="22"/>
          <w:lang w:val="es-ES"/>
        </w:rPr>
      </w:pPr>
    </w:p>
    <w:p w14:paraId="71DA32F0" w14:textId="222563ED" w:rsidR="00F54008" w:rsidRPr="003711EA" w:rsidRDefault="007C03C5" w:rsidP="00F54008">
      <w:pPr>
        <w:pStyle w:val="textacaixasenseblanc"/>
        <w:spacing w:line="240" w:lineRule="auto"/>
        <w:rPr>
          <w:rFonts w:ascii="Arial" w:hAnsi="Arial"/>
          <w:sz w:val="22"/>
          <w:szCs w:val="22"/>
          <w:lang w:val="es-ES"/>
        </w:rPr>
      </w:pPr>
      <w:r w:rsidRPr="009F6918">
        <w:rPr>
          <w:rFonts w:ascii="Arial" w:hAnsi="Arial"/>
          <w:sz w:val="22"/>
          <w:lang w:val="es-ES_tradnl"/>
        </w:rPr>
        <w:t>Vista la Resolución CLT/3142/2020, de 1 de diciembre, por la que se da publicidad al Acuerdo del Consejo de Administración del Instituto Catalán de las Empresas Culturales por el que se aprueban las bases generales reguladoras de los procedimientos para la concesión de ayudas en régimen de concurrencia, que han sido modificadas por la Resolución CLT/187/2021, de 28 de enero</w:t>
      </w:r>
      <w:r w:rsidRPr="003711EA">
        <w:rPr>
          <w:rFonts w:ascii="Arial" w:hAnsi="Arial"/>
          <w:sz w:val="22"/>
          <w:szCs w:val="22"/>
          <w:lang w:val="es-ES_tradnl"/>
        </w:rPr>
        <w:t>;</w:t>
      </w:r>
      <w:r w:rsidRPr="009F6918">
        <w:rPr>
          <w:rFonts w:ascii="Arial" w:hAnsi="Arial"/>
          <w:sz w:val="22"/>
          <w:lang w:val="es-ES_tradnl"/>
        </w:rPr>
        <w:t xml:space="preserve"> por la Resolución CLT/670/2023, de 28 de febrero, y por la Resolución CLT/219/2024, de 30 de enero;</w:t>
      </w:r>
    </w:p>
    <w:p w14:paraId="60C206FC" w14:textId="77777777" w:rsidR="00A35F3F" w:rsidRPr="002017CB" w:rsidRDefault="00A35F3F" w:rsidP="00C21EBF">
      <w:pPr>
        <w:pStyle w:val="textacaixasenseblanc"/>
        <w:spacing w:line="240" w:lineRule="auto"/>
        <w:rPr>
          <w:rFonts w:ascii="Arial" w:hAnsi="Arial"/>
          <w:sz w:val="22"/>
          <w:szCs w:val="22"/>
          <w:lang w:val="es-ES"/>
        </w:rPr>
      </w:pPr>
    </w:p>
    <w:p w14:paraId="08571445" w14:textId="47637BA1" w:rsidR="00C824EE" w:rsidRPr="009B53F0" w:rsidRDefault="007C03C5" w:rsidP="00C21EBF">
      <w:pPr>
        <w:pStyle w:val="textacaixasenseblanc"/>
        <w:spacing w:line="240" w:lineRule="auto"/>
        <w:rPr>
          <w:rFonts w:ascii="Arial" w:hAnsi="Arial" w:cs="Arial"/>
          <w:color w:val="auto"/>
          <w:sz w:val="22"/>
          <w:szCs w:val="22"/>
          <w:lang w:val="es-ES"/>
        </w:rPr>
      </w:pPr>
      <w:r w:rsidRPr="009F6918">
        <w:rPr>
          <w:rFonts w:ascii="Arial" w:hAnsi="Arial"/>
          <w:sz w:val="22"/>
          <w:lang w:val="es-ES_tradnl"/>
        </w:rPr>
        <w:t xml:space="preserve">Visto el Acuerdo del Consejo de Administración del Instituto Catalán de las Empresas Culturales adoptado en la sesión </w:t>
      </w:r>
      <w:r w:rsidRPr="002017CB">
        <w:rPr>
          <w:rFonts w:ascii="Arial" w:hAnsi="Arial" w:cs="Arial"/>
          <w:sz w:val="22"/>
          <w:szCs w:val="22"/>
          <w:lang w:val="es-ES_tradnl"/>
        </w:rPr>
        <w:t>de</w:t>
      </w:r>
      <w:r w:rsidR="004E1E44">
        <w:rPr>
          <w:rFonts w:ascii="Arial" w:hAnsi="Arial" w:cs="Arial"/>
          <w:sz w:val="22"/>
          <w:szCs w:val="22"/>
          <w:lang w:val="es-ES_tradnl"/>
        </w:rPr>
        <w:t>l</w:t>
      </w:r>
      <w:r w:rsidRPr="009F6918">
        <w:rPr>
          <w:rFonts w:ascii="Arial" w:hAnsi="Arial"/>
          <w:sz w:val="22"/>
          <w:lang w:val="es-ES_tradnl"/>
        </w:rPr>
        <w:t xml:space="preserve"> 27 de noviembre de 2019, por el que se aprueban las bases específicas que deben regir las subvenciones para la realización de consultorías para empresas o entidades culturales, bases que han sido modificadas por el Acuerdo publicado mediante la Resolución CLT/237/2022, de 7 de febrero</w:t>
      </w:r>
      <w:r w:rsidRPr="002017CB">
        <w:rPr>
          <w:rFonts w:ascii="Arial" w:hAnsi="Arial" w:cs="Arial"/>
          <w:sz w:val="22"/>
          <w:szCs w:val="22"/>
          <w:lang w:val="es-ES_tradnl"/>
        </w:rPr>
        <w:t>;</w:t>
      </w:r>
      <w:r w:rsidRPr="009F6918">
        <w:rPr>
          <w:rFonts w:ascii="Arial" w:hAnsi="Arial"/>
          <w:sz w:val="22"/>
          <w:lang w:val="es-ES_tradnl"/>
        </w:rPr>
        <w:t xml:space="preserve"> por el Acuerdo publicado mediante la Resolución CLT/256/2023, de 31 de enero</w:t>
      </w:r>
      <w:r w:rsidRPr="002017CB">
        <w:rPr>
          <w:rFonts w:ascii="Arial" w:hAnsi="Arial" w:cs="Arial"/>
          <w:sz w:val="22"/>
          <w:szCs w:val="22"/>
          <w:lang w:val="es-ES_tradnl"/>
        </w:rPr>
        <w:t>;</w:t>
      </w:r>
      <w:r w:rsidRPr="009F6918">
        <w:rPr>
          <w:rFonts w:ascii="Arial" w:hAnsi="Arial"/>
          <w:sz w:val="22"/>
          <w:lang w:val="es-ES_tradnl"/>
        </w:rPr>
        <w:t xml:space="preserve"> por el Acuerdo publicado mediante la Resolución CLT/4157/2023, de 5 de diciembre, y por el Acuerdo publicado mediante la Resolución CLT/641/2025, de 27 de febrero;</w:t>
      </w:r>
    </w:p>
    <w:p w14:paraId="0FB15CDB" w14:textId="77777777" w:rsidR="00CC55DA" w:rsidRPr="002017CB" w:rsidRDefault="00CC55DA" w:rsidP="00C21EBF">
      <w:pPr>
        <w:pStyle w:val="textacaixasenseblanc"/>
        <w:spacing w:line="240" w:lineRule="auto"/>
        <w:rPr>
          <w:rFonts w:ascii="Arial" w:hAnsi="Arial"/>
          <w:sz w:val="22"/>
          <w:szCs w:val="22"/>
          <w:lang w:val="es-ES"/>
        </w:rPr>
      </w:pPr>
    </w:p>
    <w:p w14:paraId="22440378" w14:textId="0667AA4A" w:rsidR="00CC55DA" w:rsidRPr="002017CB" w:rsidRDefault="007C03C5" w:rsidP="00600067">
      <w:pPr>
        <w:pStyle w:val="textacaixasenseblanc"/>
        <w:spacing w:line="240" w:lineRule="auto"/>
        <w:rPr>
          <w:rFonts w:ascii="Arial" w:hAnsi="Arial"/>
          <w:sz w:val="22"/>
          <w:szCs w:val="22"/>
          <w:lang w:val="es-ES"/>
        </w:rPr>
      </w:pPr>
      <w:r w:rsidRPr="009F6918">
        <w:rPr>
          <w:rFonts w:ascii="Arial" w:hAnsi="Arial"/>
          <w:sz w:val="22"/>
          <w:lang w:val="es-ES_tradnl"/>
        </w:rPr>
        <w:t>De acuerdo con lo dispuesto en el artículo 92.4 del Texto refundido de la Ley de finanzas públicas de Cataluña, aprobado mediante el Decreto legislativo 3/2002, de 24 de diciembre, y en el artículo 6.3.a) de la Ley 20/2000, de 29 de diciembre, de creación del Instituto Catalán de las Industrias Culturales,</w:t>
      </w:r>
    </w:p>
    <w:p w14:paraId="2645D821" w14:textId="77777777" w:rsidR="00CC55DA" w:rsidRPr="002017CB" w:rsidRDefault="00CC55DA" w:rsidP="00C21EBF">
      <w:pPr>
        <w:pStyle w:val="textacaixasenseblanc"/>
        <w:spacing w:line="240" w:lineRule="auto"/>
        <w:rPr>
          <w:rFonts w:ascii="Arial" w:hAnsi="Arial"/>
          <w:sz w:val="22"/>
          <w:szCs w:val="22"/>
          <w:lang w:val="es-ES"/>
        </w:rPr>
      </w:pPr>
    </w:p>
    <w:p w14:paraId="6081330B" w14:textId="77777777" w:rsidR="00CC55DA" w:rsidRPr="002017CB" w:rsidRDefault="007C03C5" w:rsidP="00C21EBF">
      <w:pPr>
        <w:pStyle w:val="textacaixasenseblanc"/>
        <w:spacing w:line="240" w:lineRule="auto"/>
        <w:rPr>
          <w:rFonts w:ascii="Arial" w:hAnsi="Arial"/>
          <w:sz w:val="22"/>
          <w:szCs w:val="22"/>
          <w:lang w:val="es-ES"/>
        </w:rPr>
      </w:pPr>
      <w:r w:rsidRPr="009F6918">
        <w:rPr>
          <w:rFonts w:ascii="Arial" w:hAnsi="Arial"/>
          <w:sz w:val="22"/>
          <w:lang w:val="es-ES_tradnl"/>
        </w:rPr>
        <w:t>Resuelvo:</w:t>
      </w:r>
    </w:p>
    <w:p w14:paraId="57900AA8" w14:textId="77777777" w:rsidR="00CC55DA" w:rsidRPr="002017CB" w:rsidRDefault="00CC55DA" w:rsidP="00C21EBF">
      <w:pPr>
        <w:pStyle w:val="textacaixasenseblanc"/>
        <w:spacing w:line="240" w:lineRule="auto"/>
        <w:rPr>
          <w:rFonts w:ascii="Arial" w:hAnsi="Arial"/>
          <w:sz w:val="22"/>
          <w:szCs w:val="22"/>
          <w:lang w:val="es-ES"/>
        </w:rPr>
      </w:pPr>
    </w:p>
    <w:p w14:paraId="4BF5AAD1" w14:textId="50EAFEA7" w:rsidR="00CC55DA" w:rsidRPr="002017CB" w:rsidRDefault="00295AF4" w:rsidP="00C21EBF">
      <w:pPr>
        <w:pStyle w:val="textacaixasenseblanc"/>
        <w:spacing w:line="240" w:lineRule="auto"/>
        <w:rPr>
          <w:rFonts w:ascii="Arial" w:hAnsi="Arial" w:cs="Arial"/>
          <w:sz w:val="22"/>
          <w:szCs w:val="22"/>
          <w:lang w:val="es-ES"/>
        </w:rPr>
      </w:pPr>
      <w:r w:rsidRPr="002017CB">
        <w:rPr>
          <w:rFonts w:ascii="Arial" w:hAnsi="Arial"/>
          <w:sz w:val="22"/>
          <w:szCs w:val="22"/>
          <w:lang w:val="es-ES"/>
        </w:rPr>
        <w:t>—</w:t>
      </w:r>
      <w:r w:rsidR="007C03C5" w:rsidRPr="009F6918">
        <w:rPr>
          <w:rFonts w:ascii="Arial" w:hAnsi="Arial"/>
          <w:sz w:val="22"/>
          <w:lang w:val="es-ES_tradnl"/>
        </w:rPr>
        <w:t>1 Abrir la convocatoria para la concesión de subvenciones, en régimen de concurrencia competitiva, para la realización de consultorías para empresas o entidades culturales.</w:t>
      </w:r>
    </w:p>
    <w:p w14:paraId="2AA70153" w14:textId="77777777" w:rsidR="00CC55DA" w:rsidRPr="002017CB" w:rsidRDefault="00CC55DA" w:rsidP="00C21EBF">
      <w:pPr>
        <w:pStyle w:val="textacaixasenseblanc"/>
        <w:spacing w:line="240" w:lineRule="auto"/>
        <w:rPr>
          <w:rFonts w:ascii="Arial" w:hAnsi="Arial"/>
          <w:sz w:val="22"/>
          <w:szCs w:val="22"/>
          <w:lang w:val="es-ES"/>
        </w:rPr>
      </w:pPr>
    </w:p>
    <w:p w14:paraId="63EA881E" w14:textId="6DE37CE4" w:rsidR="00295AF4" w:rsidRPr="002017CB" w:rsidRDefault="007C03C5" w:rsidP="00600067">
      <w:pPr>
        <w:pStyle w:val="textacaixasenseblanc"/>
        <w:spacing w:line="240" w:lineRule="auto"/>
        <w:rPr>
          <w:rFonts w:ascii="Arial" w:hAnsi="Arial"/>
          <w:sz w:val="22"/>
          <w:szCs w:val="22"/>
          <w:lang w:val="es-ES"/>
        </w:rPr>
      </w:pPr>
      <w:r w:rsidRPr="009F6918">
        <w:rPr>
          <w:rFonts w:ascii="Arial" w:hAnsi="Arial"/>
          <w:sz w:val="22"/>
          <w:lang w:val="es-ES_tradnl"/>
        </w:rPr>
        <w:t>—2 Que las subvenciones previstas en esta convocatoria se rigen por:</w:t>
      </w:r>
    </w:p>
    <w:p w14:paraId="3774E53A" w14:textId="64430A52" w:rsidR="00295AF4" w:rsidRPr="002B152C" w:rsidRDefault="007C03C5" w:rsidP="00C21EBF">
      <w:pPr>
        <w:pStyle w:val="textacaixasenseblanc"/>
        <w:spacing w:line="240" w:lineRule="auto"/>
        <w:rPr>
          <w:rFonts w:ascii="Arial" w:hAnsi="Arial"/>
          <w:sz w:val="22"/>
          <w:szCs w:val="22"/>
          <w:lang w:val="es-ES_tradnl"/>
        </w:rPr>
      </w:pPr>
      <w:r w:rsidRPr="002B152C">
        <w:rPr>
          <w:rFonts w:ascii="Arial" w:hAnsi="Arial"/>
          <w:sz w:val="22"/>
          <w:szCs w:val="22"/>
          <w:lang w:val="es-ES_tradnl"/>
        </w:rPr>
        <w:t xml:space="preserve">a) Las bases generales reguladoras de los procedimientos para la concesión de ayudas en régimen de concurrencia, que se han publicado mediante la Resolución CLT/3142/2020, de 1 de diciembre (DOGC núm. 8287, de 4.12.2020), y que han sido modificadas por la Resolución CLT/187/2021, de 28 de enero (DOGC núm. 8347, de 22.2.2021); por la Resolución CLT/670/2023, de 28 de febrero (DOGC núm. 8867, de 3.3.2023), y por la Resolución CLT/219/2024, de 30 de enero (DOGC núm. </w:t>
      </w:r>
      <w:r w:rsidRPr="009F6918">
        <w:rPr>
          <w:rFonts w:ascii="Arial" w:hAnsi="Arial"/>
          <w:sz w:val="22"/>
          <w:lang w:val="es-ES_tradnl"/>
        </w:rPr>
        <w:t xml:space="preserve">9093, </w:t>
      </w:r>
      <w:r w:rsidRPr="002B152C">
        <w:rPr>
          <w:rFonts w:ascii="Arial" w:hAnsi="Arial"/>
          <w:sz w:val="22"/>
          <w:szCs w:val="22"/>
          <w:lang w:val="es-ES_tradnl"/>
        </w:rPr>
        <w:t>de 2.2.2024).</w:t>
      </w:r>
    </w:p>
    <w:p w14:paraId="1A8AC55A" w14:textId="5B682282" w:rsidR="00295AF4" w:rsidRPr="009B53F0" w:rsidRDefault="007C03C5" w:rsidP="009C5372">
      <w:pPr>
        <w:pStyle w:val="textacaixasenseblanc"/>
        <w:spacing w:line="240" w:lineRule="auto"/>
        <w:rPr>
          <w:rFonts w:ascii="Arial" w:hAnsi="Arial"/>
          <w:color w:val="auto"/>
          <w:sz w:val="22"/>
          <w:szCs w:val="22"/>
          <w:lang w:val="es-ES"/>
        </w:rPr>
      </w:pPr>
      <w:r w:rsidRPr="009F6918">
        <w:rPr>
          <w:rFonts w:ascii="Arial" w:hAnsi="Arial"/>
          <w:sz w:val="22"/>
          <w:lang w:val="es-ES_tradnl"/>
        </w:rPr>
        <w:t>b) Las bases específicas del Acuerdo del Consejo de Administración del Instituto Catalán de las Empresas Culturales</w:t>
      </w:r>
      <w:r w:rsidR="004E1E44">
        <w:rPr>
          <w:rFonts w:ascii="Arial" w:hAnsi="Arial"/>
          <w:sz w:val="22"/>
          <w:lang w:val="es-ES_tradnl"/>
        </w:rPr>
        <w:t>,</w:t>
      </w:r>
      <w:r w:rsidRPr="009F6918">
        <w:rPr>
          <w:rFonts w:ascii="Arial" w:hAnsi="Arial"/>
          <w:sz w:val="22"/>
          <w:lang w:val="es-ES_tradnl"/>
        </w:rPr>
        <w:t xml:space="preserve"> de 27 de noviembre de 2019, publicado mediante la Resolución CLT/3309/2019, de 2 de diciembre (DOGC núm. 8017, de 5.12.2019), bases que han sido modificadas por el Acuerdo publicado mediante la Resolución CLT/237/2022, de 7 de febrero (DOGC núm. 8603, de 10.2.2022</w:t>
      </w:r>
      <w:r w:rsidRPr="002017CB">
        <w:rPr>
          <w:rFonts w:ascii="Arial" w:hAnsi="Arial"/>
          <w:sz w:val="22"/>
          <w:szCs w:val="22"/>
          <w:lang w:val="es-ES_tradnl"/>
        </w:rPr>
        <w:t>);</w:t>
      </w:r>
      <w:r w:rsidRPr="009F6918">
        <w:rPr>
          <w:rFonts w:ascii="Arial" w:hAnsi="Arial"/>
          <w:sz w:val="22"/>
          <w:lang w:val="es-ES_tradnl"/>
        </w:rPr>
        <w:t xml:space="preserve"> por el Acuerdo publicado mediante la Resolución CLT/256/2023, de 31 de enero (DOGC núm. 8848, de 6.2.2023</w:t>
      </w:r>
      <w:r w:rsidRPr="002017CB">
        <w:rPr>
          <w:rFonts w:ascii="Arial" w:hAnsi="Arial"/>
          <w:sz w:val="22"/>
          <w:szCs w:val="22"/>
          <w:lang w:val="es-ES_tradnl"/>
        </w:rPr>
        <w:t>);</w:t>
      </w:r>
      <w:r w:rsidRPr="009F6918">
        <w:rPr>
          <w:rFonts w:ascii="Arial" w:hAnsi="Arial"/>
          <w:sz w:val="22"/>
          <w:lang w:val="es-ES_tradnl"/>
        </w:rPr>
        <w:t xml:space="preserve"> por el Acuerdo publicado mediante la Resolución CLT/4157/2023, de 5 de diciembre (DOGC núm. 9058, de 12.12.2023), y por el Acuerdo publicado mediante la Resolución CLT/641/2025, de 27 de febrero (DOGC núm. 9364, de 5.3.2025).</w:t>
      </w:r>
    </w:p>
    <w:p w14:paraId="58C1DB05" w14:textId="77777777" w:rsidR="00295AF4" w:rsidRPr="009B53F0" w:rsidRDefault="007C03C5" w:rsidP="00C21EBF">
      <w:pPr>
        <w:pStyle w:val="textacaixasenseblanc"/>
        <w:spacing w:line="240" w:lineRule="auto"/>
        <w:rPr>
          <w:rFonts w:ascii="Arial" w:hAnsi="Arial"/>
          <w:color w:val="auto"/>
          <w:sz w:val="22"/>
          <w:szCs w:val="22"/>
          <w:lang w:val="es-ES"/>
        </w:rPr>
      </w:pPr>
      <w:r w:rsidRPr="009F6918">
        <w:rPr>
          <w:rFonts w:ascii="Arial" w:hAnsi="Arial"/>
          <w:color w:val="auto"/>
          <w:sz w:val="22"/>
          <w:lang w:val="es-ES_tradnl"/>
        </w:rPr>
        <w:t>c) La normativa general de subvenciones.</w:t>
      </w:r>
    </w:p>
    <w:p w14:paraId="1FFC3A0B" w14:textId="77777777" w:rsidR="00295AF4" w:rsidRPr="002017CB" w:rsidRDefault="00295AF4" w:rsidP="00C21EBF">
      <w:pPr>
        <w:pStyle w:val="textacaixasenseblanc"/>
        <w:spacing w:line="240" w:lineRule="auto"/>
        <w:rPr>
          <w:rFonts w:ascii="Arial" w:hAnsi="Arial"/>
          <w:sz w:val="22"/>
          <w:szCs w:val="22"/>
          <w:lang w:val="es-ES"/>
        </w:rPr>
      </w:pPr>
    </w:p>
    <w:p w14:paraId="2A4B68B3" w14:textId="6573D8D1" w:rsidR="007210BA" w:rsidRPr="002017CB" w:rsidRDefault="007C03C5" w:rsidP="00600067">
      <w:pPr>
        <w:pStyle w:val="textacaixasenseblanc"/>
        <w:spacing w:line="240" w:lineRule="auto"/>
        <w:rPr>
          <w:rFonts w:ascii="Arial" w:hAnsi="Arial"/>
          <w:sz w:val="22"/>
          <w:szCs w:val="22"/>
          <w:lang w:val="es-ES"/>
        </w:rPr>
      </w:pPr>
      <w:r w:rsidRPr="009F6918">
        <w:rPr>
          <w:rFonts w:ascii="Arial" w:hAnsi="Arial"/>
          <w:sz w:val="22"/>
          <w:lang w:val="es-ES_tradnl"/>
        </w:rPr>
        <w:t xml:space="preserve">—3 Que las solicitudes de subvenciones y otros trámites asociados al procedimiento de concesión, justificación, modificación y revocación de estas subvenciones se </w:t>
      </w:r>
      <w:r w:rsidRPr="002017CB">
        <w:rPr>
          <w:rFonts w:ascii="Arial" w:hAnsi="Arial"/>
          <w:sz w:val="22"/>
          <w:szCs w:val="22"/>
          <w:lang w:val="es-ES_tradnl"/>
        </w:rPr>
        <w:t>deben</w:t>
      </w:r>
      <w:r w:rsidRPr="009F6918">
        <w:rPr>
          <w:rFonts w:ascii="Arial" w:hAnsi="Arial"/>
          <w:sz w:val="22"/>
          <w:lang w:val="es-ES_tradnl"/>
        </w:rPr>
        <w:t xml:space="preserve"> efectuar y enviar por medios telemáticos, de acuerdo con la Orden CLT/4/2013, de 2 de enero, por la que se aprueba la tramitación telemática obligatoria de los procedimientos de concesión, justificación, modificación y revocación de ayudas de concurrencia pública (DOGC núm. 6297, de 21.1.2013), a través del portal </w:t>
      </w:r>
      <w:r w:rsidRPr="002017CB">
        <w:rPr>
          <w:rFonts w:ascii="Arial" w:hAnsi="Arial"/>
          <w:sz w:val="22"/>
          <w:szCs w:val="22"/>
          <w:lang w:val="es-ES_tradnl"/>
        </w:rPr>
        <w:t>Gencat</w:t>
      </w:r>
      <w:r w:rsidRPr="009F6918">
        <w:rPr>
          <w:rFonts w:ascii="Arial" w:hAnsi="Arial"/>
          <w:sz w:val="22"/>
          <w:lang w:val="es-ES_tradnl"/>
        </w:rPr>
        <w:t xml:space="preserve">.cat: </w:t>
      </w:r>
      <w:r w:rsidRPr="002017CB">
        <w:rPr>
          <w:rFonts w:ascii="Arial" w:hAnsi="Arial"/>
          <w:sz w:val="22"/>
          <w:szCs w:val="22"/>
          <w:lang w:val="es-ES_tradnl"/>
        </w:rPr>
        <w:t>información</w:t>
      </w:r>
      <w:r w:rsidRPr="009F6918">
        <w:rPr>
          <w:rFonts w:ascii="Arial" w:hAnsi="Arial"/>
          <w:sz w:val="22"/>
          <w:lang w:val="es-ES_tradnl"/>
        </w:rPr>
        <w:t xml:space="preserve">, trámites y servicios de la Generalitat de Catalunya (http://web.gencat.cat/es/tramits). Desde la ventanilla única de subvenciones del Departamento de Cultura (http://cultura.gencat.cat/subvencions) se puede acceder a dicha </w:t>
      </w:r>
      <w:r w:rsidRPr="009F6918">
        <w:rPr>
          <w:rFonts w:ascii="Arial" w:hAnsi="Arial"/>
          <w:sz w:val="22"/>
          <w:lang w:val="es-ES_tradnl"/>
        </w:rPr>
        <w:lastRenderedPageBreak/>
        <w:t>plataforma.</w:t>
      </w:r>
    </w:p>
    <w:p w14:paraId="557DF5EC" w14:textId="77777777" w:rsidR="00295AF4" w:rsidRPr="002017CB" w:rsidRDefault="00295AF4" w:rsidP="00C21EBF">
      <w:pPr>
        <w:pStyle w:val="textacaixasenseblanc"/>
        <w:spacing w:line="240" w:lineRule="auto"/>
        <w:rPr>
          <w:rFonts w:ascii="Arial" w:hAnsi="Arial"/>
          <w:sz w:val="22"/>
          <w:szCs w:val="22"/>
          <w:lang w:val="es-ES"/>
        </w:rPr>
      </w:pPr>
    </w:p>
    <w:p w14:paraId="5C504576" w14:textId="5EF6EC0A" w:rsidR="00EB04C0" w:rsidRPr="008A4159" w:rsidRDefault="00295AF4" w:rsidP="00EB04C0">
      <w:pPr>
        <w:autoSpaceDE w:val="0"/>
        <w:autoSpaceDN w:val="0"/>
        <w:adjustRightInd w:val="0"/>
        <w:jc w:val="both"/>
        <w:rPr>
          <w:rFonts w:ascii="Arial" w:hAnsi="Arial" w:cs="Arial"/>
          <w:szCs w:val="22"/>
          <w:lang w:val="es-ES"/>
        </w:rPr>
      </w:pPr>
      <w:r w:rsidRPr="00075F48">
        <w:rPr>
          <w:rFonts w:ascii="Arial" w:hAnsi="Arial"/>
          <w:szCs w:val="22"/>
          <w:lang w:val="es-ES"/>
        </w:rPr>
        <w:t>—</w:t>
      </w:r>
      <w:r w:rsidR="007C03C5" w:rsidRPr="00C45995">
        <w:rPr>
          <w:rFonts w:ascii="Arial" w:hAnsi="Arial"/>
          <w:lang w:val="es-ES"/>
        </w:rPr>
        <w:t xml:space="preserve">4 Que la dotación máxima de las subvenciones previstas en esta convocatoria es de </w:t>
      </w:r>
      <w:r w:rsidR="007C03C5" w:rsidRPr="008A4159">
        <w:rPr>
          <w:rFonts w:ascii="Arial" w:hAnsi="Arial"/>
          <w:lang w:val="es-ES"/>
        </w:rPr>
        <w:t>180.000,00 euros, de los cuales 120.000,00 van a cargo de la partida 470.0001, y 60.000,00, a cargo de la partida 482.0001 del presupuesto del Instituto Catalán de las Empresas Culturales prorrogado para el año 202</w:t>
      </w:r>
      <w:r w:rsidR="00360D3C" w:rsidRPr="008A4159">
        <w:rPr>
          <w:rFonts w:ascii="Arial" w:hAnsi="Arial"/>
          <w:lang w:val="es-ES"/>
        </w:rPr>
        <w:t>6</w:t>
      </w:r>
      <w:r w:rsidR="007C03C5" w:rsidRPr="008A4159">
        <w:rPr>
          <w:rFonts w:ascii="Arial" w:hAnsi="Arial"/>
          <w:lang w:val="es-ES"/>
        </w:rPr>
        <w:t>.</w:t>
      </w:r>
      <w:r w:rsidR="007C03C5" w:rsidRPr="008A4159">
        <w:rPr>
          <w:rFonts w:ascii="Arial" w:hAnsi="Arial"/>
          <w:lang w:val="es-ES_tradnl"/>
        </w:rPr>
        <w:t xml:space="preserve"> </w:t>
      </w:r>
    </w:p>
    <w:p w14:paraId="3691A47D" w14:textId="3E1E0C3C" w:rsidR="00C824EE" w:rsidRPr="002017CB" w:rsidRDefault="007C03C5" w:rsidP="00893B20">
      <w:pPr>
        <w:autoSpaceDE w:val="0"/>
        <w:autoSpaceDN w:val="0"/>
        <w:adjustRightInd w:val="0"/>
        <w:jc w:val="both"/>
        <w:rPr>
          <w:rFonts w:ascii="Arial" w:hAnsi="Arial"/>
          <w:szCs w:val="22"/>
          <w:lang w:val="es-ES"/>
        </w:rPr>
      </w:pPr>
      <w:r w:rsidRPr="009F6918">
        <w:rPr>
          <w:rFonts w:ascii="Arial" w:hAnsi="Arial"/>
          <w:color w:val="000000"/>
          <w:lang w:val="es-ES_tradnl"/>
        </w:rPr>
        <w:t>En el caso de que se produzcan remanentes en las partidas mencionadas de esta convocatoria, el importe correspondiente se puede aplicar a la otra partida presupuestaria en función de las solicitudes admitidas. La dotación máxima se podrá ampliar en función de las solicitudes recibidas, por un importe no superior al de la convocatoria, y condicionada a la disponibilidad presupuestaria.</w:t>
      </w:r>
    </w:p>
    <w:p w14:paraId="0C60115A" w14:textId="77777777" w:rsidR="00CC55DA" w:rsidRPr="002017CB" w:rsidRDefault="00CC55DA" w:rsidP="00C21EBF">
      <w:pPr>
        <w:pStyle w:val="textacaixasenseblanc"/>
        <w:spacing w:line="240" w:lineRule="auto"/>
        <w:rPr>
          <w:rFonts w:ascii="Arial" w:hAnsi="Arial"/>
          <w:sz w:val="22"/>
          <w:szCs w:val="22"/>
          <w:lang w:val="es-ES"/>
        </w:rPr>
      </w:pPr>
    </w:p>
    <w:p w14:paraId="5C86572D" w14:textId="6F958722" w:rsidR="00CC55DA" w:rsidRPr="002017CB" w:rsidRDefault="007C03C5" w:rsidP="00C21EBF">
      <w:pPr>
        <w:pStyle w:val="textacaixasenseblanc"/>
        <w:spacing w:line="240" w:lineRule="auto"/>
        <w:rPr>
          <w:rFonts w:ascii="Arial" w:hAnsi="Arial"/>
          <w:sz w:val="22"/>
          <w:szCs w:val="22"/>
          <w:lang w:val="es-ES"/>
        </w:rPr>
      </w:pPr>
      <w:r w:rsidRPr="009F6918">
        <w:rPr>
          <w:rFonts w:ascii="Arial" w:hAnsi="Arial"/>
          <w:sz w:val="22"/>
          <w:lang w:val="es-ES_tradnl"/>
        </w:rPr>
        <w:t xml:space="preserve">—5 Que el periodo para presentar solicitudes es del </w:t>
      </w:r>
      <w:r w:rsidR="00360D3C">
        <w:rPr>
          <w:rFonts w:ascii="Arial" w:hAnsi="Arial"/>
          <w:sz w:val="22"/>
          <w:lang w:val="es-ES_tradnl"/>
        </w:rPr>
        <w:t>26 de febrero al 31 de marzo de 2026</w:t>
      </w:r>
      <w:r w:rsidRPr="009F6918">
        <w:rPr>
          <w:rFonts w:ascii="Arial" w:hAnsi="Arial"/>
          <w:sz w:val="22"/>
          <w:lang w:val="es-ES_tradnl"/>
        </w:rPr>
        <w:t>, ambos inclusive.</w:t>
      </w:r>
    </w:p>
    <w:p w14:paraId="28CB3D01" w14:textId="77777777" w:rsidR="00CC55DA" w:rsidRPr="002017CB" w:rsidRDefault="00CC55DA" w:rsidP="00C21EBF">
      <w:pPr>
        <w:pStyle w:val="textacaixasenseblanc"/>
        <w:spacing w:line="240" w:lineRule="auto"/>
        <w:rPr>
          <w:rFonts w:ascii="Arial" w:hAnsi="Arial"/>
          <w:sz w:val="22"/>
          <w:szCs w:val="22"/>
          <w:lang w:val="es-ES"/>
        </w:rPr>
      </w:pPr>
    </w:p>
    <w:p w14:paraId="17F0192C" w14:textId="2C4C8569" w:rsidR="00981A03" w:rsidRPr="002017CB" w:rsidRDefault="00295AF4" w:rsidP="00C21EBF">
      <w:pPr>
        <w:pStyle w:val="textacaixasenseblanc"/>
        <w:spacing w:line="240" w:lineRule="auto"/>
        <w:rPr>
          <w:rFonts w:ascii="Arial" w:hAnsi="Arial"/>
          <w:color w:val="auto"/>
          <w:sz w:val="22"/>
          <w:szCs w:val="22"/>
          <w:lang w:val="es-ES"/>
        </w:rPr>
      </w:pPr>
      <w:r w:rsidRPr="002017CB">
        <w:rPr>
          <w:rFonts w:ascii="Arial" w:hAnsi="Arial"/>
          <w:sz w:val="22"/>
          <w:szCs w:val="22"/>
          <w:lang w:val="es-ES"/>
        </w:rPr>
        <w:t>—</w:t>
      </w:r>
      <w:r w:rsidR="007C03C5" w:rsidRPr="009F6918">
        <w:rPr>
          <w:rFonts w:ascii="Arial" w:hAnsi="Arial"/>
          <w:sz w:val="22"/>
          <w:lang w:val="es-ES_tradnl"/>
        </w:rPr>
        <w:t>6 Que el órgano instructor es el Área de Desarrollo y Transformación Empresarial del Instituto Catalán de las Empresas Culturales. La persona titular de la dirección del Instituto elabora la propuesta de resolución provisional, de acuerdo con el informe de la comisión de valoración correspondiente, si procede, y la eleva a la persona titular de la presidencia del Consejo de Administración del Instituto Catalán de las Empresas Culturales.</w:t>
      </w:r>
    </w:p>
    <w:p w14:paraId="71025D3C" w14:textId="51021B17" w:rsidR="00981A03" w:rsidRPr="002017CB" w:rsidRDefault="007C03C5" w:rsidP="00C21EBF">
      <w:pPr>
        <w:pStyle w:val="textacaixasenseblanc"/>
        <w:spacing w:line="240" w:lineRule="auto"/>
        <w:rPr>
          <w:rFonts w:ascii="Arial" w:hAnsi="Arial"/>
          <w:color w:val="auto"/>
          <w:sz w:val="22"/>
          <w:szCs w:val="22"/>
          <w:lang w:val="es-ES"/>
        </w:rPr>
      </w:pPr>
      <w:r w:rsidRPr="009F6918">
        <w:rPr>
          <w:rFonts w:ascii="Arial" w:hAnsi="Arial"/>
          <w:color w:val="auto"/>
          <w:sz w:val="22"/>
          <w:lang w:val="es-ES_tradnl"/>
        </w:rPr>
        <w:t>La persona titular de la dirección del Instituto elabora la propuesta de resolución definitiva, a la vista de la propuesta provisional, de los documentos presentados y de las comprobaciones de oficio realizadas de acuerdo con la base general 11, y la eleva a la persona titular de la presidencia del Consejo de Administración del Instituto Catalán de las Empresas Culturales.</w:t>
      </w:r>
    </w:p>
    <w:p w14:paraId="02BFC61B" w14:textId="4C9E0BF5" w:rsidR="00981A03" w:rsidRPr="002017CB" w:rsidRDefault="007C03C5" w:rsidP="00C21EBF">
      <w:pPr>
        <w:pStyle w:val="textacaixasenseblanc"/>
        <w:spacing w:line="240" w:lineRule="auto"/>
        <w:rPr>
          <w:rFonts w:ascii="Arial" w:hAnsi="Arial"/>
          <w:color w:val="auto"/>
          <w:sz w:val="22"/>
          <w:szCs w:val="22"/>
          <w:lang w:val="es-ES"/>
        </w:rPr>
      </w:pPr>
      <w:r w:rsidRPr="009F6918">
        <w:rPr>
          <w:rFonts w:ascii="Arial" w:hAnsi="Arial"/>
          <w:color w:val="auto"/>
          <w:sz w:val="22"/>
          <w:lang w:val="es-ES_tradnl"/>
        </w:rPr>
        <w:t>Antes de la concesión de las subvenciones, la persona titular de la dirección del Instituto Catalán de las Empresas Culturales resuelve sobre la inadmisión o el desistimiento de las solicitudes.</w:t>
      </w:r>
    </w:p>
    <w:p w14:paraId="121F9E4D" w14:textId="4BC4DA74" w:rsidR="00981A03" w:rsidRPr="002017CB" w:rsidRDefault="007C03C5" w:rsidP="00C21EBF">
      <w:pPr>
        <w:pStyle w:val="textacaixasenseblanc"/>
        <w:spacing w:line="240" w:lineRule="auto"/>
        <w:rPr>
          <w:rFonts w:ascii="Arial" w:hAnsi="Arial"/>
          <w:color w:val="auto"/>
          <w:sz w:val="22"/>
          <w:szCs w:val="22"/>
          <w:lang w:val="es-ES"/>
        </w:rPr>
      </w:pPr>
      <w:r w:rsidRPr="009F6918">
        <w:rPr>
          <w:rFonts w:ascii="Arial" w:hAnsi="Arial"/>
          <w:color w:val="auto"/>
          <w:sz w:val="22"/>
          <w:lang w:val="es-ES_tradnl"/>
        </w:rPr>
        <w:t xml:space="preserve">Corresponde a la persona titular de la presidencia del Consejo de Administración del Instituto Catalán de las Empresas Culturales resolver sobre la concesión o la denegación de las subvenciones, a través de una resolución que </w:t>
      </w:r>
      <w:r w:rsidRPr="002017CB">
        <w:rPr>
          <w:rFonts w:ascii="Arial" w:hAnsi="Arial"/>
          <w:color w:val="auto"/>
          <w:sz w:val="22"/>
          <w:szCs w:val="22"/>
          <w:lang w:val="es-ES_tradnl"/>
        </w:rPr>
        <w:t>debe dictarse</w:t>
      </w:r>
      <w:r w:rsidRPr="009F6918">
        <w:rPr>
          <w:rFonts w:ascii="Arial" w:hAnsi="Arial"/>
          <w:color w:val="auto"/>
          <w:sz w:val="22"/>
          <w:lang w:val="es-ES_tradnl"/>
        </w:rPr>
        <w:t xml:space="preserve"> y </w:t>
      </w:r>
      <w:r w:rsidRPr="002017CB">
        <w:rPr>
          <w:rFonts w:ascii="Arial" w:hAnsi="Arial"/>
          <w:color w:val="auto"/>
          <w:sz w:val="22"/>
          <w:szCs w:val="22"/>
          <w:lang w:val="es-ES_tradnl"/>
        </w:rPr>
        <w:t>publicarse</w:t>
      </w:r>
      <w:r w:rsidRPr="009F6918">
        <w:rPr>
          <w:rFonts w:ascii="Arial" w:hAnsi="Arial"/>
          <w:color w:val="auto"/>
          <w:sz w:val="22"/>
          <w:lang w:val="es-ES_tradnl"/>
        </w:rPr>
        <w:t xml:space="preserve"> en el plazo máximo de seis meses</w:t>
      </w:r>
      <w:r w:rsidR="004E1E44">
        <w:rPr>
          <w:rFonts w:ascii="Arial" w:hAnsi="Arial"/>
          <w:color w:val="auto"/>
          <w:sz w:val="22"/>
          <w:lang w:val="es-ES_tradnl"/>
        </w:rPr>
        <w:t>,</w:t>
      </w:r>
      <w:r w:rsidRPr="009F6918">
        <w:rPr>
          <w:rFonts w:ascii="Arial" w:hAnsi="Arial"/>
          <w:color w:val="auto"/>
          <w:sz w:val="22"/>
          <w:lang w:val="es-ES_tradnl"/>
        </w:rPr>
        <w:t xml:space="preserve"> a contar desde el día siguiente al de la fecha de publicación de la convocatoria.</w:t>
      </w:r>
    </w:p>
    <w:p w14:paraId="6208B50F" w14:textId="3A6917D9" w:rsidR="00981A03" w:rsidRPr="002017CB" w:rsidRDefault="007C03C5" w:rsidP="00600067">
      <w:pPr>
        <w:pStyle w:val="textacaixasenseblanc"/>
        <w:spacing w:line="240" w:lineRule="auto"/>
        <w:rPr>
          <w:rFonts w:ascii="Arial" w:hAnsi="Arial"/>
          <w:color w:val="auto"/>
          <w:sz w:val="22"/>
          <w:szCs w:val="22"/>
          <w:lang w:val="es-ES"/>
        </w:rPr>
      </w:pPr>
      <w:r w:rsidRPr="009F6918">
        <w:rPr>
          <w:rFonts w:ascii="Arial" w:hAnsi="Arial"/>
          <w:color w:val="auto"/>
          <w:sz w:val="22"/>
          <w:lang w:val="es-ES_tradnl"/>
        </w:rPr>
        <w:t xml:space="preserve">Las propuestas provisionales de concesión y las resoluciones de </w:t>
      </w:r>
      <w:r w:rsidR="004E1E44">
        <w:rPr>
          <w:rFonts w:ascii="Arial" w:hAnsi="Arial"/>
          <w:color w:val="auto"/>
          <w:sz w:val="22"/>
          <w:lang w:val="es-ES_tradnl"/>
        </w:rPr>
        <w:t>las subvenciones</w:t>
      </w:r>
      <w:bookmarkStart w:id="0" w:name="_GoBack"/>
      <w:bookmarkEnd w:id="0"/>
      <w:r w:rsidR="004E1E44" w:rsidRPr="009F6918">
        <w:rPr>
          <w:rFonts w:ascii="Arial" w:hAnsi="Arial"/>
          <w:color w:val="auto"/>
          <w:sz w:val="22"/>
          <w:lang w:val="es-ES_tradnl"/>
        </w:rPr>
        <w:t xml:space="preserve"> </w:t>
      </w:r>
      <w:r w:rsidRPr="009F6918">
        <w:rPr>
          <w:rFonts w:ascii="Arial" w:hAnsi="Arial"/>
          <w:color w:val="auto"/>
          <w:sz w:val="22"/>
          <w:lang w:val="es-ES_tradnl"/>
        </w:rPr>
        <w:t>se publican en el Tablón electrónico de la Administración de la Generalitat de Catalunya (https://seu.gencat.cat/es/informacio-publica.html), sin perjuicio de que puedan utilizar</w:t>
      </w:r>
      <w:r w:rsidR="00C45995">
        <w:rPr>
          <w:rFonts w:ascii="Arial" w:hAnsi="Arial"/>
          <w:color w:val="auto"/>
          <w:sz w:val="22"/>
          <w:lang w:val="es-ES_tradnl"/>
        </w:rPr>
        <w:t>se</w:t>
      </w:r>
      <w:r w:rsidR="00981A03" w:rsidRPr="002017CB">
        <w:rPr>
          <w:rFonts w:ascii="Arial" w:hAnsi="Arial"/>
          <w:color w:val="auto"/>
          <w:sz w:val="22"/>
          <w:szCs w:val="22"/>
          <w:lang w:val="es-ES"/>
        </w:rPr>
        <w:t xml:space="preserve"> adicionalmente</w:t>
      </w:r>
      <w:r w:rsidRPr="009F6918">
        <w:rPr>
          <w:rFonts w:ascii="Arial" w:hAnsi="Arial"/>
          <w:color w:val="auto"/>
          <w:sz w:val="22"/>
          <w:lang w:val="es-ES_tradnl"/>
        </w:rPr>
        <w:t xml:space="preserve"> otros medios electrónicos. Esta publicación sustituye la notificación individual y tiene los mismos efectos.</w:t>
      </w:r>
    </w:p>
    <w:p w14:paraId="0316DD11" w14:textId="6CC4C3C9" w:rsidR="00981A03" w:rsidRPr="002017CB" w:rsidRDefault="007C03C5" w:rsidP="00C21EBF">
      <w:pPr>
        <w:pStyle w:val="textacaixasenseblanc"/>
        <w:spacing w:line="240" w:lineRule="auto"/>
        <w:rPr>
          <w:rFonts w:ascii="Arial" w:hAnsi="Arial"/>
          <w:color w:val="auto"/>
          <w:sz w:val="22"/>
          <w:szCs w:val="22"/>
          <w:lang w:val="es-ES"/>
        </w:rPr>
      </w:pPr>
      <w:r w:rsidRPr="009F6918">
        <w:rPr>
          <w:rFonts w:ascii="Arial" w:hAnsi="Arial"/>
          <w:color w:val="auto"/>
          <w:sz w:val="22"/>
          <w:lang w:val="es-ES_tradnl"/>
        </w:rPr>
        <w:t>En la publicación de la Resolución debe constar que esta no agota la vía administrativa y que se puede interponer recurso de alzada ante la persona titular del Departamento de Cultura en el plazo de un mes.</w:t>
      </w:r>
    </w:p>
    <w:p w14:paraId="1F2B75C6" w14:textId="39712A6F" w:rsidR="0048129A" w:rsidRPr="002017CB" w:rsidRDefault="007C03C5" w:rsidP="00C21EBF">
      <w:pPr>
        <w:pStyle w:val="textacaixasenseblanc"/>
        <w:spacing w:line="240" w:lineRule="auto"/>
        <w:rPr>
          <w:rFonts w:ascii="Arial" w:hAnsi="Arial"/>
          <w:color w:val="auto"/>
          <w:sz w:val="22"/>
          <w:szCs w:val="22"/>
          <w:lang w:val="es-ES"/>
        </w:rPr>
      </w:pPr>
      <w:r w:rsidRPr="009F6918">
        <w:rPr>
          <w:rFonts w:ascii="Arial" w:hAnsi="Arial"/>
          <w:color w:val="auto"/>
          <w:sz w:val="22"/>
          <w:lang w:val="es-ES_tradnl"/>
        </w:rPr>
        <w:t xml:space="preserve">Transcurrido el plazo máximo de seis meses sin que se haya dictado y publicado la </w:t>
      </w:r>
      <w:r w:rsidR="009C4A1D">
        <w:rPr>
          <w:rFonts w:ascii="Arial" w:hAnsi="Arial"/>
          <w:color w:val="auto"/>
          <w:sz w:val="22"/>
          <w:lang w:val="es-ES_tradnl"/>
        </w:rPr>
        <w:t>R</w:t>
      </w:r>
      <w:r w:rsidRPr="009F6918">
        <w:rPr>
          <w:rFonts w:ascii="Arial" w:hAnsi="Arial"/>
          <w:color w:val="auto"/>
          <w:sz w:val="22"/>
          <w:lang w:val="es-ES_tradnl"/>
        </w:rPr>
        <w:t>esolución, las personas solicitantes podrán entender desestimadas sus solicitudes por silencio administrativo.</w:t>
      </w:r>
    </w:p>
    <w:p w14:paraId="6151E0EE" w14:textId="77777777" w:rsidR="00CC55DA" w:rsidRPr="002017CB" w:rsidRDefault="00CC55DA" w:rsidP="00C21EBF">
      <w:pPr>
        <w:pStyle w:val="textacaixasenseblanc"/>
        <w:spacing w:line="240" w:lineRule="auto"/>
        <w:rPr>
          <w:rFonts w:ascii="Arial" w:hAnsi="Arial"/>
          <w:sz w:val="22"/>
          <w:szCs w:val="22"/>
          <w:lang w:val="es-ES"/>
        </w:rPr>
      </w:pPr>
    </w:p>
    <w:p w14:paraId="1D2EFD8E" w14:textId="51145291" w:rsidR="00CC55DA" w:rsidRPr="002017CB" w:rsidRDefault="007C03C5" w:rsidP="00C21EBF">
      <w:pPr>
        <w:pStyle w:val="textacaixasenseblanc"/>
        <w:spacing w:line="240" w:lineRule="auto"/>
        <w:rPr>
          <w:rFonts w:ascii="Arial" w:hAnsi="Arial"/>
          <w:sz w:val="22"/>
          <w:szCs w:val="22"/>
          <w:lang w:val="es-ES"/>
        </w:rPr>
      </w:pPr>
      <w:r w:rsidRPr="009F6918">
        <w:rPr>
          <w:rFonts w:ascii="Arial" w:hAnsi="Arial"/>
          <w:sz w:val="22"/>
          <w:lang w:val="es-ES_tradnl"/>
        </w:rPr>
        <w:t xml:space="preserve">—7 Que, contra esta Resolución, que no agota la vía administrativa, puede </w:t>
      </w:r>
      <w:r w:rsidRPr="002017CB">
        <w:rPr>
          <w:rFonts w:ascii="Arial" w:hAnsi="Arial"/>
          <w:sz w:val="22"/>
          <w:szCs w:val="22"/>
          <w:lang w:val="es-ES_tradnl"/>
        </w:rPr>
        <w:t>interponerse un</w:t>
      </w:r>
      <w:r w:rsidRPr="009F6918">
        <w:rPr>
          <w:rFonts w:ascii="Arial" w:hAnsi="Arial"/>
          <w:sz w:val="22"/>
          <w:lang w:val="es-ES_tradnl"/>
        </w:rPr>
        <w:t xml:space="preserve"> recurso de alzada ante la persona titular del Departamento de Cultura en el plazo de un mes a partir de su publicación en el </w:t>
      </w:r>
      <w:r w:rsidRPr="009F6918">
        <w:rPr>
          <w:rFonts w:ascii="Arial" w:hAnsi="Arial"/>
          <w:i/>
          <w:sz w:val="22"/>
          <w:lang w:val="es-ES_tradnl"/>
        </w:rPr>
        <w:t>Diari Oficial de la Generalitat de Catalunya</w:t>
      </w:r>
      <w:r w:rsidRPr="009F6918">
        <w:rPr>
          <w:rFonts w:ascii="Arial" w:hAnsi="Arial"/>
          <w:sz w:val="22"/>
          <w:lang w:val="es-ES_tradnl"/>
        </w:rPr>
        <w:t>.</w:t>
      </w:r>
    </w:p>
    <w:p w14:paraId="2EC1E410" w14:textId="77777777" w:rsidR="00CC55DA" w:rsidRPr="002017CB" w:rsidRDefault="00CC55DA" w:rsidP="00C21EBF">
      <w:pPr>
        <w:pStyle w:val="textacaixasenseblanc"/>
        <w:spacing w:line="240" w:lineRule="auto"/>
        <w:rPr>
          <w:rFonts w:ascii="Arial" w:hAnsi="Arial"/>
          <w:sz w:val="22"/>
          <w:szCs w:val="22"/>
          <w:lang w:val="es-ES"/>
        </w:rPr>
      </w:pPr>
    </w:p>
    <w:p w14:paraId="5F570B7C" w14:textId="1C697C83" w:rsidR="00CB071C" w:rsidRPr="002017CB" w:rsidRDefault="007C03C5" w:rsidP="00C21EBF">
      <w:pPr>
        <w:pStyle w:val="textacaixasenseblanc"/>
        <w:spacing w:line="240" w:lineRule="auto"/>
        <w:rPr>
          <w:rFonts w:ascii="Arial" w:hAnsi="Arial" w:cs="Arial"/>
          <w:sz w:val="22"/>
          <w:szCs w:val="22"/>
          <w:lang w:val="es-ES"/>
        </w:rPr>
      </w:pPr>
      <w:r w:rsidRPr="009F6918">
        <w:rPr>
          <w:rFonts w:ascii="Arial" w:hAnsi="Arial"/>
          <w:sz w:val="22"/>
          <w:lang w:val="es-ES_tradnl"/>
        </w:rPr>
        <w:t>Josep Maria Carreté Nadal</w:t>
      </w:r>
    </w:p>
    <w:p w14:paraId="29606D70" w14:textId="77777777" w:rsidR="00CB071C" w:rsidRPr="002017CB" w:rsidRDefault="007C03C5" w:rsidP="00C21EBF">
      <w:pPr>
        <w:pStyle w:val="textacaixasenseblanc"/>
        <w:spacing w:line="240" w:lineRule="auto"/>
        <w:rPr>
          <w:rFonts w:ascii="Arial" w:hAnsi="Arial" w:cs="Arial"/>
          <w:szCs w:val="22"/>
          <w:lang w:val="es-ES"/>
        </w:rPr>
      </w:pPr>
      <w:r w:rsidRPr="009F6918">
        <w:rPr>
          <w:rFonts w:ascii="Arial" w:hAnsi="Arial"/>
          <w:sz w:val="22"/>
          <w:lang w:val="es-ES_tradnl"/>
        </w:rPr>
        <w:t>Presidente del Consejo de Administración</w:t>
      </w:r>
    </w:p>
    <w:p w14:paraId="73532FE9" w14:textId="77777777" w:rsidR="00A356CA" w:rsidRPr="002017CB" w:rsidRDefault="00A356CA" w:rsidP="00C21EBF">
      <w:pPr>
        <w:suppressAutoHyphens/>
        <w:jc w:val="both"/>
        <w:rPr>
          <w:rFonts w:ascii="Arial" w:hAnsi="Arial"/>
          <w:szCs w:val="22"/>
          <w:lang w:val="es-ES"/>
        </w:rPr>
      </w:pPr>
    </w:p>
    <w:sectPr w:rsidR="00A356CA" w:rsidRPr="002017CB" w:rsidSect="00C35D31">
      <w:headerReference w:type="default" r:id="rId7"/>
      <w:footerReference w:type="default" r:id="rId8"/>
      <w:pgSz w:w="11906" w:h="16838" w:code="9"/>
      <w:pgMar w:top="851" w:right="1021" w:bottom="1276" w:left="1701" w:header="567" w:footer="567"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9D01CB" w16cid:durableId="26FC4EB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C526D" w14:textId="77777777" w:rsidR="00602A66" w:rsidRDefault="00602A66">
      <w:r>
        <w:separator/>
      </w:r>
    </w:p>
  </w:endnote>
  <w:endnote w:type="continuationSeparator" w:id="0">
    <w:p w14:paraId="1D2A116E" w14:textId="77777777" w:rsidR="00602A66" w:rsidRDefault="00602A66">
      <w:r>
        <w:continuationSeparator/>
      </w:r>
    </w:p>
  </w:endnote>
  <w:endnote w:type="continuationNotice" w:id="1">
    <w:p w14:paraId="2A3C3B3E" w14:textId="77777777" w:rsidR="00602A66" w:rsidRDefault="00602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altName w:val="Aria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Light*">
    <w:altName w:val="Calibri"/>
    <w:charset w:val="00"/>
    <w:family w:val="swiss"/>
    <w:pitch w:val="variable"/>
    <w:sig w:usb0="800000AF" w:usb1="4000204A"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MT">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39C72" w14:textId="77777777" w:rsidR="00602A66" w:rsidRDefault="00602A6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A73E" w14:textId="77777777" w:rsidR="00602A66" w:rsidRDefault="00602A66">
      <w:r>
        <w:separator/>
      </w:r>
    </w:p>
  </w:footnote>
  <w:footnote w:type="continuationSeparator" w:id="0">
    <w:p w14:paraId="47E69D61" w14:textId="77777777" w:rsidR="00602A66" w:rsidRDefault="00602A66">
      <w:r>
        <w:continuationSeparator/>
      </w:r>
    </w:p>
  </w:footnote>
  <w:footnote w:type="continuationNotice" w:id="1">
    <w:p w14:paraId="393E955A" w14:textId="77777777" w:rsidR="00602A66" w:rsidRDefault="00602A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F74A4" w14:textId="77777777" w:rsidR="002010E6" w:rsidRDefault="002010E6" w:rsidP="006A6C49">
    <w:pPr>
      <w:pStyle w:val="Capalera"/>
    </w:pPr>
  </w:p>
  <w:p w14:paraId="300AAC9E" w14:textId="77777777" w:rsidR="002010E6" w:rsidRPr="006A6C49" w:rsidRDefault="002010E6" w:rsidP="006A6C4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D3CD1"/>
    <w:multiLevelType w:val="singleLevel"/>
    <w:tmpl w:val="E7C0512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CE22657"/>
    <w:multiLevelType w:val="singleLevel"/>
    <w:tmpl w:val="FBC08FEC"/>
    <w:lvl w:ilvl="0">
      <w:start w:val="8015"/>
      <w:numFmt w:val="bullet"/>
      <w:lvlText w:val="-"/>
      <w:lvlJc w:val="left"/>
      <w:pPr>
        <w:tabs>
          <w:tab w:val="num" w:pos="360"/>
        </w:tabs>
        <w:ind w:left="360" w:hanging="360"/>
      </w:pPr>
      <w:rPr>
        <w:rFonts w:hint="default"/>
      </w:rPr>
    </w:lvl>
  </w:abstractNum>
  <w:abstractNum w:abstractNumId="2" w15:restartNumberingAfterBreak="0">
    <w:nsid w:val="4F3726A9"/>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dwd166978" w:val="199201528"/>
  </w:docVars>
  <w:rsids>
    <w:rsidRoot w:val="0078092F"/>
    <w:rsid w:val="00005887"/>
    <w:rsid w:val="00006935"/>
    <w:rsid w:val="00015119"/>
    <w:rsid w:val="0001609E"/>
    <w:rsid w:val="00016FB7"/>
    <w:rsid w:val="00017561"/>
    <w:rsid w:val="00017D5F"/>
    <w:rsid w:val="000233B3"/>
    <w:rsid w:val="00040AD2"/>
    <w:rsid w:val="0004237A"/>
    <w:rsid w:val="00043D7B"/>
    <w:rsid w:val="000448EC"/>
    <w:rsid w:val="00045239"/>
    <w:rsid w:val="00047B43"/>
    <w:rsid w:val="000510C1"/>
    <w:rsid w:val="000515C6"/>
    <w:rsid w:val="00054AB7"/>
    <w:rsid w:val="00055C2E"/>
    <w:rsid w:val="000625E6"/>
    <w:rsid w:val="00072ECA"/>
    <w:rsid w:val="000743F4"/>
    <w:rsid w:val="00074C57"/>
    <w:rsid w:val="00075F48"/>
    <w:rsid w:val="0008132F"/>
    <w:rsid w:val="0008347B"/>
    <w:rsid w:val="00090756"/>
    <w:rsid w:val="00096AE1"/>
    <w:rsid w:val="000A112D"/>
    <w:rsid w:val="000A11CA"/>
    <w:rsid w:val="000A4E59"/>
    <w:rsid w:val="000C07EA"/>
    <w:rsid w:val="000C7126"/>
    <w:rsid w:val="000E271B"/>
    <w:rsid w:val="000E3FC2"/>
    <w:rsid w:val="000E49CF"/>
    <w:rsid w:val="000E722B"/>
    <w:rsid w:val="000F032D"/>
    <w:rsid w:val="0010073D"/>
    <w:rsid w:val="001014A9"/>
    <w:rsid w:val="001023B7"/>
    <w:rsid w:val="00105426"/>
    <w:rsid w:val="00120EF9"/>
    <w:rsid w:val="00124CE2"/>
    <w:rsid w:val="001257FC"/>
    <w:rsid w:val="0012785B"/>
    <w:rsid w:val="00133D67"/>
    <w:rsid w:val="00137C21"/>
    <w:rsid w:val="00144668"/>
    <w:rsid w:val="001468F2"/>
    <w:rsid w:val="00154512"/>
    <w:rsid w:val="00154618"/>
    <w:rsid w:val="00154B88"/>
    <w:rsid w:val="00157444"/>
    <w:rsid w:val="00165B27"/>
    <w:rsid w:val="00170564"/>
    <w:rsid w:val="00170B59"/>
    <w:rsid w:val="00180710"/>
    <w:rsid w:val="00190707"/>
    <w:rsid w:val="0019258D"/>
    <w:rsid w:val="00194533"/>
    <w:rsid w:val="00196363"/>
    <w:rsid w:val="001A0382"/>
    <w:rsid w:val="001B0454"/>
    <w:rsid w:val="001B100D"/>
    <w:rsid w:val="001B22AD"/>
    <w:rsid w:val="001B39B0"/>
    <w:rsid w:val="001C64D6"/>
    <w:rsid w:val="001D4ACA"/>
    <w:rsid w:val="001E115E"/>
    <w:rsid w:val="001E1DA3"/>
    <w:rsid w:val="001E6DA6"/>
    <w:rsid w:val="001F00C9"/>
    <w:rsid w:val="001F0CC7"/>
    <w:rsid w:val="002010E6"/>
    <w:rsid w:val="002017CB"/>
    <w:rsid w:val="00201AC3"/>
    <w:rsid w:val="002052C0"/>
    <w:rsid w:val="002072F7"/>
    <w:rsid w:val="00211F2E"/>
    <w:rsid w:val="00214D3A"/>
    <w:rsid w:val="002175FB"/>
    <w:rsid w:val="00217F36"/>
    <w:rsid w:val="00221EF1"/>
    <w:rsid w:val="00222C5C"/>
    <w:rsid w:val="00225A10"/>
    <w:rsid w:val="002477DD"/>
    <w:rsid w:val="0026283F"/>
    <w:rsid w:val="00270680"/>
    <w:rsid w:val="0027177B"/>
    <w:rsid w:val="00271C86"/>
    <w:rsid w:val="0027216A"/>
    <w:rsid w:val="00274D53"/>
    <w:rsid w:val="002917E4"/>
    <w:rsid w:val="00293C79"/>
    <w:rsid w:val="0029465D"/>
    <w:rsid w:val="00295AF4"/>
    <w:rsid w:val="002A0CB9"/>
    <w:rsid w:val="002A6BC7"/>
    <w:rsid w:val="002B152C"/>
    <w:rsid w:val="002B6878"/>
    <w:rsid w:val="002B6C18"/>
    <w:rsid w:val="002C0828"/>
    <w:rsid w:val="002C3ACC"/>
    <w:rsid w:val="002C3D5C"/>
    <w:rsid w:val="002C78A9"/>
    <w:rsid w:val="002D46B9"/>
    <w:rsid w:val="002D6E70"/>
    <w:rsid w:val="002E7A52"/>
    <w:rsid w:val="002F067E"/>
    <w:rsid w:val="00301FC3"/>
    <w:rsid w:val="00303617"/>
    <w:rsid w:val="003044FD"/>
    <w:rsid w:val="003113D5"/>
    <w:rsid w:val="00312ADD"/>
    <w:rsid w:val="00313C24"/>
    <w:rsid w:val="00314CCD"/>
    <w:rsid w:val="00317DB1"/>
    <w:rsid w:val="00321311"/>
    <w:rsid w:val="00326D0F"/>
    <w:rsid w:val="00332212"/>
    <w:rsid w:val="003460B8"/>
    <w:rsid w:val="00346349"/>
    <w:rsid w:val="003540DD"/>
    <w:rsid w:val="00360D3C"/>
    <w:rsid w:val="00361303"/>
    <w:rsid w:val="00361A01"/>
    <w:rsid w:val="003633D5"/>
    <w:rsid w:val="00370E00"/>
    <w:rsid w:val="00370E5E"/>
    <w:rsid w:val="003711EA"/>
    <w:rsid w:val="00374076"/>
    <w:rsid w:val="0038469D"/>
    <w:rsid w:val="00386CE6"/>
    <w:rsid w:val="003874D8"/>
    <w:rsid w:val="0039150A"/>
    <w:rsid w:val="00394AC6"/>
    <w:rsid w:val="00396790"/>
    <w:rsid w:val="003A14A3"/>
    <w:rsid w:val="003A15FE"/>
    <w:rsid w:val="003A27AD"/>
    <w:rsid w:val="003A3835"/>
    <w:rsid w:val="003B70D2"/>
    <w:rsid w:val="003B7A12"/>
    <w:rsid w:val="003C21F5"/>
    <w:rsid w:val="003C2424"/>
    <w:rsid w:val="003D0ECC"/>
    <w:rsid w:val="003D551A"/>
    <w:rsid w:val="003D58F0"/>
    <w:rsid w:val="003E0C4A"/>
    <w:rsid w:val="003E7C56"/>
    <w:rsid w:val="003F280D"/>
    <w:rsid w:val="003F5125"/>
    <w:rsid w:val="003F52B6"/>
    <w:rsid w:val="00410412"/>
    <w:rsid w:val="00427881"/>
    <w:rsid w:val="004334AF"/>
    <w:rsid w:val="004467ED"/>
    <w:rsid w:val="00450372"/>
    <w:rsid w:val="00452D06"/>
    <w:rsid w:val="00463204"/>
    <w:rsid w:val="004706BB"/>
    <w:rsid w:val="00470E12"/>
    <w:rsid w:val="004745DF"/>
    <w:rsid w:val="00481008"/>
    <w:rsid w:val="0048129A"/>
    <w:rsid w:val="00497499"/>
    <w:rsid w:val="00497E36"/>
    <w:rsid w:val="004A6788"/>
    <w:rsid w:val="004A74B5"/>
    <w:rsid w:val="004B4AF5"/>
    <w:rsid w:val="004B5D29"/>
    <w:rsid w:val="004B79D1"/>
    <w:rsid w:val="004C303A"/>
    <w:rsid w:val="004D73E9"/>
    <w:rsid w:val="004E1E44"/>
    <w:rsid w:val="004E49C7"/>
    <w:rsid w:val="004F0C73"/>
    <w:rsid w:val="004F0CF5"/>
    <w:rsid w:val="004F4300"/>
    <w:rsid w:val="004F76AD"/>
    <w:rsid w:val="00502D18"/>
    <w:rsid w:val="00512AB2"/>
    <w:rsid w:val="00514852"/>
    <w:rsid w:val="00524B0E"/>
    <w:rsid w:val="005267E3"/>
    <w:rsid w:val="00537B60"/>
    <w:rsid w:val="00537FC8"/>
    <w:rsid w:val="005437F4"/>
    <w:rsid w:val="00544072"/>
    <w:rsid w:val="005465D5"/>
    <w:rsid w:val="00547573"/>
    <w:rsid w:val="005579BC"/>
    <w:rsid w:val="00557B47"/>
    <w:rsid w:val="00560E6C"/>
    <w:rsid w:val="00563696"/>
    <w:rsid w:val="00566B6E"/>
    <w:rsid w:val="00566DA6"/>
    <w:rsid w:val="00574800"/>
    <w:rsid w:val="005822CD"/>
    <w:rsid w:val="00587071"/>
    <w:rsid w:val="00587622"/>
    <w:rsid w:val="005943F9"/>
    <w:rsid w:val="00594D7C"/>
    <w:rsid w:val="005A0982"/>
    <w:rsid w:val="005A2E29"/>
    <w:rsid w:val="005A7158"/>
    <w:rsid w:val="005B2D0B"/>
    <w:rsid w:val="005B4F37"/>
    <w:rsid w:val="005B580C"/>
    <w:rsid w:val="005C0448"/>
    <w:rsid w:val="005C0BAC"/>
    <w:rsid w:val="005C6691"/>
    <w:rsid w:val="005D063E"/>
    <w:rsid w:val="005D13F8"/>
    <w:rsid w:val="005D25AC"/>
    <w:rsid w:val="005D4CC6"/>
    <w:rsid w:val="005E21BB"/>
    <w:rsid w:val="005E4C18"/>
    <w:rsid w:val="005F3E5C"/>
    <w:rsid w:val="00600067"/>
    <w:rsid w:val="00602A66"/>
    <w:rsid w:val="00604981"/>
    <w:rsid w:val="00604CA3"/>
    <w:rsid w:val="0060746E"/>
    <w:rsid w:val="00614090"/>
    <w:rsid w:val="00617030"/>
    <w:rsid w:val="00622104"/>
    <w:rsid w:val="00622940"/>
    <w:rsid w:val="006240F7"/>
    <w:rsid w:val="006242D0"/>
    <w:rsid w:val="00633CAE"/>
    <w:rsid w:val="006343E3"/>
    <w:rsid w:val="00634D1F"/>
    <w:rsid w:val="00640BBF"/>
    <w:rsid w:val="0064500D"/>
    <w:rsid w:val="006524AF"/>
    <w:rsid w:val="0065522F"/>
    <w:rsid w:val="00657EE9"/>
    <w:rsid w:val="00665978"/>
    <w:rsid w:val="0067212E"/>
    <w:rsid w:val="00672AF8"/>
    <w:rsid w:val="00676AF9"/>
    <w:rsid w:val="00677262"/>
    <w:rsid w:val="00681FC2"/>
    <w:rsid w:val="00682624"/>
    <w:rsid w:val="0068668B"/>
    <w:rsid w:val="00686CC2"/>
    <w:rsid w:val="00692ABD"/>
    <w:rsid w:val="0069692D"/>
    <w:rsid w:val="00697EB6"/>
    <w:rsid w:val="006A00E6"/>
    <w:rsid w:val="006A1A83"/>
    <w:rsid w:val="006A20D6"/>
    <w:rsid w:val="006A3531"/>
    <w:rsid w:val="006A6C2C"/>
    <w:rsid w:val="006A6C49"/>
    <w:rsid w:val="006A7383"/>
    <w:rsid w:val="006C0040"/>
    <w:rsid w:val="006C5BFE"/>
    <w:rsid w:val="006C61EA"/>
    <w:rsid w:val="006D4B08"/>
    <w:rsid w:val="006D5ADC"/>
    <w:rsid w:val="006D70E9"/>
    <w:rsid w:val="006D731A"/>
    <w:rsid w:val="006E1BFD"/>
    <w:rsid w:val="006E3101"/>
    <w:rsid w:val="006F0367"/>
    <w:rsid w:val="006F12DE"/>
    <w:rsid w:val="006F34FE"/>
    <w:rsid w:val="006F5F39"/>
    <w:rsid w:val="007010A6"/>
    <w:rsid w:val="00703FA3"/>
    <w:rsid w:val="00704366"/>
    <w:rsid w:val="007061D1"/>
    <w:rsid w:val="00715F67"/>
    <w:rsid w:val="007210BA"/>
    <w:rsid w:val="00730C59"/>
    <w:rsid w:val="00731524"/>
    <w:rsid w:val="00731AE1"/>
    <w:rsid w:val="00731DEA"/>
    <w:rsid w:val="007343D0"/>
    <w:rsid w:val="00745533"/>
    <w:rsid w:val="00745A8B"/>
    <w:rsid w:val="00750150"/>
    <w:rsid w:val="00752295"/>
    <w:rsid w:val="007528F1"/>
    <w:rsid w:val="0075374A"/>
    <w:rsid w:val="00756F9E"/>
    <w:rsid w:val="00771EA8"/>
    <w:rsid w:val="00773120"/>
    <w:rsid w:val="00774CB0"/>
    <w:rsid w:val="00777FCE"/>
    <w:rsid w:val="0078092F"/>
    <w:rsid w:val="00782AA3"/>
    <w:rsid w:val="007839D6"/>
    <w:rsid w:val="007855A2"/>
    <w:rsid w:val="00785623"/>
    <w:rsid w:val="00797C14"/>
    <w:rsid w:val="007A103A"/>
    <w:rsid w:val="007A457E"/>
    <w:rsid w:val="007A524B"/>
    <w:rsid w:val="007B24A7"/>
    <w:rsid w:val="007B254A"/>
    <w:rsid w:val="007B283F"/>
    <w:rsid w:val="007B5346"/>
    <w:rsid w:val="007B55B0"/>
    <w:rsid w:val="007B5AEF"/>
    <w:rsid w:val="007C03C5"/>
    <w:rsid w:val="007C1545"/>
    <w:rsid w:val="007C17E1"/>
    <w:rsid w:val="007C2B21"/>
    <w:rsid w:val="007D0162"/>
    <w:rsid w:val="007D0610"/>
    <w:rsid w:val="007D437E"/>
    <w:rsid w:val="007E0876"/>
    <w:rsid w:val="007E0EF2"/>
    <w:rsid w:val="007E4C31"/>
    <w:rsid w:val="007E4D91"/>
    <w:rsid w:val="007E5333"/>
    <w:rsid w:val="007E5DF3"/>
    <w:rsid w:val="007F28BF"/>
    <w:rsid w:val="00804DEC"/>
    <w:rsid w:val="0080579D"/>
    <w:rsid w:val="008077BB"/>
    <w:rsid w:val="00822CBE"/>
    <w:rsid w:val="008242D4"/>
    <w:rsid w:val="0082515F"/>
    <w:rsid w:val="008264B8"/>
    <w:rsid w:val="00831137"/>
    <w:rsid w:val="00851C14"/>
    <w:rsid w:val="00854EB6"/>
    <w:rsid w:val="008557D5"/>
    <w:rsid w:val="008574B8"/>
    <w:rsid w:val="00862575"/>
    <w:rsid w:val="008642A5"/>
    <w:rsid w:val="008662F5"/>
    <w:rsid w:val="00866FEC"/>
    <w:rsid w:val="00877914"/>
    <w:rsid w:val="008879FF"/>
    <w:rsid w:val="00890FD9"/>
    <w:rsid w:val="00893B20"/>
    <w:rsid w:val="008A4159"/>
    <w:rsid w:val="008B48F1"/>
    <w:rsid w:val="008C557A"/>
    <w:rsid w:val="008D1BF4"/>
    <w:rsid w:val="008E1C9A"/>
    <w:rsid w:val="008E3635"/>
    <w:rsid w:val="008E440A"/>
    <w:rsid w:val="008E45D5"/>
    <w:rsid w:val="008F200F"/>
    <w:rsid w:val="009033BB"/>
    <w:rsid w:val="0090434F"/>
    <w:rsid w:val="00905B32"/>
    <w:rsid w:val="0091192F"/>
    <w:rsid w:val="00915CB8"/>
    <w:rsid w:val="00917C50"/>
    <w:rsid w:val="00926667"/>
    <w:rsid w:val="00927E78"/>
    <w:rsid w:val="009305EE"/>
    <w:rsid w:val="0093064E"/>
    <w:rsid w:val="00932125"/>
    <w:rsid w:val="00933BC4"/>
    <w:rsid w:val="00934442"/>
    <w:rsid w:val="0093668D"/>
    <w:rsid w:val="00936C84"/>
    <w:rsid w:val="00942393"/>
    <w:rsid w:val="0094436C"/>
    <w:rsid w:val="00944C8E"/>
    <w:rsid w:val="0095293F"/>
    <w:rsid w:val="0095310D"/>
    <w:rsid w:val="00955546"/>
    <w:rsid w:val="00955A0B"/>
    <w:rsid w:val="00961F51"/>
    <w:rsid w:val="009623B7"/>
    <w:rsid w:val="009755E4"/>
    <w:rsid w:val="00975DD4"/>
    <w:rsid w:val="009803EE"/>
    <w:rsid w:val="00981A03"/>
    <w:rsid w:val="00982F4E"/>
    <w:rsid w:val="0098500C"/>
    <w:rsid w:val="00993BC6"/>
    <w:rsid w:val="00994A9B"/>
    <w:rsid w:val="00996F69"/>
    <w:rsid w:val="00997F02"/>
    <w:rsid w:val="009A001C"/>
    <w:rsid w:val="009A129A"/>
    <w:rsid w:val="009A5247"/>
    <w:rsid w:val="009B4159"/>
    <w:rsid w:val="009B524C"/>
    <w:rsid w:val="009B53F0"/>
    <w:rsid w:val="009C0F75"/>
    <w:rsid w:val="009C4A1D"/>
    <w:rsid w:val="009C5372"/>
    <w:rsid w:val="009C7F5D"/>
    <w:rsid w:val="009D5786"/>
    <w:rsid w:val="009D6DEE"/>
    <w:rsid w:val="009E02B6"/>
    <w:rsid w:val="009E0B4D"/>
    <w:rsid w:val="009E3C17"/>
    <w:rsid w:val="009E7971"/>
    <w:rsid w:val="009F49A0"/>
    <w:rsid w:val="009F6918"/>
    <w:rsid w:val="009F7898"/>
    <w:rsid w:val="009F7C64"/>
    <w:rsid w:val="00A012E3"/>
    <w:rsid w:val="00A03627"/>
    <w:rsid w:val="00A0533F"/>
    <w:rsid w:val="00A07C45"/>
    <w:rsid w:val="00A10680"/>
    <w:rsid w:val="00A15EE0"/>
    <w:rsid w:val="00A21775"/>
    <w:rsid w:val="00A22EB1"/>
    <w:rsid w:val="00A245E1"/>
    <w:rsid w:val="00A248F6"/>
    <w:rsid w:val="00A303D8"/>
    <w:rsid w:val="00A31256"/>
    <w:rsid w:val="00A356CA"/>
    <w:rsid w:val="00A35F3F"/>
    <w:rsid w:val="00A4057B"/>
    <w:rsid w:val="00A50137"/>
    <w:rsid w:val="00A5214C"/>
    <w:rsid w:val="00A56923"/>
    <w:rsid w:val="00A702F9"/>
    <w:rsid w:val="00A742AC"/>
    <w:rsid w:val="00A742B5"/>
    <w:rsid w:val="00A82742"/>
    <w:rsid w:val="00A92D70"/>
    <w:rsid w:val="00A95C28"/>
    <w:rsid w:val="00A9617B"/>
    <w:rsid w:val="00A9677B"/>
    <w:rsid w:val="00AA5B0A"/>
    <w:rsid w:val="00AA6275"/>
    <w:rsid w:val="00AA756D"/>
    <w:rsid w:val="00AB0E40"/>
    <w:rsid w:val="00AC28F9"/>
    <w:rsid w:val="00AC4175"/>
    <w:rsid w:val="00AC42E7"/>
    <w:rsid w:val="00AD0F6A"/>
    <w:rsid w:val="00AD5B1A"/>
    <w:rsid w:val="00AE4A83"/>
    <w:rsid w:val="00AF7549"/>
    <w:rsid w:val="00B02DC8"/>
    <w:rsid w:val="00B03E4F"/>
    <w:rsid w:val="00B047B4"/>
    <w:rsid w:val="00B0615E"/>
    <w:rsid w:val="00B07B9E"/>
    <w:rsid w:val="00B13FB8"/>
    <w:rsid w:val="00B149AF"/>
    <w:rsid w:val="00B2135F"/>
    <w:rsid w:val="00B315D4"/>
    <w:rsid w:val="00B31F80"/>
    <w:rsid w:val="00B43C38"/>
    <w:rsid w:val="00B56169"/>
    <w:rsid w:val="00B57130"/>
    <w:rsid w:val="00B605B3"/>
    <w:rsid w:val="00B60B1A"/>
    <w:rsid w:val="00B62DDB"/>
    <w:rsid w:val="00B63689"/>
    <w:rsid w:val="00B64812"/>
    <w:rsid w:val="00B6691D"/>
    <w:rsid w:val="00B70896"/>
    <w:rsid w:val="00B94BED"/>
    <w:rsid w:val="00B95EDF"/>
    <w:rsid w:val="00B97398"/>
    <w:rsid w:val="00BA0B5D"/>
    <w:rsid w:val="00BA0D04"/>
    <w:rsid w:val="00BB277A"/>
    <w:rsid w:val="00BB45FF"/>
    <w:rsid w:val="00BB49B4"/>
    <w:rsid w:val="00BB5A59"/>
    <w:rsid w:val="00BC0E96"/>
    <w:rsid w:val="00BC2C7C"/>
    <w:rsid w:val="00BE63C7"/>
    <w:rsid w:val="00BE721D"/>
    <w:rsid w:val="00BF0583"/>
    <w:rsid w:val="00BF1578"/>
    <w:rsid w:val="00BF167F"/>
    <w:rsid w:val="00BF49EC"/>
    <w:rsid w:val="00BF5757"/>
    <w:rsid w:val="00BF7A12"/>
    <w:rsid w:val="00C0586F"/>
    <w:rsid w:val="00C05B14"/>
    <w:rsid w:val="00C1083F"/>
    <w:rsid w:val="00C159BB"/>
    <w:rsid w:val="00C21EBF"/>
    <w:rsid w:val="00C25938"/>
    <w:rsid w:val="00C31F71"/>
    <w:rsid w:val="00C33042"/>
    <w:rsid w:val="00C35D31"/>
    <w:rsid w:val="00C3647C"/>
    <w:rsid w:val="00C379EE"/>
    <w:rsid w:val="00C37B07"/>
    <w:rsid w:val="00C42E8D"/>
    <w:rsid w:val="00C430DA"/>
    <w:rsid w:val="00C4358D"/>
    <w:rsid w:val="00C45995"/>
    <w:rsid w:val="00C50CB0"/>
    <w:rsid w:val="00C53858"/>
    <w:rsid w:val="00C600CE"/>
    <w:rsid w:val="00C62600"/>
    <w:rsid w:val="00C63185"/>
    <w:rsid w:val="00C6338C"/>
    <w:rsid w:val="00C649C9"/>
    <w:rsid w:val="00C661C2"/>
    <w:rsid w:val="00C759C4"/>
    <w:rsid w:val="00C81D08"/>
    <w:rsid w:val="00C824EE"/>
    <w:rsid w:val="00C8285C"/>
    <w:rsid w:val="00C845DD"/>
    <w:rsid w:val="00C927D2"/>
    <w:rsid w:val="00CA03F3"/>
    <w:rsid w:val="00CA53AA"/>
    <w:rsid w:val="00CA5A60"/>
    <w:rsid w:val="00CB071C"/>
    <w:rsid w:val="00CB43E7"/>
    <w:rsid w:val="00CB7388"/>
    <w:rsid w:val="00CC11EE"/>
    <w:rsid w:val="00CC3CEA"/>
    <w:rsid w:val="00CC55DA"/>
    <w:rsid w:val="00CD2D68"/>
    <w:rsid w:val="00CE1916"/>
    <w:rsid w:val="00CE2C91"/>
    <w:rsid w:val="00CE4962"/>
    <w:rsid w:val="00CF007C"/>
    <w:rsid w:val="00CF049F"/>
    <w:rsid w:val="00CF34CB"/>
    <w:rsid w:val="00CF3F5A"/>
    <w:rsid w:val="00CF6BCA"/>
    <w:rsid w:val="00D0352C"/>
    <w:rsid w:val="00D07D05"/>
    <w:rsid w:val="00D21CAD"/>
    <w:rsid w:val="00D22407"/>
    <w:rsid w:val="00D22CDB"/>
    <w:rsid w:val="00D30471"/>
    <w:rsid w:val="00D3382A"/>
    <w:rsid w:val="00D40CF4"/>
    <w:rsid w:val="00D460EA"/>
    <w:rsid w:val="00D511DD"/>
    <w:rsid w:val="00D527BB"/>
    <w:rsid w:val="00D527EE"/>
    <w:rsid w:val="00D63865"/>
    <w:rsid w:val="00D65E7F"/>
    <w:rsid w:val="00D67A36"/>
    <w:rsid w:val="00D7005F"/>
    <w:rsid w:val="00D70739"/>
    <w:rsid w:val="00D71C8F"/>
    <w:rsid w:val="00D805AE"/>
    <w:rsid w:val="00D828AF"/>
    <w:rsid w:val="00D833C6"/>
    <w:rsid w:val="00D907AD"/>
    <w:rsid w:val="00D962C9"/>
    <w:rsid w:val="00DA3D35"/>
    <w:rsid w:val="00DA3F10"/>
    <w:rsid w:val="00DB1A8A"/>
    <w:rsid w:val="00DB636A"/>
    <w:rsid w:val="00DB6F97"/>
    <w:rsid w:val="00DC008D"/>
    <w:rsid w:val="00DC025F"/>
    <w:rsid w:val="00DC272C"/>
    <w:rsid w:val="00DC64F8"/>
    <w:rsid w:val="00DD1FAD"/>
    <w:rsid w:val="00DD2CF3"/>
    <w:rsid w:val="00DE2C04"/>
    <w:rsid w:val="00DF3ECF"/>
    <w:rsid w:val="00DF4B8A"/>
    <w:rsid w:val="00DF7B85"/>
    <w:rsid w:val="00E00D62"/>
    <w:rsid w:val="00E01742"/>
    <w:rsid w:val="00E05381"/>
    <w:rsid w:val="00E0739F"/>
    <w:rsid w:val="00E13160"/>
    <w:rsid w:val="00E13286"/>
    <w:rsid w:val="00E14327"/>
    <w:rsid w:val="00E22AA8"/>
    <w:rsid w:val="00E27946"/>
    <w:rsid w:val="00E36855"/>
    <w:rsid w:val="00E42DC4"/>
    <w:rsid w:val="00E4537B"/>
    <w:rsid w:val="00E505FA"/>
    <w:rsid w:val="00E50EB1"/>
    <w:rsid w:val="00E55431"/>
    <w:rsid w:val="00E57912"/>
    <w:rsid w:val="00E7360A"/>
    <w:rsid w:val="00E8523A"/>
    <w:rsid w:val="00E85C8E"/>
    <w:rsid w:val="00E87A5B"/>
    <w:rsid w:val="00E96E29"/>
    <w:rsid w:val="00EA00F5"/>
    <w:rsid w:val="00EA09D7"/>
    <w:rsid w:val="00EA33D9"/>
    <w:rsid w:val="00EA5259"/>
    <w:rsid w:val="00EB04C0"/>
    <w:rsid w:val="00ED2D48"/>
    <w:rsid w:val="00ED4252"/>
    <w:rsid w:val="00ED44DD"/>
    <w:rsid w:val="00EE1617"/>
    <w:rsid w:val="00EF6602"/>
    <w:rsid w:val="00F03036"/>
    <w:rsid w:val="00F117BE"/>
    <w:rsid w:val="00F145F3"/>
    <w:rsid w:val="00F155C6"/>
    <w:rsid w:val="00F1684A"/>
    <w:rsid w:val="00F21B9E"/>
    <w:rsid w:val="00F251EE"/>
    <w:rsid w:val="00F30B09"/>
    <w:rsid w:val="00F32F37"/>
    <w:rsid w:val="00F334D5"/>
    <w:rsid w:val="00F407B1"/>
    <w:rsid w:val="00F42103"/>
    <w:rsid w:val="00F43EE9"/>
    <w:rsid w:val="00F45143"/>
    <w:rsid w:val="00F45473"/>
    <w:rsid w:val="00F45ED6"/>
    <w:rsid w:val="00F47CC1"/>
    <w:rsid w:val="00F50D2A"/>
    <w:rsid w:val="00F53370"/>
    <w:rsid w:val="00F54008"/>
    <w:rsid w:val="00F56C4B"/>
    <w:rsid w:val="00F62DBA"/>
    <w:rsid w:val="00F724BC"/>
    <w:rsid w:val="00F8277E"/>
    <w:rsid w:val="00F90BA1"/>
    <w:rsid w:val="00F91BB8"/>
    <w:rsid w:val="00F93526"/>
    <w:rsid w:val="00F946EB"/>
    <w:rsid w:val="00F95396"/>
    <w:rsid w:val="00FB029D"/>
    <w:rsid w:val="00FB03F9"/>
    <w:rsid w:val="00FB3FD8"/>
    <w:rsid w:val="00FB40C1"/>
    <w:rsid w:val="00FB5F2B"/>
    <w:rsid w:val="00FC1B8C"/>
    <w:rsid w:val="00FD5E44"/>
    <w:rsid w:val="00FE530D"/>
    <w:rsid w:val="00FE6420"/>
    <w:rsid w:val="00FF0A6D"/>
    <w:rsid w:val="00FF2BE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A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9EE"/>
    <w:rPr>
      <w:rFonts w:ascii="Helvetica*" w:hAnsi="Helvetica*"/>
      <w:sz w:val="22"/>
      <w:lang w:val="ca-ES" w:eastAsia="ca-ES"/>
    </w:rPr>
  </w:style>
  <w:style w:type="paragraph" w:styleId="Ttol1">
    <w:name w:val="heading 1"/>
    <w:basedOn w:val="Normal"/>
    <w:next w:val="Normal"/>
    <w:qFormat/>
    <w:rsid w:val="00C379EE"/>
    <w:pPr>
      <w:keepNext/>
      <w:outlineLvl w:val="0"/>
    </w:pPr>
    <w:rPr>
      <w:u w:val="single"/>
    </w:rPr>
  </w:style>
  <w:style w:type="paragraph" w:styleId="Ttol2">
    <w:name w:val="heading 2"/>
    <w:basedOn w:val="Normal"/>
    <w:next w:val="Normal"/>
    <w:qFormat/>
    <w:rsid w:val="00C379EE"/>
    <w:pPr>
      <w:keepNext/>
      <w:outlineLvl w:val="1"/>
    </w:pPr>
    <w:rPr>
      <w:b/>
      <w:sz w:val="24"/>
    </w:rPr>
  </w:style>
  <w:style w:type="paragraph" w:styleId="Ttol3">
    <w:name w:val="heading 3"/>
    <w:basedOn w:val="Normal"/>
    <w:next w:val="Normal"/>
    <w:qFormat/>
    <w:rsid w:val="00F21B9E"/>
    <w:pPr>
      <w:keepNext/>
      <w:spacing w:before="240" w:after="60"/>
      <w:outlineLvl w:val="2"/>
    </w:pPr>
    <w:rPr>
      <w:rFonts w:ascii="Arial" w:hAnsi="Arial" w:cs="Arial"/>
      <w:b/>
      <w:bCs/>
      <w:sz w:val="26"/>
      <w:szCs w:val="2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rsid w:val="00C379EE"/>
    <w:pPr>
      <w:tabs>
        <w:tab w:val="center" w:pos="4252"/>
        <w:tab w:val="right" w:pos="8504"/>
      </w:tabs>
      <w:jc w:val="both"/>
    </w:pPr>
    <w:rPr>
      <w:rFonts w:ascii="Helvetica Light*" w:hAnsi="Helvetica Light*"/>
      <w:noProof/>
      <w:sz w:val="24"/>
    </w:rPr>
  </w:style>
  <w:style w:type="paragraph" w:styleId="Peu">
    <w:name w:val="footer"/>
    <w:basedOn w:val="Normal"/>
    <w:rsid w:val="00C379EE"/>
    <w:pPr>
      <w:tabs>
        <w:tab w:val="center" w:pos="4252"/>
        <w:tab w:val="right" w:pos="8504"/>
      </w:tabs>
      <w:spacing w:line="160" w:lineRule="exact"/>
    </w:pPr>
    <w:rPr>
      <w:rFonts w:ascii="Helvetica Light*" w:hAnsi="Helvetica Light*"/>
      <w:noProof/>
      <w:sz w:val="16"/>
    </w:rPr>
  </w:style>
  <w:style w:type="paragraph" w:styleId="Textindependent">
    <w:name w:val="Body Text"/>
    <w:basedOn w:val="Normal"/>
    <w:rsid w:val="00C379EE"/>
    <w:pPr>
      <w:jc w:val="both"/>
    </w:pPr>
    <w:rPr>
      <w:rFonts w:ascii="Arial" w:hAnsi="Arial"/>
      <w:sz w:val="20"/>
    </w:rPr>
  </w:style>
  <w:style w:type="paragraph" w:styleId="Textindependent3">
    <w:name w:val="Body Text 3"/>
    <w:basedOn w:val="Normal"/>
    <w:rsid w:val="00C379EE"/>
    <w:pPr>
      <w:suppressAutoHyphens/>
      <w:jc w:val="both"/>
    </w:pPr>
    <w:rPr>
      <w:rFonts w:ascii="Arial" w:hAnsi="Arial"/>
      <w:spacing w:val="-3"/>
    </w:rPr>
  </w:style>
  <w:style w:type="paragraph" w:styleId="Textindependent2">
    <w:name w:val="Body Text 2"/>
    <w:basedOn w:val="Normal"/>
    <w:rsid w:val="00C379EE"/>
    <w:pPr>
      <w:jc w:val="both"/>
    </w:pPr>
    <w:rPr>
      <w:rFonts w:ascii="Arial" w:hAnsi="Arial"/>
      <w:sz w:val="24"/>
      <w:lang w:val="es-ES_tradnl"/>
    </w:rPr>
  </w:style>
  <w:style w:type="table" w:styleId="Taulaambquadrcula">
    <w:name w:val="Table Grid"/>
    <w:basedOn w:val="Taulanormal"/>
    <w:rsid w:val="00BB4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tulodeencabezadodemensaje">
    <w:name w:val="Rótulo de encabezado de mensaje"/>
    <w:rsid w:val="00BB49B4"/>
    <w:rPr>
      <w:rFonts w:ascii="Arial Black" w:hAnsi="Arial Black"/>
      <w:sz w:val="18"/>
    </w:rPr>
  </w:style>
  <w:style w:type="paragraph" w:customStyle="1" w:styleId="textacaixasenseblanc">
    <w:name w:val="text a caixa sense blanc"/>
    <w:basedOn w:val="Normal"/>
    <w:link w:val="textacaixasenseblancCar"/>
    <w:rsid w:val="0078092F"/>
    <w:pPr>
      <w:widowControl w:val="0"/>
      <w:autoSpaceDE w:val="0"/>
      <w:autoSpaceDN w:val="0"/>
      <w:adjustRightInd w:val="0"/>
      <w:spacing w:line="288" w:lineRule="auto"/>
      <w:jc w:val="both"/>
      <w:textAlignment w:val="center"/>
    </w:pPr>
    <w:rPr>
      <w:rFonts w:ascii="ArialMT" w:hAnsi="ArialMT" w:cs="ArialMT"/>
      <w:color w:val="000000"/>
      <w:sz w:val="24"/>
      <w:szCs w:val="24"/>
    </w:rPr>
  </w:style>
  <w:style w:type="paragraph" w:styleId="Textdeglobus">
    <w:name w:val="Balloon Text"/>
    <w:basedOn w:val="Normal"/>
    <w:semiHidden/>
    <w:rsid w:val="0078092F"/>
    <w:rPr>
      <w:rFonts w:ascii="Tahoma" w:hAnsi="Tahoma" w:cs="Tahoma"/>
      <w:sz w:val="16"/>
      <w:szCs w:val="16"/>
    </w:rPr>
  </w:style>
  <w:style w:type="character" w:styleId="Enlla">
    <w:name w:val="Hyperlink"/>
    <w:rsid w:val="00295AF4"/>
    <w:rPr>
      <w:color w:val="0000FF"/>
      <w:u w:val="single"/>
    </w:rPr>
  </w:style>
  <w:style w:type="character" w:customStyle="1" w:styleId="textacaixasenseblancCar">
    <w:name w:val="text a caixa sense blanc Car"/>
    <w:link w:val="textacaixasenseblanc"/>
    <w:locked/>
    <w:rsid w:val="00C25938"/>
    <w:rPr>
      <w:rFonts w:ascii="ArialMT" w:hAnsi="ArialMT" w:cs="ArialMT"/>
      <w:color w:val="000000"/>
      <w:sz w:val="24"/>
      <w:szCs w:val="24"/>
      <w:lang w:val="ca-ES" w:eastAsia="ca-ES" w:bidi="ar-SA"/>
    </w:rPr>
  </w:style>
  <w:style w:type="paragraph" w:styleId="Revisi">
    <w:name w:val="Revision"/>
    <w:hidden/>
    <w:uiPriority w:val="99"/>
    <w:semiHidden/>
    <w:rsid w:val="007B254A"/>
    <w:rPr>
      <w:rFonts w:ascii="Helvetica*" w:hAnsi="Helvetica*"/>
      <w:sz w:val="22"/>
      <w:lang w:val="ca-ES" w:eastAsia="ca-ES"/>
    </w:rPr>
  </w:style>
  <w:style w:type="character" w:styleId="Refernciadecomentari">
    <w:name w:val="annotation reference"/>
    <w:basedOn w:val="Tipusdelletraperdefectedelpargraf"/>
    <w:semiHidden/>
    <w:unhideWhenUsed/>
    <w:rsid w:val="00DB6F97"/>
    <w:rPr>
      <w:sz w:val="16"/>
      <w:szCs w:val="16"/>
    </w:rPr>
  </w:style>
  <w:style w:type="paragraph" w:styleId="Textdecomentari">
    <w:name w:val="annotation text"/>
    <w:basedOn w:val="Normal"/>
    <w:link w:val="TextdecomentariCar"/>
    <w:unhideWhenUsed/>
    <w:rsid w:val="00DB6F97"/>
    <w:rPr>
      <w:sz w:val="20"/>
    </w:rPr>
  </w:style>
  <w:style w:type="character" w:customStyle="1" w:styleId="TextdecomentariCar">
    <w:name w:val="Text de comentari Car"/>
    <w:basedOn w:val="Tipusdelletraperdefectedelpargraf"/>
    <w:link w:val="Textdecomentari"/>
    <w:rsid w:val="00DB6F97"/>
    <w:rPr>
      <w:rFonts w:ascii="Helvetica*" w:hAnsi="Helvetica*"/>
      <w:lang w:val="ca-ES" w:eastAsia="ca-ES"/>
    </w:rPr>
  </w:style>
  <w:style w:type="paragraph" w:styleId="Temadelcomentari">
    <w:name w:val="annotation subject"/>
    <w:basedOn w:val="Textdecomentari"/>
    <w:next w:val="Textdecomentari"/>
    <w:link w:val="TemadelcomentariCar"/>
    <w:semiHidden/>
    <w:unhideWhenUsed/>
    <w:rsid w:val="00DB6F97"/>
    <w:rPr>
      <w:b/>
      <w:bCs/>
    </w:rPr>
  </w:style>
  <w:style w:type="character" w:customStyle="1" w:styleId="TemadelcomentariCar">
    <w:name w:val="Tema del comentari Car"/>
    <w:basedOn w:val="TextdecomentariCar"/>
    <w:link w:val="Temadelcomentari"/>
    <w:semiHidden/>
    <w:rsid w:val="00DB6F97"/>
    <w:rPr>
      <w:rFonts w:ascii="Helvetica*" w:hAnsi="Helvetica*"/>
      <w:b/>
      <w:bCs/>
      <w:lang w:val="ca-ES" w:eastAsia="ca-ES"/>
    </w:rPr>
  </w:style>
  <w:style w:type="character" w:customStyle="1" w:styleId="Mencinsinresolver1">
    <w:name w:val="Mención sin resolver1"/>
    <w:basedOn w:val="Tipusdelletraperdefectedelpargraf"/>
    <w:uiPriority w:val="99"/>
    <w:semiHidden/>
    <w:unhideWhenUsed/>
    <w:rsid w:val="00DB6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1071</Words>
  <Characters>6106</Characters>
  <Application>Microsoft Office Word</Application>
  <DocSecurity>4</DocSecurity>
  <Lines>50</Lines>
  <Paragraphs>14</Paragraphs>
  <ScaleCrop>false</ScaleCrop>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2026-02-10T12:13:00Z</dcterms:created>
  <dcterms:modified xsi:type="dcterms:W3CDTF">2026-02-10T12:13:00Z</dcterms:modified>
</cp:coreProperties>
</file>