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BB8" w:rsidRDefault="00727BB8" w:rsidP="00346099">
      <w:pPr>
        <w:spacing w:after="0" w:line="240" w:lineRule="auto"/>
        <w:jc w:val="both"/>
        <w:rPr>
          <w:rFonts w:ascii="Grandview" w:hAnsi="Grandview"/>
        </w:rPr>
      </w:pPr>
    </w:p>
    <w:tbl>
      <w:tblPr>
        <w:tblW w:w="0" w:type="auto"/>
        <w:tblLayout w:type="fixed"/>
        <w:tblCellMar>
          <w:left w:w="70" w:type="dxa"/>
          <w:right w:w="70" w:type="dxa"/>
        </w:tblCellMar>
        <w:tblLook w:val="0000" w:firstRow="0" w:lastRow="0" w:firstColumn="0" w:lastColumn="0" w:noHBand="0" w:noVBand="0"/>
      </w:tblPr>
      <w:tblGrid>
        <w:gridCol w:w="3756"/>
        <w:gridCol w:w="850"/>
        <w:gridCol w:w="4037"/>
      </w:tblGrid>
      <w:tr w:rsidR="00C97304" w:rsidRPr="00C97304" w:rsidTr="00255B55">
        <w:tc>
          <w:tcPr>
            <w:tcW w:w="3756" w:type="dxa"/>
          </w:tcPr>
          <w:p w:rsidR="00C97304" w:rsidRPr="00C97304" w:rsidRDefault="00C97304" w:rsidP="00C97304">
            <w:pPr>
              <w:spacing w:after="0" w:line="240" w:lineRule="auto"/>
              <w:jc w:val="center"/>
              <w:rPr>
                <w:rFonts w:ascii="Arial" w:eastAsia="Times New Roman" w:hAnsi="Arial" w:cs="Arial"/>
                <w:b/>
                <w:sz w:val="20"/>
                <w:szCs w:val="20"/>
                <w:lang w:val="eu-ES" w:eastAsia="es-ES"/>
              </w:rPr>
            </w:pPr>
            <w:r w:rsidRPr="00C97304">
              <w:rPr>
                <w:rFonts w:ascii="Arial" w:eastAsia="Times New Roman" w:hAnsi="Arial" w:cs="Arial"/>
                <w:b/>
                <w:sz w:val="20"/>
                <w:szCs w:val="20"/>
                <w:lang w:val="eu-ES" w:eastAsia="es-ES"/>
              </w:rPr>
              <w:t>OÑATIKO UDALA</w:t>
            </w:r>
          </w:p>
          <w:p w:rsidR="00C97304" w:rsidRPr="00C97304" w:rsidRDefault="00C97304" w:rsidP="00C97304">
            <w:pPr>
              <w:spacing w:after="0" w:line="240" w:lineRule="auto"/>
              <w:jc w:val="center"/>
              <w:rPr>
                <w:rFonts w:ascii="Arial" w:eastAsia="Times New Roman" w:hAnsi="Arial" w:cs="Arial"/>
                <w:b/>
                <w:sz w:val="20"/>
                <w:szCs w:val="20"/>
                <w:lang w:val="eu-ES" w:eastAsia="es-ES"/>
              </w:rPr>
            </w:pPr>
          </w:p>
        </w:tc>
        <w:tc>
          <w:tcPr>
            <w:tcW w:w="850" w:type="dxa"/>
          </w:tcPr>
          <w:p w:rsidR="00C97304" w:rsidRPr="00C97304" w:rsidRDefault="00C97304" w:rsidP="00C97304">
            <w:pPr>
              <w:spacing w:after="0" w:line="240" w:lineRule="auto"/>
              <w:jc w:val="center"/>
              <w:rPr>
                <w:rFonts w:ascii="Arial" w:eastAsia="Times New Roman" w:hAnsi="Arial" w:cs="Arial"/>
                <w:b/>
                <w:sz w:val="20"/>
                <w:szCs w:val="20"/>
                <w:lang w:val="eu-ES" w:eastAsia="es-ES"/>
              </w:rPr>
            </w:pPr>
          </w:p>
        </w:tc>
        <w:tc>
          <w:tcPr>
            <w:tcW w:w="4037" w:type="dxa"/>
          </w:tcPr>
          <w:p w:rsidR="00C97304" w:rsidRPr="00C97304" w:rsidRDefault="00C97304" w:rsidP="00C97304">
            <w:pPr>
              <w:spacing w:after="0" w:line="240" w:lineRule="auto"/>
              <w:jc w:val="center"/>
              <w:rPr>
                <w:rFonts w:ascii="Arial" w:eastAsia="Times New Roman" w:hAnsi="Arial" w:cs="Arial"/>
                <w:b/>
                <w:sz w:val="20"/>
                <w:szCs w:val="20"/>
                <w:lang w:eastAsia="es-ES"/>
              </w:rPr>
            </w:pPr>
            <w:r w:rsidRPr="00C97304">
              <w:rPr>
                <w:rFonts w:ascii="Arial" w:eastAsia="Times New Roman" w:hAnsi="Arial" w:cs="Arial"/>
                <w:b/>
                <w:sz w:val="20"/>
                <w:szCs w:val="20"/>
                <w:lang w:eastAsia="es-ES"/>
              </w:rPr>
              <w:t>AYUNTAMIENTO DE OÑATI</w:t>
            </w:r>
          </w:p>
        </w:tc>
      </w:tr>
      <w:tr w:rsidR="00C97304" w:rsidRPr="00C97304" w:rsidTr="00255B55">
        <w:tc>
          <w:tcPr>
            <w:tcW w:w="3756" w:type="dxa"/>
          </w:tcPr>
          <w:p w:rsidR="00C97304" w:rsidRPr="00C97304" w:rsidRDefault="00C97304" w:rsidP="00C97304">
            <w:pPr>
              <w:spacing w:after="0" w:line="240" w:lineRule="auto"/>
              <w:jc w:val="center"/>
              <w:rPr>
                <w:rFonts w:ascii="Arial" w:eastAsia="Times New Roman" w:hAnsi="Arial" w:cs="Arial"/>
                <w:b/>
                <w:sz w:val="20"/>
                <w:szCs w:val="20"/>
                <w:lang w:val="eu-ES" w:eastAsia="es-ES"/>
              </w:rPr>
            </w:pPr>
            <w:r w:rsidRPr="00C97304">
              <w:rPr>
                <w:rFonts w:ascii="Arial" w:eastAsia="Times New Roman" w:hAnsi="Arial" w:cs="Arial"/>
                <w:b/>
                <w:sz w:val="20"/>
                <w:szCs w:val="20"/>
                <w:lang w:val="eu-ES" w:eastAsia="es-ES"/>
              </w:rPr>
              <w:t>Iragarkia</w:t>
            </w:r>
          </w:p>
        </w:tc>
        <w:tc>
          <w:tcPr>
            <w:tcW w:w="850" w:type="dxa"/>
          </w:tcPr>
          <w:p w:rsidR="00C97304" w:rsidRPr="00C97304" w:rsidRDefault="00C97304" w:rsidP="00C97304">
            <w:pPr>
              <w:spacing w:after="0" w:line="240" w:lineRule="auto"/>
              <w:jc w:val="center"/>
              <w:rPr>
                <w:rFonts w:ascii="Arial" w:eastAsia="Times New Roman" w:hAnsi="Arial" w:cs="Arial"/>
                <w:b/>
                <w:sz w:val="20"/>
                <w:szCs w:val="20"/>
                <w:lang w:val="eu-ES" w:eastAsia="es-ES"/>
              </w:rPr>
            </w:pPr>
          </w:p>
        </w:tc>
        <w:tc>
          <w:tcPr>
            <w:tcW w:w="4037" w:type="dxa"/>
          </w:tcPr>
          <w:p w:rsidR="00C97304" w:rsidRPr="00C97304" w:rsidRDefault="00C97304" w:rsidP="00C97304">
            <w:pPr>
              <w:spacing w:after="0" w:line="240" w:lineRule="auto"/>
              <w:jc w:val="center"/>
              <w:rPr>
                <w:rFonts w:ascii="Arial" w:eastAsia="Times New Roman" w:hAnsi="Arial" w:cs="Arial"/>
                <w:b/>
                <w:sz w:val="20"/>
                <w:szCs w:val="20"/>
                <w:lang w:eastAsia="es-ES"/>
              </w:rPr>
            </w:pPr>
            <w:r w:rsidRPr="00C97304">
              <w:rPr>
                <w:rFonts w:ascii="Arial" w:eastAsia="Times New Roman" w:hAnsi="Arial" w:cs="Arial"/>
                <w:b/>
                <w:sz w:val="20"/>
                <w:szCs w:val="20"/>
                <w:lang w:eastAsia="es-ES"/>
              </w:rPr>
              <w:t>Anuncio</w:t>
            </w:r>
          </w:p>
        </w:tc>
      </w:tr>
      <w:tr w:rsidR="00C97304" w:rsidRPr="00C97304" w:rsidTr="00255B55">
        <w:tc>
          <w:tcPr>
            <w:tcW w:w="3756" w:type="dxa"/>
          </w:tcPr>
          <w:p w:rsidR="00C97304" w:rsidRPr="00C97304" w:rsidRDefault="00C97304" w:rsidP="00C97304">
            <w:pPr>
              <w:spacing w:after="0" w:line="240" w:lineRule="auto"/>
              <w:jc w:val="both"/>
              <w:rPr>
                <w:rFonts w:ascii="Arial" w:eastAsia="Times New Roman" w:hAnsi="Arial" w:cs="Arial"/>
                <w:b/>
                <w:sz w:val="20"/>
                <w:szCs w:val="20"/>
                <w:lang w:val="eu-ES" w:eastAsia="es-ES"/>
              </w:rPr>
            </w:pPr>
          </w:p>
        </w:tc>
        <w:tc>
          <w:tcPr>
            <w:tcW w:w="850" w:type="dxa"/>
          </w:tcPr>
          <w:p w:rsidR="00C97304" w:rsidRPr="00C97304" w:rsidRDefault="00C97304" w:rsidP="00C97304">
            <w:pPr>
              <w:spacing w:after="0" w:line="240" w:lineRule="auto"/>
              <w:jc w:val="both"/>
              <w:rPr>
                <w:rFonts w:ascii="Arial" w:eastAsia="Times New Roman" w:hAnsi="Arial" w:cs="Arial"/>
                <w:b/>
                <w:sz w:val="20"/>
                <w:szCs w:val="20"/>
                <w:lang w:val="eu-ES" w:eastAsia="es-ES"/>
              </w:rPr>
            </w:pPr>
          </w:p>
        </w:tc>
        <w:tc>
          <w:tcPr>
            <w:tcW w:w="4037" w:type="dxa"/>
          </w:tcPr>
          <w:p w:rsidR="00C97304" w:rsidRPr="00C97304" w:rsidRDefault="00C97304" w:rsidP="00C97304">
            <w:pPr>
              <w:spacing w:after="0" w:line="240" w:lineRule="auto"/>
              <w:jc w:val="both"/>
              <w:rPr>
                <w:rFonts w:ascii="Arial" w:eastAsia="Times New Roman" w:hAnsi="Arial" w:cs="Arial"/>
                <w:b/>
                <w:sz w:val="20"/>
                <w:szCs w:val="20"/>
                <w:lang w:eastAsia="es-ES"/>
              </w:rPr>
            </w:pPr>
          </w:p>
        </w:tc>
      </w:tr>
      <w:tr w:rsidR="00C97304" w:rsidRPr="00C97304" w:rsidTr="00255B55">
        <w:trPr>
          <w:trHeight w:val="1211"/>
        </w:trPr>
        <w:tc>
          <w:tcPr>
            <w:tcW w:w="3756" w:type="dxa"/>
          </w:tcPr>
          <w:p w:rsidR="00C97304" w:rsidRPr="00C97304" w:rsidRDefault="00C97304" w:rsidP="00C97304">
            <w:pPr>
              <w:spacing w:after="0" w:line="240" w:lineRule="auto"/>
              <w:jc w:val="both"/>
              <w:rPr>
                <w:rFonts w:ascii="Arial" w:eastAsia="Times New Roman" w:hAnsi="Arial" w:cs="Arial"/>
                <w:b/>
                <w:sz w:val="20"/>
                <w:szCs w:val="20"/>
                <w:lang w:val="eu-ES" w:eastAsia="es-ES"/>
              </w:rPr>
            </w:pPr>
            <w:r w:rsidRPr="00C97304">
              <w:rPr>
                <w:rFonts w:ascii="Arial" w:eastAsia="Times New Roman" w:hAnsi="Arial" w:cs="Arial"/>
                <w:b/>
                <w:i/>
                <w:sz w:val="20"/>
                <w:szCs w:val="20"/>
                <w:lang w:val="eu-ES" w:eastAsia="es-ES"/>
              </w:rPr>
              <w:t>Hezkuntza Departamentuak kudeatzen dituen programen kontura emango diren diru laguntzen 2026ko deialdia.</w:t>
            </w:r>
          </w:p>
        </w:tc>
        <w:tc>
          <w:tcPr>
            <w:tcW w:w="850" w:type="dxa"/>
          </w:tcPr>
          <w:p w:rsidR="00C97304" w:rsidRPr="00C97304" w:rsidRDefault="00C97304" w:rsidP="00C97304">
            <w:pPr>
              <w:spacing w:after="0" w:line="240" w:lineRule="auto"/>
              <w:jc w:val="both"/>
              <w:rPr>
                <w:rFonts w:ascii="Arial" w:eastAsia="Times New Roman" w:hAnsi="Arial" w:cs="Arial"/>
                <w:b/>
                <w:sz w:val="20"/>
                <w:szCs w:val="20"/>
                <w:lang w:val="eu-ES" w:eastAsia="es-ES"/>
              </w:rPr>
            </w:pPr>
          </w:p>
        </w:tc>
        <w:tc>
          <w:tcPr>
            <w:tcW w:w="4037" w:type="dxa"/>
          </w:tcPr>
          <w:p w:rsidR="00C97304" w:rsidRPr="00C97304" w:rsidRDefault="00C97304" w:rsidP="00C97304">
            <w:pPr>
              <w:spacing w:after="0" w:line="240" w:lineRule="auto"/>
              <w:jc w:val="both"/>
              <w:rPr>
                <w:rFonts w:ascii="Arial" w:eastAsia="Times New Roman" w:hAnsi="Arial" w:cs="Arial"/>
                <w:b/>
                <w:i/>
                <w:sz w:val="20"/>
                <w:szCs w:val="20"/>
                <w:lang w:eastAsia="es-ES"/>
              </w:rPr>
            </w:pPr>
            <w:r w:rsidRPr="00C97304">
              <w:rPr>
                <w:rFonts w:ascii="Arial" w:eastAsia="Times New Roman" w:hAnsi="Arial" w:cs="Arial"/>
                <w:b/>
                <w:i/>
                <w:sz w:val="20"/>
                <w:szCs w:val="20"/>
                <w:lang w:eastAsia="es-ES"/>
              </w:rPr>
              <w:t>Convocatoria de 2026 de subvenciones con cargo a los programas gestionados por el Departamento de Educación.</w:t>
            </w:r>
          </w:p>
          <w:p w:rsidR="00C97304" w:rsidRPr="00C97304" w:rsidRDefault="00C97304" w:rsidP="00C97304">
            <w:pPr>
              <w:spacing w:after="0" w:line="240" w:lineRule="auto"/>
              <w:jc w:val="both"/>
              <w:rPr>
                <w:rFonts w:ascii="Arial" w:eastAsia="Times New Roman" w:hAnsi="Arial" w:cs="Arial"/>
                <w:b/>
                <w:sz w:val="20"/>
                <w:szCs w:val="20"/>
                <w:lang w:eastAsia="es-ES"/>
              </w:rPr>
            </w:pPr>
          </w:p>
        </w:tc>
      </w:tr>
      <w:tr w:rsidR="00C97304" w:rsidRPr="00C97304" w:rsidTr="00255B55">
        <w:tc>
          <w:tcPr>
            <w:tcW w:w="3756" w:type="dxa"/>
          </w:tcPr>
          <w:p w:rsidR="00C97304" w:rsidRPr="00C97304" w:rsidRDefault="00C97304" w:rsidP="00C97304">
            <w:pPr>
              <w:spacing w:after="0" w:line="240" w:lineRule="auto"/>
              <w:jc w:val="both"/>
              <w:rPr>
                <w:rFonts w:ascii="Arial" w:eastAsia="Times New Roman" w:hAnsi="Arial" w:cs="Arial"/>
                <w:sz w:val="20"/>
                <w:szCs w:val="20"/>
                <w:lang w:val="eu-ES" w:eastAsia="es-ES"/>
              </w:rPr>
            </w:pPr>
          </w:p>
          <w:p w:rsidR="00C97304" w:rsidRPr="00C97304" w:rsidRDefault="00C97304" w:rsidP="00C97304">
            <w:pPr>
              <w:spacing w:after="0" w:line="240" w:lineRule="auto"/>
              <w:jc w:val="both"/>
              <w:rPr>
                <w:rFonts w:ascii="Arial" w:eastAsia="Times New Roman" w:hAnsi="Arial"/>
                <w:szCs w:val="24"/>
                <w:lang w:val="eu-ES" w:eastAsia="es-ES"/>
              </w:rPr>
            </w:pPr>
            <w:r w:rsidRPr="00C97304">
              <w:rPr>
                <w:rFonts w:ascii="Arial" w:eastAsia="Times New Roman" w:hAnsi="Arial"/>
                <w:szCs w:val="24"/>
                <w:lang w:val="eu-ES" w:eastAsia="es-ES"/>
              </w:rPr>
              <w:t xml:space="preserve">2.026ko urtarrilaren 29an izandako Osoko Bilkuran onartutako Oñatiko Udalaren </w:t>
            </w:r>
            <w:proofErr w:type="spellStart"/>
            <w:r w:rsidRPr="00C97304">
              <w:rPr>
                <w:rFonts w:ascii="Arial" w:eastAsia="Times New Roman" w:hAnsi="Arial"/>
                <w:szCs w:val="24"/>
                <w:lang w:val="eu-ES" w:eastAsia="es-ES"/>
              </w:rPr>
              <w:t>dirulaguntzaren</w:t>
            </w:r>
            <w:proofErr w:type="spellEnd"/>
            <w:r w:rsidRPr="00C97304">
              <w:rPr>
                <w:rFonts w:ascii="Arial" w:eastAsia="Times New Roman" w:hAnsi="Arial"/>
                <w:szCs w:val="24"/>
                <w:lang w:val="eu-ES" w:eastAsia="es-ES"/>
              </w:rPr>
              <w:t xml:space="preserve"> oinarriak direla eta, hain zuzen, </w:t>
            </w:r>
            <w:r w:rsidRPr="00C97304">
              <w:rPr>
                <w:rFonts w:ascii="Arial" w:eastAsia="Times New Roman" w:hAnsi="Arial" w:cs="Arial"/>
                <w:lang w:val="eu-ES" w:eastAsia="es-ES"/>
              </w:rPr>
              <w:t xml:space="preserve">Hezkuntza Departamentuak kudeatzen dituen programen kontura emango diren </w:t>
            </w:r>
            <w:proofErr w:type="spellStart"/>
            <w:r w:rsidRPr="00C97304">
              <w:rPr>
                <w:rFonts w:ascii="Arial" w:eastAsia="Times New Roman" w:hAnsi="Arial" w:cs="Arial"/>
                <w:lang w:val="eu-ES" w:eastAsia="es-ES"/>
              </w:rPr>
              <w:t>dirulaguntzak</w:t>
            </w:r>
            <w:proofErr w:type="spellEnd"/>
            <w:r w:rsidRPr="00C97304">
              <w:rPr>
                <w:rFonts w:ascii="Arial" w:eastAsia="Times New Roman" w:hAnsi="Arial"/>
                <w:szCs w:val="24"/>
                <w:lang w:val="eu-ES" w:eastAsia="es-ES"/>
              </w:rPr>
              <w:t xml:space="preserve">, Oñatiko Udaleko Osoko Bilkurak </w:t>
            </w:r>
          </w:p>
          <w:p w:rsidR="00C97304" w:rsidRPr="00C97304" w:rsidRDefault="00C97304" w:rsidP="00C97304">
            <w:pPr>
              <w:spacing w:after="0" w:line="240" w:lineRule="auto"/>
              <w:jc w:val="both"/>
              <w:rPr>
                <w:rFonts w:ascii="Arial" w:eastAsia="Times New Roman" w:hAnsi="Arial" w:cs="Arial"/>
                <w:sz w:val="20"/>
                <w:szCs w:val="20"/>
                <w:lang w:val="eu-ES" w:eastAsia="es-ES"/>
              </w:rPr>
            </w:pPr>
          </w:p>
          <w:p w:rsidR="00C97304" w:rsidRPr="00C97304" w:rsidRDefault="00C97304" w:rsidP="00C97304">
            <w:pPr>
              <w:spacing w:after="0" w:line="240" w:lineRule="auto"/>
              <w:jc w:val="both"/>
              <w:rPr>
                <w:rFonts w:ascii="Arial" w:eastAsia="Times New Roman" w:hAnsi="Arial" w:cs="Arial"/>
                <w:sz w:val="20"/>
                <w:szCs w:val="20"/>
                <w:lang w:val="eu-ES" w:eastAsia="es-ES"/>
              </w:rPr>
            </w:pPr>
          </w:p>
        </w:tc>
        <w:tc>
          <w:tcPr>
            <w:tcW w:w="850" w:type="dxa"/>
          </w:tcPr>
          <w:p w:rsidR="00C97304" w:rsidRPr="00C97304" w:rsidRDefault="00C97304" w:rsidP="00C97304">
            <w:pPr>
              <w:spacing w:after="0" w:line="240" w:lineRule="auto"/>
              <w:jc w:val="both"/>
              <w:rPr>
                <w:rFonts w:ascii="Arial" w:eastAsia="Times New Roman" w:hAnsi="Arial" w:cs="Arial"/>
                <w:sz w:val="20"/>
                <w:szCs w:val="20"/>
                <w:lang w:val="eu-ES" w:eastAsia="es-ES"/>
              </w:rPr>
            </w:pPr>
          </w:p>
        </w:tc>
        <w:tc>
          <w:tcPr>
            <w:tcW w:w="4037" w:type="dxa"/>
          </w:tcPr>
          <w:p w:rsidR="00C97304" w:rsidRPr="00C97304" w:rsidRDefault="00C97304" w:rsidP="00C97304">
            <w:pPr>
              <w:spacing w:after="0" w:line="240" w:lineRule="auto"/>
              <w:jc w:val="both"/>
              <w:rPr>
                <w:rFonts w:ascii="Arial" w:eastAsia="Times New Roman" w:hAnsi="Arial"/>
                <w:szCs w:val="24"/>
                <w:lang w:val="eu-ES" w:eastAsia="es-ES"/>
              </w:rPr>
            </w:pPr>
          </w:p>
          <w:p w:rsidR="00C97304" w:rsidRPr="00C97304" w:rsidRDefault="00C97304" w:rsidP="00C97304">
            <w:pPr>
              <w:spacing w:after="0" w:line="240" w:lineRule="auto"/>
              <w:jc w:val="both"/>
              <w:rPr>
                <w:rFonts w:ascii="Arial" w:eastAsia="Times New Roman" w:hAnsi="Arial"/>
                <w:szCs w:val="24"/>
                <w:lang w:val="eu-ES" w:eastAsia="es-ES"/>
              </w:rPr>
            </w:pPr>
            <w:r w:rsidRPr="00C97304">
              <w:rPr>
                <w:rFonts w:ascii="Arial" w:eastAsia="Times New Roman" w:hAnsi="Arial"/>
                <w:szCs w:val="24"/>
                <w:lang w:val="eu-ES" w:eastAsia="es-ES"/>
              </w:rPr>
              <w:t xml:space="preserve">De </w:t>
            </w:r>
            <w:proofErr w:type="spellStart"/>
            <w:r w:rsidRPr="00C97304">
              <w:rPr>
                <w:rFonts w:ascii="Arial" w:eastAsia="Times New Roman" w:hAnsi="Arial"/>
                <w:szCs w:val="24"/>
                <w:lang w:val="eu-ES" w:eastAsia="es-ES"/>
              </w:rPr>
              <w:t>acuerdo</w:t>
            </w:r>
            <w:proofErr w:type="spellEnd"/>
            <w:r w:rsidRPr="00C97304">
              <w:rPr>
                <w:rFonts w:ascii="Arial" w:eastAsia="Times New Roman" w:hAnsi="Arial"/>
                <w:szCs w:val="24"/>
                <w:lang w:val="eu-ES" w:eastAsia="es-ES"/>
              </w:rPr>
              <w:t xml:space="preserve"> con </w:t>
            </w:r>
            <w:proofErr w:type="spellStart"/>
            <w:r w:rsidRPr="00C97304">
              <w:rPr>
                <w:rFonts w:ascii="Arial" w:eastAsia="Times New Roman" w:hAnsi="Arial"/>
                <w:szCs w:val="24"/>
                <w:lang w:val="eu-ES" w:eastAsia="es-ES"/>
              </w:rPr>
              <w:t>las</w:t>
            </w:r>
            <w:proofErr w:type="spellEnd"/>
            <w:r w:rsidRPr="00C97304">
              <w:rPr>
                <w:rFonts w:ascii="Arial" w:eastAsia="Times New Roman" w:hAnsi="Arial"/>
                <w:szCs w:val="24"/>
                <w:lang w:val="eu-ES" w:eastAsia="es-ES"/>
              </w:rPr>
              <w:t xml:space="preserve"> </w:t>
            </w:r>
            <w:proofErr w:type="spellStart"/>
            <w:r w:rsidRPr="00C97304">
              <w:rPr>
                <w:rFonts w:ascii="Arial" w:eastAsia="Times New Roman" w:hAnsi="Arial"/>
                <w:szCs w:val="24"/>
                <w:lang w:val="eu-ES" w:eastAsia="es-ES"/>
              </w:rPr>
              <w:t>bases</w:t>
            </w:r>
            <w:proofErr w:type="spellEnd"/>
            <w:r w:rsidRPr="00C97304">
              <w:rPr>
                <w:rFonts w:ascii="Arial" w:eastAsia="Times New Roman" w:hAnsi="Arial"/>
                <w:szCs w:val="24"/>
                <w:lang w:val="eu-ES" w:eastAsia="es-ES"/>
              </w:rPr>
              <w:t xml:space="preserve"> </w:t>
            </w:r>
            <w:proofErr w:type="spellStart"/>
            <w:r w:rsidRPr="00C97304">
              <w:rPr>
                <w:rFonts w:ascii="Arial" w:eastAsia="Times New Roman" w:hAnsi="Arial"/>
                <w:szCs w:val="24"/>
                <w:lang w:val="eu-ES" w:eastAsia="es-ES"/>
              </w:rPr>
              <w:t>reguladoras</w:t>
            </w:r>
            <w:proofErr w:type="spellEnd"/>
            <w:r w:rsidRPr="00C97304">
              <w:rPr>
                <w:rFonts w:ascii="Arial" w:eastAsia="Times New Roman" w:hAnsi="Arial"/>
                <w:szCs w:val="24"/>
                <w:lang w:val="eu-ES" w:eastAsia="es-ES"/>
              </w:rPr>
              <w:t xml:space="preserve"> para la </w:t>
            </w:r>
            <w:proofErr w:type="spellStart"/>
            <w:r w:rsidRPr="00C97304">
              <w:rPr>
                <w:rFonts w:ascii="Arial" w:eastAsia="Times New Roman" w:hAnsi="Arial"/>
                <w:szCs w:val="24"/>
                <w:lang w:val="eu-ES" w:eastAsia="es-ES"/>
              </w:rPr>
              <w:t>concesión</w:t>
            </w:r>
            <w:proofErr w:type="spellEnd"/>
            <w:r w:rsidRPr="00C97304">
              <w:rPr>
                <w:rFonts w:ascii="Arial" w:eastAsia="Times New Roman" w:hAnsi="Arial"/>
                <w:szCs w:val="24"/>
                <w:lang w:val="eu-ES" w:eastAsia="es-ES"/>
              </w:rPr>
              <w:t xml:space="preserve"> </w:t>
            </w:r>
            <w:proofErr w:type="spellStart"/>
            <w:r w:rsidRPr="00C97304">
              <w:rPr>
                <w:rFonts w:ascii="Arial" w:eastAsia="Times New Roman" w:hAnsi="Arial"/>
                <w:szCs w:val="24"/>
                <w:lang w:val="eu-ES" w:eastAsia="es-ES"/>
              </w:rPr>
              <w:t>por</w:t>
            </w:r>
            <w:proofErr w:type="spellEnd"/>
            <w:r w:rsidRPr="00C97304">
              <w:rPr>
                <w:rFonts w:ascii="Arial" w:eastAsia="Times New Roman" w:hAnsi="Arial"/>
                <w:szCs w:val="24"/>
                <w:lang w:val="eu-ES" w:eastAsia="es-ES"/>
              </w:rPr>
              <w:t xml:space="preserve"> parte del </w:t>
            </w:r>
            <w:proofErr w:type="spellStart"/>
            <w:r w:rsidRPr="00C97304">
              <w:rPr>
                <w:rFonts w:ascii="Arial" w:eastAsia="Times New Roman" w:hAnsi="Arial"/>
                <w:szCs w:val="24"/>
                <w:lang w:val="eu-ES" w:eastAsia="es-ES"/>
              </w:rPr>
              <w:t>Ayuntamiento</w:t>
            </w:r>
            <w:proofErr w:type="spellEnd"/>
            <w:r w:rsidRPr="00C97304">
              <w:rPr>
                <w:rFonts w:ascii="Arial" w:eastAsia="Times New Roman" w:hAnsi="Arial"/>
                <w:szCs w:val="24"/>
                <w:lang w:val="eu-ES" w:eastAsia="es-ES"/>
              </w:rPr>
              <w:t xml:space="preserve"> de Oñati de </w:t>
            </w:r>
            <w:proofErr w:type="spellStart"/>
            <w:r w:rsidRPr="00C97304">
              <w:rPr>
                <w:rFonts w:ascii="Arial" w:eastAsia="Times New Roman" w:hAnsi="Arial"/>
                <w:szCs w:val="24"/>
                <w:lang w:val="eu-ES" w:eastAsia="es-ES"/>
              </w:rPr>
              <w:t>subvenciones</w:t>
            </w:r>
            <w:proofErr w:type="spellEnd"/>
            <w:r w:rsidRPr="00C97304">
              <w:rPr>
                <w:rFonts w:ascii="Arial" w:eastAsia="Times New Roman" w:hAnsi="Arial"/>
                <w:szCs w:val="24"/>
                <w:lang w:val="eu-ES" w:eastAsia="es-ES"/>
              </w:rPr>
              <w:t xml:space="preserve"> </w:t>
            </w:r>
            <w:r w:rsidRPr="00C97304">
              <w:rPr>
                <w:rFonts w:ascii="Arial" w:eastAsia="Times New Roman" w:hAnsi="Arial" w:cs="Arial"/>
                <w:lang w:eastAsia="es-ES"/>
              </w:rPr>
              <w:t>con cargo a los programas gestionados por el Departamento de Educación</w:t>
            </w:r>
            <w:r w:rsidRPr="00C97304">
              <w:rPr>
                <w:rFonts w:ascii="Arial" w:eastAsia="Times New Roman" w:hAnsi="Arial"/>
                <w:lang w:val="eu-ES" w:eastAsia="es-ES"/>
              </w:rPr>
              <w:t>,</w:t>
            </w:r>
            <w:proofErr w:type="spellStart"/>
            <w:r w:rsidRPr="00C97304">
              <w:rPr>
                <w:rFonts w:ascii="Arial" w:eastAsia="Times New Roman" w:hAnsi="Arial"/>
                <w:szCs w:val="24"/>
                <w:lang w:val="eu-ES" w:eastAsia="es-ES"/>
              </w:rPr>
              <w:t>aprobada</w:t>
            </w:r>
            <w:proofErr w:type="spellEnd"/>
            <w:r w:rsidRPr="00C97304">
              <w:rPr>
                <w:rFonts w:ascii="Arial" w:eastAsia="Times New Roman" w:hAnsi="Arial"/>
                <w:szCs w:val="24"/>
                <w:lang w:val="eu-ES" w:eastAsia="es-ES"/>
              </w:rPr>
              <w:t xml:space="preserve"> </w:t>
            </w:r>
            <w:proofErr w:type="spellStart"/>
            <w:r w:rsidRPr="00C97304">
              <w:rPr>
                <w:rFonts w:ascii="Arial" w:eastAsia="Times New Roman" w:hAnsi="Arial"/>
                <w:szCs w:val="24"/>
                <w:lang w:val="eu-ES" w:eastAsia="es-ES"/>
              </w:rPr>
              <w:t>en</w:t>
            </w:r>
            <w:proofErr w:type="spellEnd"/>
            <w:r w:rsidRPr="00C97304">
              <w:rPr>
                <w:rFonts w:ascii="Arial" w:eastAsia="Times New Roman" w:hAnsi="Arial"/>
                <w:szCs w:val="24"/>
                <w:lang w:val="eu-ES" w:eastAsia="es-ES"/>
              </w:rPr>
              <w:t xml:space="preserve"> el </w:t>
            </w:r>
            <w:proofErr w:type="spellStart"/>
            <w:r w:rsidRPr="00C97304">
              <w:rPr>
                <w:rFonts w:ascii="Arial" w:eastAsia="Times New Roman" w:hAnsi="Arial"/>
                <w:szCs w:val="24"/>
                <w:lang w:val="eu-ES" w:eastAsia="es-ES"/>
              </w:rPr>
              <w:t>acuerdo</w:t>
            </w:r>
            <w:proofErr w:type="spellEnd"/>
            <w:r w:rsidRPr="00C97304">
              <w:rPr>
                <w:rFonts w:ascii="Arial" w:eastAsia="Times New Roman" w:hAnsi="Arial"/>
                <w:szCs w:val="24"/>
                <w:lang w:val="eu-ES" w:eastAsia="es-ES"/>
              </w:rPr>
              <w:t xml:space="preserve"> plenario de </w:t>
            </w:r>
            <w:proofErr w:type="spellStart"/>
            <w:r w:rsidRPr="00C97304">
              <w:rPr>
                <w:rFonts w:ascii="Arial" w:eastAsia="Times New Roman" w:hAnsi="Arial"/>
                <w:szCs w:val="24"/>
                <w:lang w:val="eu-ES" w:eastAsia="es-ES"/>
              </w:rPr>
              <w:t>fecha</w:t>
            </w:r>
            <w:proofErr w:type="spellEnd"/>
            <w:r w:rsidRPr="00C97304">
              <w:rPr>
                <w:rFonts w:ascii="Arial" w:eastAsia="Times New Roman" w:hAnsi="Arial"/>
                <w:szCs w:val="24"/>
                <w:lang w:val="eu-ES" w:eastAsia="es-ES"/>
              </w:rPr>
              <w:t xml:space="preserve"> 29 de </w:t>
            </w:r>
            <w:proofErr w:type="spellStart"/>
            <w:r w:rsidRPr="00C97304">
              <w:rPr>
                <w:rFonts w:ascii="Arial" w:eastAsia="Times New Roman" w:hAnsi="Arial"/>
                <w:szCs w:val="24"/>
                <w:lang w:val="eu-ES" w:eastAsia="es-ES"/>
              </w:rPr>
              <w:t>Enero</w:t>
            </w:r>
            <w:proofErr w:type="spellEnd"/>
            <w:r w:rsidRPr="00C97304">
              <w:rPr>
                <w:rFonts w:ascii="Arial" w:eastAsia="Times New Roman" w:hAnsi="Arial"/>
                <w:szCs w:val="24"/>
                <w:lang w:val="eu-ES" w:eastAsia="es-ES"/>
              </w:rPr>
              <w:t xml:space="preserve"> de 2026, el Pleno </w:t>
            </w:r>
            <w:proofErr w:type="spellStart"/>
            <w:r w:rsidRPr="00C97304">
              <w:rPr>
                <w:rFonts w:ascii="Arial" w:eastAsia="Times New Roman" w:hAnsi="Arial"/>
                <w:szCs w:val="24"/>
                <w:lang w:val="eu-ES" w:eastAsia="es-ES"/>
              </w:rPr>
              <w:t>Municipal</w:t>
            </w:r>
            <w:proofErr w:type="spellEnd"/>
          </w:p>
          <w:p w:rsidR="00C97304" w:rsidRPr="00C97304" w:rsidRDefault="00C97304" w:rsidP="00C97304">
            <w:pPr>
              <w:spacing w:after="0" w:line="240" w:lineRule="auto"/>
              <w:jc w:val="both"/>
              <w:rPr>
                <w:rFonts w:ascii="Arial" w:eastAsia="Times New Roman" w:hAnsi="Arial" w:cs="Arial"/>
                <w:sz w:val="20"/>
                <w:szCs w:val="20"/>
                <w:lang w:eastAsia="es-ES"/>
              </w:rPr>
            </w:pPr>
          </w:p>
          <w:p w:rsidR="00C97304" w:rsidRPr="00C97304" w:rsidRDefault="00C97304" w:rsidP="00C97304">
            <w:pPr>
              <w:spacing w:after="0" w:line="240" w:lineRule="auto"/>
              <w:jc w:val="both"/>
              <w:rPr>
                <w:rFonts w:ascii="Arial" w:eastAsia="Times New Roman" w:hAnsi="Arial" w:cs="Arial"/>
                <w:sz w:val="20"/>
                <w:szCs w:val="20"/>
                <w:lang w:eastAsia="es-ES"/>
              </w:rPr>
            </w:pPr>
          </w:p>
        </w:tc>
      </w:tr>
      <w:tr w:rsidR="00C97304" w:rsidRPr="00C97304" w:rsidTr="00255B55">
        <w:tc>
          <w:tcPr>
            <w:tcW w:w="3756" w:type="dxa"/>
          </w:tcPr>
          <w:p w:rsidR="00C97304" w:rsidRPr="00C97304" w:rsidRDefault="00C97304" w:rsidP="00C97304">
            <w:pPr>
              <w:keepNext/>
              <w:spacing w:after="0" w:line="213" w:lineRule="exact"/>
              <w:jc w:val="both"/>
              <w:rPr>
                <w:rFonts w:ascii="Arial" w:eastAsia="Times New Roman" w:hAnsi="Arial" w:cs="Arial"/>
                <w:b/>
                <w:bCs/>
                <w:iCs/>
                <w:sz w:val="20"/>
                <w:szCs w:val="20"/>
                <w:u w:val="single"/>
                <w:lang w:val="eu-ES" w:eastAsia="es-ES"/>
              </w:rPr>
            </w:pPr>
            <w:r w:rsidRPr="00C97304">
              <w:rPr>
                <w:rFonts w:ascii="Arial" w:eastAsia="Times New Roman" w:hAnsi="Arial" w:cs="Arial"/>
                <w:b/>
                <w:bCs/>
                <w:iCs/>
                <w:sz w:val="20"/>
                <w:szCs w:val="20"/>
                <w:u w:val="single"/>
                <w:lang w:val="eu-ES" w:eastAsia="es-ES"/>
              </w:rPr>
              <w:lastRenderedPageBreak/>
              <w:t>ZERA ERABAKI DU.</w:t>
            </w:r>
          </w:p>
          <w:p w:rsidR="00C97304" w:rsidRPr="00C97304" w:rsidRDefault="00C97304" w:rsidP="00C97304">
            <w:pPr>
              <w:keepNext/>
              <w:spacing w:after="0" w:line="213" w:lineRule="exact"/>
              <w:jc w:val="both"/>
              <w:rPr>
                <w:rFonts w:ascii="Arial" w:eastAsia="Times New Roman" w:hAnsi="Arial" w:cs="Arial"/>
                <w:b/>
                <w:bCs/>
                <w:iCs/>
                <w:sz w:val="20"/>
                <w:szCs w:val="20"/>
                <w:u w:val="single"/>
                <w:lang w:val="eu-ES" w:eastAsia="es-ES"/>
              </w:rPr>
            </w:pPr>
          </w:p>
        </w:tc>
        <w:tc>
          <w:tcPr>
            <w:tcW w:w="850" w:type="dxa"/>
          </w:tcPr>
          <w:p w:rsidR="00C97304" w:rsidRPr="00C97304" w:rsidRDefault="00C97304" w:rsidP="00C97304">
            <w:pPr>
              <w:spacing w:after="0" w:line="240" w:lineRule="auto"/>
              <w:jc w:val="both"/>
              <w:rPr>
                <w:rFonts w:ascii="Arial" w:eastAsia="Times New Roman" w:hAnsi="Arial" w:cs="Arial"/>
                <w:b/>
                <w:sz w:val="20"/>
                <w:szCs w:val="20"/>
                <w:u w:val="single"/>
                <w:lang w:val="es-ES_tradnl" w:eastAsia="es-ES"/>
              </w:rPr>
            </w:pPr>
          </w:p>
        </w:tc>
        <w:tc>
          <w:tcPr>
            <w:tcW w:w="4037" w:type="dxa"/>
          </w:tcPr>
          <w:p w:rsidR="00C97304" w:rsidRPr="00C97304" w:rsidRDefault="00C97304" w:rsidP="00C97304">
            <w:pPr>
              <w:keepNext/>
              <w:spacing w:after="0" w:line="213" w:lineRule="exact"/>
              <w:jc w:val="both"/>
              <w:rPr>
                <w:rFonts w:ascii="Arial" w:eastAsia="Times New Roman" w:hAnsi="Arial" w:cs="Arial"/>
                <w:b/>
                <w:bCs/>
                <w:iCs/>
                <w:sz w:val="20"/>
                <w:szCs w:val="20"/>
                <w:u w:val="single"/>
                <w:lang w:eastAsia="es-ES"/>
              </w:rPr>
            </w:pPr>
            <w:r w:rsidRPr="00C97304">
              <w:rPr>
                <w:rFonts w:ascii="Arial" w:eastAsia="Times New Roman" w:hAnsi="Arial" w:cs="Arial"/>
                <w:b/>
                <w:bCs/>
                <w:iCs/>
                <w:sz w:val="20"/>
                <w:szCs w:val="20"/>
                <w:u w:val="single"/>
                <w:lang w:eastAsia="es-ES"/>
              </w:rPr>
              <w:t>ACUERDA</w:t>
            </w:r>
          </w:p>
          <w:p w:rsidR="00C97304" w:rsidRPr="00C97304" w:rsidRDefault="00C97304" w:rsidP="00C97304">
            <w:pPr>
              <w:keepNext/>
              <w:spacing w:after="0" w:line="213" w:lineRule="exact"/>
              <w:jc w:val="both"/>
              <w:rPr>
                <w:rFonts w:ascii="Arial" w:eastAsia="Times New Roman" w:hAnsi="Arial" w:cs="Arial"/>
                <w:b/>
                <w:bCs/>
                <w:iCs/>
                <w:sz w:val="20"/>
                <w:szCs w:val="20"/>
                <w:u w:val="single"/>
                <w:lang w:eastAsia="es-ES"/>
              </w:rPr>
            </w:pPr>
          </w:p>
        </w:tc>
      </w:tr>
      <w:tr w:rsidR="00C97304" w:rsidRPr="00C97304" w:rsidTr="00255B55">
        <w:tc>
          <w:tcPr>
            <w:tcW w:w="3756" w:type="dxa"/>
          </w:tcPr>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bCs/>
                <w:iCs/>
                <w:sz w:val="20"/>
                <w:szCs w:val="20"/>
                <w:lang w:val="eu-ES" w:eastAsia="es-ES"/>
              </w:rPr>
              <w:t>.- Onartzea aipatutako diru laguntzen 2026ko deialdia.</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bCs/>
                <w:iCs/>
                <w:sz w:val="20"/>
                <w:szCs w:val="20"/>
                <w:lang w:val="eu-ES" w:eastAsia="es-ES"/>
              </w:rPr>
              <w:t xml:space="preserve">.- </w:t>
            </w:r>
            <w:proofErr w:type="spellStart"/>
            <w:r w:rsidRPr="00C97304">
              <w:rPr>
                <w:rFonts w:ascii="Arial" w:eastAsia="Times New Roman" w:hAnsi="Arial" w:cs="Arial"/>
                <w:bCs/>
                <w:iCs/>
                <w:sz w:val="20"/>
                <w:szCs w:val="20"/>
                <w:lang w:val="eu-ES" w:eastAsia="es-ES"/>
              </w:rPr>
              <w:t>Finantziazioa</w:t>
            </w:r>
            <w:proofErr w:type="spellEnd"/>
            <w:r w:rsidRPr="00C97304">
              <w:rPr>
                <w:rFonts w:ascii="Arial" w:eastAsia="Times New Roman" w:hAnsi="Arial" w:cs="Arial"/>
                <w:bCs/>
                <w:iCs/>
                <w:sz w:val="20"/>
                <w:szCs w:val="20"/>
                <w:lang w:val="eu-ES" w:eastAsia="es-ES"/>
              </w:rPr>
              <w:t>,</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sz w:val="20"/>
                <w:szCs w:val="20"/>
                <w:lang w:val="eu-ES" w:eastAsia="es-ES"/>
              </w:rPr>
              <w:t>1.1 Arlo akademikotik kanpo ikastetxeek proiektu hezitzaileak</w:t>
            </w:r>
            <w:r w:rsidRPr="00C97304">
              <w:rPr>
                <w:rFonts w:ascii="Arial" w:eastAsia="Times New Roman" w:hAnsi="Arial" w:cs="Arial"/>
                <w:bCs/>
                <w:iCs/>
                <w:sz w:val="20"/>
                <w:szCs w:val="20"/>
                <w:lang w:val="eu-ES" w:eastAsia="es-ES"/>
              </w:rPr>
              <w:t xml:space="preserve"> gauzatzeko 2026ko aurrekontu ekitaldiari dagozkion laguntzetarako, guztira </w:t>
            </w:r>
            <w:r w:rsidRPr="00C97304">
              <w:rPr>
                <w:rFonts w:ascii="Arial" w:eastAsia="Times New Roman" w:hAnsi="Arial" w:cs="Arial"/>
                <w:sz w:val="20"/>
                <w:szCs w:val="20"/>
                <w:lang w:val="eu-ES" w:eastAsia="es-ES"/>
              </w:rPr>
              <w:t xml:space="preserve">ehun eta </w:t>
            </w:r>
            <w:proofErr w:type="spellStart"/>
            <w:r w:rsidRPr="00C97304">
              <w:rPr>
                <w:rFonts w:ascii="Arial" w:eastAsia="Times New Roman" w:hAnsi="Arial" w:cs="Arial"/>
                <w:sz w:val="20"/>
                <w:szCs w:val="20"/>
                <w:lang w:val="eu-ES" w:eastAsia="es-ES"/>
              </w:rPr>
              <w:t>zazpimila</w:t>
            </w:r>
            <w:proofErr w:type="spellEnd"/>
            <w:r w:rsidRPr="00C97304">
              <w:rPr>
                <w:rFonts w:ascii="Arial" w:eastAsia="Times New Roman" w:hAnsi="Arial" w:cs="Arial"/>
                <w:sz w:val="20"/>
                <w:szCs w:val="20"/>
                <w:lang w:val="eu-ES" w:eastAsia="es-ES"/>
              </w:rPr>
              <w:t xml:space="preserve"> eta </w:t>
            </w:r>
            <w:proofErr w:type="spellStart"/>
            <w:r w:rsidRPr="00C97304">
              <w:rPr>
                <w:rFonts w:ascii="Arial" w:eastAsia="Times New Roman" w:hAnsi="Arial" w:cs="Arial"/>
                <w:sz w:val="20"/>
                <w:szCs w:val="20"/>
                <w:lang w:val="eu-ES" w:eastAsia="es-ES"/>
              </w:rPr>
              <w:t>zazpirehun</w:t>
            </w:r>
            <w:proofErr w:type="spellEnd"/>
            <w:r w:rsidRPr="00C97304">
              <w:rPr>
                <w:rFonts w:ascii="Arial" w:eastAsia="Times New Roman" w:hAnsi="Arial" w:cs="Arial"/>
                <w:sz w:val="20"/>
                <w:szCs w:val="20"/>
                <w:lang w:val="eu-ES" w:eastAsia="es-ES"/>
              </w:rPr>
              <w:t xml:space="preserve"> </w:t>
            </w:r>
            <w:r w:rsidRPr="00C97304">
              <w:rPr>
                <w:rFonts w:ascii="Arial" w:eastAsia="Times New Roman" w:hAnsi="Arial" w:cs="Arial"/>
                <w:bCs/>
                <w:iCs/>
                <w:sz w:val="20"/>
                <w:szCs w:val="20"/>
                <w:lang w:val="eu-ES" w:eastAsia="es-ES"/>
              </w:rPr>
              <w:t>euroko (</w:t>
            </w:r>
            <w:r w:rsidRPr="00C97304">
              <w:rPr>
                <w:rFonts w:ascii="Arial" w:eastAsia="Times New Roman" w:hAnsi="Arial" w:cs="Arial"/>
                <w:sz w:val="20"/>
                <w:szCs w:val="20"/>
                <w:lang w:val="eu-ES" w:eastAsia="es-ES"/>
              </w:rPr>
              <w:t>107.700)</w:t>
            </w:r>
            <w:r w:rsidRPr="00C97304">
              <w:rPr>
                <w:rFonts w:ascii="Arial" w:eastAsia="Times New Roman" w:hAnsi="Arial" w:cs="Arial"/>
                <w:bCs/>
                <w:iCs/>
                <w:sz w:val="20"/>
                <w:szCs w:val="20"/>
                <w:lang w:val="eu-ES" w:eastAsia="es-ES"/>
              </w:rPr>
              <w:t xml:space="preserve"> gastua baimentzen da, </w:t>
            </w:r>
            <w:r w:rsidRPr="00C97304">
              <w:rPr>
                <w:rFonts w:ascii="Arial" w:eastAsia="Times New Roman" w:hAnsi="Arial" w:cs="Arial"/>
                <w:sz w:val="20"/>
                <w:szCs w:val="20"/>
                <w:lang w:val="eu-ES" w:eastAsia="es-ES"/>
              </w:rPr>
              <w:t xml:space="preserve">1.1224.481.321.00.01.2026 (117) </w:t>
            </w:r>
            <w:r w:rsidRPr="00C97304">
              <w:rPr>
                <w:rFonts w:ascii="Arial" w:eastAsia="Times New Roman" w:hAnsi="Arial" w:cs="Arial"/>
                <w:bCs/>
                <w:iCs/>
                <w:sz w:val="20"/>
                <w:szCs w:val="20"/>
                <w:lang w:val="eu-ES" w:eastAsia="es-ES"/>
              </w:rPr>
              <w:t>kontu sailaren kargura.</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bCs/>
                <w:iCs/>
                <w:sz w:val="20"/>
                <w:szCs w:val="20"/>
                <w:lang w:val="eu-ES" w:eastAsia="es-ES"/>
              </w:rPr>
              <w:t>1.2.- Guraso Elkarteen jardun hezitzailea sustatze</w:t>
            </w:r>
            <w:r w:rsidRPr="00C97304">
              <w:rPr>
                <w:rFonts w:ascii="Arial" w:eastAsia="Times New Roman" w:hAnsi="Arial" w:cs="Arial"/>
                <w:bCs/>
                <w:sz w:val="20"/>
                <w:szCs w:val="20"/>
                <w:lang w:val="eu-ES" w:eastAsia="es-ES"/>
              </w:rPr>
              <w:t xml:space="preserve">ko 2026rako sei mila euroko (6.000) gastua baimentzen da, </w:t>
            </w:r>
            <w:r w:rsidRPr="00C97304">
              <w:rPr>
                <w:rFonts w:ascii="Arial" w:eastAsia="Times New Roman" w:hAnsi="Arial" w:cs="Arial"/>
                <w:sz w:val="20"/>
                <w:szCs w:val="20"/>
                <w:lang w:val="eu-ES" w:eastAsia="es-ES"/>
              </w:rPr>
              <w:t xml:space="preserve">1.1224.481.321.00.01.2026 </w:t>
            </w:r>
            <w:r w:rsidRPr="00C97304">
              <w:rPr>
                <w:rFonts w:ascii="Arial" w:eastAsia="Times New Roman" w:hAnsi="Arial" w:cs="Arial"/>
                <w:bCs/>
                <w:iCs/>
                <w:sz w:val="20"/>
                <w:szCs w:val="20"/>
                <w:lang w:val="eu-ES" w:eastAsia="es-ES"/>
              </w:rPr>
              <w:t xml:space="preserve">(117) </w:t>
            </w:r>
            <w:r w:rsidRPr="00C97304">
              <w:rPr>
                <w:rFonts w:ascii="Arial" w:eastAsia="Times New Roman" w:hAnsi="Arial" w:cs="Arial"/>
                <w:bCs/>
                <w:sz w:val="20"/>
                <w:szCs w:val="20"/>
                <w:lang w:val="eu-ES" w:eastAsia="es-ES"/>
              </w:rPr>
              <w:t>kontu sailaren kontura.</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bCs/>
                <w:iCs/>
                <w:sz w:val="20"/>
                <w:szCs w:val="20"/>
                <w:lang w:val="eu-ES" w:eastAsia="es-ES"/>
              </w:rPr>
              <w:t>.- 2026ko eskaerak aurkezteko epea.</w:t>
            </w:r>
          </w:p>
          <w:p w:rsidR="00C97304" w:rsidRPr="00C97304" w:rsidRDefault="00C97304" w:rsidP="00C97304">
            <w:pPr>
              <w:spacing w:after="0" w:line="240" w:lineRule="auto"/>
              <w:jc w:val="both"/>
              <w:rPr>
                <w:rFonts w:ascii="Arial" w:eastAsia="Times New Roman" w:hAnsi="Arial" w:cs="Arial"/>
                <w:sz w:val="20"/>
                <w:szCs w:val="20"/>
                <w:lang w:val="eu-ES" w:eastAsia="es-ES"/>
              </w:rPr>
            </w:pPr>
          </w:p>
          <w:p w:rsidR="00C97304" w:rsidRPr="00C97304" w:rsidRDefault="00C97304" w:rsidP="00C97304">
            <w:pPr>
              <w:spacing w:after="0" w:line="240" w:lineRule="auto"/>
              <w:jc w:val="both"/>
              <w:rPr>
                <w:rFonts w:ascii="Arial" w:eastAsia="Times New Roman" w:hAnsi="Arial" w:cs="Arial"/>
                <w:sz w:val="20"/>
                <w:szCs w:val="20"/>
                <w:lang w:val="eu-ES" w:eastAsia="es-ES"/>
              </w:rPr>
            </w:pPr>
          </w:p>
          <w:p w:rsidR="00C97304" w:rsidRPr="00C97304" w:rsidRDefault="00C97304" w:rsidP="00C97304">
            <w:pPr>
              <w:spacing w:after="0" w:line="240" w:lineRule="auto"/>
              <w:jc w:val="both"/>
              <w:rPr>
                <w:rFonts w:ascii="Arial" w:eastAsia="Times New Roman" w:hAnsi="Arial" w:cs="Arial"/>
                <w:sz w:val="20"/>
                <w:szCs w:val="20"/>
                <w:lang w:val="eu-ES" w:eastAsia="es-ES"/>
              </w:rPr>
            </w:pPr>
            <w:r w:rsidRPr="00C97304">
              <w:rPr>
                <w:rFonts w:ascii="Arial" w:eastAsia="Times New Roman" w:hAnsi="Arial" w:cs="Arial"/>
                <w:sz w:val="20"/>
                <w:szCs w:val="20"/>
                <w:lang w:val="eu-ES" w:eastAsia="es-ES"/>
              </w:rPr>
              <w:t xml:space="preserve">Hilabeteko epean, deialdia Gipuzkoako Aldizkari Ofizialean argitaratu ondorengo egunetik kontatzen hasita. </w:t>
            </w:r>
          </w:p>
        </w:tc>
        <w:tc>
          <w:tcPr>
            <w:tcW w:w="850" w:type="dxa"/>
          </w:tcPr>
          <w:p w:rsidR="00C97304" w:rsidRPr="00C97304" w:rsidRDefault="00C97304" w:rsidP="00C97304">
            <w:pPr>
              <w:spacing w:after="0" w:line="240" w:lineRule="auto"/>
              <w:jc w:val="both"/>
              <w:rPr>
                <w:rFonts w:ascii="Arial" w:eastAsia="Times New Roman" w:hAnsi="Arial" w:cs="Arial"/>
                <w:sz w:val="20"/>
                <w:szCs w:val="20"/>
                <w:lang w:val="eu-ES" w:eastAsia="es-ES"/>
              </w:rPr>
            </w:pPr>
          </w:p>
        </w:tc>
        <w:tc>
          <w:tcPr>
            <w:tcW w:w="4037" w:type="dxa"/>
          </w:tcPr>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 Aprobar la convocatoria correspondiente a 2026 de las citadas subvenciones.</w:t>
            </w: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 Financiación,</w:t>
            </w:r>
          </w:p>
          <w:p w:rsidR="00C97304" w:rsidRPr="00C97304" w:rsidRDefault="00C97304" w:rsidP="00C97304">
            <w:pPr>
              <w:spacing w:after="0" w:line="240" w:lineRule="auto"/>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1.1.- Para promoción de proyectos</w:t>
            </w:r>
            <w:r w:rsidRPr="00C97304">
              <w:rPr>
                <w:rFonts w:ascii="Arial" w:eastAsia="Times New Roman" w:hAnsi="Arial" w:cs="Arial"/>
                <w:sz w:val="20"/>
                <w:szCs w:val="20"/>
                <w:lang w:val="es-ES_tradnl" w:eastAsia="es-ES"/>
              </w:rPr>
              <w:t xml:space="preserve"> educativos de los centros escolares fuera del horario escolar.</w:t>
            </w: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Para las subvenciones correspondientes al ejercicio presupuestario 2026, se autoriza un gasto por importe total de ciento siete mil setecientos (</w:t>
            </w:r>
            <w:r w:rsidRPr="00C97304">
              <w:rPr>
                <w:rFonts w:ascii="Arial" w:eastAsia="Times New Roman" w:hAnsi="Arial" w:cs="Arial"/>
                <w:bCs/>
                <w:iCs/>
                <w:sz w:val="20"/>
                <w:szCs w:val="20"/>
                <w:lang w:val="eu-ES" w:eastAsia="es-ES"/>
              </w:rPr>
              <w:t>107.700</w:t>
            </w:r>
            <w:r w:rsidRPr="00C97304">
              <w:rPr>
                <w:rFonts w:ascii="Arial" w:eastAsia="Times New Roman" w:hAnsi="Arial" w:cs="Arial"/>
                <w:bCs/>
                <w:iCs/>
                <w:sz w:val="20"/>
                <w:szCs w:val="20"/>
                <w:lang w:eastAsia="es-ES"/>
              </w:rPr>
              <w:t xml:space="preserve">) euros, con cargo a la partida presupuestaria </w:t>
            </w:r>
          </w:p>
          <w:p w:rsidR="00C97304" w:rsidRPr="00C97304" w:rsidRDefault="00C97304" w:rsidP="00C97304">
            <w:pPr>
              <w:keepNext/>
              <w:spacing w:after="0" w:line="213" w:lineRule="exact"/>
              <w:jc w:val="both"/>
              <w:rPr>
                <w:rFonts w:ascii="Arial" w:eastAsia="Times New Roman" w:hAnsi="Arial" w:cs="Arial"/>
                <w:sz w:val="20"/>
                <w:szCs w:val="20"/>
                <w:lang w:eastAsia="es-ES"/>
              </w:rPr>
            </w:pPr>
            <w:r w:rsidRPr="00C97304">
              <w:rPr>
                <w:rFonts w:ascii="Arial" w:eastAsia="Times New Roman" w:hAnsi="Arial" w:cs="Arial"/>
                <w:sz w:val="20"/>
                <w:szCs w:val="20"/>
                <w:lang w:val="eu-ES" w:eastAsia="es-ES"/>
              </w:rPr>
              <w:t>1.1224.481.321.00.01.2026 (117)</w:t>
            </w: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 xml:space="preserve">1.2- Para </w:t>
            </w:r>
            <w:r w:rsidRPr="00C97304">
              <w:rPr>
                <w:rFonts w:ascii="Arial" w:eastAsia="Times New Roman" w:hAnsi="Arial" w:cs="Arial"/>
                <w:bCs/>
                <w:sz w:val="20"/>
                <w:szCs w:val="20"/>
                <w:lang w:eastAsia="es-ES"/>
              </w:rPr>
              <w:t xml:space="preserve">promoción </w:t>
            </w:r>
            <w:r w:rsidRPr="00C97304">
              <w:rPr>
                <w:rFonts w:ascii="Arial" w:eastAsia="Times New Roman" w:hAnsi="Arial" w:cs="Arial"/>
                <w:sz w:val="20"/>
                <w:szCs w:val="20"/>
                <w:lang w:val="es-ES_tradnl" w:eastAsia="es-ES"/>
              </w:rPr>
              <w:t>de actividades educativas por parte de</w:t>
            </w:r>
            <w:r w:rsidRPr="00C97304">
              <w:rPr>
                <w:rFonts w:ascii="Arial" w:eastAsia="Times New Roman" w:hAnsi="Arial" w:cs="Arial"/>
                <w:bCs/>
                <w:sz w:val="20"/>
                <w:szCs w:val="20"/>
                <w:lang w:eastAsia="es-ES"/>
              </w:rPr>
              <w:t xml:space="preserve"> </w:t>
            </w:r>
            <w:r w:rsidRPr="00C97304">
              <w:rPr>
                <w:rFonts w:ascii="Arial" w:eastAsia="Times New Roman" w:hAnsi="Arial" w:cs="Arial"/>
                <w:sz w:val="20"/>
                <w:szCs w:val="20"/>
                <w:lang w:val="es-ES_tradnl" w:eastAsia="es-ES"/>
              </w:rPr>
              <w:t>Asociaciones de Padres y Madres de alumnos</w:t>
            </w:r>
            <w:r w:rsidRPr="00C97304">
              <w:rPr>
                <w:rFonts w:ascii="Arial" w:eastAsia="Times New Roman" w:hAnsi="Arial" w:cs="Arial"/>
                <w:bCs/>
                <w:iCs/>
                <w:sz w:val="20"/>
                <w:szCs w:val="20"/>
                <w:lang w:eastAsia="es-ES"/>
              </w:rPr>
              <w:t xml:space="preserve"> se autoriza para el año 2026 un gasto por importe total de seis mil (6.000) euros, con cargo a la partida presupuestaria </w:t>
            </w:r>
          </w:p>
          <w:p w:rsidR="00C97304" w:rsidRPr="00C97304" w:rsidRDefault="00C97304" w:rsidP="00C97304">
            <w:pPr>
              <w:keepNext/>
              <w:spacing w:after="0" w:line="213" w:lineRule="exact"/>
              <w:jc w:val="both"/>
              <w:rPr>
                <w:rFonts w:ascii="Arial" w:eastAsia="Times New Roman" w:hAnsi="Arial" w:cs="Arial"/>
                <w:sz w:val="20"/>
                <w:szCs w:val="20"/>
                <w:lang w:eastAsia="es-ES"/>
              </w:rPr>
            </w:pPr>
            <w:r w:rsidRPr="00C97304">
              <w:rPr>
                <w:rFonts w:ascii="Arial" w:eastAsia="Times New Roman" w:hAnsi="Arial" w:cs="Arial"/>
                <w:sz w:val="20"/>
                <w:szCs w:val="20"/>
                <w:lang w:val="eu-ES" w:eastAsia="es-ES"/>
              </w:rPr>
              <w:t xml:space="preserve">1.1224.481.321.00.01.2026 </w:t>
            </w:r>
            <w:r w:rsidRPr="00C97304">
              <w:rPr>
                <w:rFonts w:ascii="Arial" w:eastAsia="Times New Roman" w:hAnsi="Arial" w:cs="Arial"/>
                <w:bCs/>
                <w:iCs/>
                <w:sz w:val="20"/>
                <w:szCs w:val="20"/>
                <w:lang w:val="eu-ES" w:eastAsia="es-ES"/>
              </w:rPr>
              <w:t>(117)</w:t>
            </w:r>
          </w:p>
          <w:p w:rsidR="00C97304" w:rsidRPr="00C97304" w:rsidRDefault="00C97304" w:rsidP="00C97304">
            <w:pPr>
              <w:spacing w:after="0" w:line="240" w:lineRule="auto"/>
              <w:jc w:val="both"/>
              <w:rPr>
                <w:rFonts w:ascii="Arial" w:eastAsia="Times New Roman" w:hAnsi="Arial" w:cs="Arial"/>
                <w:bCs/>
                <w:sz w:val="20"/>
                <w:szCs w:val="20"/>
                <w:lang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 Plazo de presentación de solicitudes en el año 2026.</w:t>
            </w:r>
          </w:p>
          <w:p w:rsidR="00C97304" w:rsidRPr="00C97304" w:rsidRDefault="00C97304" w:rsidP="00C97304">
            <w:pPr>
              <w:spacing w:after="0" w:line="240" w:lineRule="auto"/>
              <w:jc w:val="both"/>
              <w:rPr>
                <w:rFonts w:ascii="Arial" w:eastAsia="Times New Roman" w:hAnsi="Arial" w:cs="Arial"/>
                <w:sz w:val="20"/>
                <w:szCs w:val="20"/>
                <w:lang w:eastAsia="es-ES"/>
              </w:rPr>
            </w:pPr>
          </w:p>
          <w:p w:rsidR="00C97304" w:rsidRPr="00C97304" w:rsidRDefault="00C97304" w:rsidP="00C97304">
            <w:pPr>
              <w:spacing w:after="0" w:line="240" w:lineRule="auto"/>
              <w:jc w:val="both"/>
              <w:rPr>
                <w:rFonts w:ascii="Arial" w:eastAsia="Times New Roman" w:hAnsi="Arial" w:cs="Arial"/>
                <w:sz w:val="20"/>
                <w:szCs w:val="20"/>
                <w:lang w:eastAsia="es-ES"/>
              </w:rPr>
            </w:pPr>
            <w:r w:rsidRPr="00C97304">
              <w:rPr>
                <w:rFonts w:ascii="Arial" w:eastAsia="Times New Roman" w:hAnsi="Arial" w:cs="Arial"/>
                <w:sz w:val="20"/>
                <w:szCs w:val="20"/>
                <w:lang w:eastAsia="es-ES"/>
              </w:rPr>
              <w:t xml:space="preserve">En el plazo de un mes a contar desde el día siguiente al de la convocatoria en el Boletín Oficial de </w:t>
            </w:r>
            <w:proofErr w:type="spellStart"/>
            <w:r w:rsidRPr="00C97304">
              <w:rPr>
                <w:rFonts w:ascii="Arial" w:eastAsia="Times New Roman" w:hAnsi="Arial" w:cs="Arial"/>
                <w:sz w:val="20"/>
                <w:szCs w:val="20"/>
                <w:lang w:eastAsia="es-ES"/>
              </w:rPr>
              <w:t>Gipuzkoa</w:t>
            </w:r>
            <w:proofErr w:type="spellEnd"/>
            <w:r w:rsidRPr="00C97304">
              <w:rPr>
                <w:rFonts w:ascii="Arial" w:eastAsia="Times New Roman" w:hAnsi="Arial" w:cs="Arial"/>
                <w:sz w:val="20"/>
                <w:szCs w:val="20"/>
                <w:lang w:eastAsia="es-ES"/>
              </w:rPr>
              <w:t>.</w:t>
            </w:r>
          </w:p>
        </w:tc>
      </w:tr>
      <w:tr w:rsidR="00C97304" w:rsidRPr="00C97304" w:rsidTr="00255B55">
        <w:tc>
          <w:tcPr>
            <w:tcW w:w="3756" w:type="dxa"/>
          </w:tcPr>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bCs/>
                <w:iCs/>
                <w:sz w:val="20"/>
                <w:szCs w:val="20"/>
                <w:lang w:val="eu-ES" w:eastAsia="es-ES"/>
              </w:rPr>
              <w:t xml:space="preserve">Erabaki hau behin betikoa da eta amaiera ematen dio administrazio bideari. </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bCs/>
                <w:iCs/>
                <w:sz w:val="20"/>
                <w:szCs w:val="20"/>
                <w:lang w:val="eu-ES" w:eastAsia="es-ES"/>
              </w:rPr>
              <w:t>Interesatuek erabaki honen aurka zuzenean Administrazioarekiko Auzi Errekurtsoa aurkez dezakete Administrazioarekiko Auzietako Donostiako Epaitegietan, argitaratu eta biharamunetik hasita bi hilabeteko epean.</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bCs/>
                <w:iCs/>
                <w:sz w:val="20"/>
                <w:szCs w:val="20"/>
                <w:lang w:val="eu-ES" w:eastAsia="es-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sidRPr="00C97304">
              <w:rPr>
                <w:rFonts w:ascii="Arial" w:eastAsia="Times New Roman" w:hAnsi="Arial" w:cs="Arial"/>
                <w:bCs/>
                <w:iCs/>
                <w:sz w:val="20"/>
                <w:szCs w:val="20"/>
                <w:lang w:val="eu-ES" w:eastAsia="es-ES"/>
              </w:rPr>
              <w:t>Guztiek jakin dezaten argitaratzen da hori.</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r>
              <w:rPr>
                <w:rFonts w:ascii="Arial" w:eastAsia="Times New Roman" w:hAnsi="Arial" w:cs="Arial"/>
                <w:bCs/>
                <w:iCs/>
                <w:sz w:val="20"/>
                <w:szCs w:val="20"/>
                <w:lang w:val="eu-ES" w:eastAsia="es-ES"/>
              </w:rPr>
              <w:t>Oñatin,2026</w:t>
            </w:r>
            <w:bookmarkStart w:id="0" w:name="_GoBack"/>
            <w:bookmarkEnd w:id="0"/>
            <w:r w:rsidRPr="00C97304">
              <w:rPr>
                <w:rFonts w:ascii="Arial" w:eastAsia="Times New Roman" w:hAnsi="Arial" w:cs="Arial"/>
                <w:bCs/>
                <w:iCs/>
                <w:sz w:val="20"/>
                <w:szCs w:val="20"/>
                <w:lang w:val="eu-ES" w:eastAsia="es-ES"/>
              </w:rPr>
              <w:t>ko urtarrilaren 30ean. Alkateak</w:t>
            </w:r>
          </w:p>
          <w:p w:rsidR="00C97304" w:rsidRPr="00C97304" w:rsidRDefault="00C97304" w:rsidP="00C97304">
            <w:pPr>
              <w:keepNext/>
              <w:spacing w:after="0" w:line="213" w:lineRule="exact"/>
              <w:jc w:val="both"/>
              <w:rPr>
                <w:rFonts w:ascii="Arial" w:eastAsia="Times New Roman" w:hAnsi="Arial" w:cs="Arial"/>
                <w:bCs/>
                <w:iCs/>
                <w:sz w:val="20"/>
                <w:szCs w:val="20"/>
                <w:lang w:val="eu-ES" w:eastAsia="es-ES"/>
              </w:rPr>
            </w:pPr>
          </w:p>
        </w:tc>
        <w:tc>
          <w:tcPr>
            <w:tcW w:w="850" w:type="dxa"/>
          </w:tcPr>
          <w:p w:rsidR="00C97304" w:rsidRPr="00C97304" w:rsidRDefault="00C97304" w:rsidP="00C97304">
            <w:pPr>
              <w:spacing w:after="0" w:line="240" w:lineRule="auto"/>
              <w:jc w:val="both"/>
              <w:rPr>
                <w:rFonts w:ascii="Arial" w:eastAsia="Times New Roman" w:hAnsi="Arial" w:cs="Arial"/>
                <w:sz w:val="20"/>
                <w:szCs w:val="20"/>
                <w:lang w:val="en-US" w:eastAsia="es-ES"/>
              </w:rPr>
            </w:pPr>
          </w:p>
        </w:tc>
        <w:tc>
          <w:tcPr>
            <w:tcW w:w="4037" w:type="dxa"/>
          </w:tcPr>
          <w:p w:rsidR="00C97304" w:rsidRPr="00C97304" w:rsidRDefault="00C97304" w:rsidP="00C97304">
            <w:pPr>
              <w:keepNext/>
              <w:spacing w:after="0" w:line="213" w:lineRule="exact"/>
              <w:jc w:val="both"/>
              <w:rPr>
                <w:rFonts w:ascii="Arial" w:eastAsia="Times New Roman" w:hAnsi="Arial" w:cs="Arial"/>
                <w:bCs/>
                <w:iCs/>
                <w:sz w:val="20"/>
                <w:szCs w:val="20"/>
                <w:lang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Este acuerdo es definitivo y pone fin a la vía administrativa.</w:t>
            </w: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Las personas interesadas podrán interponer directamente contra él Recurso Contencioso-Administrativo ante los Juzgados de lo Contencioso-Administrativo de San Sebastián, en el plazo de dos meses a partir del día siguiente al de su publicación.</w:t>
            </w: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p>
          <w:p w:rsidR="00C97304" w:rsidRPr="00C97304" w:rsidRDefault="00C97304" w:rsidP="00C97304">
            <w:pPr>
              <w:spacing w:after="0" w:line="240" w:lineRule="auto"/>
              <w:jc w:val="both"/>
              <w:rPr>
                <w:rFonts w:ascii="Arial" w:eastAsia="Times New Roman" w:hAnsi="Arial" w:cs="Arial"/>
                <w:sz w:val="20"/>
                <w:szCs w:val="20"/>
                <w:lang w:eastAsia="es-ES"/>
              </w:rPr>
            </w:pPr>
            <w:r w:rsidRPr="00C97304">
              <w:rPr>
                <w:rFonts w:ascii="Arial" w:eastAsia="Times New Roman" w:hAnsi="Arial" w:cs="Arial"/>
                <w:sz w:val="20"/>
                <w:szCs w:val="20"/>
                <w:lang w:eastAsia="es-ES"/>
              </w:rPr>
              <w:t>No obstante, las personas particulares, con carácter previo, podrán interponer Recurso Potestativo de Reposición ante la Junta de Gobierno, en el plazo de un mes a partir del</w:t>
            </w:r>
          </w:p>
          <w:p w:rsidR="00C97304" w:rsidRPr="00C97304" w:rsidRDefault="00C97304" w:rsidP="00C97304">
            <w:pPr>
              <w:spacing w:after="0" w:line="240" w:lineRule="auto"/>
              <w:jc w:val="both"/>
              <w:rPr>
                <w:rFonts w:ascii="Arial" w:eastAsia="Times New Roman" w:hAnsi="Arial" w:cs="Arial"/>
                <w:sz w:val="20"/>
                <w:szCs w:val="20"/>
                <w:lang w:eastAsia="es-ES"/>
              </w:rPr>
            </w:pPr>
            <w:proofErr w:type="gramStart"/>
            <w:r w:rsidRPr="00C97304">
              <w:rPr>
                <w:rFonts w:ascii="Arial" w:eastAsia="Times New Roman" w:hAnsi="Arial" w:cs="Arial"/>
                <w:sz w:val="20"/>
                <w:szCs w:val="20"/>
                <w:lang w:eastAsia="es-ES"/>
              </w:rPr>
              <w:t>día</w:t>
            </w:r>
            <w:proofErr w:type="gramEnd"/>
            <w:r w:rsidRPr="00C97304">
              <w:rPr>
                <w:rFonts w:ascii="Arial" w:eastAsia="Times New Roman" w:hAnsi="Arial" w:cs="Arial"/>
                <w:sz w:val="20"/>
                <w:szCs w:val="20"/>
                <w:lang w:eastAsia="es-ES"/>
              </w:rPr>
              <w:t xml:space="preserve">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Lo que se publica para general conocimiento.</w:t>
            </w: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p>
          <w:p w:rsidR="00C97304" w:rsidRPr="00C97304" w:rsidRDefault="00C97304" w:rsidP="00C97304">
            <w:pPr>
              <w:keepNext/>
              <w:spacing w:after="0" w:line="213" w:lineRule="exact"/>
              <w:jc w:val="both"/>
              <w:rPr>
                <w:rFonts w:ascii="Arial" w:eastAsia="Times New Roman" w:hAnsi="Arial" w:cs="Arial"/>
                <w:bCs/>
                <w:iCs/>
                <w:sz w:val="20"/>
                <w:szCs w:val="20"/>
                <w:lang w:eastAsia="es-ES"/>
              </w:rPr>
            </w:pPr>
            <w:r w:rsidRPr="00C97304">
              <w:rPr>
                <w:rFonts w:ascii="Arial" w:eastAsia="Times New Roman" w:hAnsi="Arial" w:cs="Arial"/>
                <w:bCs/>
                <w:iCs/>
                <w:sz w:val="20"/>
                <w:szCs w:val="20"/>
                <w:lang w:eastAsia="es-ES"/>
              </w:rPr>
              <w:t>Oñati, a 30 de Enero de 2026.—La Alcaldesa</w:t>
            </w:r>
          </w:p>
        </w:tc>
      </w:tr>
    </w:tbl>
    <w:p w:rsidR="00C97304" w:rsidRPr="00346099" w:rsidRDefault="00C97304" w:rsidP="00346099">
      <w:pPr>
        <w:spacing w:after="0" w:line="240" w:lineRule="auto"/>
        <w:jc w:val="both"/>
        <w:rPr>
          <w:rFonts w:ascii="Grandview" w:hAnsi="Grandview"/>
        </w:rPr>
      </w:pPr>
    </w:p>
    <w:sectPr w:rsidR="00C97304" w:rsidRPr="00346099" w:rsidSect="00644243">
      <w:headerReference w:type="default" r:id="rId8"/>
      <w:footerReference w:type="default" r:id="rId9"/>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304" w:rsidRDefault="00C97304" w:rsidP="00156DF1">
      <w:pPr>
        <w:spacing w:after="0" w:line="240" w:lineRule="auto"/>
      </w:pPr>
      <w:r>
        <w:separator/>
      </w:r>
    </w:p>
  </w:endnote>
  <w:endnote w:type="continuationSeparator" w:id="0">
    <w:p w:rsidR="00C97304" w:rsidRDefault="00C97304" w:rsidP="00156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346099" w:rsidP="00346099">
    <w:pPr>
      <w:pStyle w:val="Piedepgina"/>
      <w:tabs>
        <w:tab w:val="clear" w:pos="8504"/>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49" type="#_x0000_t75" style="position:absolute;margin-left:-23.65pt;margin-top:-34.85pt;width:351pt;height:81pt;z-index:-251659264;visibility:visible">
          <v:imagedata r:id="rId1" o:title=""/>
        </v:shape>
      </w:pict>
    </w:r>
    <w:r>
      <w:tab/>
    </w:r>
    <w:r>
      <w:tab/>
      <w:t xml:space="preserve"> </w:t>
    </w:r>
    <w:r>
      <w:tab/>
    </w:r>
    <w:r>
      <w:tab/>
    </w:r>
    <w:r>
      <w:tab/>
    </w:r>
    <w:r>
      <w:tab/>
    </w:r>
    <w:r>
      <w:tab/>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304" w:rsidRDefault="00C97304" w:rsidP="00156DF1">
      <w:pPr>
        <w:spacing w:after="0" w:line="240" w:lineRule="auto"/>
      </w:pPr>
      <w:r>
        <w:separator/>
      </w:r>
    </w:p>
  </w:footnote>
  <w:footnote w:type="continuationSeparator" w:id="0">
    <w:p w:rsidR="00C97304" w:rsidRDefault="00C97304" w:rsidP="00156D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886F3F" w:rsidP="004209B9">
    <w:pPr>
      <w:pStyle w:val="Encabezado"/>
    </w:pPr>
    <w:r>
      <w:rPr>
        <w:noProof/>
        <w:lang w:val="eu-ES" w:eastAsia="eu-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udia 3" o:spid="_x0000_s2052" type="#_x0000_t75" style="position:absolute;margin-left:-30.3pt;margin-top:-19.9pt;width:186.2pt;height:81.85pt;z-index:-251658240;visibility:visible">
          <v:imagedata r:id="rId1" o:title="" croptop="16123f" cropbottom="17395f" cropleft="7286f" cropright="9095f"/>
        </v:shape>
      </w:pict>
    </w:r>
  </w:p>
  <w:p w:rsidR="009D23F8" w:rsidRDefault="009D23F8" w:rsidP="009D23F8">
    <w:pPr>
      <w:pStyle w:val="Encabezado"/>
      <w:jc w:val="right"/>
      <w:rPr>
        <w:rFonts w:ascii="Tahoma" w:hAnsi="Tahoma" w:cs="Tahoma"/>
        <w:sz w:val="24"/>
        <w:szCs w:val="24"/>
      </w:rPr>
    </w:pPr>
  </w:p>
  <w:p w:rsidR="00F903E4" w:rsidRDefault="00F903E4" w:rsidP="00146E59">
    <w:pPr>
      <w:pStyle w:val="Encabezado"/>
      <w:jc w:val="right"/>
    </w:pPr>
  </w:p>
  <w:p w:rsidR="00F903E4" w:rsidRDefault="00F903E4" w:rsidP="00146E59">
    <w:pPr>
      <w:pStyle w:val="Encabezado"/>
      <w:jc w:val="right"/>
    </w:pPr>
  </w:p>
  <w:p w:rsidR="00F903E4" w:rsidRPr="00156DF1" w:rsidRDefault="00F903E4"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num w:numId="1">
    <w:abstractNumId w:val="6"/>
  </w:num>
  <w:num w:numId="2">
    <w:abstractNumId w:val="9"/>
  </w:num>
  <w:num w:numId="3">
    <w:abstractNumId w:val="8"/>
  </w:num>
  <w:num w:numId="4">
    <w:abstractNumId w:val="7"/>
  </w:num>
  <w:num w:numId="5">
    <w:abstractNumId w:val="3"/>
  </w:num>
  <w:num w:numId="6">
    <w:abstractNumId w:val="10"/>
  </w:num>
  <w:num w:numId="7">
    <w:abstractNumId w:val="0"/>
  </w:num>
  <w:num w:numId="8">
    <w:abstractNumId w:val="5"/>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oNotTrackMoves/>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304"/>
    <w:rsid w:val="00005D34"/>
    <w:rsid w:val="000109B4"/>
    <w:rsid w:val="00014953"/>
    <w:rsid w:val="000349C6"/>
    <w:rsid w:val="00037D8C"/>
    <w:rsid w:val="0005157C"/>
    <w:rsid w:val="00055362"/>
    <w:rsid w:val="00062233"/>
    <w:rsid w:val="00062A26"/>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E1F9C"/>
    <w:rsid w:val="001F371B"/>
    <w:rsid w:val="00200497"/>
    <w:rsid w:val="00205234"/>
    <w:rsid w:val="00220316"/>
    <w:rsid w:val="00234C33"/>
    <w:rsid w:val="002474B4"/>
    <w:rsid w:val="00264DE9"/>
    <w:rsid w:val="002651D3"/>
    <w:rsid w:val="00266593"/>
    <w:rsid w:val="00266E0C"/>
    <w:rsid w:val="0027072D"/>
    <w:rsid w:val="002751A1"/>
    <w:rsid w:val="0027665E"/>
    <w:rsid w:val="002811C2"/>
    <w:rsid w:val="002947C9"/>
    <w:rsid w:val="002A0BAC"/>
    <w:rsid w:val="002A201F"/>
    <w:rsid w:val="002B4104"/>
    <w:rsid w:val="002C291C"/>
    <w:rsid w:val="002C5831"/>
    <w:rsid w:val="002D0534"/>
    <w:rsid w:val="002D0CA2"/>
    <w:rsid w:val="002E51D6"/>
    <w:rsid w:val="002F34C3"/>
    <w:rsid w:val="002F5B91"/>
    <w:rsid w:val="002F69E0"/>
    <w:rsid w:val="00307DA3"/>
    <w:rsid w:val="00313628"/>
    <w:rsid w:val="00320E78"/>
    <w:rsid w:val="00330549"/>
    <w:rsid w:val="00331C6C"/>
    <w:rsid w:val="003369EF"/>
    <w:rsid w:val="00340053"/>
    <w:rsid w:val="00345718"/>
    <w:rsid w:val="00346099"/>
    <w:rsid w:val="00354C19"/>
    <w:rsid w:val="00361366"/>
    <w:rsid w:val="00361377"/>
    <w:rsid w:val="00367657"/>
    <w:rsid w:val="00370685"/>
    <w:rsid w:val="00371701"/>
    <w:rsid w:val="00376CF3"/>
    <w:rsid w:val="003807DD"/>
    <w:rsid w:val="0038481F"/>
    <w:rsid w:val="00392687"/>
    <w:rsid w:val="003C1301"/>
    <w:rsid w:val="003D1DF0"/>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93BB2"/>
    <w:rsid w:val="00496C1F"/>
    <w:rsid w:val="004A099C"/>
    <w:rsid w:val="004B0559"/>
    <w:rsid w:val="004B568F"/>
    <w:rsid w:val="004C4DF2"/>
    <w:rsid w:val="004C53A4"/>
    <w:rsid w:val="004D1745"/>
    <w:rsid w:val="004D17EC"/>
    <w:rsid w:val="004E7268"/>
    <w:rsid w:val="004F2BA4"/>
    <w:rsid w:val="004F7939"/>
    <w:rsid w:val="00506907"/>
    <w:rsid w:val="00527A80"/>
    <w:rsid w:val="00540432"/>
    <w:rsid w:val="00557C50"/>
    <w:rsid w:val="0056396A"/>
    <w:rsid w:val="00574755"/>
    <w:rsid w:val="005808E6"/>
    <w:rsid w:val="00582789"/>
    <w:rsid w:val="00586FDB"/>
    <w:rsid w:val="005947BC"/>
    <w:rsid w:val="005A0549"/>
    <w:rsid w:val="005C4D63"/>
    <w:rsid w:val="005C7312"/>
    <w:rsid w:val="005E4948"/>
    <w:rsid w:val="0060004D"/>
    <w:rsid w:val="00601199"/>
    <w:rsid w:val="00612175"/>
    <w:rsid w:val="00614385"/>
    <w:rsid w:val="006237D2"/>
    <w:rsid w:val="00623B9B"/>
    <w:rsid w:val="00627404"/>
    <w:rsid w:val="00631E04"/>
    <w:rsid w:val="00644243"/>
    <w:rsid w:val="006527C5"/>
    <w:rsid w:val="00666466"/>
    <w:rsid w:val="006822E2"/>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5E5D"/>
    <w:rsid w:val="00831139"/>
    <w:rsid w:val="008428A4"/>
    <w:rsid w:val="00847B9C"/>
    <w:rsid w:val="00854C36"/>
    <w:rsid w:val="008610ED"/>
    <w:rsid w:val="00864378"/>
    <w:rsid w:val="00886F3F"/>
    <w:rsid w:val="00894D4F"/>
    <w:rsid w:val="008C5716"/>
    <w:rsid w:val="008C63EB"/>
    <w:rsid w:val="008D7514"/>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517A"/>
    <w:rsid w:val="00A2035F"/>
    <w:rsid w:val="00A2161C"/>
    <w:rsid w:val="00A337BC"/>
    <w:rsid w:val="00A36E5F"/>
    <w:rsid w:val="00A4425B"/>
    <w:rsid w:val="00A4750E"/>
    <w:rsid w:val="00A60207"/>
    <w:rsid w:val="00A73FBD"/>
    <w:rsid w:val="00A77564"/>
    <w:rsid w:val="00A90294"/>
    <w:rsid w:val="00A9204D"/>
    <w:rsid w:val="00AA1459"/>
    <w:rsid w:val="00AA484E"/>
    <w:rsid w:val="00AA6893"/>
    <w:rsid w:val="00AB5877"/>
    <w:rsid w:val="00AB609C"/>
    <w:rsid w:val="00AB6840"/>
    <w:rsid w:val="00AC0A2E"/>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304"/>
    <w:rsid w:val="00C97450"/>
    <w:rsid w:val="00CC5853"/>
    <w:rsid w:val="00CC71DF"/>
    <w:rsid w:val="00CD1069"/>
    <w:rsid w:val="00CD32BF"/>
    <w:rsid w:val="00CD3994"/>
    <w:rsid w:val="00CD5975"/>
    <w:rsid w:val="00CF7BE7"/>
    <w:rsid w:val="00D02AEF"/>
    <w:rsid w:val="00D16D61"/>
    <w:rsid w:val="00D2661D"/>
    <w:rsid w:val="00D32D5D"/>
    <w:rsid w:val="00D46FDB"/>
    <w:rsid w:val="00D51921"/>
    <w:rsid w:val="00D63961"/>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3065A"/>
    <w:rsid w:val="00E32462"/>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3061"/>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chartTrackingRefBased/>
  <w15:docId w15:val="{5603BF18-DBA2-4DFE-8307-ECF0062CB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link w:val="Ttulo1Car"/>
    <w:uiPriority w:val="9"/>
    <w:qFormat/>
    <w:rsid w:val="00C77D23"/>
    <w:pPr>
      <w:spacing w:before="100" w:beforeAutospacing="1" w:after="100" w:afterAutospacing="1" w:line="240" w:lineRule="auto"/>
      <w:outlineLvl w:val="0"/>
    </w:pPr>
    <w:rPr>
      <w:rFonts w:ascii="Times New Roman" w:eastAsia="Times New Roman" w:hAnsi="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pPr>
      <w:spacing w:line="240" w:lineRule="auto"/>
    </w:pPr>
    <w:rPr>
      <w:sz w:val="20"/>
      <w:szCs w:val="20"/>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uiPriority w:val="34"/>
    <w:qFormat/>
    <w:rsid w:val="000E7CF3"/>
    <w:pPr>
      <w:spacing w:after="0" w:line="240" w:lineRule="auto"/>
      <w:ind w:left="720"/>
      <w:contextualSpacing/>
    </w:pPr>
    <w:rPr>
      <w:rFonts w:eastAsia="Times New Roman"/>
    </w:rPr>
  </w:style>
  <w:style w:type="paragraph" w:customStyle="1" w:styleId="Zerrenda-paragrafoa1">
    <w:name w:val="Zerrenda-paragrafoa1"/>
    <w:basedOn w:val="Normal"/>
    <w:rsid w:val="000E7CF3"/>
    <w:pPr>
      <w:suppressAutoHyphens/>
      <w:autoSpaceDN w:val="0"/>
      <w:spacing w:after="0" w:line="240" w:lineRule="auto"/>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line="240" w:lineRule="auto"/>
    </w:pPr>
    <w:rPr>
      <w:rFonts w:ascii="Times New Roman" w:eastAsia="Times New Roman" w:hAnsi="Times New Roman"/>
      <w:sz w:val="24"/>
      <w:szCs w:val="24"/>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pPr>
      <w:spacing w:after="0" w:line="240" w:lineRule="auto"/>
    </w:pPr>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uppressAutoHyphens/>
      <w:spacing w:after="0" w:line="240" w:lineRule="auto"/>
      <w:jc w:val="both"/>
    </w:pPr>
    <w:rPr>
      <w:rFonts w:ascii="Trebuchet MS" w:eastAsia="Cambria" w:hAnsi="Trebuchet MS" w:cs="Trebuchet MS"/>
      <w:lang w:val="es-ES_tradnl" w:eastAsia="ar-SA"/>
    </w:rPr>
  </w:style>
  <w:style w:type="paragraph" w:styleId="Textoindependiente">
    <w:name w:val="Body Text"/>
    <w:basedOn w:val="Normal"/>
    <w:link w:val="TextoindependienteCar"/>
    <w:rsid w:val="00D74DFB"/>
    <w:pPr>
      <w:suppressAutoHyphens/>
      <w:spacing w:after="0" w:line="240" w:lineRule="auto"/>
      <w:jc w:val="both"/>
    </w:pPr>
    <w:rPr>
      <w:rFonts w:ascii="Arial" w:eastAsia="Times New Roman" w:hAnsi="Arial" w:cs="Arial"/>
      <w:sz w:val="20"/>
      <w:szCs w:val="20"/>
      <w:lang w:val="es-ES_tradnl" w:eastAsia="ar-SA"/>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Plantillak\Txantiloi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D7D31-6297-4412-B4B0-F37EBF8F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Txantiloia</Template>
  <TotalTime>6</TotalTime>
  <Pages>3</Pages>
  <Words>614</Words>
  <Characters>3383</Characters>
  <Application>Microsoft Office Word</Application>
  <DocSecurity>0</DocSecurity>
  <Lines>28</Lines>
  <Paragraphs>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Iñaki Akizu</dc:creator>
  <cp:keywords/>
  <cp:lastModifiedBy>Oñatiko Udala, Iñaki Akizu</cp:lastModifiedBy>
  <cp:revision>1</cp:revision>
  <cp:lastPrinted>2025-03-18T07:41:00Z</cp:lastPrinted>
  <dcterms:created xsi:type="dcterms:W3CDTF">2026-02-09T14:04:00Z</dcterms:created>
  <dcterms:modified xsi:type="dcterms:W3CDTF">2026-02-09T14:10:00Z</dcterms:modified>
</cp:coreProperties>
</file>