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4E4334" w14:textId="77777777" w:rsidR="00095569" w:rsidRDefault="00095569" w:rsidP="00095569">
      <w:pPr>
        <w:jc w:val="both"/>
        <w:rPr>
          <w:rFonts w:ascii="Arial" w:hAnsi="Arial" w:cs="Arial"/>
          <w:iCs/>
          <w:color w:val="000000"/>
        </w:rPr>
      </w:pPr>
    </w:p>
    <w:p w14:paraId="7F3E4330" w14:textId="762486A4" w:rsidR="00095569" w:rsidRPr="00095569" w:rsidRDefault="00095569" w:rsidP="00095569">
      <w:pPr>
        <w:jc w:val="both"/>
        <w:rPr>
          <w:rFonts w:ascii="Arial" w:hAnsi="Arial" w:cs="Arial"/>
          <w:b/>
          <w:bCs/>
          <w:iCs/>
          <w:color w:val="000000"/>
        </w:rPr>
      </w:pPr>
      <w:r w:rsidRPr="00095569">
        <w:rPr>
          <w:rFonts w:ascii="Arial" w:hAnsi="Arial" w:cs="Arial"/>
          <w:b/>
          <w:bCs/>
          <w:iCs/>
          <w:color w:val="000000"/>
        </w:rPr>
        <w:t>CONVOCATORIA DE SUBVENCIONES PARA LA RESTAURACIÓN Y REHABILITACIÓN DE FACHADAS Y CUBIERTAS DE LOS INMUEBLES DE TALARN AÑO 2025</w:t>
      </w:r>
    </w:p>
    <w:p w14:paraId="12A47DB4" w14:textId="77777777" w:rsidR="00095569" w:rsidRPr="00095569" w:rsidRDefault="00095569" w:rsidP="00095569">
      <w:pPr>
        <w:jc w:val="both"/>
        <w:rPr>
          <w:rFonts w:ascii="Arial" w:hAnsi="Arial" w:cs="Arial"/>
          <w:iCs/>
          <w:color w:val="000000"/>
        </w:rPr>
      </w:pPr>
      <w:r w:rsidRPr="00095569">
        <w:rPr>
          <w:rFonts w:ascii="Arial" w:hAnsi="Arial" w:cs="Arial"/>
          <w:iCs/>
          <w:color w:val="000000"/>
        </w:rPr>
        <w:t>De conformidad con lo previsto en la Ley 38/2003, de 17 de noviembre, General de Subvenciones, se publica la convocatoria de subvenciones para la restauración y rehabilitación de fachadas y cubiertas.</w:t>
      </w:r>
    </w:p>
    <w:p w14:paraId="074E76A6" w14:textId="77777777" w:rsidR="00095569" w:rsidRDefault="00095569" w:rsidP="00095569">
      <w:pPr>
        <w:jc w:val="both"/>
        <w:rPr>
          <w:rFonts w:ascii="Arial" w:hAnsi="Arial" w:cs="Arial"/>
          <w:iCs/>
          <w:color w:val="000000"/>
        </w:rPr>
      </w:pPr>
      <w:r w:rsidRPr="00095569">
        <w:rPr>
          <w:rFonts w:ascii="Arial" w:hAnsi="Arial" w:cs="Arial"/>
          <w:b/>
          <w:bCs/>
          <w:iCs/>
          <w:color w:val="000000"/>
        </w:rPr>
        <w:t>Primero. Beneficiarios</w:t>
      </w:r>
    </w:p>
    <w:p w14:paraId="4B772035" w14:textId="682A6C02" w:rsidR="00095569" w:rsidRPr="00095569" w:rsidRDefault="00095569" w:rsidP="00095569">
      <w:pPr>
        <w:jc w:val="both"/>
        <w:rPr>
          <w:rFonts w:ascii="Arial" w:hAnsi="Arial" w:cs="Arial"/>
          <w:iCs/>
          <w:color w:val="000000"/>
        </w:rPr>
      </w:pPr>
      <w:r w:rsidRPr="00095569">
        <w:rPr>
          <w:rFonts w:ascii="Arial" w:hAnsi="Arial" w:cs="Arial"/>
          <w:iCs/>
          <w:color w:val="000000"/>
        </w:rPr>
        <w:t>Las personas físicas o jurídicas, con o sin personalidad jurídica, incluidas las comunidades de propietarios y comunidades de bienes, de viviendas y edificios destinados mayoritariamente a uso residencial, situados en el núcleo de Talarn, con título de dominio o cualquier otro derecho que les permita realizar las actuaciones y cumplir con las obligaciones que se establecen en las correspondientes bases. Cuando proceda, deberá acreditarse la autorización expresa del propietario para la ejecución de las obras.</w:t>
      </w:r>
    </w:p>
    <w:p w14:paraId="1632B154" w14:textId="77777777" w:rsidR="00095569" w:rsidRDefault="00095569" w:rsidP="00095569">
      <w:pPr>
        <w:jc w:val="both"/>
        <w:rPr>
          <w:rFonts w:ascii="Arial" w:hAnsi="Arial" w:cs="Arial"/>
          <w:iCs/>
          <w:color w:val="000000"/>
        </w:rPr>
      </w:pPr>
      <w:r w:rsidRPr="00095569">
        <w:rPr>
          <w:rFonts w:ascii="Arial" w:hAnsi="Arial" w:cs="Arial"/>
          <w:b/>
          <w:bCs/>
          <w:iCs/>
          <w:color w:val="000000"/>
        </w:rPr>
        <w:t>Segundo. Objeto</w:t>
      </w:r>
    </w:p>
    <w:p w14:paraId="341B6579" w14:textId="31C994E5" w:rsidR="00095569" w:rsidRPr="00095569" w:rsidRDefault="00095569" w:rsidP="00095569">
      <w:pPr>
        <w:jc w:val="both"/>
        <w:rPr>
          <w:rFonts w:ascii="Arial" w:hAnsi="Arial" w:cs="Arial"/>
          <w:iCs/>
          <w:color w:val="000000"/>
        </w:rPr>
      </w:pPr>
      <w:r w:rsidRPr="00095569">
        <w:rPr>
          <w:rFonts w:ascii="Arial" w:hAnsi="Arial" w:cs="Arial"/>
          <w:iCs/>
          <w:color w:val="000000"/>
        </w:rPr>
        <w:t>La presente convocatoria tiene por objeto el otorgamiento de subvenciones destinadas a estimular y fomentar las iniciativas de restauración y rehabilitación de fachadas y cubiertas del núcleo de Talarn, dentro de los límites establecidos en los presupuestos municipales.</w:t>
      </w:r>
    </w:p>
    <w:p w14:paraId="1A10B318" w14:textId="77777777" w:rsidR="00095569" w:rsidRPr="00095569" w:rsidRDefault="00095569" w:rsidP="00095569">
      <w:pPr>
        <w:jc w:val="both"/>
        <w:rPr>
          <w:rFonts w:ascii="Arial" w:hAnsi="Arial" w:cs="Arial"/>
          <w:b/>
          <w:bCs/>
          <w:iCs/>
          <w:color w:val="000000"/>
        </w:rPr>
      </w:pPr>
      <w:r w:rsidRPr="00095569">
        <w:rPr>
          <w:rFonts w:ascii="Arial" w:hAnsi="Arial" w:cs="Arial"/>
          <w:b/>
          <w:bCs/>
          <w:iCs/>
          <w:color w:val="000000"/>
        </w:rPr>
        <w:t>TEJADOS Y CUBIERTAS:</w:t>
      </w:r>
    </w:p>
    <w:p w14:paraId="0DB354EC" w14:textId="77777777" w:rsidR="00095569" w:rsidRPr="00095569" w:rsidRDefault="00095569" w:rsidP="00095569">
      <w:pPr>
        <w:jc w:val="both"/>
        <w:rPr>
          <w:rFonts w:ascii="Arial" w:hAnsi="Arial" w:cs="Arial"/>
          <w:iCs/>
          <w:color w:val="000000"/>
        </w:rPr>
      </w:pPr>
      <w:r w:rsidRPr="00095569">
        <w:rPr>
          <w:rFonts w:ascii="Arial" w:hAnsi="Arial" w:cs="Arial"/>
          <w:iCs/>
          <w:color w:val="000000"/>
        </w:rPr>
        <w:t>De acuerdo con las bases específicas, podrán ser objeto de subvención los gastos derivados de la realización de obras de rehabilitación, sustitución del tejado o cubierta de los edificios destinados mayoritariamente a uso residencial y viviendas privadas subvencionables, siempre que cumplan los siguientes requisitos:</w:t>
      </w:r>
    </w:p>
    <w:p w14:paraId="33CD93DD" w14:textId="77777777" w:rsidR="00095569" w:rsidRPr="00095569" w:rsidRDefault="00095569" w:rsidP="00095569">
      <w:pPr>
        <w:numPr>
          <w:ilvl w:val="0"/>
          <w:numId w:val="3"/>
        </w:numPr>
        <w:jc w:val="both"/>
        <w:rPr>
          <w:rFonts w:ascii="Arial" w:hAnsi="Arial" w:cs="Arial"/>
          <w:iCs/>
          <w:color w:val="000000"/>
        </w:rPr>
      </w:pPr>
      <w:r w:rsidRPr="00095569">
        <w:rPr>
          <w:rFonts w:ascii="Arial" w:hAnsi="Arial" w:cs="Arial"/>
          <w:iCs/>
          <w:color w:val="000000"/>
        </w:rPr>
        <w:t>La antigüedad del edificio, según Catastro, deberá ser igual o superior a 25 años.</w:t>
      </w:r>
    </w:p>
    <w:p w14:paraId="70AE4C9D" w14:textId="77777777" w:rsidR="00095569" w:rsidRPr="00095569" w:rsidRDefault="00095569" w:rsidP="00095569">
      <w:pPr>
        <w:numPr>
          <w:ilvl w:val="0"/>
          <w:numId w:val="3"/>
        </w:numPr>
        <w:jc w:val="both"/>
        <w:rPr>
          <w:rFonts w:ascii="Arial" w:hAnsi="Arial" w:cs="Arial"/>
          <w:iCs/>
          <w:color w:val="000000"/>
        </w:rPr>
      </w:pPr>
      <w:r w:rsidRPr="00095569">
        <w:rPr>
          <w:rFonts w:ascii="Arial" w:hAnsi="Arial" w:cs="Arial"/>
          <w:iCs/>
          <w:color w:val="000000"/>
        </w:rPr>
        <w:t>Las obras deberán ser de rehabilitación y/o sustitución del tejado o cubierta (no son subvencionables las ampliaciones ni la obra nueva).</w:t>
      </w:r>
    </w:p>
    <w:p w14:paraId="69BE203D" w14:textId="77777777" w:rsidR="00095569" w:rsidRPr="00095569" w:rsidRDefault="00095569" w:rsidP="00095569">
      <w:pPr>
        <w:numPr>
          <w:ilvl w:val="0"/>
          <w:numId w:val="3"/>
        </w:numPr>
        <w:jc w:val="both"/>
        <w:rPr>
          <w:rFonts w:ascii="Arial" w:hAnsi="Arial" w:cs="Arial"/>
          <w:iCs/>
          <w:color w:val="000000"/>
        </w:rPr>
      </w:pPr>
      <w:r w:rsidRPr="00095569">
        <w:rPr>
          <w:rFonts w:ascii="Arial" w:hAnsi="Arial" w:cs="Arial"/>
          <w:iCs/>
          <w:color w:val="000000"/>
        </w:rPr>
        <w:t>No podrán acogerse a la subvención regulada por las presentes bases los edificios que se encuentren en situación de fuera de ordenación, ni las actuaciones sobre edificios industriales.</w:t>
      </w:r>
    </w:p>
    <w:p w14:paraId="3DE7B215" w14:textId="77777777" w:rsidR="00095569" w:rsidRPr="00095569" w:rsidRDefault="00095569" w:rsidP="00095569">
      <w:pPr>
        <w:numPr>
          <w:ilvl w:val="0"/>
          <w:numId w:val="3"/>
        </w:numPr>
        <w:jc w:val="both"/>
        <w:rPr>
          <w:rFonts w:ascii="Arial" w:hAnsi="Arial" w:cs="Arial"/>
          <w:iCs/>
          <w:color w:val="000000"/>
        </w:rPr>
      </w:pPr>
      <w:r w:rsidRPr="00095569">
        <w:rPr>
          <w:rFonts w:ascii="Arial" w:hAnsi="Arial" w:cs="Arial"/>
          <w:iCs/>
          <w:color w:val="000000"/>
        </w:rPr>
        <w:t>Las obras deberán disponer de la correspondiente licencia o título administrativo que habilite su ejecución en vigor, otorgados o presentados durante el año en curso o bien cuya tramitación sea simultánea. Excepcionalmente, y por motivos justificados, se podrá admitir que las licencias o títulos habilitantes hayan sido otorgados o presentados durante el año inmediatamente anterior a la correspondiente convocatoria.</w:t>
      </w:r>
    </w:p>
    <w:p w14:paraId="7CA79502" w14:textId="77777777" w:rsidR="00095569" w:rsidRPr="00095569" w:rsidRDefault="00095569" w:rsidP="00095569">
      <w:pPr>
        <w:jc w:val="both"/>
        <w:rPr>
          <w:rFonts w:ascii="Arial" w:hAnsi="Arial" w:cs="Arial"/>
          <w:iCs/>
          <w:color w:val="000000"/>
        </w:rPr>
      </w:pPr>
      <w:r w:rsidRPr="00095569">
        <w:rPr>
          <w:rFonts w:ascii="Arial" w:hAnsi="Arial" w:cs="Arial"/>
          <w:iCs/>
          <w:color w:val="000000"/>
        </w:rPr>
        <w:lastRenderedPageBreak/>
        <w:t>Concretamente, se incluyen las intervenciones relativas a obras de rehabilitación y restauración de cubiertas de acuerdo con las siguientes condiciones técnicas y criterios:</w:t>
      </w:r>
    </w:p>
    <w:p w14:paraId="440C7592" w14:textId="77777777" w:rsidR="00095569" w:rsidRPr="00095569" w:rsidRDefault="00095569" w:rsidP="00095569">
      <w:pPr>
        <w:jc w:val="both"/>
        <w:rPr>
          <w:rFonts w:ascii="Arial" w:hAnsi="Arial" w:cs="Arial"/>
          <w:b/>
          <w:bCs/>
          <w:iCs/>
          <w:color w:val="000000"/>
        </w:rPr>
      </w:pPr>
      <w:r w:rsidRPr="00095569">
        <w:rPr>
          <w:rFonts w:ascii="Arial" w:hAnsi="Arial" w:cs="Arial"/>
          <w:b/>
          <w:bCs/>
          <w:iCs/>
          <w:color w:val="000000"/>
        </w:rPr>
        <w:t>Condiciones técnicas:</w:t>
      </w:r>
    </w:p>
    <w:p w14:paraId="2D074805" w14:textId="77777777" w:rsidR="00095569" w:rsidRPr="00095569" w:rsidRDefault="00095569" w:rsidP="00095569">
      <w:pPr>
        <w:numPr>
          <w:ilvl w:val="0"/>
          <w:numId w:val="4"/>
        </w:numPr>
        <w:jc w:val="both"/>
        <w:rPr>
          <w:rFonts w:ascii="Arial" w:hAnsi="Arial" w:cs="Arial"/>
          <w:iCs/>
          <w:color w:val="000000"/>
        </w:rPr>
      </w:pPr>
      <w:r w:rsidRPr="00095569">
        <w:rPr>
          <w:rFonts w:ascii="Arial" w:hAnsi="Arial" w:cs="Arial"/>
          <w:iCs/>
          <w:color w:val="000000"/>
        </w:rPr>
        <w:t>Será necesario garantizar la transmitancia establecida en el Código Técnico de la Edificación (CTE). No exigible en los casetones ni sobre zonas no climatizadas.</w:t>
      </w:r>
    </w:p>
    <w:p w14:paraId="0B62A376" w14:textId="77777777" w:rsidR="00095569" w:rsidRPr="00095569" w:rsidRDefault="00095569" w:rsidP="00095569">
      <w:pPr>
        <w:numPr>
          <w:ilvl w:val="0"/>
          <w:numId w:val="4"/>
        </w:numPr>
        <w:jc w:val="both"/>
        <w:rPr>
          <w:rFonts w:ascii="Arial" w:hAnsi="Arial" w:cs="Arial"/>
          <w:iCs/>
          <w:color w:val="000000"/>
        </w:rPr>
      </w:pPr>
      <w:r w:rsidRPr="00095569">
        <w:rPr>
          <w:rFonts w:ascii="Arial" w:hAnsi="Arial" w:cs="Arial"/>
          <w:iCs/>
          <w:color w:val="000000"/>
        </w:rPr>
        <w:t>La actuación mínima a considerar será la sustitución o renovación de la cubierta, entendiendo por esta la modificación de la totalidad de la sección del cerramiento. No se aceptarán soluciones superpuestas a los elementos existentes.</w:t>
      </w:r>
    </w:p>
    <w:p w14:paraId="6225AFD2" w14:textId="77777777" w:rsidR="00095569" w:rsidRPr="00095569" w:rsidRDefault="00095569" w:rsidP="00095569">
      <w:pPr>
        <w:numPr>
          <w:ilvl w:val="0"/>
          <w:numId w:val="4"/>
        </w:numPr>
        <w:jc w:val="both"/>
        <w:rPr>
          <w:rFonts w:ascii="Arial" w:hAnsi="Arial" w:cs="Arial"/>
          <w:iCs/>
          <w:color w:val="000000"/>
        </w:rPr>
      </w:pPr>
      <w:r w:rsidRPr="00095569">
        <w:rPr>
          <w:rFonts w:ascii="Arial" w:hAnsi="Arial" w:cs="Arial"/>
          <w:iCs/>
          <w:color w:val="000000"/>
        </w:rPr>
        <w:t>La actuación deberá abarcar todos los elementos con patologías o falta de mantenimiento de la cubierta.</w:t>
      </w:r>
    </w:p>
    <w:p w14:paraId="5AD6EFD7" w14:textId="77777777" w:rsidR="00095569" w:rsidRPr="00095569" w:rsidRDefault="00095569" w:rsidP="00095569">
      <w:pPr>
        <w:numPr>
          <w:ilvl w:val="0"/>
          <w:numId w:val="4"/>
        </w:numPr>
        <w:jc w:val="both"/>
        <w:rPr>
          <w:rFonts w:ascii="Arial" w:hAnsi="Arial" w:cs="Arial"/>
          <w:iCs/>
          <w:color w:val="000000"/>
        </w:rPr>
      </w:pPr>
      <w:r w:rsidRPr="00095569">
        <w:rPr>
          <w:rFonts w:ascii="Arial" w:hAnsi="Arial" w:cs="Arial"/>
          <w:iCs/>
          <w:color w:val="000000"/>
        </w:rPr>
        <w:t>El proyecto constructivo garantizará el buen estado constructivo y de decoro de los elementos que forman parte de la cubierta (unificación de antenas, arreglo de casetones y claraboyas, barandillas, ordenación de tendederos, retirada de elementos obsoletos…).</w:t>
      </w:r>
    </w:p>
    <w:p w14:paraId="02BC022C" w14:textId="77777777" w:rsidR="00095569" w:rsidRPr="00095569" w:rsidRDefault="00095569" w:rsidP="00095569">
      <w:pPr>
        <w:numPr>
          <w:ilvl w:val="0"/>
          <w:numId w:val="4"/>
        </w:numPr>
        <w:jc w:val="both"/>
        <w:rPr>
          <w:rFonts w:ascii="Arial" w:hAnsi="Arial" w:cs="Arial"/>
          <w:iCs/>
          <w:color w:val="000000"/>
        </w:rPr>
      </w:pPr>
      <w:r w:rsidRPr="00095569">
        <w:rPr>
          <w:rFonts w:ascii="Arial" w:hAnsi="Arial" w:cs="Arial"/>
          <w:iCs/>
          <w:color w:val="000000"/>
        </w:rPr>
        <w:t>Se garantizará la ordenación de las instalaciones existentes.</w:t>
      </w:r>
    </w:p>
    <w:p w14:paraId="5467FF08" w14:textId="77777777" w:rsidR="00095569" w:rsidRPr="00095569" w:rsidRDefault="00095569" w:rsidP="00095569">
      <w:pPr>
        <w:jc w:val="both"/>
        <w:rPr>
          <w:rFonts w:ascii="Arial" w:hAnsi="Arial" w:cs="Arial"/>
          <w:b/>
          <w:bCs/>
          <w:iCs/>
          <w:color w:val="000000"/>
        </w:rPr>
      </w:pPr>
      <w:r w:rsidRPr="00095569">
        <w:rPr>
          <w:rFonts w:ascii="Arial" w:hAnsi="Arial" w:cs="Arial"/>
          <w:b/>
          <w:bCs/>
          <w:iCs/>
          <w:color w:val="000000"/>
        </w:rPr>
        <w:t>Criterios generales sobre materiales:</w:t>
      </w:r>
    </w:p>
    <w:p w14:paraId="01ABF727" w14:textId="5B5E86D8" w:rsidR="00095569" w:rsidRPr="00095569" w:rsidRDefault="00095569" w:rsidP="00095569">
      <w:pPr>
        <w:jc w:val="both"/>
        <w:rPr>
          <w:rFonts w:ascii="Arial" w:hAnsi="Arial" w:cs="Arial"/>
          <w:iCs/>
          <w:color w:val="000000"/>
        </w:rPr>
      </w:pPr>
      <w:r w:rsidRPr="00095569">
        <w:rPr>
          <w:rFonts w:ascii="Arial" w:hAnsi="Arial" w:cs="Arial"/>
          <w:iCs/>
          <w:color w:val="000000"/>
        </w:rPr>
        <w:t>Los materiales de aislamiento serán, prioritariamente, abiertos a la difusión de vapor de agua, como la fibra de madera, el corcho o la lana de roca. Los materiales de acabado cumplirán con las ordenanzas vigentes y tendrán en cuenta la armonía con el entorno.</w:t>
      </w:r>
    </w:p>
    <w:p w14:paraId="3D354A3E" w14:textId="77777777" w:rsidR="00095569" w:rsidRPr="00095569" w:rsidRDefault="00095569" w:rsidP="00095569">
      <w:pPr>
        <w:jc w:val="both"/>
        <w:rPr>
          <w:rFonts w:ascii="Arial" w:hAnsi="Arial" w:cs="Arial"/>
          <w:iCs/>
          <w:color w:val="000000"/>
        </w:rPr>
      </w:pPr>
      <w:r w:rsidRPr="00095569">
        <w:rPr>
          <w:rFonts w:ascii="Arial" w:hAnsi="Arial" w:cs="Arial"/>
          <w:iCs/>
          <w:color w:val="000000"/>
        </w:rPr>
        <w:t>Quedan expresamente excluidas las actuaciones que representen el vaciado estructural del edificio o el repaso/arreglo general del tejado.</w:t>
      </w:r>
    </w:p>
    <w:p w14:paraId="6F9ED60E" w14:textId="77777777" w:rsidR="00095569" w:rsidRDefault="00095569" w:rsidP="00095569">
      <w:pPr>
        <w:jc w:val="both"/>
        <w:rPr>
          <w:rFonts w:ascii="Arial" w:hAnsi="Arial" w:cs="Arial"/>
          <w:iCs/>
          <w:color w:val="000000"/>
        </w:rPr>
      </w:pPr>
      <w:r w:rsidRPr="00095569">
        <w:rPr>
          <w:rFonts w:ascii="Arial" w:hAnsi="Arial" w:cs="Arial"/>
          <w:iCs/>
          <w:color w:val="000000"/>
        </w:rPr>
        <w:t>Las intervenciones en los tejados de edificios incluidos dentro del núcleo de Talarn deberán ajustarse a lo establecido en las Normas Subsidiarias de Planeamiento.</w:t>
      </w:r>
      <w:r w:rsidRPr="00095569">
        <w:rPr>
          <w:rFonts w:ascii="Arial" w:hAnsi="Arial" w:cs="Arial"/>
          <w:iCs/>
          <w:color w:val="000000"/>
        </w:rPr>
        <w:br/>
        <w:t>En las intervenciones deberán utilizarse soluciones constructivas, tipológicas y formales coherentes con las características arquitectónicas del edificio y de su entorno.</w:t>
      </w:r>
      <w:r w:rsidRPr="00095569">
        <w:rPr>
          <w:rFonts w:ascii="Arial" w:hAnsi="Arial" w:cs="Arial"/>
          <w:iCs/>
          <w:color w:val="000000"/>
        </w:rPr>
        <w:br/>
        <w:t>La subvención no cubrirá en ningún caso gastos bancarios, intereses deudores de cuentas bancarias, intereses, recargos y sanciones administrativas, ni impuestos indirectos como el IVA, si estos son recuperables.</w:t>
      </w:r>
    </w:p>
    <w:p w14:paraId="406E0A67" w14:textId="572633D2" w:rsidR="00095569" w:rsidRPr="00095569" w:rsidRDefault="00095569" w:rsidP="00095569">
      <w:pPr>
        <w:jc w:val="both"/>
        <w:rPr>
          <w:rFonts w:ascii="Arial" w:hAnsi="Arial" w:cs="Arial"/>
          <w:iCs/>
          <w:color w:val="000000"/>
        </w:rPr>
      </w:pPr>
      <w:r w:rsidRPr="00095569">
        <w:rPr>
          <w:rFonts w:ascii="Arial" w:hAnsi="Arial" w:cs="Arial"/>
          <w:iCs/>
          <w:color w:val="000000"/>
        </w:rPr>
        <w:t>La subvención regulada en las presentes bases es compatible, en su caso, con la aplicación de la bonificación del Impuesto sobre Construcciones, Instalaciones y Obras, regulada en la ordenanza fiscal correspondiente, si procede.</w:t>
      </w:r>
    </w:p>
    <w:p w14:paraId="3B326F58" w14:textId="77777777" w:rsidR="00095569" w:rsidRDefault="00095569">
      <w:pPr>
        <w:rPr>
          <w:rFonts w:ascii="Arial" w:hAnsi="Arial" w:cs="Arial"/>
          <w:b/>
          <w:bCs/>
          <w:iCs/>
          <w:color w:val="000000"/>
        </w:rPr>
      </w:pPr>
      <w:r>
        <w:rPr>
          <w:rFonts w:ascii="Arial" w:hAnsi="Arial" w:cs="Arial"/>
          <w:b/>
          <w:bCs/>
          <w:iCs/>
          <w:color w:val="000000"/>
        </w:rPr>
        <w:br w:type="page"/>
      </w:r>
    </w:p>
    <w:p w14:paraId="5583C566" w14:textId="77777777" w:rsidR="00095569" w:rsidRDefault="00095569" w:rsidP="00095569">
      <w:pPr>
        <w:jc w:val="both"/>
        <w:rPr>
          <w:rFonts w:ascii="Arial" w:hAnsi="Arial" w:cs="Arial"/>
          <w:b/>
          <w:bCs/>
          <w:iCs/>
          <w:color w:val="000000"/>
        </w:rPr>
      </w:pPr>
    </w:p>
    <w:p w14:paraId="5891FA77" w14:textId="18E648CE" w:rsidR="00095569" w:rsidRPr="00095569" w:rsidRDefault="00095569" w:rsidP="00095569">
      <w:pPr>
        <w:jc w:val="both"/>
        <w:rPr>
          <w:rFonts w:ascii="Arial" w:hAnsi="Arial" w:cs="Arial"/>
          <w:b/>
          <w:bCs/>
          <w:iCs/>
          <w:color w:val="000000"/>
        </w:rPr>
      </w:pPr>
      <w:r w:rsidRPr="00095569">
        <w:rPr>
          <w:rFonts w:ascii="Arial" w:hAnsi="Arial" w:cs="Arial"/>
          <w:b/>
          <w:bCs/>
          <w:iCs/>
          <w:color w:val="000000"/>
        </w:rPr>
        <w:t>FACHADAS:</w:t>
      </w:r>
    </w:p>
    <w:p w14:paraId="73429A64" w14:textId="77777777" w:rsidR="00095569" w:rsidRPr="00095569" w:rsidRDefault="00095569" w:rsidP="00095569">
      <w:pPr>
        <w:jc w:val="both"/>
        <w:rPr>
          <w:rFonts w:ascii="Arial" w:hAnsi="Arial" w:cs="Arial"/>
          <w:iCs/>
          <w:color w:val="000000"/>
        </w:rPr>
      </w:pPr>
      <w:r w:rsidRPr="00095569">
        <w:rPr>
          <w:rFonts w:ascii="Arial" w:hAnsi="Arial" w:cs="Arial"/>
          <w:iCs/>
          <w:color w:val="000000"/>
        </w:rPr>
        <w:t>De acuerdo con las bases específicas, podrán ser objeto de subvención los gastos derivados de la realización de obras de restauración, rehabilitación y/o mejora de las condiciones de uso, seguridad o estética de las fachadas de los edificios destinados mayoritariamente a uso residencial y viviendas privadas subvencionables (incluye la intervención en los paramentos verticales, cuerpos y elementos salientes), siempre que cumplan los siguientes requisitos:</w:t>
      </w:r>
    </w:p>
    <w:p w14:paraId="5D29F57F" w14:textId="77777777" w:rsidR="00095569" w:rsidRPr="00095569" w:rsidRDefault="00095569" w:rsidP="00095569">
      <w:pPr>
        <w:numPr>
          <w:ilvl w:val="0"/>
          <w:numId w:val="5"/>
        </w:numPr>
        <w:jc w:val="both"/>
        <w:rPr>
          <w:rFonts w:ascii="Arial" w:hAnsi="Arial" w:cs="Arial"/>
          <w:iCs/>
          <w:color w:val="000000"/>
        </w:rPr>
      </w:pPr>
      <w:r w:rsidRPr="00095569">
        <w:rPr>
          <w:rFonts w:ascii="Arial" w:hAnsi="Arial" w:cs="Arial"/>
          <w:iCs/>
          <w:color w:val="000000"/>
        </w:rPr>
        <w:t>La antigüedad del edificio, según Catastro, deberá ser igual o superior a 25 años.</w:t>
      </w:r>
    </w:p>
    <w:p w14:paraId="2DBBFD0D" w14:textId="77777777" w:rsidR="00095569" w:rsidRPr="00095569" w:rsidRDefault="00095569" w:rsidP="00095569">
      <w:pPr>
        <w:numPr>
          <w:ilvl w:val="0"/>
          <w:numId w:val="5"/>
        </w:numPr>
        <w:jc w:val="both"/>
        <w:rPr>
          <w:rFonts w:ascii="Arial" w:hAnsi="Arial" w:cs="Arial"/>
          <w:iCs/>
          <w:color w:val="000000"/>
        </w:rPr>
      </w:pPr>
      <w:r w:rsidRPr="00095569">
        <w:rPr>
          <w:rFonts w:ascii="Arial" w:hAnsi="Arial" w:cs="Arial"/>
          <w:iCs/>
          <w:color w:val="000000"/>
        </w:rPr>
        <w:t>Las obras deberán ser de restauración, rehabilitación y/o mejora (no son subvencionables las ampliaciones ni la obra nueva).</w:t>
      </w:r>
    </w:p>
    <w:p w14:paraId="1FE7B57D" w14:textId="77777777" w:rsidR="00095569" w:rsidRPr="00095569" w:rsidRDefault="00095569" w:rsidP="00095569">
      <w:pPr>
        <w:numPr>
          <w:ilvl w:val="0"/>
          <w:numId w:val="5"/>
        </w:numPr>
        <w:jc w:val="both"/>
        <w:rPr>
          <w:rFonts w:ascii="Arial" w:hAnsi="Arial" w:cs="Arial"/>
          <w:iCs/>
          <w:color w:val="000000"/>
        </w:rPr>
      </w:pPr>
      <w:r w:rsidRPr="00095569">
        <w:rPr>
          <w:rFonts w:ascii="Arial" w:hAnsi="Arial" w:cs="Arial"/>
          <w:iCs/>
          <w:color w:val="000000"/>
        </w:rPr>
        <w:t>Las actuaciones en fachada deberán englobar la totalidad de la misma (no se admitirán intervenciones parciales que no afecten a todas las plantas). En el caso de edificios que constituyan unidad de fachada, la intervención deberá tener en cuenta la totalidad de los inmuebles afectados.</w:t>
      </w:r>
    </w:p>
    <w:p w14:paraId="172A471E" w14:textId="77777777" w:rsidR="00095569" w:rsidRPr="00095569" w:rsidRDefault="00095569" w:rsidP="00095569">
      <w:pPr>
        <w:numPr>
          <w:ilvl w:val="0"/>
          <w:numId w:val="5"/>
        </w:numPr>
        <w:jc w:val="both"/>
        <w:rPr>
          <w:rFonts w:ascii="Arial" w:hAnsi="Arial" w:cs="Arial"/>
          <w:iCs/>
          <w:color w:val="000000"/>
        </w:rPr>
      </w:pPr>
      <w:r w:rsidRPr="00095569">
        <w:rPr>
          <w:rFonts w:ascii="Arial" w:hAnsi="Arial" w:cs="Arial"/>
          <w:iCs/>
          <w:color w:val="000000"/>
        </w:rPr>
        <w:t>No podrán acogerse a la subvención regulada por las presentes bases los edificios que se encuentren en situación de fuera de ordenación, ni las actuaciones sobre edificios industriales.</w:t>
      </w:r>
    </w:p>
    <w:p w14:paraId="4BF7010C" w14:textId="77777777" w:rsidR="00095569" w:rsidRPr="00095569" w:rsidRDefault="00095569" w:rsidP="00095569">
      <w:pPr>
        <w:numPr>
          <w:ilvl w:val="0"/>
          <w:numId w:val="5"/>
        </w:numPr>
        <w:jc w:val="both"/>
        <w:rPr>
          <w:rFonts w:ascii="Arial" w:hAnsi="Arial" w:cs="Arial"/>
          <w:iCs/>
          <w:color w:val="000000"/>
        </w:rPr>
      </w:pPr>
      <w:r w:rsidRPr="00095569">
        <w:rPr>
          <w:rFonts w:ascii="Arial" w:hAnsi="Arial" w:cs="Arial"/>
          <w:iCs/>
          <w:color w:val="000000"/>
        </w:rPr>
        <w:t>Las obras deberán disponer de la correspondiente licencia o título administrativo que habilite su ejecución en vigor, otorgados o presentados durante el año en curso o bien cuya tramitación sea simultánea. Excepcionalmente, y por motivos justificados, se podrá admitir que las licencias o títulos habilitantes hayan sido otorgados durante el año inmediatamente anterior a la correspondiente convocatoria.</w:t>
      </w:r>
    </w:p>
    <w:p w14:paraId="5DEFF735" w14:textId="77777777" w:rsidR="00095569" w:rsidRPr="00095569" w:rsidRDefault="00095569" w:rsidP="00095569">
      <w:pPr>
        <w:jc w:val="both"/>
        <w:rPr>
          <w:rFonts w:ascii="Arial" w:hAnsi="Arial" w:cs="Arial"/>
          <w:iCs/>
          <w:color w:val="000000"/>
        </w:rPr>
      </w:pPr>
      <w:r w:rsidRPr="00095569">
        <w:rPr>
          <w:rFonts w:ascii="Arial" w:hAnsi="Arial" w:cs="Arial"/>
          <w:iCs/>
          <w:color w:val="000000"/>
        </w:rPr>
        <w:t>Concretamente, se incluyen las intervenciones relativas a:</w:t>
      </w:r>
    </w:p>
    <w:p w14:paraId="59EBA1E4" w14:textId="77777777" w:rsidR="00095569" w:rsidRPr="00095569" w:rsidRDefault="00095569" w:rsidP="00095569">
      <w:pPr>
        <w:numPr>
          <w:ilvl w:val="0"/>
          <w:numId w:val="6"/>
        </w:numPr>
        <w:jc w:val="both"/>
        <w:rPr>
          <w:rFonts w:ascii="Arial" w:hAnsi="Arial" w:cs="Arial"/>
          <w:iCs/>
          <w:color w:val="000000"/>
        </w:rPr>
      </w:pPr>
      <w:r w:rsidRPr="00095569">
        <w:rPr>
          <w:rFonts w:ascii="Arial" w:hAnsi="Arial" w:cs="Arial"/>
          <w:iCs/>
          <w:color w:val="000000"/>
        </w:rPr>
        <w:t>Pintura de fachadas.</w:t>
      </w:r>
    </w:p>
    <w:p w14:paraId="3FAE8869" w14:textId="77777777" w:rsidR="00095569" w:rsidRPr="00095569" w:rsidRDefault="00095569" w:rsidP="00095569">
      <w:pPr>
        <w:numPr>
          <w:ilvl w:val="0"/>
          <w:numId w:val="6"/>
        </w:numPr>
        <w:jc w:val="both"/>
        <w:rPr>
          <w:rFonts w:ascii="Arial" w:hAnsi="Arial" w:cs="Arial"/>
          <w:iCs/>
          <w:color w:val="000000"/>
        </w:rPr>
      </w:pPr>
      <w:r w:rsidRPr="00095569">
        <w:rPr>
          <w:rFonts w:ascii="Arial" w:hAnsi="Arial" w:cs="Arial"/>
          <w:iCs/>
          <w:color w:val="000000"/>
        </w:rPr>
        <w:t>Rehabilitación y restauración de fachadas.</w:t>
      </w:r>
    </w:p>
    <w:p w14:paraId="25B40328" w14:textId="77777777" w:rsidR="00095569" w:rsidRPr="00095569" w:rsidRDefault="00095569" w:rsidP="00095569">
      <w:pPr>
        <w:numPr>
          <w:ilvl w:val="0"/>
          <w:numId w:val="6"/>
        </w:numPr>
        <w:jc w:val="both"/>
        <w:rPr>
          <w:rFonts w:ascii="Arial" w:hAnsi="Arial" w:cs="Arial"/>
          <w:iCs/>
          <w:color w:val="000000"/>
        </w:rPr>
      </w:pPr>
      <w:r w:rsidRPr="00095569">
        <w:rPr>
          <w:rFonts w:ascii="Arial" w:hAnsi="Arial" w:cs="Arial"/>
          <w:iCs/>
          <w:color w:val="000000"/>
        </w:rPr>
        <w:t>Obras de mejora y adecuación de fachadas a la normativa vigente.</w:t>
      </w:r>
    </w:p>
    <w:p w14:paraId="05E9D54D" w14:textId="77777777" w:rsidR="00095569" w:rsidRPr="00095569" w:rsidRDefault="00095569" w:rsidP="00095569">
      <w:pPr>
        <w:numPr>
          <w:ilvl w:val="0"/>
          <w:numId w:val="6"/>
        </w:numPr>
        <w:jc w:val="both"/>
        <w:rPr>
          <w:rFonts w:ascii="Arial" w:hAnsi="Arial" w:cs="Arial"/>
          <w:iCs/>
          <w:color w:val="000000"/>
        </w:rPr>
      </w:pPr>
      <w:r w:rsidRPr="00095569">
        <w:rPr>
          <w:rFonts w:ascii="Arial" w:hAnsi="Arial" w:cs="Arial"/>
          <w:iCs/>
          <w:color w:val="000000"/>
        </w:rPr>
        <w:t>Mejora de los acabados de las paredes medianeras visibles desde la vía pública.</w:t>
      </w:r>
    </w:p>
    <w:p w14:paraId="76A88E30" w14:textId="77777777" w:rsidR="00095569" w:rsidRPr="00095569" w:rsidRDefault="00095569" w:rsidP="00095569">
      <w:pPr>
        <w:numPr>
          <w:ilvl w:val="0"/>
          <w:numId w:val="6"/>
        </w:numPr>
        <w:jc w:val="both"/>
        <w:rPr>
          <w:rFonts w:ascii="Arial" w:hAnsi="Arial" w:cs="Arial"/>
          <w:iCs/>
          <w:color w:val="000000"/>
        </w:rPr>
      </w:pPr>
      <w:r w:rsidRPr="00095569">
        <w:rPr>
          <w:rFonts w:ascii="Arial" w:hAnsi="Arial" w:cs="Arial"/>
          <w:iCs/>
          <w:color w:val="000000"/>
        </w:rPr>
        <w:t>Obras de reposición o recuperación de ornamentos de carácter histórico.</w:t>
      </w:r>
    </w:p>
    <w:p w14:paraId="3B63AF83" w14:textId="77777777" w:rsidR="00095569" w:rsidRPr="00095569" w:rsidRDefault="00095569" w:rsidP="00095569">
      <w:pPr>
        <w:jc w:val="both"/>
        <w:rPr>
          <w:rFonts w:ascii="Arial" w:hAnsi="Arial" w:cs="Arial"/>
          <w:iCs/>
          <w:color w:val="000000"/>
        </w:rPr>
      </w:pPr>
      <w:r w:rsidRPr="00095569">
        <w:rPr>
          <w:rFonts w:ascii="Arial" w:hAnsi="Arial" w:cs="Arial"/>
          <w:iCs/>
          <w:color w:val="000000"/>
        </w:rPr>
        <w:t>Quedan expresamente excluidas las actuaciones que representen el vaciado estructural del edificio o el derribo de fachadas.</w:t>
      </w:r>
    </w:p>
    <w:p w14:paraId="5882EA42" w14:textId="77777777" w:rsidR="00095569" w:rsidRDefault="00095569">
      <w:pPr>
        <w:rPr>
          <w:rFonts w:ascii="Arial" w:hAnsi="Arial" w:cs="Arial"/>
          <w:b/>
          <w:bCs/>
          <w:iCs/>
          <w:color w:val="000000"/>
        </w:rPr>
      </w:pPr>
      <w:r>
        <w:rPr>
          <w:rFonts w:ascii="Arial" w:hAnsi="Arial" w:cs="Arial"/>
          <w:b/>
          <w:bCs/>
          <w:iCs/>
          <w:color w:val="000000"/>
        </w:rPr>
        <w:br w:type="page"/>
      </w:r>
    </w:p>
    <w:p w14:paraId="0D341D82" w14:textId="0C9202D2" w:rsidR="00095569" w:rsidRPr="00095569" w:rsidRDefault="00095569" w:rsidP="00095569">
      <w:pPr>
        <w:jc w:val="both"/>
        <w:rPr>
          <w:rFonts w:ascii="Arial" w:hAnsi="Arial" w:cs="Arial"/>
          <w:b/>
          <w:bCs/>
          <w:iCs/>
          <w:color w:val="000000"/>
        </w:rPr>
      </w:pPr>
      <w:r w:rsidRPr="00095569">
        <w:rPr>
          <w:rFonts w:ascii="Arial" w:hAnsi="Arial" w:cs="Arial"/>
          <w:b/>
          <w:bCs/>
          <w:iCs/>
          <w:color w:val="000000"/>
        </w:rPr>
        <w:lastRenderedPageBreak/>
        <w:t>Tercero. Bases reguladoras</w:t>
      </w:r>
    </w:p>
    <w:p w14:paraId="7A5119F7" w14:textId="235CBD2D" w:rsidR="00095569" w:rsidRPr="00095569" w:rsidRDefault="00095569" w:rsidP="00095569">
      <w:pPr>
        <w:jc w:val="both"/>
        <w:rPr>
          <w:rFonts w:ascii="Arial" w:hAnsi="Arial" w:cs="Arial"/>
          <w:iCs/>
          <w:color w:val="000000"/>
        </w:rPr>
      </w:pPr>
      <w:r w:rsidRPr="00095569">
        <w:rPr>
          <w:rFonts w:ascii="Arial" w:hAnsi="Arial" w:cs="Arial"/>
          <w:iCs/>
          <w:color w:val="000000"/>
        </w:rPr>
        <w:t>Las bases específicas reguladoras de las subvenciones objeto de esta convocatoria se someterán a información pública. La convocatoria queda condicionada a la publicación definitiva de las bases.</w:t>
      </w:r>
    </w:p>
    <w:p w14:paraId="3A70E965" w14:textId="77777777" w:rsidR="00095569" w:rsidRPr="00095569" w:rsidRDefault="00095569" w:rsidP="00095569">
      <w:pPr>
        <w:jc w:val="both"/>
        <w:rPr>
          <w:rFonts w:ascii="Arial" w:hAnsi="Arial" w:cs="Arial"/>
          <w:b/>
          <w:bCs/>
          <w:iCs/>
          <w:color w:val="000000"/>
        </w:rPr>
      </w:pPr>
      <w:r w:rsidRPr="00095569">
        <w:rPr>
          <w:rFonts w:ascii="Arial" w:hAnsi="Arial" w:cs="Arial"/>
          <w:b/>
          <w:bCs/>
          <w:iCs/>
          <w:color w:val="000000"/>
        </w:rPr>
        <w:t>PARA FACHADAS:</w:t>
      </w:r>
    </w:p>
    <w:p w14:paraId="145E0FB8" w14:textId="5CD6E08A" w:rsidR="00095569" w:rsidRPr="00095569" w:rsidRDefault="00095569" w:rsidP="00095569">
      <w:pPr>
        <w:jc w:val="both"/>
        <w:rPr>
          <w:rFonts w:ascii="Arial" w:hAnsi="Arial" w:cs="Arial"/>
          <w:iCs/>
          <w:color w:val="000000"/>
        </w:rPr>
      </w:pPr>
      <w:r w:rsidRPr="00095569">
        <w:rPr>
          <w:rFonts w:ascii="Arial" w:hAnsi="Arial" w:cs="Arial"/>
          <w:iCs/>
          <w:color w:val="000000"/>
        </w:rPr>
        <w:t>Se otorgará una subvención del 50 % del presupuesto elegible para intervenciones en fachada de inmuebles situados en la zona A y del 25 % del presupuesto elegible para intervenciones en fachada de inmuebles situados en las zonas B y C y resto de suelo urbano del núcleo de Talarn, en ambos casos con un límite máximo de subvención de 1.500,00 €.</w:t>
      </w:r>
    </w:p>
    <w:p w14:paraId="778DCA66" w14:textId="77777777" w:rsidR="00095569" w:rsidRPr="00095569" w:rsidRDefault="00095569" w:rsidP="00095569">
      <w:pPr>
        <w:jc w:val="both"/>
        <w:rPr>
          <w:rFonts w:ascii="Arial" w:hAnsi="Arial" w:cs="Arial"/>
          <w:iCs/>
          <w:color w:val="000000"/>
        </w:rPr>
      </w:pPr>
      <w:r w:rsidRPr="00095569">
        <w:rPr>
          <w:rFonts w:ascii="Arial" w:hAnsi="Arial" w:cs="Arial"/>
          <w:iCs/>
          <w:color w:val="000000"/>
        </w:rPr>
        <w:t xml:space="preserve">El importe total máximo destinado a esta convocatoria es de 1.500 €, con cargo a la partida 2024.78001 Vivienda. </w:t>
      </w:r>
      <w:proofErr w:type="spellStart"/>
      <w:r w:rsidRPr="00095569">
        <w:rPr>
          <w:rFonts w:ascii="Arial" w:hAnsi="Arial" w:cs="Arial"/>
          <w:iCs/>
          <w:color w:val="000000"/>
        </w:rPr>
        <w:t>Subv</w:t>
      </w:r>
      <w:proofErr w:type="spellEnd"/>
      <w:r w:rsidRPr="00095569">
        <w:rPr>
          <w:rFonts w:ascii="Arial" w:hAnsi="Arial" w:cs="Arial"/>
          <w:iCs/>
          <w:color w:val="000000"/>
        </w:rPr>
        <w:t>. Rehabilitación y Acondicionamiento de Viviendas.</w:t>
      </w:r>
    </w:p>
    <w:p w14:paraId="261289C0" w14:textId="77777777" w:rsidR="00095569" w:rsidRDefault="00095569" w:rsidP="00095569">
      <w:pPr>
        <w:jc w:val="both"/>
        <w:rPr>
          <w:rFonts w:ascii="Arial" w:hAnsi="Arial" w:cs="Arial"/>
          <w:b/>
          <w:bCs/>
          <w:iCs/>
          <w:color w:val="000000"/>
        </w:rPr>
      </w:pPr>
    </w:p>
    <w:p w14:paraId="4C813F51" w14:textId="1566DBFF" w:rsidR="00095569" w:rsidRPr="00095569" w:rsidRDefault="00095569" w:rsidP="00095569">
      <w:pPr>
        <w:jc w:val="both"/>
        <w:rPr>
          <w:rFonts w:ascii="Arial" w:hAnsi="Arial" w:cs="Arial"/>
          <w:b/>
          <w:bCs/>
          <w:iCs/>
          <w:color w:val="000000"/>
        </w:rPr>
      </w:pPr>
      <w:r w:rsidRPr="00095569">
        <w:rPr>
          <w:rFonts w:ascii="Arial" w:hAnsi="Arial" w:cs="Arial"/>
          <w:b/>
          <w:bCs/>
          <w:iCs/>
          <w:color w:val="000000"/>
        </w:rPr>
        <w:t>PARA CUBIERTAS/TEJADOS:</w:t>
      </w:r>
    </w:p>
    <w:p w14:paraId="159AB2FA" w14:textId="32BE604D" w:rsidR="00095569" w:rsidRPr="00095569" w:rsidRDefault="00095569" w:rsidP="00095569">
      <w:pPr>
        <w:jc w:val="both"/>
        <w:rPr>
          <w:rFonts w:ascii="Arial" w:hAnsi="Arial" w:cs="Arial"/>
          <w:iCs/>
          <w:color w:val="000000"/>
        </w:rPr>
      </w:pPr>
      <w:r w:rsidRPr="00095569">
        <w:rPr>
          <w:rFonts w:ascii="Arial" w:hAnsi="Arial" w:cs="Arial"/>
          <w:iCs/>
          <w:color w:val="000000"/>
        </w:rPr>
        <w:t>Se otorgará una subvención del 20 % del presupuesto elegible para intervenciones en cubiertas y tejados de inmuebles situados en la zona A y del 10 % del presupuesto elegible para inmuebles situados en las zonas B y C y resto de suelo urbano del núcleo de Talarn, en ambos casos con un límite máximo de subvención de 3.000 €.</w:t>
      </w:r>
    </w:p>
    <w:p w14:paraId="6AD0E77A" w14:textId="77777777" w:rsidR="00095569" w:rsidRPr="00095569" w:rsidRDefault="00095569" w:rsidP="00095569">
      <w:pPr>
        <w:jc w:val="both"/>
        <w:rPr>
          <w:rFonts w:ascii="Arial" w:hAnsi="Arial" w:cs="Arial"/>
          <w:iCs/>
          <w:color w:val="000000"/>
        </w:rPr>
      </w:pPr>
      <w:r w:rsidRPr="00095569">
        <w:rPr>
          <w:rFonts w:ascii="Arial" w:hAnsi="Arial" w:cs="Arial"/>
          <w:iCs/>
          <w:color w:val="000000"/>
        </w:rPr>
        <w:t xml:space="preserve">El importe total máximo destinado a esta convocatoria es de 3.500 €, con cargo a la partida 2025.78001 Vivienda. </w:t>
      </w:r>
      <w:proofErr w:type="spellStart"/>
      <w:r w:rsidRPr="00095569">
        <w:rPr>
          <w:rFonts w:ascii="Arial" w:hAnsi="Arial" w:cs="Arial"/>
          <w:iCs/>
          <w:color w:val="000000"/>
        </w:rPr>
        <w:t>Subv</w:t>
      </w:r>
      <w:proofErr w:type="spellEnd"/>
      <w:r w:rsidRPr="00095569">
        <w:rPr>
          <w:rFonts w:ascii="Arial" w:hAnsi="Arial" w:cs="Arial"/>
          <w:iCs/>
          <w:color w:val="000000"/>
        </w:rPr>
        <w:t>. Rehabilitación y Acondicionamiento de Viviendas.</w:t>
      </w:r>
    </w:p>
    <w:p w14:paraId="6B4D182C" w14:textId="77777777" w:rsidR="00095569" w:rsidRPr="00095569" w:rsidRDefault="00095569" w:rsidP="00095569">
      <w:pPr>
        <w:jc w:val="both"/>
        <w:rPr>
          <w:rFonts w:ascii="Arial" w:hAnsi="Arial" w:cs="Arial"/>
          <w:iCs/>
          <w:color w:val="000000"/>
        </w:rPr>
      </w:pPr>
      <w:r w:rsidRPr="00095569">
        <w:rPr>
          <w:rFonts w:ascii="Arial" w:hAnsi="Arial" w:cs="Arial"/>
          <w:iCs/>
          <w:color w:val="000000"/>
        </w:rPr>
        <w:t>El presupuesto elegible a efectos del cálculo de la subvención será el presupuesto que conste en el proyecto presentado para la obtención de la licencia municipal/comunicación previa de obras, que constituye la base imponible del Impuesto sobre Construcciones, Instalaciones y Obras (ICIO). Este presupuesto deberá coincidir con el presupuesto de ejecución material de la obra, que deberá acreditarse posteriormente mediante la aportación de facturas.</w:t>
      </w:r>
    </w:p>
    <w:p w14:paraId="07A53CB6" w14:textId="77777777" w:rsidR="00095569" w:rsidRPr="00095569" w:rsidRDefault="00095569" w:rsidP="00095569">
      <w:pPr>
        <w:jc w:val="both"/>
        <w:rPr>
          <w:rFonts w:ascii="Arial" w:hAnsi="Arial" w:cs="Arial"/>
          <w:iCs/>
          <w:color w:val="000000"/>
        </w:rPr>
      </w:pPr>
      <w:r w:rsidRPr="00095569">
        <w:rPr>
          <w:rFonts w:ascii="Arial" w:hAnsi="Arial" w:cs="Arial"/>
          <w:iCs/>
          <w:color w:val="000000"/>
        </w:rPr>
        <w:t>En caso de que el proyecto incluya también obras no subvencionables, deberá presentarse un presupuesto desglosado, firmado por técnico competente, en el que consten detalladas las actuaciones subvencionables y las que no lo son.</w:t>
      </w:r>
    </w:p>
    <w:p w14:paraId="6916B4CF" w14:textId="77777777" w:rsidR="00095569" w:rsidRPr="00095569" w:rsidRDefault="00095569" w:rsidP="00095569">
      <w:pPr>
        <w:jc w:val="both"/>
        <w:rPr>
          <w:rFonts w:ascii="Arial" w:hAnsi="Arial" w:cs="Arial"/>
          <w:iCs/>
          <w:color w:val="000000"/>
        </w:rPr>
      </w:pPr>
      <w:r w:rsidRPr="00095569">
        <w:rPr>
          <w:rFonts w:ascii="Arial" w:hAnsi="Arial" w:cs="Arial"/>
          <w:iCs/>
          <w:color w:val="000000"/>
        </w:rPr>
        <w:t xml:space="preserve">En cualquier caso, el importe subvencionado conjuntamente entre el Ayuntamiento y otros organismos o convocatorias de ayudas no podrá superar el 100 % del coste real de la obra, independientemente de la cuantía aportada por las entidades </w:t>
      </w:r>
      <w:proofErr w:type="spellStart"/>
      <w:r w:rsidRPr="00095569">
        <w:rPr>
          <w:rFonts w:ascii="Arial" w:hAnsi="Arial" w:cs="Arial"/>
          <w:iCs/>
          <w:color w:val="000000"/>
        </w:rPr>
        <w:t>subvencionadoras</w:t>
      </w:r>
      <w:proofErr w:type="spellEnd"/>
      <w:r w:rsidRPr="00095569">
        <w:rPr>
          <w:rFonts w:ascii="Arial" w:hAnsi="Arial" w:cs="Arial"/>
          <w:iCs/>
          <w:color w:val="000000"/>
        </w:rPr>
        <w:t xml:space="preserve"> y de acuerdo con los presupuestos o justificantes aportados.</w:t>
      </w:r>
    </w:p>
    <w:p w14:paraId="272346DD" w14:textId="77777777" w:rsidR="00095569" w:rsidRPr="00095569" w:rsidRDefault="00095569" w:rsidP="00095569">
      <w:pPr>
        <w:jc w:val="both"/>
        <w:rPr>
          <w:rFonts w:ascii="Arial" w:hAnsi="Arial" w:cs="Arial"/>
          <w:iCs/>
          <w:color w:val="000000"/>
        </w:rPr>
      </w:pPr>
      <w:r w:rsidRPr="00095569">
        <w:rPr>
          <w:rFonts w:ascii="Arial" w:hAnsi="Arial" w:cs="Arial"/>
          <w:iCs/>
          <w:color w:val="000000"/>
        </w:rPr>
        <w:t>En ningún caso se podrán otorgar subvenciones por importe superior a la consignación presupuestaria disponible.</w:t>
      </w:r>
    </w:p>
    <w:p w14:paraId="24D125D3" w14:textId="77777777" w:rsidR="00095569" w:rsidRDefault="00095569">
      <w:pPr>
        <w:rPr>
          <w:rFonts w:ascii="Arial" w:hAnsi="Arial" w:cs="Arial"/>
          <w:b/>
          <w:bCs/>
          <w:iCs/>
          <w:color w:val="000000"/>
        </w:rPr>
      </w:pPr>
      <w:r>
        <w:rPr>
          <w:rFonts w:ascii="Arial" w:hAnsi="Arial" w:cs="Arial"/>
          <w:b/>
          <w:bCs/>
          <w:iCs/>
          <w:color w:val="000000"/>
        </w:rPr>
        <w:br w:type="page"/>
      </w:r>
    </w:p>
    <w:p w14:paraId="6C72E15E" w14:textId="4DBE9E71" w:rsidR="00095569" w:rsidRDefault="00095569" w:rsidP="00095569">
      <w:pPr>
        <w:jc w:val="both"/>
        <w:rPr>
          <w:rFonts w:ascii="Arial" w:hAnsi="Arial" w:cs="Arial"/>
          <w:iCs/>
          <w:color w:val="000000"/>
        </w:rPr>
      </w:pPr>
      <w:r w:rsidRPr="00095569">
        <w:rPr>
          <w:rFonts w:ascii="Arial" w:hAnsi="Arial" w:cs="Arial"/>
          <w:b/>
          <w:bCs/>
          <w:iCs/>
          <w:color w:val="000000"/>
        </w:rPr>
        <w:lastRenderedPageBreak/>
        <w:t>Quinto. Plazo de presentación de solicitudes</w:t>
      </w:r>
    </w:p>
    <w:p w14:paraId="0F6241B6" w14:textId="0E3CCE2F" w:rsidR="00095569" w:rsidRPr="00095569" w:rsidRDefault="00095569" w:rsidP="00095569">
      <w:pPr>
        <w:jc w:val="both"/>
        <w:rPr>
          <w:rFonts w:ascii="Arial" w:hAnsi="Arial" w:cs="Arial"/>
          <w:iCs/>
          <w:color w:val="000000"/>
        </w:rPr>
      </w:pPr>
      <w:r w:rsidRPr="00095569">
        <w:rPr>
          <w:rFonts w:ascii="Arial" w:hAnsi="Arial" w:cs="Arial"/>
          <w:iCs/>
          <w:color w:val="000000"/>
        </w:rPr>
        <w:t>Por las características de este programa, las solicitudes de subvención podrán realizarse a partir del día siguiente a la publicación del extracto de la convocatoria en el Boletín Oficial de la Provincia de Lleida y hasta el 15/10/2025, y estarán sujetas a la disponibilidad presupuestaria existente.</w:t>
      </w:r>
    </w:p>
    <w:p w14:paraId="477FAA26" w14:textId="77777777" w:rsidR="00095569" w:rsidRPr="00095569" w:rsidRDefault="00095569" w:rsidP="00095569">
      <w:pPr>
        <w:jc w:val="both"/>
        <w:rPr>
          <w:rFonts w:ascii="Arial" w:hAnsi="Arial" w:cs="Arial"/>
          <w:iCs/>
          <w:color w:val="000000"/>
        </w:rPr>
      </w:pPr>
      <w:r w:rsidRPr="00095569">
        <w:rPr>
          <w:rFonts w:ascii="Arial" w:hAnsi="Arial" w:cs="Arial"/>
          <w:iCs/>
          <w:color w:val="000000"/>
        </w:rPr>
        <w:t>La presentación de las solicitudes deberá realizarse mediante el modelo normalizado que figura en la sede electrónica del Ayuntamiento de Talarn, adjuntando la documentación que establece el artículo 5 de las correspondientes bases reguladoras.</w:t>
      </w:r>
      <w:r w:rsidRPr="00095569">
        <w:rPr>
          <w:rFonts w:ascii="Arial" w:hAnsi="Arial" w:cs="Arial"/>
          <w:iCs/>
          <w:color w:val="000000"/>
        </w:rPr>
        <w:br/>
        <w:t>Las subvenciones concedidas deberán justificarse en el plazo y forma indicados en las bases reguladoras.</w:t>
      </w:r>
    </w:p>
    <w:p w14:paraId="41BF5D85" w14:textId="77777777" w:rsidR="00095569" w:rsidRDefault="00095569" w:rsidP="00095569">
      <w:pPr>
        <w:jc w:val="both"/>
        <w:rPr>
          <w:rFonts w:ascii="Arial" w:hAnsi="Arial" w:cs="Arial"/>
          <w:b/>
          <w:bCs/>
          <w:iCs/>
          <w:color w:val="000000"/>
        </w:rPr>
      </w:pPr>
      <w:r w:rsidRPr="00095569">
        <w:rPr>
          <w:rFonts w:ascii="Arial" w:hAnsi="Arial" w:cs="Arial"/>
          <w:b/>
          <w:bCs/>
          <w:iCs/>
          <w:color w:val="000000"/>
        </w:rPr>
        <w:t>Sexto. Otros datos</w:t>
      </w:r>
    </w:p>
    <w:p w14:paraId="07AF5524" w14:textId="7E84A51E" w:rsidR="00095569" w:rsidRPr="00095569" w:rsidRDefault="00095569" w:rsidP="00095569">
      <w:pPr>
        <w:jc w:val="both"/>
        <w:rPr>
          <w:rFonts w:ascii="Arial" w:hAnsi="Arial" w:cs="Arial"/>
          <w:iCs/>
          <w:color w:val="000000"/>
        </w:rPr>
      </w:pPr>
      <w:r w:rsidRPr="00095569">
        <w:rPr>
          <w:rFonts w:ascii="Arial" w:hAnsi="Arial" w:cs="Arial"/>
          <w:iCs/>
          <w:color w:val="000000"/>
        </w:rPr>
        <w:t>La concesión de las subvenciones y el resto de cuestiones derivadas se realizará de acuerdo con lo establecido en las bases reguladoras.</w:t>
      </w:r>
    </w:p>
    <w:p w14:paraId="0125DBA7" w14:textId="77777777" w:rsidR="00095569" w:rsidRDefault="00095569" w:rsidP="00095569">
      <w:pPr>
        <w:jc w:val="both"/>
        <w:rPr>
          <w:rFonts w:ascii="Arial" w:hAnsi="Arial" w:cs="Arial"/>
          <w:iCs/>
          <w:color w:val="000000"/>
        </w:rPr>
      </w:pPr>
    </w:p>
    <w:p w14:paraId="084573B7" w14:textId="6B74F69D" w:rsidR="00095569" w:rsidRDefault="00095569" w:rsidP="00095569">
      <w:pPr>
        <w:jc w:val="both"/>
        <w:rPr>
          <w:rFonts w:ascii="Arial" w:hAnsi="Arial" w:cs="Arial"/>
          <w:iCs/>
          <w:color w:val="000000"/>
        </w:rPr>
      </w:pPr>
      <w:r w:rsidRPr="00095569">
        <w:rPr>
          <w:rFonts w:ascii="Arial" w:hAnsi="Arial" w:cs="Arial"/>
          <w:iCs/>
          <w:color w:val="000000"/>
        </w:rPr>
        <w:t>Àlex Garcia Balust</w:t>
      </w:r>
    </w:p>
    <w:p w14:paraId="6C61F7AE" w14:textId="1C190E47" w:rsidR="00095569" w:rsidRPr="00095569" w:rsidRDefault="00095569" w:rsidP="00095569">
      <w:pPr>
        <w:jc w:val="both"/>
        <w:rPr>
          <w:rFonts w:ascii="Arial" w:hAnsi="Arial" w:cs="Arial"/>
          <w:iCs/>
          <w:color w:val="000000"/>
        </w:rPr>
      </w:pPr>
      <w:r w:rsidRPr="00095569">
        <w:rPr>
          <w:rFonts w:ascii="Arial" w:hAnsi="Arial" w:cs="Arial"/>
          <w:iCs/>
          <w:color w:val="000000"/>
        </w:rPr>
        <w:t>Alcalde-</w:t>
      </w:r>
      <w:proofErr w:type="gramStart"/>
      <w:r w:rsidRPr="00095569">
        <w:rPr>
          <w:rFonts w:ascii="Arial" w:hAnsi="Arial" w:cs="Arial"/>
          <w:iCs/>
          <w:color w:val="000000"/>
        </w:rPr>
        <w:t>Presidente</w:t>
      </w:r>
      <w:proofErr w:type="gramEnd"/>
    </w:p>
    <w:p w14:paraId="0567B17F" w14:textId="77777777" w:rsidR="00095569" w:rsidRPr="00095569" w:rsidRDefault="00095569" w:rsidP="00095569">
      <w:pPr>
        <w:jc w:val="both"/>
        <w:rPr>
          <w:rFonts w:ascii="Arial" w:hAnsi="Arial" w:cs="Arial"/>
          <w:b/>
          <w:bCs/>
          <w:iCs/>
          <w:color w:val="000000"/>
          <w:lang w:val="ca-ES"/>
        </w:rPr>
      </w:pPr>
      <w:r w:rsidRPr="00095569">
        <w:rPr>
          <w:rFonts w:ascii="Arial" w:hAnsi="Arial" w:cs="Arial"/>
          <w:iCs/>
          <w:color w:val="000000"/>
        </w:rPr>
        <w:t>Talarn, 26 de mayo de 2025</w:t>
      </w:r>
      <w:r w:rsidRPr="00095569">
        <w:rPr>
          <w:rFonts w:ascii="Arial" w:hAnsi="Arial" w:cs="Arial"/>
          <w:b/>
          <w:bCs/>
          <w:iCs/>
          <w:color w:val="000000"/>
          <w:lang w:val="ca-ES"/>
        </w:rPr>
        <w:t>.</w:t>
      </w:r>
    </w:p>
    <w:p w14:paraId="2A2D271E" w14:textId="3C46B298" w:rsidR="00E816CB" w:rsidRPr="00095569" w:rsidRDefault="00E816CB" w:rsidP="00095569">
      <w:pPr>
        <w:rPr>
          <w:lang w:val="ca-ES"/>
        </w:rPr>
      </w:pPr>
    </w:p>
    <w:sectPr w:rsidR="00E816CB" w:rsidRPr="00095569" w:rsidSect="00095569">
      <w:headerReference w:type="default" r:id="rId7"/>
      <w:pgSz w:w="11906" w:h="16838"/>
      <w:pgMar w:top="226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D40546" w14:textId="77777777" w:rsidR="00E3402B" w:rsidRDefault="00E3402B" w:rsidP="004C6F85">
      <w:pPr>
        <w:spacing w:after="0" w:line="240" w:lineRule="auto"/>
      </w:pPr>
      <w:r>
        <w:separator/>
      </w:r>
    </w:p>
  </w:endnote>
  <w:endnote w:type="continuationSeparator" w:id="0">
    <w:p w14:paraId="11A402B4" w14:textId="77777777" w:rsidR="00E3402B" w:rsidRDefault="00E3402B" w:rsidP="004C6F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24B2FF" w14:textId="77777777" w:rsidR="00E3402B" w:rsidRDefault="00E3402B" w:rsidP="004C6F85">
      <w:pPr>
        <w:spacing w:after="0" w:line="240" w:lineRule="auto"/>
      </w:pPr>
      <w:r>
        <w:separator/>
      </w:r>
    </w:p>
  </w:footnote>
  <w:footnote w:type="continuationSeparator" w:id="0">
    <w:p w14:paraId="7519DFE4" w14:textId="77777777" w:rsidR="00E3402B" w:rsidRDefault="00E3402B" w:rsidP="004C6F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EDE759" w14:textId="77777777" w:rsidR="00D06954" w:rsidRDefault="00D06954" w:rsidP="004C6F85">
    <w:pPr>
      <w:pStyle w:val="Encabezado"/>
      <w:rPr>
        <w:rFonts w:ascii="Lucida Sans Unicode" w:hAnsi="Lucida Sans Unicode"/>
        <w:b/>
        <w:sz w:val="16"/>
      </w:rPr>
    </w:pPr>
    <w:r>
      <w:rPr>
        <w:noProof/>
        <w:lang w:eastAsia="es-ES"/>
      </w:rPr>
      <w:drawing>
        <wp:anchor distT="0" distB="0" distL="114300" distR="114300" simplePos="0" relativeHeight="251659264" behindDoc="0" locked="0" layoutInCell="1" allowOverlap="1" wp14:anchorId="0292735F" wp14:editId="4760C047">
          <wp:simplePos x="0" y="0"/>
          <wp:positionH relativeFrom="column">
            <wp:posOffset>63500</wp:posOffset>
          </wp:positionH>
          <wp:positionV relativeFrom="paragraph">
            <wp:posOffset>4445</wp:posOffset>
          </wp:positionV>
          <wp:extent cx="523875" cy="723900"/>
          <wp:effectExtent l="0" t="0" r="9525" b="0"/>
          <wp:wrapNone/>
          <wp:docPr id="8" name="Imatge 1" descr="talarn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alarn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7239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Lucida Sans Unicode" w:hAnsi="Lucida Sans Unicode"/>
        <w:b/>
        <w:sz w:val="16"/>
      </w:rPr>
      <w:t xml:space="preserve">                        </w:t>
    </w:r>
  </w:p>
  <w:p w14:paraId="62D1043E" w14:textId="77777777" w:rsidR="00D06954" w:rsidRDefault="00D06954" w:rsidP="004C6F85">
    <w:pPr>
      <w:pStyle w:val="Encabezado"/>
      <w:rPr>
        <w:rFonts w:ascii="Lucida Sans Unicode" w:hAnsi="Lucida Sans Unicode"/>
        <w:b/>
        <w:sz w:val="16"/>
      </w:rPr>
    </w:pPr>
  </w:p>
  <w:p w14:paraId="079CA03C" w14:textId="77777777" w:rsidR="00D06954" w:rsidRDefault="00D06954" w:rsidP="004C6F85">
    <w:pPr>
      <w:pStyle w:val="Encabezado"/>
      <w:rPr>
        <w:rFonts w:ascii="Lucida Sans Unicode" w:hAnsi="Lucida Sans Unicode"/>
        <w:b/>
        <w:sz w:val="16"/>
      </w:rPr>
    </w:pPr>
    <w:r>
      <w:rPr>
        <w:rFonts w:ascii="Lucida Sans Unicode" w:hAnsi="Lucida Sans Unicode"/>
        <w:b/>
        <w:sz w:val="16"/>
      </w:rPr>
      <w:t xml:space="preserve">                           AJUNTAMENT DE TALARN</w:t>
    </w:r>
  </w:p>
  <w:p w14:paraId="1EBBCBE1" w14:textId="77777777" w:rsidR="00D06954" w:rsidRDefault="00D0695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731CA4"/>
    <w:multiLevelType w:val="multilevel"/>
    <w:tmpl w:val="DB5264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F1574C4"/>
    <w:multiLevelType w:val="hybridMultilevel"/>
    <w:tmpl w:val="47D66EE8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E4146B"/>
    <w:multiLevelType w:val="multilevel"/>
    <w:tmpl w:val="FFDEA0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6641488"/>
    <w:multiLevelType w:val="multilevel"/>
    <w:tmpl w:val="BF887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B3F5707"/>
    <w:multiLevelType w:val="multilevel"/>
    <w:tmpl w:val="136697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CE53A34"/>
    <w:multiLevelType w:val="hybridMultilevel"/>
    <w:tmpl w:val="B2BA30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2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AEA"/>
    <w:rsid w:val="00027392"/>
    <w:rsid w:val="00032951"/>
    <w:rsid w:val="00092BB3"/>
    <w:rsid w:val="00095569"/>
    <w:rsid w:val="000F0321"/>
    <w:rsid w:val="00150187"/>
    <w:rsid w:val="00204AEA"/>
    <w:rsid w:val="002D2BF8"/>
    <w:rsid w:val="002E3114"/>
    <w:rsid w:val="004C1D81"/>
    <w:rsid w:val="004C306E"/>
    <w:rsid w:val="004C6F85"/>
    <w:rsid w:val="00576832"/>
    <w:rsid w:val="0062368F"/>
    <w:rsid w:val="00672182"/>
    <w:rsid w:val="006F2AAC"/>
    <w:rsid w:val="007F571E"/>
    <w:rsid w:val="008043E6"/>
    <w:rsid w:val="00845046"/>
    <w:rsid w:val="008505A3"/>
    <w:rsid w:val="008A2CA9"/>
    <w:rsid w:val="009359C4"/>
    <w:rsid w:val="009609C9"/>
    <w:rsid w:val="009F6D30"/>
    <w:rsid w:val="00A57BDC"/>
    <w:rsid w:val="00BE029E"/>
    <w:rsid w:val="00C45060"/>
    <w:rsid w:val="00C93A15"/>
    <w:rsid w:val="00D06954"/>
    <w:rsid w:val="00D642CC"/>
    <w:rsid w:val="00DE4BD2"/>
    <w:rsid w:val="00E3402B"/>
    <w:rsid w:val="00E816CB"/>
    <w:rsid w:val="00F66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B63F7"/>
  <w15:docId w15:val="{22A33B68-ED36-420F-9057-5907EAC81D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204AEA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paragraph" w:styleId="Prrafodelista">
    <w:name w:val="List Paragraph"/>
    <w:basedOn w:val="Normal"/>
    <w:uiPriority w:val="34"/>
    <w:qFormat/>
    <w:rsid w:val="002D2BF8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2D2B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D2BF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nhideWhenUsed/>
    <w:rsid w:val="004C6F8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4C6F85"/>
  </w:style>
  <w:style w:type="paragraph" w:styleId="Piedepgina">
    <w:name w:val="footer"/>
    <w:basedOn w:val="Normal"/>
    <w:link w:val="PiedepginaCar"/>
    <w:uiPriority w:val="99"/>
    <w:unhideWhenUsed/>
    <w:rsid w:val="004C6F8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C6F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37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1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1519</Words>
  <Characters>8356</Characters>
  <Application>Microsoft Office Word</Application>
  <DocSecurity>0</DocSecurity>
  <Lines>69</Lines>
  <Paragraphs>19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nuria</dc:creator>
  <cp:lastModifiedBy>Nuria</cp:lastModifiedBy>
  <cp:revision>2</cp:revision>
  <cp:lastPrinted>2022-02-28T12:28:00Z</cp:lastPrinted>
  <dcterms:created xsi:type="dcterms:W3CDTF">2026-02-09T12:28:00Z</dcterms:created>
  <dcterms:modified xsi:type="dcterms:W3CDTF">2026-02-09T12:28:00Z</dcterms:modified>
</cp:coreProperties>
</file>