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9B4325" w:rsidRDefault="009B4325">
      <w:pPr>
        <w:pStyle w:val="Orri-oina"/>
        <w:tabs>
          <w:tab w:val="clear" w:pos="4819"/>
          <w:tab w:val="clear" w:pos="9071"/>
        </w:tabs>
        <w:spacing w:line="120" w:lineRule="auto"/>
        <w:rPr>
          <w:rFonts w:ascii="Arial" w:hAnsi="Arial" w:cs="Arial"/>
          <w:sz w:val="22"/>
          <w:lang w:val="es-ES"/>
        </w:rPr>
      </w:pPr>
    </w:p>
    <w:tbl>
      <w:tblPr>
        <w:tblW w:w="9498" w:type="dxa"/>
        <w:tblInd w:w="-426" w:type="dxa"/>
        <w:tblLayout w:type="fixed"/>
        <w:tblCellMar>
          <w:left w:w="70" w:type="dxa"/>
          <w:right w:w="70" w:type="dxa"/>
        </w:tblCellMar>
        <w:tblLook w:val="0000" w:firstRow="0" w:lastRow="0" w:firstColumn="0" w:lastColumn="0" w:noHBand="0" w:noVBand="0"/>
      </w:tblPr>
      <w:tblGrid>
        <w:gridCol w:w="4821"/>
        <w:gridCol w:w="4677"/>
      </w:tblGrid>
      <w:tr w:rsidR="009B4325">
        <w:tc>
          <w:tcPr>
            <w:tcW w:w="4820" w:type="dxa"/>
          </w:tcPr>
          <w:p w:rsidR="009B4325" w:rsidRDefault="009B4325">
            <w:pPr>
              <w:pStyle w:val="Sangra3detindependiente"/>
              <w:widowControl w:val="0"/>
              <w:snapToGrid w:val="0"/>
              <w:spacing w:line="240" w:lineRule="auto"/>
              <w:ind w:firstLine="0"/>
              <w:rPr>
                <w:b/>
                <w:sz w:val="22"/>
                <w:lang w:val="es-ES"/>
              </w:rPr>
            </w:pPr>
          </w:p>
        </w:tc>
        <w:tc>
          <w:tcPr>
            <w:tcW w:w="4677" w:type="dxa"/>
          </w:tcPr>
          <w:p w:rsidR="009B4325" w:rsidRDefault="00FB7D8E">
            <w:pPr>
              <w:pStyle w:val="Sangra3detindependiente"/>
              <w:widowControl w:val="0"/>
              <w:spacing w:line="240" w:lineRule="auto"/>
              <w:ind w:firstLine="0"/>
              <w:rPr>
                <w:rFonts w:eastAsia="Arial"/>
                <w:lang w:val="es-ES"/>
              </w:rPr>
            </w:pPr>
            <w:r>
              <w:rPr>
                <w:rFonts w:eastAsia="Arial"/>
                <w:lang w:val="es-ES"/>
              </w:rPr>
              <w:t xml:space="preserve">          </w:t>
            </w:r>
          </w:p>
        </w:tc>
      </w:tr>
    </w:tbl>
    <w:p w:rsidR="009B4325" w:rsidRDefault="009B4325">
      <w:pPr>
        <w:pStyle w:val="Orri-oina"/>
        <w:tabs>
          <w:tab w:val="clear" w:pos="4819"/>
          <w:tab w:val="clear" w:pos="9071"/>
        </w:tabs>
        <w:rPr>
          <w:rFonts w:ascii="Arial" w:hAnsi="Arial" w:cs="Arial"/>
          <w:sz w:val="22"/>
          <w:lang w:val="es-ES"/>
        </w:rPr>
      </w:pPr>
    </w:p>
    <w:tbl>
      <w:tblPr>
        <w:tblW w:w="9374" w:type="dxa"/>
        <w:tblInd w:w="-284" w:type="dxa"/>
        <w:tblLayout w:type="fixed"/>
        <w:tblCellMar>
          <w:left w:w="70" w:type="dxa"/>
          <w:right w:w="70" w:type="dxa"/>
        </w:tblCellMar>
        <w:tblLook w:val="0000" w:firstRow="0" w:lastRow="0" w:firstColumn="0" w:lastColumn="0" w:noHBand="0" w:noVBand="0"/>
      </w:tblPr>
      <w:tblGrid>
        <w:gridCol w:w="4537"/>
        <w:gridCol w:w="567"/>
        <w:gridCol w:w="4270"/>
      </w:tblGrid>
      <w:tr w:rsidR="009B4325">
        <w:tc>
          <w:tcPr>
            <w:tcW w:w="4537" w:type="dxa"/>
          </w:tcPr>
          <w:p w:rsidR="009B4325" w:rsidRDefault="00FB7D8E">
            <w:pPr>
              <w:pStyle w:val="Sangra3detindependiente"/>
              <w:widowControl w:val="0"/>
              <w:spacing w:line="240" w:lineRule="auto"/>
              <w:ind w:firstLine="0"/>
              <w:jc w:val="center"/>
              <w:rPr>
                <w:b/>
                <w:sz w:val="22"/>
                <w:lang w:val="es-ES"/>
              </w:rPr>
            </w:pPr>
            <w:r>
              <w:rPr>
                <w:b/>
                <w:sz w:val="22"/>
                <w:lang w:val="es-ES"/>
              </w:rPr>
              <w:t>LANKIDETZA HITZARMENA, TOLOSAKO UDALAREN ETA GIPUZKOAKO KIROL EGOKITUEN FEDERAZIO ARTEAN.</w:t>
            </w:r>
          </w:p>
          <w:p w:rsidR="009B4325" w:rsidRDefault="009B4325">
            <w:pPr>
              <w:widowControl w:val="0"/>
              <w:ind w:firstLine="337"/>
              <w:jc w:val="center"/>
              <w:rPr>
                <w:rFonts w:ascii="Arial" w:hAnsi="Arial" w:cs="Arial"/>
                <w:b/>
                <w:sz w:val="22"/>
              </w:rPr>
            </w:pPr>
          </w:p>
        </w:tc>
        <w:tc>
          <w:tcPr>
            <w:tcW w:w="567" w:type="dxa"/>
          </w:tcPr>
          <w:p w:rsidR="009B4325" w:rsidRDefault="009B4325">
            <w:pPr>
              <w:widowControl w:val="0"/>
              <w:snapToGrid w:val="0"/>
              <w:jc w:val="center"/>
              <w:rPr>
                <w:rFonts w:ascii="Arial" w:hAnsi="Arial" w:cs="Arial"/>
                <w:b/>
                <w:sz w:val="22"/>
              </w:rPr>
            </w:pPr>
          </w:p>
        </w:tc>
        <w:tc>
          <w:tcPr>
            <w:tcW w:w="4270" w:type="dxa"/>
          </w:tcPr>
          <w:p w:rsidR="009B4325" w:rsidRDefault="00FB7D8E">
            <w:pPr>
              <w:pStyle w:val="Sangra3detindependiente"/>
              <w:widowControl w:val="0"/>
              <w:spacing w:line="240" w:lineRule="auto"/>
              <w:ind w:firstLine="0"/>
              <w:rPr>
                <w:b/>
                <w:sz w:val="22"/>
                <w:lang w:val="es-ES"/>
              </w:rPr>
            </w:pPr>
            <w:r>
              <w:rPr>
                <w:b/>
                <w:sz w:val="22"/>
                <w:lang w:val="es-ES"/>
              </w:rPr>
              <w:t>CONVENIO DE COLABORACIÓN ENTRE EL AYUNTAMIENTO DE TOLOSA Y LA FEDERACION GIPUZKOANA DE DEPORTE ADAPTADO.</w:t>
            </w:r>
          </w:p>
          <w:p w:rsidR="009B4325" w:rsidRDefault="009B4325">
            <w:pPr>
              <w:widowControl w:val="0"/>
              <w:rPr>
                <w:rFonts w:ascii="Arial" w:hAnsi="Arial" w:cs="Arial"/>
                <w:b/>
                <w:sz w:val="22"/>
              </w:rPr>
            </w:pPr>
          </w:p>
        </w:tc>
      </w:tr>
      <w:tr w:rsidR="009B4325">
        <w:tc>
          <w:tcPr>
            <w:tcW w:w="4537" w:type="dxa"/>
          </w:tcPr>
          <w:p w:rsidR="009B4325" w:rsidRDefault="009B4325">
            <w:pPr>
              <w:pStyle w:val="Sangra3detindependiente"/>
              <w:widowControl w:val="0"/>
              <w:snapToGrid w:val="0"/>
              <w:spacing w:line="240" w:lineRule="auto"/>
              <w:jc w:val="center"/>
              <w:rPr>
                <w:b/>
                <w:sz w:val="22"/>
                <w:lang w:val="es-ES"/>
              </w:rPr>
            </w:pPr>
          </w:p>
          <w:p w:rsidR="009B4325" w:rsidRDefault="00FB7D8E">
            <w:pPr>
              <w:pStyle w:val="Sangra3detindependiente"/>
              <w:widowControl w:val="0"/>
              <w:spacing w:line="240" w:lineRule="auto"/>
              <w:jc w:val="center"/>
              <w:rPr>
                <w:b/>
                <w:sz w:val="22"/>
                <w:lang w:val="es-ES"/>
              </w:rPr>
            </w:pPr>
            <w:r>
              <w:rPr>
                <w:b/>
                <w:sz w:val="22"/>
                <w:lang w:val="es-ES"/>
              </w:rPr>
              <w:t>ELKARTURIK</w:t>
            </w:r>
          </w:p>
          <w:p w:rsidR="009B4325" w:rsidRDefault="009B4325">
            <w:pPr>
              <w:widowControl w:val="0"/>
              <w:jc w:val="center"/>
              <w:rPr>
                <w:rFonts w:ascii="Arial" w:hAnsi="Arial" w:cs="Arial"/>
                <w:b/>
                <w:sz w:val="22"/>
              </w:rPr>
            </w:pPr>
          </w:p>
        </w:tc>
        <w:tc>
          <w:tcPr>
            <w:tcW w:w="567" w:type="dxa"/>
          </w:tcPr>
          <w:p w:rsidR="009B4325" w:rsidRDefault="009B4325">
            <w:pPr>
              <w:widowControl w:val="0"/>
              <w:snapToGrid w:val="0"/>
              <w:jc w:val="center"/>
              <w:rPr>
                <w:rFonts w:ascii="Arial" w:hAnsi="Arial" w:cs="Arial"/>
                <w:b/>
                <w:sz w:val="22"/>
              </w:rPr>
            </w:pPr>
          </w:p>
        </w:tc>
        <w:tc>
          <w:tcPr>
            <w:tcW w:w="4270" w:type="dxa"/>
          </w:tcPr>
          <w:p w:rsidR="009B4325" w:rsidRDefault="009B4325">
            <w:pPr>
              <w:widowControl w:val="0"/>
              <w:snapToGrid w:val="0"/>
              <w:jc w:val="center"/>
              <w:rPr>
                <w:rFonts w:ascii="Arial" w:hAnsi="Arial" w:cs="Arial"/>
                <w:b/>
                <w:sz w:val="22"/>
              </w:rPr>
            </w:pPr>
          </w:p>
          <w:p w:rsidR="009B4325" w:rsidRDefault="00FB7D8E">
            <w:pPr>
              <w:widowControl w:val="0"/>
              <w:jc w:val="center"/>
              <w:rPr>
                <w:rFonts w:ascii="Arial" w:hAnsi="Arial" w:cs="Arial"/>
                <w:b/>
                <w:sz w:val="22"/>
              </w:rPr>
            </w:pPr>
            <w:r>
              <w:rPr>
                <w:rFonts w:ascii="Arial" w:hAnsi="Arial" w:cs="Arial"/>
                <w:b/>
                <w:sz w:val="22"/>
              </w:rPr>
              <w:t>REUNIDOS</w:t>
            </w:r>
          </w:p>
        </w:tc>
      </w:tr>
      <w:tr w:rsidR="009B4325">
        <w:tc>
          <w:tcPr>
            <w:tcW w:w="4537" w:type="dxa"/>
          </w:tcPr>
          <w:p w:rsidR="009B4325" w:rsidRDefault="00FB7D8E">
            <w:pPr>
              <w:pStyle w:val="Sangra3detindependiente"/>
              <w:widowControl w:val="0"/>
              <w:spacing w:line="240" w:lineRule="auto"/>
              <w:ind w:firstLine="0"/>
            </w:pPr>
            <w:r>
              <w:rPr>
                <w:b/>
                <w:sz w:val="20"/>
                <w:szCs w:val="18"/>
                <w:lang w:val="es-ES"/>
              </w:rPr>
              <w:t xml:space="preserve">Alde batetik, </w:t>
            </w:r>
            <w:r>
              <w:rPr>
                <w:bCs/>
                <w:sz w:val="20"/>
                <w:szCs w:val="18"/>
                <w:lang w:val="es-ES"/>
              </w:rPr>
              <w:t xml:space="preserve">Angel Martinez </w:t>
            </w:r>
            <w:r>
              <w:rPr>
                <w:sz w:val="20"/>
              </w:rPr>
              <w:t>de Rituerto Arregi, Tolosako Udaleko alkate-udalburua</w:t>
            </w:r>
            <w:r>
              <w:rPr>
                <w:b/>
                <w:bCs/>
                <w:sz w:val="20"/>
              </w:rPr>
              <w:t>,</w:t>
            </w:r>
            <w:r>
              <w:rPr>
                <w:sz w:val="20"/>
              </w:rPr>
              <w:t xml:space="preserve"> Tolosako Udaleko idazkari</w:t>
            </w:r>
            <w:r w:rsidR="00CB290B">
              <w:rPr>
                <w:sz w:val="20"/>
              </w:rPr>
              <w:t>a Sara Berasategui Fuertesek</w:t>
            </w:r>
            <w:r>
              <w:rPr>
                <w:sz w:val="20"/>
              </w:rPr>
              <w:t xml:space="preserve">  lagunduta.</w:t>
            </w:r>
          </w:p>
        </w:tc>
        <w:tc>
          <w:tcPr>
            <w:tcW w:w="567" w:type="dxa"/>
          </w:tcPr>
          <w:p w:rsidR="009B4325" w:rsidRDefault="009B4325">
            <w:pPr>
              <w:widowControl w:val="0"/>
              <w:snapToGrid w:val="0"/>
              <w:jc w:val="center"/>
              <w:rPr>
                <w:rFonts w:ascii="Arial" w:hAnsi="Arial" w:cs="Arial"/>
                <w:b/>
                <w:bCs/>
                <w:sz w:val="22"/>
              </w:rPr>
            </w:pPr>
          </w:p>
        </w:tc>
        <w:tc>
          <w:tcPr>
            <w:tcW w:w="4270" w:type="dxa"/>
          </w:tcPr>
          <w:p w:rsidR="009B4325" w:rsidRDefault="00FB7D8E">
            <w:pPr>
              <w:widowControl w:val="0"/>
              <w:jc w:val="both"/>
            </w:pPr>
            <w:r>
              <w:rPr>
                <w:rFonts w:ascii="Arial" w:hAnsi="Arial" w:cs="Arial"/>
                <w:b/>
                <w:szCs w:val="18"/>
              </w:rPr>
              <w:t xml:space="preserve">De una parte, </w:t>
            </w:r>
            <w:r>
              <w:rPr>
                <w:rFonts w:ascii="Arial" w:hAnsi="Arial" w:cs="Arial"/>
              </w:rPr>
              <w:t>Angel Martinez de Rituerto Arregi, Alcalde-Presidente del Ayuntamiento de Tolosa, asistido</w:t>
            </w:r>
            <w:r>
              <w:rPr>
                <w:rFonts w:ascii="Arial" w:hAnsi="Arial" w:cs="Arial"/>
              </w:rPr>
              <w:t xml:space="preserve"> por D</w:t>
            </w:r>
            <w:r w:rsidR="00CB290B">
              <w:rPr>
                <w:rFonts w:ascii="Arial" w:hAnsi="Arial" w:cs="Arial"/>
              </w:rPr>
              <w:t>ña</w:t>
            </w:r>
            <w:r>
              <w:rPr>
                <w:rFonts w:ascii="Arial" w:hAnsi="Arial" w:cs="Arial"/>
              </w:rPr>
              <w:t xml:space="preserve">. </w:t>
            </w:r>
            <w:r w:rsidR="00CB290B">
              <w:rPr>
                <w:rFonts w:ascii="Arial" w:hAnsi="Arial" w:cs="Arial"/>
              </w:rPr>
              <w:t xml:space="preserve"> Sara Berasategui Fuertes,</w:t>
            </w:r>
            <w:r>
              <w:rPr>
                <w:rFonts w:ascii="Arial" w:hAnsi="Arial" w:cs="Arial"/>
              </w:rPr>
              <w:t xml:space="preserve"> secretari</w:t>
            </w:r>
            <w:r w:rsidR="00CB290B">
              <w:rPr>
                <w:rFonts w:ascii="Arial" w:hAnsi="Arial" w:cs="Arial"/>
              </w:rPr>
              <w:t xml:space="preserve">a </w:t>
            </w:r>
            <w:r>
              <w:rPr>
                <w:rFonts w:ascii="Arial" w:hAnsi="Arial" w:cs="Arial"/>
              </w:rPr>
              <w:t>del Ayuntamiento de Tolosa.</w:t>
            </w:r>
          </w:p>
        </w:tc>
      </w:tr>
      <w:tr w:rsidR="009B4325">
        <w:tc>
          <w:tcPr>
            <w:tcW w:w="4537" w:type="dxa"/>
          </w:tcPr>
          <w:p w:rsidR="009B4325" w:rsidRDefault="009B4325">
            <w:pPr>
              <w:pStyle w:val="Sangra3detindependiente"/>
              <w:widowControl w:val="0"/>
              <w:snapToGrid w:val="0"/>
              <w:spacing w:line="240" w:lineRule="auto"/>
              <w:rPr>
                <w:b/>
                <w:sz w:val="20"/>
                <w:szCs w:val="18"/>
                <w:lang w:val="es-ES"/>
              </w:rPr>
            </w:pPr>
          </w:p>
        </w:tc>
        <w:tc>
          <w:tcPr>
            <w:tcW w:w="567" w:type="dxa"/>
          </w:tcPr>
          <w:p w:rsidR="009B4325" w:rsidRDefault="009B4325">
            <w:pPr>
              <w:widowControl w:val="0"/>
              <w:snapToGrid w:val="0"/>
              <w:jc w:val="center"/>
              <w:rPr>
                <w:rFonts w:ascii="Arial" w:hAnsi="Arial" w:cs="Arial"/>
                <w:b/>
                <w:sz w:val="22"/>
                <w:szCs w:val="18"/>
              </w:rPr>
            </w:pPr>
          </w:p>
        </w:tc>
        <w:tc>
          <w:tcPr>
            <w:tcW w:w="4270" w:type="dxa"/>
          </w:tcPr>
          <w:p w:rsidR="009B4325" w:rsidRDefault="009B4325">
            <w:pPr>
              <w:widowControl w:val="0"/>
              <w:snapToGrid w:val="0"/>
              <w:jc w:val="both"/>
              <w:rPr>
                <w:rFonts w:ascii="Arial" w:hAnsi="Arial" w:cs="Arial"/>
                <w:b/>
                <w:sz w:val="22"/>
                <w:szCs w:val="18"/>
              </w:rPr>
            </w:pPr>
          </w:p>
        </w:tc>
      </w:tr>
      <w:tr w:rsidR="009B4325">
        <w:tc>
          <w:tcPr>
            <w:tcW w:w="4537" w:type="dxa"/>
          </w:tcPr>
          <w:p w:rsidR="009B4325" w:rsidRDefault="009B4325">
            <w:pPr>
              <w:pStyle w:val="Sangra3detindependiente"/>
              <w:widowControl w:val="0"/>
              <w:snapToGrid w:val="0"/>
              <w:spacing w:line="240" w:lineRule="auto"/>
              <w:rPr>
                <w:b/>
                <w:sz w:val="20"/>
                <w:szCs w:val="18"/>
                <w:lang w:val="es-ES"/>
              </w:rPr>
            </w:pPr>
          </w:p>
        </w:tc>
        <w:tc>
          <w:tcPr>
            <w:tcW w:w="567" w:type="dxa"/>
          </w:tcPr>
          <w:p w:rsidR="009B4325" w:rsidRDefault="009B4325">
            <w:pPr>
              <w:widowControl w:val="0"/>
              <w:snapToGrid w:val="0"/>
              <w:jc w:val="center"/>
              <w:rPr>
                <w:rFonts w:ascii="Arial" w:hAnsi="Arial" w:cs="Arial"/>
                <w:b/>
                <w:sz w:val="22"/>
                <w:szCs w:val="18"/>
              </w:rPr>
            </w:pPr>
          </w:p>
        </w:tc>
        <w:tc>
          <w:tcPr>
            <w:tcW w:w="4270" w:type="dxa"/>
          </w:tcPr>
          <w:p w:rsidR="009B4325" w:rsidRDefault="009B4325">
            <w:pPr>
              <w:widowControl w:val="0"/>
              <w:snapToGrid w:val="0"/>
              <w:jc w:val="both"/>
              <w:rPr>
                <w:rFonts w:ascii="Arial" w:hAnsi="Arial" w:cs="Arial"/>
                <w:b/>
                <w:sz w:val="22"/>
                <w:szCs w:val="18"/>
              </w:rPr>
            </w:pPr>
          </w:p>
        </w:tc>
      </w:tr>
      <w:tr w:rsidR="009B4325">
        <w:tc>
          <w:tcPr>
            <w:tcW w:w="4537" w:type="dxa"/>
          </w:tcPr>
          <w:p w:rsidR="009B4325" w:rsidRDefault="00FB7D8E">
            <w:pPr>
              <w:pStyle w:val="Taularenedukia"/>
              <w:widowControl w:val="0"/>
              <w:spacing w:line="276" w:lineRule="auto"/>
              <w:ind w:right="113"/>
              <w:jc w:val="both"/>
            </w:pPr>
            <w:r>
              <w:rPr>
                <w:rFonts w:ascii="Arial" w:hAnsi="Arial" w:cs="Arial"/>
                <w:b/>
                <w:bCs/>
                <w:sz w:val="20"/>
              </w:rPr>
              <w:t>Eta best</w:t>
            </w:r>
            <w:r>
              <w:rPr>
                <w:rFonts w:ascii="Arial" w:hAnsi="Arial" w:cs="Arial"/>
                <w:b/>
                <w:bCs/>
                <w:color w:val="000000"/>
                <w:sz w:val="20"/>
              </w:rPr>
              <w:t>etik, Blanca Aranguren Achotegui</w:t>
            </w:r>
            <w:r>
              <w:rPr>
                <w:rFonts w:ascii="Arial" w:hAnsi="Arial" w:cs="Arial"/>
                <w:color w:val="000000"/>
                <w:sz w:val="20"/>
              </w:rPr>
              <w:t xml:space="preserve"> andrea, </w:t>
            </w:r>
            <w:r>
              <w:rPr>
                <w:rFonts w:ascii="Arial" w:hAnsi="Arial" w:cs="Arial"/>
                <w:color w:val="000000"/>
                <w:sz w:val="20"/>
                <w:shd w:val="clear" w:color="auto" w:fill="FFFFFF"/>
              </w:rPr>
              <w:t>Gipuzkoako kirol egokituaren  federazioko  lehendakaria. Federazioaren egoitza soziala:  Anoeta pasealekua 5, 20014</w:t>
            </w:r>
            <w:r>
              <w:rPr>
                <w:rFonts w:ascii="Arial" w:hAnsi="Arial" w:cs="Arial"/>
                <w:sz w:val="20"/>
              </w:rPr>
              <w:t xml:space="preserve"> Donostia; IFK: G20798757.</w:t>
            </w:r>
          </w:p>
          <w:p w:rsidR="009B4325" w:rsidRDefault="009B4325">
            <w:pPr>
              <w:pStyle w:val="Sangra3detindependiente"/>
              <w:widowControl w:val="0"/>
              <w:spacing w:line="276" w:lineRule="auto"/>
              <w:ind w:firstLine="0"/>
              <w:rPr>
                <w:sz w:val="22"/>
                <w:lang w:val="es-ES"/>
              </w:rPr>
            </w:pPr>
          </w:p>
          <w:p w:rsidR="009B4325" w:rsidRDefault="009B4325">
            <w:pPr>
              <w:widowControl w:val="0"/>
              <w:spacing w:line="276" w:lineRule="auto"/>
              <w:jc w:val="both"/>
              <w:rPr>
                <w:rFonts w:ascii="Arial" w:hAnsi="Arial" w:cs="Arial"/>
                <w:sz w:val="22"/>
              </w:rPr>
            </w:pPr>
          </w:p>
        </w:tc>
        <w:tc>
          <w:tcPr>
            <w:tcW w:w="567" w:type="dxa"/>
          </w:tcPr>
          <w:p w:rsidR="009B4325" w:rsidRDefault="009B4325">
            <w:pPr>
              <w:widowControl w:val="0"/>
              <w:snapToGrid w:val="0"/>
              <w:spacing w:line="276" w:lineRule="auto"/>
              <w:jc w:val="both"/>
              <w:rPr>
                <w:rFonts w:ascii="Arial" w:hAnsi="Arial" w:cs="Arial"/>
                <w:sz w:val="22"/>
              </w:rPr>
            </w:pPr>
          </w:p>
        </w:tc>
        <w:tc>
          <w:tcPr>
            <w:tcW w:w="4270" w:type="dxa"/>
          </w:tcPr>
          <w:p w:rsidR="009B4325" w:rsidRDefault="00FB7D8E">
            <w:pPr>
              <w:pStyle w:val="Taularenedukia"/>
              <w:widowControl w:val="0"/>
              <w:spacing w:line="276" w:lineRule="auto"/>
              <w:ind w:left="113"/>
              <w:jc w:val="both"/>
            </w:pPr>
            <w:r>
              <w:rPr>
                <w:rFonts w:ascii="Arial" w:hAnsi="Arial" w:cs="Arial"/>
                <w:b/>
                <w:bCs/>
                <w:sz w:val="20"/>
                <w:lang w:val="es-ES"/>
              </w:rPr>
              <w:t>De otra parte, Blanca Aranguren Achotegui</w:t>
            </w:r>
            <w:r>
              <w:rPr>
                <w:rFonts w:ascii="Arial" w:hAnsi="Arial" w:cs="Arial"/>
                <w:sz w:val="20"/>
                <w:lang w:val="es-ES"/>
              </w:rPr>
              <w:t>,</w:t>
            </w:r>
            <w:r>
              <w:rPr>
                <w:rFonts w:ascii="Arial" w:hAnsi="Arial" w:cs="Arial"/>
                <w:sz w:val="20"/>
                <w:shd w:val="clear" w:color="auto" w:fill="FFFFFF"/>
                <w:lang w:val="es-ES"/>
              </w:rPr>
              <w:t xml:space="preserve"> presidenta </w:t>
            </w:r>
            <w:r>
              <w:rPr>
                <w:rFonts w:ascii="Arial" w:hAnsi="Arial" w:cs="Arial"/>
                <w:sz w:val="20"/>
                <w:lang w:val="es-ES"/>
              </w:rPr>
              <w:t xml:space="preserve">de la Federación Gipuzkoana de Deporte Adaptado </w:t>
            </w:r>
            <w:r>
              <w:rPr>
                <w:rFonts w:ascii="Arial" w:hAnsi="Arial" w:cs="Arial"/>
                <w:sz w:val="20"/>
                <w:lang w:val="es-ES"/>
              </w:rPr>
              <w:t>con domicilio social Anoeta Pasealekua 5, 20014 de Donostia y</w:t>
            </w:r>
            <w:r>
              <w:rPr>
                <w:rFonts w:ascii="Arial" w:hAnsi="Arial" w:cs="Arial"/>
                <w:sz w:val="20"/>
                <w:lang w:val="es-ES"/>
              </w:rPr>
              <w:t xml:space="preserve"> CIF </w:t>
            </w:r>
            <w:r>
              <w:rPr>
                <w:rFonts w:ascii="Arial" w:hAnsi="Arial" w:cs="Arial"/>
                <w:sz w:val="20"/>
              </w:rPr>
              <w:t>G20798757</w:t>
            </w:r>
            <w:r>
              <w:rPr>
                <w:sz w:val="20"/>
              </w:rPr>
              <w:t>.</w:t>
            </w:r>
          </w:p>
        </w:tc>
      </w:tr>
      <w:tr w:rsidR="009B4325">
        <w:tc>
          <w:tcPr>
            <w:tcW w:w="4537" w:type="dxa"/>
          </w:tcPr>
          <w:p w:rsidR="009B4325" w:rsidRDefault="00FB7D8E">
            <w:pPr>
              <w:pStyle w:val="Sangra3detindependiente"/>
              <w:widowControl w:val="0"/>
              <w:spacing w:line="240" w:lineRule="auto"/>
              <w:jc w:val="center"/>
              <w:rPr>
                <w:b/>
                <w:sz w:val="22"/>
                <w:lang w:val="es-ES"/>
              </w:rPr>
            </w:pPr>
            <w:r>
              <w:rPr>
                <w:b/>
                <w:sz w:val="22"/>
                <w:lang w:val="es-ES"/>
              </w:rPr>
              <w:t>ESKU HARTZEN DUTE</w:t>
            </w:r>
          </w:p>
          <w:p w:rsidR="009B4325" w:rsidRDefault="009B4325">
            <w:pPr>
              <w:widowControl w:val="0"/>
              <w:jc w:val="center"/>
              <w:rPr>
                <w:rFonts w:ascii="Arial" w:hAnsi="Arial" w:cs="Arial"/>
                <w:b/>
                <w:sz w:val="22"/>
              </w:rPr>
            </w:pPr>
          </w:p>
        </w:tc>
        <w:tc>
          <w:tcPr>
            <w:tcW w:w="567" w:type="dxa"/>
          </w:tcPr>
          <w:p w:rsidR="009B4325" w:rsidRDefault="009B4325">
            <w:pPr>
              <w:widowControl w:val="0"/>
              <w:snapToGrid w:val="0"/>
              <w:jc w:val="center"/>
              <w:rPr>
                <w:rFonts w:ascii="Arial" w:hAnsi="Arial" w:cs="Arial"/>
                <w:b/>
                <w:sz w:val="22"/>
              </w:rPr>
            </w:pPr>
          </w:p>
        </w:tc>
        <w:tc>
          <w:tcPr>
            <w:tcW w:w="4270" w:type="dxa"/>
          </w:tcPr>
          <w:p w:rsidR="009B4325" w:rsidRDefault="00FB7D8E">
            <w:pPr>
              <w:pStyle w:val="Sangra3detindependiente"/>
              <w:widowControl w:val="0"/>
              <w:spacing w:line="240" w:lineRule="auto"/>
              <w:jc w:val="center"/>
              <w:rPr>
                <w:b/>
                <w:sz w:val="22"/>
                <w:lang w:val="es-ES"/>
              </w:rPr>
            </w:pPr>
            <w:r>
              <w:rPr>
                <w:b/>
                <w:sz w:val="22"/>
                <w:lang w:val="es-ES"/>
              </w:rPr>
              <w:t>INTERVIENEN</w:t>
            </w:r>
          </w:p>
          <w:p w:rsidR="009B4325" w:rsidRDefault="009B4325">
            <w:pPr>
              <w:widowControl w:val="0"/>
              <w:jc w:val="center"/>
              <w:rPr>
                <w:rFonts w:ascii="Arial" w:hAnsi="Arial" w:cs="Arial"/>
                <w:b/>
                <w:sz w:val="22"/>
              </w:rPr>
            </w:pPr>
          </w:p>
        </w:tc>
      </w:tr>
      <w:tr w:rsidR="009B4325">
        <w:tc>
          <w:tcPr>
            <w:tcW w:w="4537" w:type="dxa"/>
          </w:tcPr>
          <w:p w:rsidR="009B4325" w:rsidRDefault="00FB7D8E">
            <w:pPr>
              <w:pStyle w:val="Taularenedukia"/>
              <w:widowControl w:val="0"/>
              <w:spacing w:line="276" w:lineRule="auto"/>
              <w:ind w:right="113"/>
              <w:jc w:val="both"/>
            </w:pPr>
            <w:r>
              <w:rPr>
                <w:rFonts w:ascii="Arial" w:hAnsi="Arial" w:cs="Arial"/>
                <w:b/>
                <w:bCs/>
                <w:sz w:val="20"/>
              </w:rPr>
              <w:t>Lehenengoak,</w:t>
            </w:r>
            <w:r>
              <w:rPr>
                <w:rFonts w:ascii="Arial" w:hAnsi="Arial" w:cs="Arial"/>
                <w:sz w:val="20"/>
              </w:rPr>
              <w:t xml:space="preserve"> Tolosako Udalaren izenean eta ordezkaritzan, Toki-Araubidearen oinarriak arautzen dituen apirilaren 2ko 7/1985 Legearen 21.1 eta 21.3 artikuluetan ezarritako eskumenekin bat etorrita. Eta hala,</w:t>
            </w:r>
            <w:r>
              <w:rPr>
                <w:rFonts w:ascii="Arial" w:hAnsi="Arial" w:cs="Arial"/>
                <w:sz w:val="20"/>
              </w:rPr>
              <w:t xml:space="preserve"> 2025eko abenduaren 19an,  2025/3047 dekretu bidez  </w:t>
            </w:r>
            <w:r>
              <w:rPr>
                <w:rFonts w:ascii="Arial" w:hAnsi="Arial" w:cs="Arial"/>
                <w:b/>
                <w:bCs/>
                <w:sz w:val="20"/>
              </w:rPr>
              <w:t>5.000</w:t>
            </w:r>
            <w:r>
              <w:rPr>
                <w:rFonts w:ascii="Arial" w:hAnsi="Arial" w:cs="Arial"/>
                <w:sz w:val="20"/>
              </w:rPr>
              <w:t xml:space="preserve"> </w:t>
            </w:r>
            <w:r>
              <w:rPr>
                <w:rFonts w:ascii="Arial" w:hAnsi="Arial" w:cs="Arial"/>
                <w:sz w:val="20"/>
              </w:rPr>
              <w:t>euroko dirulaguntza onartu du Gipuzkoako Kirol Egokituen Federazioarentzako.</w:t>
            </w:r>
          </w:p>
          <w:p w:rsidR="009B4325" w:rsidRDefault="009B4325">
            <w:pPr>
              <w:widowControl w:val="0"/>
              <w:spacing w:line="276" w:lineRule="auto"/>
              <w:jc w:val="both"/>
              <w:rPr>
                <w:rFonts w:ascii="Arial" w:hAnsi="Arial" w:cs="Arial"/>
                <w:sz w:val="22"/>
              </w:rPr>
            </w:pPr>
          </w:p>
        </w:tc>
        <w:tc>
          <w:tcPr>
            <w:tcW w:w="567" w:type="dxa"/>
          </w:tcPr>
          <w:p w:rsidR="009B4325" w:rsidRDefault="009B4325">
            <w:pPr>
              <w:widowControl w:val="0"/>
              <w:snapToGrid w:val="0"/>
              <w:spacing w:line="276" w:lineRule="auto"/>
              <w:jc w:val="both"/>
              <w:rPr>
                <w:rFonts w:ascii="Arial" w:hAnsi="Arial" w:cs="Arial"/>
                <w:sz w:val="22"/>
              </w:rPr>
            </w:pPr>
          </w:p>
        </w:tc>
        <w:tc>
          <w:tcPr>
            <w:tcW w:w="4270" w:type="dxa"/>
          </w:tcPr>
          <w:p w:rsidR="009B4325" w:rsidRDefault="00FB7D8E">
            <w:pPr>
              <w:pStyle w:val="Taularenedukia"/>
              <w:widowControl w:val="0"/>
              <w:spacing w:line="276" w:lineRule="auto"/>
              <w:jc w:val="both"/>
            </w:pPr>
            <w:r>
              <w:rPr>
                <w:rFonts w:ascii="Arial" w:hAnsi="Arial" w:cs="Arial"/>
                <w:b/>
                <w:bCs/>
                <w:sz w:val="20"/>
                <w:lang w:val="es-ES"/>
              </w:rPr>
              <w:t>El primero,</w:t>
            </w:r>
            <w:r>
              <w:rPr>
                <w:rFonts w:ascii="Arial" w:hAnsi="Arial" w:cs="Arial"/>
                <w:sz w:val="20"/>
                <w:lang w:val="es-ES"/>
              </w:rPr>
              <w:t xml:space="preserve"> en nombre y representación del Excmo. Ayuntamiento de Tolosa, en virtud de lo dispuesto en los artículos  21.1. y 21.3 de la Ley 7/1985, de 2 de abril, Reguladora de las Bases del Régimen </w:t>
            </w:r>
            <w:r>
              <w:rPr>
                <w:rFonts w:ascii="Arial" w:hAnsi="Arial" w:cs="Arial"/>
                <w:sz w:val="20"/>
                <w:shd w:val="clear" w:color="auto" w:fill="FFFFFF"/>
                <w:lang w:val="es-ES"/>
              </w:rPr>
              <w:t xml:space="preserve">Local. Y como tal, habiendo aprobado con fecha 19 de diciembre del 2025 </w:t>
            </w:r>
            <w:r>
              <w:rPr>
                <w:rFonts w:ascii="Arial" w:hAnsi="Arial" w:cs="Arial"/>
                <w:sz w:val="20"/>
                <w:highlight w:val="yellow"/>
                <w:shd w:val="clear" w:color="auto" w:fill="FFFFFF"/>
                <w:lang w:val="es-ES"/>
              </w:rPr>
              <w:t xml:space="preserve"> </w:t>
            </w:r>
            <w:r>
              <w:rPr>
                <w:rFonts w:ascii="Arial" w:hAnsi="Arial" w:cs="Arial"/>
                <w:sz w:val="20"/>
                <w:shd w:val="clear" w:color="auto" w:fill="FFFFFF"/>
                <w:lang w:val="es-ES"/>
              </w:rPr>
              <w:t>mediante decreto 2025/3047, la subvención de</w:t>
            </w:r>
            <w:r>
              <w:rPr>
                <w:rFonts w:ascii="Arial" w:hAnsi="Arial" w:cs="Arial"/>
                <w:b/>
                <w:bCs/>
                <w:sz w:val="20"/>
                <w:shd w:val="clear" w:color="auto" w:fill="FFFFFF"/>
                <w:lang w:val="es-ES"/>
              </w:rPr>
              <w:t xml:space="preserve"> 5.000€</w:t>
            </w:r>
            <w:r>
              <w:rPr>
                <w:rFonts w:ascii="Arial" w:hAnsi="Arial" w:cs="Arial"/>
                <w:sz w:val="20"/>
                <w:shd w:val="clear" w:color="auto" w:fill="FFFFFF"/>
                <w:lang w:val="es-ES"/>
              </w:rPr>
              <w:t xml:space="preserve"> a la Federación Gipuzkoana de Deporte Adaptado.</w:t>
            </w:r>
          </w:p>
        </w:tc>
      </w:tr>
      <w:tr w:rsidR="009B4325">
        <w:tc>
          <w:tcPr>
            <w:tcW w:w="4537" w:type="dxa"/>
          </w:tcPr>
          <w:p w:rsidR="009B4325" w:rsidRDefault="00FB7D8E">
            <w:pPr>
              <w:pStyle w:val="Taularenedukia"/>
              <w:widowControl w:val="0"/>
              <w:spacing w:line="276" w:lineRule="auto"/>
              <w:ind w:right="113"/>
              <w:jc w:val="both"/>
            </w:pPr>
            <w:r>
              <w:rPr>
                <w:rFonts w:ascii="Arial" w:hAnsi="Arial" w:cs="Arial"/>
                <w:b/>
                <w:bCs/>
                <w:sz w:val="20"/>
              </w:rPr>
              <w:t>Bigarrenak,</w:t>
            </w:r>
            <w:r>
              <w:rPr>
                <w:rFonts w:ascii="Arial" w:hAnsi="Arial" w:cs="Arial"/>
                <w:sz w:val="20"/>
              </w:rPr>
              <w:t xml:space="preserve"> Gipuzkoako kirol Egokituen Federazioa</w:t>
            </w:r>
            <w:r>
              <w:rPr>
                <w:rFonts w:ascii="Arial" w:hAnsi="Arial" w:cs="Arial"/>
                <w:b/>
                <w:bCs/>
                <w:sz w:val="20"/>
              </w:rPr>
              <w:t xml:space="preserve"> </w:t>
            </w:r>
            <w:r>
              <w:rPr>
                <w:rFonts w:ascii="Arial" w:hAnsi="Arial" w:cs="Arial"/>
                <w:sz w:val="20"/>
              </w:rPr>
              <w:t>elkartearen izenean eta ordezkaritzan, Lehendakari gisa, 2021eko apirilaren 8ko Eusko Jaurlaritzako Jarduera Fisikoaren eta Kirolaren zuzendariak hartutako erabakiaren arabera.</w:t>
            </w:r>
          </w:p>
        </w:tc>
        <w:tc>
          <w:tcPr>
            <w:tcW w:w="567" w:type="dxa"/>
          </w:tcPr>
          <w:p w:rsidR="009B4325" w:rsidRDefault="009B4325">
            <w:pPr>
              <w:widowControl w:val="0"/>
              <w:snapToGrid w:val="0"/>
              <w:spacing w:line="276" w:lineRule="auto"/>
              <w:jc w:val="both"/>
              <w:rPr>
                <w:rFonts w:ascii="Arial" w:hAnsi="Arial" w:cs="Arial"/>
                <w:sz w:val="22"/>
              </w:rPr>
            </w:pPr>
          </w:p>
        </w:tc>
        <w:tc>
          <w:tcPr>
            <w:tcW w:w="4270" w:type="dxa"/>
          </w:tcPr>
          <w:p w:rsidR="009B4325" w:rsidRDefault="00FB7D8E">
            <w:pPr>
              <w:pStyle w:val="Taularenedukia"/>
              <w:widowControl w:val="0"/>
              <w:spacing w:line="276" w:lineRule="auto"/>
              <w:jc w:val="both"/>
            </w:pPr>
            <w:r>
              <w:rPr>
                <w:rFonts w:ascii="Arial" w:hAnsi="Arial" w:cs="Arial"/>
                <w:b/>
                <w:bCs/>
                <w:sz w:val="20"/>
                <w:shd w:val="clear" w:color="auto" w:fill="FFFFFF"/>
                <w:lang w:val="es-ES"/>
              </w:rPr>
              <w:t>La segunda,</w:t>
            </w:r>
            <w:r>
              <w:rPr>
                <w:rFonts w:ascii="Arial" w:hAnsi="Arial" w:cs="Arial"/>
                <w:sz w:val="20"/>
                <w:lang w:val="es-ES"/>
              </w:rPr>
              <w:t xml:space="preserve"> en nombre y representación de la Federación Gipuzkoana de Deporte Adaptado  en su calidad de Presidente, en virtud de la Resolución del 8 de abril de 2021, del director de Actividad Física y Deporte del Gobierno Vasco.</w:t>
            </w:r>
          </w:p>
          <w:p w:rsidR="009B4325" w:rsidRDefault="009B4325">
            <w:pPr>
              <w:pStyle w:val="Taularenedukia"/>
              <w:widowControl w:val="0"/>
              <w:spacing w:line="276" w:lineRule="auto"/>
              <w:jc w:val="both"/>
              <w:rPr>
                <w:rFonts w:ascii="Arial" w:hAnsi="Arial" w:cs="Arial"/>
                <w:sz w:val="20"/>
                <w:lang w:val="es-ES"/>
              </w:rPr>
            </w:pPr>
          </w:p>
        </w:tc>
      </w:tr>
      <w:tr w:rsidR="009B4325">
        <w:tc>
          <w:tcPr>
            <w:tcW w:w="4537" w:type="dxa"/>
          </w:tcPr>
          <w:p w:rsidR="009B4325" w:rsidRDefault="00FB7D8E">
            <w:pPr>
              <w:pStyle w:val="Sangra3detindependiente"/>
              <w:widowControl w:val="0"/>
              <w:spacing w:line="276" w:lineRule="auto"/>
              <w:ind w:firstLine="0"/>
              <w:rPr>
                <w:sz w:val="20"/>
              </w:rPr>
            </w:pPr>
            <w:r>
              <w:rPr>
                <w:sz w:val="20"/>
              </w:rPr>
              <w:t>Bi aldeek hitzarmen hau egiteko behar adinako legezko gaitasuna aitortzen diote elkarri, eta ondorio horretarako,</w:t>
            </w:r>
          </w:p>
          <w:p w:rsidR="009B4325" w:rsidRDefault="009B4325">
            <w:pPr>
              <w:pStyle w:val="Sangra3detindependiente"/>
              <w:widowControl w:val="0"/>
              <w:spacing w:line="276" w:lineRule="auto"/>
              <w:ind w:firstLine="0"/>
              <w:rPr>
                <w:sz w:val="22"/>
                <w:lang w:val="es-ES"/>
              </w:rPr>
            </w:pPr>
          </w:p>
        </w:tc>
        <w:tc>
          <w:tcPr>
            <w:tcW w:w="567" w:type="dxa"/>
          </w:tcPr>
          <w:p w:rsidR="009B4325" w:rsidRDefault="009B4325">
            <w:pPr>
              <w:widowControl w:val="0"/>
              <w:snapToGrid w:val="0"/>
              <w:spacing w:line="276" w:lineRule="auto"/>
              <w:jc w:val="both"/>
              <w:rPr>
                <w:rFonts w:ascii="Arial" w:hAnsi="Arial" w:cs="Arial"/>
                <w:sz w:val="22"/>
              </w:rPr>
            </w:pPr>
          </w:p>
        </w:tc>
        <w:tc>
          <w:tcPr>
            <w:tcW w:w="4270" w:type="dxa"/>
          </w:tcPr>
          <w:p w:rsidR="009B4325" w:rsidRDefault="00FB7D8E">
            <w:pPr>
              <w:pStyle w:val="Sangra3detindependiente"/>
              <w:widowControl w:val="0"/>
              <w:spacing w:line="276" w:lineRule="auto"/>
              <w:ind w:firstLine="0"/>
              <w:rPr>
                <w:sz w:val="20"/>
              </w:rPr>
            </w:pPr>
            <w:r>
              <w:rPr>
                <w:sz w:val="20"/>
              </w:rPr>
              <w:t>Ambas partes se reconocen mutua y recíprocamente, capacidad legal necesaria para otorgar el presente convenio, y a tal efecto,</w:t>
            </w:r>
          </w:p>
          <w:p w:rsidR="009B4325" w:rsidRDefault="009B4325">
            <w:pPr>
              <w:pStyle w:val="Sangra3detindependiente"/>
              <w:widowControl w:val="0"/>
              <w:spacing w:line="276" w:lineRule="auto"/>
              <w:ind w:firstLine="0"/>
              <w:rPr>
                <w:sz w:val="22"/>
                <w:lang w:val="es-ES"/>
              </w:rPr>
            </w:pPr>
          </w:p>
        </w:tc>
      </w:tr>
      <w:tr w:rsidR="009B4325">
        <w:tc>
          <w:tcPr>
            <w:tcW w:w="4537" w:type="dxa"/>
          </w:tcPr>
          <w:p w:rsidR="009B4325" w:rsidRDefault="00FB7D8E">
            <w:pPr>
              <w:pStyle w:val="Sangra3detindependiente"/>
              <w:widowControl w:val="0"/>
              <w:spacing w:line="240" w:lineRule="auto"/>
              <w:jc w:val="center"/>
              <w:rPr>
                <w:b/>
                <w:sz w:val="22"/>
                <w:lang w:val="es-ES"/>
              </w:rPr>
            </w:pPr>
            <w:r>
              <w:rPr>
                <w:b/>
                <w:sz w:val="22"/>
                <w:lang w:val="es-ES"/>
              </w:rPr>
              <w:t>AZALTZEN DUTE</w:t>
            </w:r>
          </w:p>
          <w:p w:rsidR="009B4325" w:rsidRDefault="009B4325">
            <w:pPr>
              <w:pStyle w:val="Sangra3detindependiente"/>
              <w:widowControl w:val="0"/>
              <w:spacing w:line="240" w:lineRule="auto"/>
              <w:jc w:val="center"/>
              <w:rPr>
                <w:b/>
                <w:sz w:val="22"/>
                <w:lang w:val="es-ES"/>
              </w:rPr>
            </w:pPr>
          </w:p>
        </w:tc>
        <w:tc>
          <w:tcPr>
            <w:tcW w:w="567" w:type="dxa"/>
          </w:tcPr>
          <w:p w:rsidR="009B4325" w:rsidRDefault="009B4325">
            <w:pPr>
              <w:widowControl w:val="0"/>
              <w:snapToGrid w:val="0"/>
              <w:jc w:val="center"/>
              <w:rPr>
                <w:rFonts w:ascii="Arial" w:hAnsi="Arial" w:cs="Arial"/>
                <w:b/>
                <w:sz w:val="22"/>
              </w:rPr>
            </w:pPr>
          </w:p>
        </w:tc>
        <w:tc>
          <w:tcPr>
            <w:tcW w:w="4270" w:type="dxa"/>
          </w:tcPr>
          <w:p w:rsidR="009B4325" w:rsidRDefault="00FB7D8E">
            <w:pPr>
              <w:pStyle w:val="Sangra3detindependiente"/>
              <w:widowControl w:val="0"/>
              <w:spacing w:line="240" w:lineRule="auto"/>
              <w:jc w:val="center"/>
              <w:rPr>
                <w:b/>
                <w:sz w:val="22"/>
                <w:lang w:val="es-ES"/>
              </w:rPr>
            </w:pPr>
            <w:r>
              <w:rPr>
                <w:b/>
                <w:sz w:val="22"/>
                <w:lang w:val="es-ES"/>
              </w:rPr>
              <w:t>EXPONEN</w:t>
            </w:r>
          </w:p>
          <w:p w:rsidR="009B4325" w:rsidRDefault="009B4325">
            <w:pPr>
              <w:widowControl w:val="0"/>
              <w:jc w:val="center"/>
              <w:rPr>
                <w:rFonts w:ascii="Arial" w:hAnsi="Arial" w:cs="Arial"/>
                <w:b/>
                <w:sz w:val="22"/>
              </w:rPr>
            </w:pPr>
          </w:p>
        </w:tc>
      </w:tr>
      <w:tr w:rsidR="009B4325">
        <w:tc>
          <w:tcPr>
            <w:tcW w:w="4537" w:type="dxa"/>
          </w:tcPr>
          <w:p w:rsidR="009B4325" w:rsidRDefault="00FB7D8E">
            <w:pPr>
              <w:pStyle w:val="Taularenedukia"/>
              <w:widowControl w:val="0"/>
              <w:spacing w:line="276" w:lineRule="auto"/>
              <w:ind w:right="113"/>
              <w:jc w:val="both"/>
            </w:pPr>
            <w:r>
              <w:rPr>
                <w:rFonts w:ascii="Arial" w:hAnsi="Arial" w:cs="Arial"/>
                <w:sz w:val="20"/>
              </w:rPr>
              <w:t xml:space="preserve">I.- </w:t>
            </w:r>
            <w:r>
              <w:rPr>
                <w:rFonts w:ascii="Arial" w:hAnsi="Arial" w:cs="Arial"/>
                <w:color w:val="000000"/>
                <w:sz w:val="20"/>
              </w:rPr>
              <w:t>Gipuzkoako kirol egokituen federazioak,</w:t>
            </w:r>
            <w:r>
              <w:rPr>
                <w:rFonts w:ascii="Arial" w:hAnsi="Arial" w:cs="Arial"/>
                <w:sz w:val="20"/>
              </w:rPr>
              <w:t xml:space="preserve"> Udal honetan aurkeztutako idatziaren bidez 2025eko </w:t>
            </w:r>
            <w:r w:rsidR="00CB290B">
              <w:rPr>
                <w:rFonts w:ascii="Arial" w:hAnsi="Arial" w:cs="Arial"/>
                <w:sz w:val="20"/>
              </w:rPr>
              <w:t xml:space="preserve">irailaren </w:t>
            </w:r>
            <w:r>
              <w:rPr>
                <w:rFonts w:ascii="Arial" w:hAnsi="Arial" w:cs="Arial"/>
                <w:sz w:val="20"/>
              </w:rPr>
              <w:t xml:space="preserve">9an,  sarrera erregistroko  12678 zenbakiarekin, </w:t>
            </w:r>
            <w:bookmarkStart w:id="0" w:name="translation_box"/>
            <w:bookmarkEnd w:id="0"/>
            <w:r>
              <w:rPr>
                <w:rFonts w:ascii="Arial" w:hAnsi="Arial" w:cs="Arial"/>
                <w:sz w:val="20"/>
              </w:rPr>
              <w:t xml:space="preserve">2025-2026 ikasturterako proiektu eta jardueren memoria eta aurrekontua aurkeztu </w:t>
            </w:r>
            <w:r>
              <w:rPr>
                <w:rFonts w:ascii="Arial" w:hAnsi="Arial" w:cs="Arial"/>
                <w:sz w:val="20"/>
              </w:rPr>
              <w:lastRenderedPageBreak/>
              <w:t xml:space="preserve">ditu.  Guztia Tolosako Udalaren eta bere Erakunde Publikoen Diru-laguntzen Ordenantza Orokorrak xedatutakoarekin bat etorriz. Memoria honek </w:t>
            </w:r>
            <w:r>
              <w:rPr>
                <w:rFonts w:ascii="Arial" w:hAnsi="Arial" w:cs="Arial"/>
                <w:b/>
                <w:bCs/>
                <w:sz w:val="20"/>
              </w:rPr>
              <w:t xml:space="preserve">15.550 </w:t>
            </w:r>
            <w:r>
              <w:rPr>
                <w:rFonts w:ascii="Arial" w:hAnsi="Arial" w:cs="Arial"/>
                <w:sz w:val="20"/>
              </w:rPr>
              <w:t xml:space="preserve">euroko gastua eta </w:t>
            </w:r>
            <w:r>
              <w:rPr>
                <w:rFonts w:ascii="Arial" w:hAnsi="Arial" w:cs="Arial"/>
                <w:b/>
                <w:bCs/>
                <w:sz w:val="20"/>
              </w:rPr>
              <w:t>10.550 €-ko</w:t>
            </w:r>
            <w:r>
              <w:rPr>
                <w:rFonts w:ascii="Arial" w:hAnsi="Arial" w:cs="Arial"/>
                <w:sz w:val="20"/>
              </w:rPr>
              <w:t xml:space="preserve"> diru sarreren aurrekontua (Udalarena sartu gabe) aurkeztu dute, dirulaguntza eskaeraren helburu diren ondorengo jarduerak gauzatu ahal izateko, eta laguntza hori hitzarmen honen bidez emango da.</w:t>
            </w:r>
          </w:p>
          <w:p w:rsidR="009B4325" w:rsidRDefault="009B4325">
            <w:pPr>
              <w:pStyle w:val="western"/>
              <w:widowControl w:val="0"/>
              <w:spacing w:before="0" w:line="276" w:lineRule="auto"/>
              <w:jc w:val="both"/>
            </w:pPr>
          </w:p>
        </w:tc>
        <w:tc>
          <w:tcPr>
            <w:tcW w:w="567" w:type="dxa"/>
          </w:tcPr>
          <w:p w:rsidR="009B4325" w:rsidRDefault="009B4325">
            <w:pPr>
              <w:pStyle w:val="Sangra3detindependiente"/>
              <w:widowControl w:val="0"/>
              <w:snapToGrid w:val="0"/>
              <w:spacing w:line="276" w:lineRule="auto"/>
              <w:rPr>
                <w:sz w:val="22"/>
                <w:lang w:val="es-ES"/>
              </w:rPr>
            </w:pPr>
          </w:p>
        </w:tc>
        <w:tc>
          <w:tcPr>
            <w:tcW w:w="4270" w:type="dxa"/>
          </w:tcPr>
          <w:p w:rsidR="009B4325" w:rsidRDefault="00FB7D8E">
            <w:pPr>
              <w:pStyle w:val="Taularenedukia"/>
              <w:widowControl w:val="0"/>
              <w:spacing w:line="276" w:lineRule="auto"/>
              <w:ind w:left="113"/>
              <w:jc w:val="both"/>
            </w:pPr>
            <w:r>
              <w:rPr>
                <w:rFonts w:ascii="Arial" w:hAnsi="Arial" w:cs="Arial"/>
                <w:sz w:val="20"/>
                <w:lang w:val="es-ES"/>
              </w:rPr>
              <w:t xml:space="preserve">I.- Que la Federación de Gipuzkoa de Deporte Adaptado mediante escrito presentado en este Ayuntamiento el día 9 </w:t>
            </w:r>
            <w:r>
              <w:rPr>
                <w:rFonts w:ascii="Arial" w:hAnsi="Arial" w:cs="Arial"/>
                <w:sz w:val="20"/>
                <w:lang w:val="es-ES"/>
              </w:rPr>
              <w:t xml:space="preserve">de septiembre del 2025, con registro de entrada número 12678 ha presentado una memoria y presupuesto de de </w:t>
            </w:r>
            <w:r>
              <w:rPr>
                <w:rFonts w:ascii="Arial" w:hAnsi="Arial" w:cs="Arial"/>
                <w:sz w:val="20"/>
                <w:lang w:val="es-ES"/>
              </w:rPr>
              <w:lastRenderedPageBreak/>
              <w:t xml:space="preserve">actividad para el curso 2025-2026. Todo ello de conformidad con lo previsto en la Ordenanza General de Subvenciones del Ayuntamiento de Tolosa y sus Organismos Públicos, que cuenta con un presupuesto de ejecución de </w:t>
            </w:r>
            <w:r>
              <w:rPr>
                <w:rFonts w:ascii="Arial" w:hAnsi="Arial" w:cs="Arial"/>
                <w:b/>
                <w:bCs/>
                <w:sz w:val="20"/>
                <w:lang w:val="es-ES"/>
              </w:rPr>
              <w:t xml:space="preserve">15.550 </w:t>
            </w:r>
            <w:r>
              <w:rPr>
                <w:rFonts w:ascii="Arial" w:hAnsi="Arial" w:cs="Arial"/>
                <w:sz w:val="20"/>
                <w:lang w:val="es-ES"/>
              </w:rPr>
              <w:t xml:space="preserve">euros de gasto y </w:t>
            </w:r>
            <w:r>
              <w:rPr>
                <w:rFonts w:ascii="Arial" w:hAnsi="Arial" w:cs="Arial"/>
                <w:b/>
                <w:bCs/>
                <w:sz w:val="20"/>
                <w:lang w:val="es-ES"/>
              </w:rPr>
              <w:t>10.550 €</w:t>
            </w:r>
            <w:r>
              <w:rPr>
                <w:rFonts w:ascii="Arial" w:hAnsi="Arial" w:cs="Arial"/>
                <w:sz w:val="20"/>
                <w:lang w:val="es-ES"/>
              </w:rPr>
              <w:t xml:space="preserve"> de ingreso (sin incluir la aportación del Ayuntamiento), para realizar las actividades que a continuación se relacionan y que son objeto de solicitud de la </w:t>
            </w:r>
            <w:r>
              <w:rPr>
                <w:rFonts w:ascii="Arial" w:hAnsi="Arial" w:cs="Arial"/>
                <w:sz w:val="20"/>
                <w:lang w:val="es-ES"/>
              </w:rPr>
              <w:t>subvención que por medio del presente convenio se otorga.</w:t>
            </w:r>
          </w:p>
          <w:p w:rsidR="009B4325" w:rsidRDefault="009B4325">
            <w:pPr>
              <w:pStyle w:val="western"/>
              <w:widowControl w:val="0"/>
              <w:spacing w:before="0" w:after="0" w:line="276" w:lineRule="auto"/>
              <w:jc w:val="both"/>
            </w:pPr>
          </w:p>
        </w:tc>
      </w:tr>
      <w:tr w:rsidR="009B4325">
        <w:tc>
          <w:tcPr>
            <w:tcW w:w="4537" w:type="dxa"/>
          </w:tcPr>
          <w:p w:rsidR="009B4325" w:rsidRDefault="00FB7D8E">
            <w:pPr>
              <w:pStyle w:val="western"/>
              <w:widowControl w:val="0"/>
              <w:numPr>
                <w:ilvl w:val="0"/>
                <w:numId w:val="3"/>
              </w:numPr>
              <w:spacing w:before="0" w:line="276" w:lineRule="auto"/>
              <w:jc w:val="both"/>
              <w:rPr>
                <w:rFonts w:ascii="Arial" w:hAnsi="Arial" w:cs="Arial"/>
                <w:sz w:val="20"/>
                <w:szCs w:val="20"/>
              </w:rPr>
            </w:pPr>
            <w:r>
              <w:rPr>
                <w:rFonts w:ascii="Arial" w:hAnsi="Arial" w:cs="Arial"/>
                <w:sz w:val="20"/>
                <w:szCs w:val="20"/>
              </w:rPr>
              <w:lastRenderedPageBreak/>
              <w:t>Dibertsitate funtzionalen bat duten pertsonei, kirol eta jarduera fisikoen eskaintza egokitua eta arreta espezifikoa.</w:t>
            </w:r>
          </w:p>
          <w:p w:rsidR="009B4325" w:rsidRDefault="00FB7D8E">
            <w:pPr>
              <w:pStyle w:val="western"/>
              <w:widowControl w:val="0"/>
              <w:numPr>
                <w:ilvl w:val="0"/>
                <w:numId w:val="3"/>
              </w:numPr>
              <w:spacing w:before="0" w:after="0" w:line="276" w:lineRule="auto"/>
              <w:jc w:val="both"/>
              <w:rPr>
                <w:rFonts w:ascii="Arial" w:hAnsi="Arial" w:cs="Arial"/>
                <w:sz w:val="20"/>
                <w:szCs w:val="20"/>
              </w:rPr>
            </w:pPr>
            <w:r>
              <w:rPr>
                <w:rFonts w:ascii="Arial" w:hAnsi="Arial" w:cs="Arial"/>
                <w:sz w:val="20"/>
                <w:szCs w:val="20"/>
              </w:rPr>
              <w:t>Dibertsitate funtzionala nahiz desgaitasun fisikoa edo mentala duten pertsonentzat kirol inklusibo aldera bideratu.</w:t>
            </w:r>
          </w:p>
          <w:p w:rsidR="009B4325" w:rsidRDefault="009B4325">
            <w:pPr>
              <w:pStyle w:val="Sangra3detindependiente"/>
              <w:widowControl w:val="0"/>
              <w:spacing w:line="276" w:lineRule="auto"/>
              <w:rPr>
                <w:sz w:val="22"/>
                <w:lang w:val="es-ES"/>
              </w:rPr>
            </w:pPr>
          </w:p>
        </w:tc>
        <w:tc>
          <w:tcPr>
            <w:tcW w:w="567" w:type="dxa"/>
          </w:tcPr>
          <w:p w:rsidR="009B4325" w:rsidRDefault="009B4325">
            <w:pPr>
              <w:pStyle w:val="Sangra3detindependiente"/>
              <w:widowControl w:val="0"/>
              <w:snapToGrid w:val="0"/>
              <w:spacing w:line="276" w:lineRule="auto"/>
              <w:rPr>
                <w:sz w:val="22"/>
                <w:lang w:val="es-ES"/>
              </w:rPr>
            </w:pPr>
          </w:p>
        </w:tc>
        <w:tc>
          <w:tcPr>
            <w:tcW w:w="4270" w:type="dxa"/>
          </w:tcPr>
          <w:p w:rsidR="009B4325" w:rsidRDefault="00FB7D8E">
            <w:pPr>
              <w:pStyle w:val="western"/>
              <w:widowControl w:val="0"/>
              <w:numPr>
                <w:ilvl w:val="0"/>
                <w:numId w:val="11"/>
              </w:numPr>
              <w:spacing w:before="0" w:line="276" w:lineRule="auto"/>
              <w:jc w:val="both"/>
              <w:rPr>
                <w:rFonts w:ascii="Arial" w:hAnsi="Arial" w:cs="Arial"/>
                <w:sz w:val="20"/>
                <w:szCs w:val="20"/>
              </w:rPr>
            </w:pPr>
            <w:r>
              <w:rPr>
                <w:rFonts w:ascii="Arial" w:hAnsi="Arial" w:cs="Arial"/>
                <w:sz w:val="20"/>
                <w:szCs w:val="20"/>
              </w:rPr>
              <w:t>Oferta adaptada y atención adecuada para realizar actividades físicas a las personas que tengan algún tipo de diversidad funcional.</w:t>
            </w:r>
          </w:p>
          <w:p w:rsidR="009B4325" w:rsidRDefault="00FB7D8E">
            <w:pPr>
              <w:pStyle w:val="western"/>
              <w:widowControl w:val="0"/>
              <w:numPr>
                <w:ilvl w:val="0"/>
                <w:numId w:val="11"/>
              </w:numPr>
              <w:spacing w:before="0" w:line="276" w:lineRule="auto"/>
              <w:jc w:val="both"/>
              <w:rPr>
                <w:rFonts w:ascii="Arial" w:hAnsi="Arial" w:cs="Arial"/>
                <w:sz w:val="20"/>
                <w:szCs w:val="20"/>
              </w:rPr>
            </w:pPr>
            <w:r>
              <w:rPr>
                <w:rFonts w:ascii="Arial" w:hAnsi="Arial" w:cs="Arial"/>
                <w:sz w:val="20"/>
                <w:szCs w:val="20"/>
              </w:rPr>
              <w:t>Encaminar a las personas con diversidad funcional o con discapacidad física o mental hacia el deporte inclusivo.</w:t>
            </w:r>
          </w:p>
        </w:tc>
      </w:tr>
      <w:tr w:rsidR="009B4325">
        <w:tc>
          <w:tcPr>
            <w:tcW w:w="4537" w:type="dxa"/>
          </w:tcPr>
          <w:p w:rsidR="009B4325" w:rsidRDefault="00FB7D8E">
            <w:pPr>
              <w:pStyle w:val="western"/>
              <w:widowControl w:val="0"/>
              <w:numPr>
                <w:ilvl w:val="0"/>
                <w:numId w:val="3"/>
              </w:numPr>
              <w:spacing w:before="34" w:after="0" w:line="276" w:lineRule="auto"/>
              <w:jc w:val="both"/>
              <w:rPr>
                <w:rFonts w:ascii="Arial" w:hAnsi="Arial" w:cs="Arial"/>
                <w:sz w:val="20"/>
                <w:szCs w:val="20"/>
              </w:rPr>
            </w:pPr>
            <w:r>
              <w:rPr>
                <w:rFonts w:ascii="Arial" w:hAnsi="Arial" w:cs="Arial"/>
                <w:sz w:val="20"/>
                <w:szCs w:val="20"/>
              </w:rPr>
              <w:t>Pertsona hauen gizarteratzea eta bere behar espezifikoen bisibilitatea.</w:t>
            </w:r>
          </w:p>
          <w:p w:rsidR="009B4325" w:rsidRDefault="009B4325">
            <w:pPr>
              <w:pStyle w:val="Sangra3detindependiente"/>
              <w:widowControl w:val="0"/>
              <w:spacing w:line="276" w:lineRule="auto"/>
              <w:ind w:firstLine="0"/>
              <w:rPr>
                <w:lang w:val="es-ES"/>
              </w:rPr>
            </w:pPr>
          </w:p>
        </w:tc>
        <w:tc>
          <w:tcPr>
            <w:tcW w:w="567" w:type="dxa"/>
          </w:tcPr>
          <w:p w:rsidR="009B4325" w:rsidRDefault="009B4325">
            <w:pPr>
              <w:widowControl w:val="0"/>
              <w:snapToGrid w:val="0"/>
              <w:spacing w:line="276" w:lineRule="auto"/>
              <w:jc w:val="both"/>
              <w:rPr>
                <w:rFonts w:ascii="Arial" w:hAnsi="Arial" w:cs="Arial"/>
                <w:sz w:val="22"/>
              </w:rPr>
            </w:pPr>
          </w:p>
        </w:tc>
        <w:tc>
          <w:tcPr>
            <w:tcW w:w="4270" w:type="dxa"/>
          </w:tcPr>
          <w:p w:rsidR="009B4325" w:rsidRDefault="00FB7D8E">
            <w:pPr>
              <w:pStyle w:val="western"/>
              <w:widowControl w:val="0"/>
              <w:numPr>
                <w:ilvl w:val="0"/>
                <w:numId w:val="11"/>
              </w:numPr>
              <w:spacing w:before="0" w:line="276" w:lineRule="auto"/>
              <w:jc w:val="both"/>
              <w:rPr>
                <w:rFonts w:ascii="Arial" w:hAnsi="Arial" w:cs="Arial"/>
                <w:sz w:val="20"/>
                <w:szCs w:val="20"/>
              </w:rPr>
            </w:pPr>
            <w:r>
              <w:rPr>
                <w:rFonts w:ascii="Arial" w:hAnsi="Arial" w:cs="Arial"/>
                <w:sz w:val="20"/>
                <w:szCs w:val="20"/>
              </w:rPr>
              <w:t>Integración social y visibilidad de las necesidades específicas de esas personas.</w:t>
            </w:r>
          </w:p>
        </w:tc>
      </w:tr>
      <w:tr w:rsidR="009B4325">
        <w:tc>
          <w:tcPr>
            <w:tcW w:w="4537" w:type="dxa"/>
          </w:tcPr>
          <w:p w:rsidR="009B4325" w:rsidRDefault="00FB7D8E">
            <w:pPr>
              <w:pStyle w:val="Sangra3detindependiente"/>
              <w:widowControl w:val="0"/>
              <w:spacing w:line="276" w:lineRule="auto"/>
              <w:ind w:firstLine="0"/>
            </w:pPr>
            <w:r>
              <w:rPr>
                <w:sz w:val="20"/>
              </w:rPr>
              <w:t xml:space="preserve">II.- </w:t>
            </w:r>
            <w:r>
              <w:rPr>
                <w:spacing w:val="-8"/>
                <w:sz w:val="20"/>
              </w:rPr>
              <w:t>Entitateak</w:t>
            </w:r>
            <w:r>
              <w:rPr>
                <w:spacing w:val="-6"/>
                <w:sz w:val="20"/>
              </w:rPr>
              <w:t xml:space="preserve"> </w:t>
            </w:r>
            <w:r>
              <w:rPr>
                <w:sz w:val="20"/>
              </w:rPr>
              <w:t>egunean dituela zerga-betebehar guztiak eta egunean dagoela Gizarte Segurantzarekin.</w:t>
            </w:r>
          </w:p>
        </w:tc>
        <w:tc>
          <w:tcPr>
            <w:tcW w:w="567" w:type="dxa"/>
          </w:tcPr>
          <w:p w:rsidR="009B4325" w:rsidRDefault="009B4325">
            <w:pPr>
              <w:widowControl w:val="0"/>
              <w:snapToGrid w:val="0"/>
              <w:spacing w:line="276" w:lineRule="auto"/>
              <w:jc w:val="both"/>
              <w:rPr>
                <w:rFonts w:ascii="Arial" w:hAnsi="Arial" w:cs="Arial"/>
                <w:sz w:val="22"/>
              </w:rPr>
            </w:pPr>
          </w:p>
        </w:tc>
        <w:tc>
          <w:tcPr>
            <w:tcW w:w="4270" w:type="dxa"/>
          </w:tcPr>
          <w:p w:rsidR="009B4325" w:rsidRDefault="00FB7D8E">
            <w:pPr>
              <w:pStyle w:val="western"/>
              <w:widowControl w:val="0"/>
              <w:shd w:val="clear" w:color="auto" w:fill="FFFFFF"/>
              <w:spacing w:before="0" w:after="0" w:line="276" w:lineRule="auto"/>
              <w:jc w:val="both"/>
            </w:pPr>
            <w:r>
              <w:rPr>
                <w:rFonts w:ascii="Arial" w:hAnsi="Arial" w:cs="Arial"/>
                <w:sz w:val="20"/>
                <w:szCs w:val="20"/>
              </w:rPr>
              <w:t>II.- Que la entidad,</w:t>
            </w:r>
            <w:r>
              <w:rPr>
                <w:rFonts w:ascii="Arial" w:hAnsi="Arial" w:cs="Arial"/>
                <w:spacing w:val="-8"/>
                <w:sz w:val="20"/>
                <w:szCs w:val="20"/>
              </w:rPr>
              <w:t xml:space="preserve"> </w:t>
            </w:r>
            <w:r>
              <w:rPr>
                <w:rFonts w:ascii="Arial" w:hAnsi="Arial" w:cs="Arial"/>
                <w:sz w:val="20"/>
                <w:szCs w:val="20"/>
              </w:rPr>
              <w:t>se encuentra al corriente en el pago de todas las obligaciones tributarias y con la Seguridad Social.</w:t>
            </w:r>
          </w:p>
          <w:p w:rsidR="009B4325" w:rsidRDefault="009B4325">
            <w:pPr>
              <w:pStyle w:val="Sangra3detindependiente"/>
              <w:widowControl w:val="0"/>
              <w:spacing w:line="276" w:lineRule="auto"/>
              <w:ind w:firstLine="0"/>
              <w:rPr>
                <w:lang w:val="es-ES"/>
              </w:rPr>
            </w:pPr>
          </w:p>
        </w:tc>
      </w:tr>
      <w:tr w:rsidR="009B4325">
        <w:tc>
          <w:tcPr>
            <w:tcW w:w="4537" w:type="dxa"/>
          </w:tcPr>
          <w:p w:rsidR="009B4325" w:rsidRDefault="00FB7D8E">
            <w:pPr>
              <w:pStyle w:val="Sangra3detindependiente"/>
              <w:widowControl w:val="0"/>
              <w:spacing w:line="276" w:lineRule="auto"/>
              <w:ind w:firstLine="0"/>
            </w:pPr>
            <w:r>
              <w:rPr>
                <w:spacing w:val="-6"/>
                <w:sz w:val="20"/>
              </w:rPr>
              <w:t xml:space="preserve">III.- </w:t>
            </w:r>
            <w:r>
              <w:rPr>
                <w:spacing w:val="-8"/>
                <w:sz w:val="20"/>
              </w:rPr>
              <w:t>Entitatea</w:t>
            </w:r>
            <w:r>
              <w:rPr>
                <w:spacing w:val="-6"/>
                <w:sz w:val="20"/>
              </w:rPr>
              <w:t xml:space="preserve"> </w:t>
            </w:r>
            <w:r>
              <w:rPr>
                <w:sz w:val="20"/>
              </w:rPr>
              <w:t>ez dagoela dirulaguntzak jasotzeko debeku-kausaren baten</w:t>
            </w:r>
            <w:r>
              <w:rPr>
                <w:spacing w:val="-8"/>
                <w:sz w:val="20"/>
              </w:rPr>
              <w:t xml:space="preserve"> </w:t>
            </w:r>
            <w:r>
              <w:rPr>
                <w:sz w:val="20"/>
              </w:rPr>
              <w:t>pean. Kausa horiek hemen daude jasota: 38/2003 Legea, azaroaren 7koa, Dirulaguntzei buruzkoa; 13. artikuluko 2. eta 3. puntuak.</w:t>
            </w:r>
          </w:p>
        </w:tc>
        <w:tc>
          <w:tcPr>
            <w:tcW w:w="567" w:type="dxa"/>
          </w:tcPr>
          <w:p w:rsidR="009B4325" w:rsidRDefault="009B4325">
            <w:pPr>
              <w:widowControl w:val="0"/>
              <w:snapToGrid w:val="0"/>
              <w:spacing w:line="276" w:lineRule="auto"/>
              <w:jc w:val="both"/>
              <w:rPr>
                <w:rFonts w:ascii="Arial" w:hAnsi="Arial" w:cs="Arial"/>
                <w:sz w:val="22"/>
              </w:rPr>
            </w:pPr>
          </w:p>
        </w:tc>
        <w:tc>
          <w:tcPr>
            <w:tcW w:w="4270" w:type="dxa"/>
          </w:tcPr>
          <w:p w:rsidR="009B4325" w:rsidRDefault="00FB7D8E">
            <w:pPr>
              <w:pStyle w:val="western"/>
              <w:widowControl w:val="0"/>
              <w:shd w:val="clear" w:color="auto" w:fill="FFFFFF"/>
              <w:spacing w:before="0" w:after="0" w:line="276" w:lineRule="auto"/>
              <w:jc w:val="both"/>
              <w:rPr>
                <w:rFonts w:ascii="Arial" w:hAnsi="Arial" w:cs="Arial"/>
                <w:sz w:val="20"/>
                <w:szCs w:val="20"/>
              </w:rPr>
            </w:pPr>
            <w:r>
              <w:rPr>
                <w:rFonts w:ascii="Arial" w:hAnsi="Arial" w:cs="Arial"/>
                <w:sz w:val="20"/>
                <w:szCs w:val="20"/>
              </w:rPr>
              <w:t>III.- Que la entidad no se encuentra incurso en ninguna de las causas de prohibición para la obtención de subvenciones señaladas en los apartados 2 y 3 del artículo 13 de la Ley 38/2003 de 17 de noviembre, General de Subvenciones.</w:t>
            </w:r>
          </w:p>
          <w:p w:rsidR="009B4325" w:rsidRDefault="009B4325">
            <w:pPr>
              <w:pStyle w:val="western"/>
              <w:widowControl w:val="0"/>
              <w:shd w:val="clear" w:color="auto" w:fill="FFFFFF"/>
              <w:spacing w:before="0" w:after="0" w:line="276" w:lineRule="auto"/>
              <w:jc w:val="both"/>
              <w:rPr>
                <w:rFonts w:ascii="Arial" w:hAnsi="Arial" w:cs="Arial"/>
                <w:sz w:val="20"/>
                <w:szCs w:val="20"/>
              </w:rPr>
            </w:pPr>
          </w:p>
        </w:tc>
      </w:tr>
      <w:tr w:rsidR="009B4325">
        <w:tc>
          <w:tcPr>
            <w:tcW w:w="4537" w:type="dxa"/>
          </w:tcPr>
          <w:p w:rsidR="009B4325" w:rsidRDefault="00FB7D8E">
            <w:pPr>
              <w:pStyle w:val="Sangra3detindependiente"/>
              <w:widowControl w:val="0"/>
              <w:spacing w:line="276" w:lineRule="auto"/>
              <w:ind w:firstLine="0"/>
            </w:pPr>
            <w:r>
              <w:rPr>
                <w:spacing w:val="-8"/>
                <w:sz w:val="20"/>
              </w:rPr>
              <w:t xml:space="preserve">IV.- </w:t>
            </w:r>
            <w:r>
              <w:rPr>
                <w:sz w:val="20"/>
              </w:rPr>
              <w:t>Bere estatutuekin bat etorriz, entitate eskatzailearen xedea bat datorrela hitzarmen honen bidez emango den dirulaguntzaren xede eta</w:t>
            </w:r>
            <w:r>
              <w:rPr>
                <w:spacing w:val="-10"/>
                <w:sz w:val="20"/>
              </w:rPr>
              <w:t xml:space="preserve"> </w:t>
            </w:r>
            <w:r>
              <w:rPr>
                <w:sz w:val="20"/>
              </w:rPr>
              <w:t>helbururekin.</w:t>
            </w:r>
          </w:p>
        </w:tc>
        <w:tc>
          <w:tcPr>
            <w:tcW w:w="567" w:type="dxa"/>
          </w:tcPr>
          <w:p w:rsidR="009B4325" w:rsidRDefault="009B4325">
            <w:pPr>
              <w:widowControl w:val="0"/>
              <w:snapToGrid w:val="0"/>
              <w:spacing w:line="276" w:lineRule="auto"/>
              <w:jc w:val="both"/>
              <w:rPr>
                <w:rFonts w:ascii="Arial" w:hAnsi="Arial" w:cs="Arial"/>
                <w:spacing w:val="-6"/>
                <w:sz w:val="22"/>
              </w:rPr>
            </w:pPr>
          </w:p>
        </w:tc>
        <w:tc>
          <w:tcPr>
            <w:tcW w:w="4270" w:type="dxa"/>
          </w:tcPr>
          <w:p w:rsidR="009B4325" w:rsidRDefault="00FB7D8E">
            <w:pPr>
              <w:pStyle w:val="western"/>
              <w:widowControl w:val="0"/>
              <w:shd w:val="clear" w:color="auto" w:fill="FFFFFF"/>
              <w:spacing w:before="0" w:after="0" w:line="276" w:lineRule="auto"/>
              <w:jc w:val="both"/>
            </w:pPr>
            <w:r>
              <w:rPr>
                <w:rFonts w:ascii="Arial" w:hAnsi="Arial" w:cs="Arial"/>
                <w:spacing w:val="-8"/>
                <w:sz w:val="20"/>
                <w:szCs w:val="20"/>
              </w:rPr>
              <w:t xml:space="preserve">IV.- </w:t>
            </w:r>
            <w:r>
              <w:rPr>
                <w:rFonts w:ascii="Arial" w:hAnsi="Arial" w:cs="Arial"/>
                <w:sz w:val="20"/>
                <w:szCs w:val="20"/>
              </w:rPr>
              <w:t>Que, de acuerdo con sus estatutos, el objeto de la entidad solicitante es acorde con la finalidad y objetivos para los que se solicita la subvención que da lugar al presente</w:t>
            </w:r>
            <w:r>
              <w:rPr>
                <w:rFonts w:ascii="Arial" w:hAnsi="Arial" w:cs="Arial"/>
                <w:spacing w:val="-18"/>
                <w:sz w:val="20"/>
                <w:szCs w:val="20"/>
              </w:rPr>
              <w:t xml:space="preserve"> </w:t>
            </w:r>
            <w:r>
              <w:rPr>
                <w:rFonts w:ascii="Arial" w:hAnsi="Arial" w:cs="Arial"/>
                <w:sz w:val="20"/>
                <w:szCs w:val="20"/>
              </w:rPr>
              <w:t>convenio.</w:t>
            </w:r>
          </w:p>
          <w:p w:rsidR="009B4325" w:rsidRDefault="009B4325">
            <w:pPr>
              <w:pStyle w:val="western"/>
              <w:widowControl w:val="0"/>
              <w:shd w:val="clear" w:color="auto" w:fill="FFFFFF"/>
              <w:spacing w:before="0" w:after="0" w:line="276" w:lineRule="auto"/>
              <w:jc w:val="both"/>
              <w:rPr>
                <w:rFonts w:ascii="Arial" w:hAnsi="Arial" w:cs="Arial"/>
                <w:sz w:val="20"/>
                <w:szCs w:val="20"/>
              </w:rPr>
            </w:pPr>
          </w:p>
        </w:tc>
      </w:tr>
      <w:tr w:rsidR="009B4325">
        <w:tc>
          <w:tcPr>
            <w:tcW w:w="4537" w:type="dxa"/>
          </w:tcPr>
          <w:p w:rsidR="009B4325" w:rsidRDefault="00FB7D8E">
            <w:pPr>
              <w:pStyle w:val="western"/>
              <w:widowControl w:val="0"/>
              <w:spacing w:before="0" w:after="0" w:line="276" w:lineRule="auto"/>
              <w:jc w:val="both"/>
            </w:pPr>
            <w:r>
              <w:rPr>
                <w:rFonts w:ascii="Arial" w:hAnsi="Arial" w:cs="Arial"/>
                <w:spacing w:val="-10"/>
                <w:sz w:val="20"/>
                <w:szCs w:val="20"/>
              </w:rPr>
              <w:t xml:space="preserve">V.- </w:t>
            </w:r>
            <w:r>
              <w:rPr>
                <w:rFonts w:ascii="Arial" w:hAnsi="Arial" w:cs="Arial"/>
                <w:sz w:val="20"/>
              </w:rPr>
              <w:t>Tolosako Udalaren 2025eko udal aurrekontuan, 1000.481.13.34100</w:t>
            </w:r>
            <w:r>
              <w:rPr>
                <w:rFonts w:ascii="Arial" w:hAnsi="Arial" w:cs="Arial"/>
                <w:color w:val="FF0000"/>
                <w:sz w:val="20"/>
              </w:rPr>
              <w:t xml:space="preserve"> </w:t>
            </w:r>
            <w:r>
              <w:rPr>
                <w:rFonts w:ascii="Arial" w:hAnsi="Arial" w:cs="Arial"/>
                <w:sz w:val="20"/>
              </w:rPr>
              <w:t>partida agertzen dela, 5.000</w:t>
            </w:r>
            <w:r>
              <w:rPr>
                <w:rFonts w:ascii="Arial" w:hAnsi="Arial" w:cs="Arial"/>
                <w:b/>
                <w:bCs/>
                <w:sz w:val="20"/>
              </w:rPr>
              <w:t xml:space="preserve"> </w:t>
            </w:r>
            <w:r>
              <w:rPr>
                <w:rFonts w:ascii="Arial" w:hAnsi="Arial" w:cs="Arial"/>
                <w:sz w:val="20"/>
              </w:rPr>
              <w:t>euroko zenbatekoarekin, entitate eskatzailearen dirulaguntza izendunaren kontzeptuaren pean.</w:t>
            </w:r>
          </w:p>
          <w:p w:rsidR="009B4325" w:rsidRDefault="009B4325">
            <w:pPr>
              <w:pStyle w:val="Sangra3detindependiente"/>
              <w:widowControl w:val="0"/>
              <w:spacing w:line="276" w:lineRule="auto"/>
              <w:ind w:firstLine="0"/>
              <w:rPr>
                <w:spacing w:val="-8"/>
                <w:sz w:val="20"/>
              </w:rPr>
            </w:pPr>
          </w:p>
        </w:tc>
        <w:tc>
          <w:tcPr>
            <w:tcW w:w="567" w:type="dxa"/>
          </w:tcPr>
          <w:p w:rsidR="009B4325" w:rsidRDefault="009B4325">
            <w:pPr>
              <w:widowControl w:val="0"/>
              <w:snapToGrid w:val="0"/>
              <w:spacing w:line="276" w:lineRule="auto"/>
              <w:jc w:val="both"/>
              <w:rPr>
                <w:rFonts w:ascii="Arial" w:hAnsi="Arial" w:cs="Arial"/>
                <w:spacing w:val="-8"/>
                <w:sz w:val="22"/>
              </w:rPr>
            </w:pPr>
          </w:p>
        </w:tc>
        <w:tc>
          <w:tcPr>
            <w:tcW w:w="4270" w:type="dxa"/>
          </w:tcPr>
          <w:p w:rsidR="009B4325" w:rsidRDefault="00FB7D8E">
            <w:pPr>
              <w:pStyle w:val="western"/>
              <w:widowControl w:val="0"/>
              <w:spacing w:before="0" w:after="0" w:line="276" w:lineRule="auto"/>
              <w:jc w:val="both"/>
            </w:pPr>
            <w:r>
              <w:rPr>
                <w:rFonts w:ascii="Arial" w:eastAsia="Arial" w:hAnsi="Arial" w:cs="Arial"/>
                <w:spacing w:val="-10"/>
                <w:sz w:val="20"/>
                <w:szCs w:val="20"/>
              </w:rPr>
              <w:t xml:space="preserve">   </w:t>
            </w:r>
            <w:r>
              <w:rPr>
                <w:rFonts w:ascii="Arial" w:hAnsi="Arial" w:cs="Arial"/>
                <w:spacing w:val="-10"/>
                <w:sz w:val="20"/>
                <w:szCs w:val="20"/>
              </w:rPr>
              <w:t xml:space="preserve">V.- </w:t>
            </w:r>
            <w:r>
              <w:rPr>
                <w:rFonts w:ascii="Arial" w:hAnsi="Arial" w:cs="Arial"/>
                <w:sz w:val="20"/>
              </w:rPr>
              <w:t>Que en el presupuesto municipal del Ayuntamiento de Tolosa para el ejercicio 2025, se recoge la partida 1000.481.13.34100</w:t>
            </w:r>
            <w:r>
              <w:rPr>
                <w:rFonts w:ascii="Arial" w:hAnsi="Arial" w:cs="Arial"/>
                <w:color w:val="FF0000"/>
                <w:sz w:val="20"/>
              </w:rPr>
              <w:t xml:space="preserve"> </w:t>
            </w:r>
            <w:r>
              <w:rPr>
                <w:rFonts w:ascii="Arial" w:hAnsi="Arial" w:cs="Arial"/>
                <w:sz w:val="20"/>
              </w:rPr>
              <w:t>por importe de 5.000 euros, en concepto de subvención nominativa a la entidad solicitante</w:t>
            </w:r>
            <w:r>
              <w:rPr>
                <w:rFonts w:ascii="Arial" w:hAnsi="Arial" w:cs="Arial"/>
                <w:sz w:val="20"/>
                <w:szCs w:val="20"/>
              </w:rPr>
              <w:t>.</w:t>
            </w:r>
          </w:p>
          <w:p w:rsidR="009B4325" w:rsidRDefault="009B4325">
            <w:pPr>
              <w:pStyle w:val="western"/>
              <w:widowControl w:val="0"/>
              <w:shd w:val="clear" w:color="auto" w:fill="FFFFFF"/>
              <w:spacing w:before="0" w:after="0" w:line="276" w:lineRule="auto"/>
              <w:jc w:val="both"/>
              <w:rPr>
                <w:rFonts w:ascii="Arial" w:hAnsi="Arial" w:cs="Arial"/>
                <w:spacing w:val="-8"/>
                <w:sz w:val="20"/>
                <w:szCs w:val="20"/>
              </w:rPr>
            </w:pPr>
          </w:p>
        </w:tc>
      </w:tr>
      <w:tr w:rsidR="009B4325">
        <w:tc>
          <w:tcPr>
            <w:tcW w:w="4537" w:type="dxa"/>
          </w:tcPr>
          <w:p w:rsidR="009B4325" w:rsidRDefault="00FB7D8E">
            <w:pPr>
              <w:pStyle w:val="western"/>
              <w:widowControl w:val="0"/>
              <w:spacing w:before="0" w:line="276" w:lineRule="auto"/>
              <w:jc w:val="both"/>
            </w:pPr>
            <w:r>
              <w:rPr>
                <w:rFonts w:ascii="Arial" w:hAnsi="Arial" w:cs="Arial"/>
                <w:sz w:val="20"/>
                <w:szCs w:val="20"/>
              </w:rPr>
              <w:t xml:space="preserve">VI.- 7/1985 Legeak, </w:t>
            </w:r>
            <w:r>
              <w:rPr>
                <w:rFonts w:ascii="Arial" w:hAnsi="Arial" w:cs="Arial"/>
                <w:spacing w:val="-10"/>
                <w:sz w:val="20"/>
                <w:szCs w:val="20"/>
              </w:rPr>
              <w:t xml:space="preserve">Toki </w:t>
            </w:r>
            <w:r>
              <w:rPr>
                <w:rFonts w:ascii="Arial" w:hAnsi="Arial" w:cs="Arial"/>
                <w:sz w:val="20"/>
                <w:szCs w:val="20"/>
              </w:rPr>
              <w:t>Araubidearen Oinarriak arautzen dituenak, 25. artikuluan honela dioela: “Udalerriak, bere interesak kudeatzeko eta bere eskumenen esparruan, auzo-erkidegoaren beharrak eta nahiak betetzen lagundu dezaketen jarduera- mota guztiak bultzatu eta nahi adina zerbitzu publiko egin ditzake.</w:t>
            </w:r>
          </w:p>
          <w:p w:rsidR="009B4325" w:rsidRDefault="009B4325">
            <w:pPr>
              <w:pStyle w:val="western"/>
              <w:widowControl w:val="0"/>
              <w:spacing w:before="0" w:after="0" w:line="276" w:lineRule="auto"/>
              <w:jc w:val="both"/>
              <w:rPr>
                <w:rFonts w:ascii="Arial" w:hAnsi="Arial" w:cs="Arial"/>
                <w:sz w:val="20"/>
                <w:szCs w:val="20"/>
              </w:rPr>
            </w:pPr>
          </w:p>
        </w:tc>
        <w:tc>
          <w:tcPr>
            <w:tcW w:w="567" w:type="dxa"/>
          </w:tcPr>
          <w:p w:rsidR="009B4325" w:rsidRDefault="009B4325">
            <w:pPr>
              <w:widowControl w:val="0"/>
              <w:snapToGrid w:val="0"/>
              <w:spacing w:line="276" w:lineRule="auto"/>
              <w:jc w:val="both"/>
              <w:rPr>
                <w:rFonts w:ascii="Arial" w:hAnsi="Arial" w:cs="Arial"/>
                <w:color w:val="000000"/>
                <w:sz w:val="22"/>
              </w:rPr>
            </w:pPr>
          </w:p>
        </w:tc>
        <w:tc>
          <w:tcPr>
            <w:tcW w:w="4270" w:type="dxa"/>
          </w:tcPr>
          <w:p w:rsidR="009B4325" w:rsidRDefault="00FB7D8E">
            <w:pPr>
              <w:pStyle w:val="western"/>
              <w:widowControl w:val="0"/>
              <w:spacing w:before="0" w:line="276" w:lineRule="auto"/>
              <w:jc w:val="both"/>
            </w:pPr>
            <w:r>
              <w:rPr>
                <w:rFonts w:ascii="Arial" w:hAnsi="Arial" w:cs="Arial"/>
                <w:sz w:val="20"/>
                <w:szCs w:val="20"/>
              </w:rPr>
              <w:t>VI.- Que la Ley 7/1985, de 2 de abril, Reguladora de las Bases del Régimen Local, en su artículo 25 reconoce al municipio, que para la gestión de sus intereses y en el ámbito de sus competencias, pueda promover actividades y prestar los servicios públicos que contribuyan a satisfacer las necesidades y aspiraciones de la comunidad</w:t>
            </w:r>
            <w:r>
              <w:rPr>
                <w:rFonts w:ascii="Arial" w:hAnsi="Arial" w:cs="Arial"/>
                <w:spacing w:val="-14"/>
                <w:sz w:val="20"/>
                <w:szCs w:val="20"/>
              </w:rPr>
              <w:t xml:space="preserve"> </w:t>
            </w:r>
            <w:r>
              <w:rPr>
                <w:rFonts w:ascii="Arial" w:hAnsi="Arial" w:cs="Arial"/>
                <w:sz w:val="20"/>
                <w:szCs w:val="20"/>
              </w:rPr>
              <w:t>vecinal.</w:t>
            </w:r>
          </w:p>
        </w:tc>
      </w:tr>
      <w:tr w:rsidR="009B4325">
        <w:tc>
          <w:tcPr>
            <w:tcW w:w="4537" w:type="dxa"/>
          </w:tcPr>
          <w:p w:rsidR="009B4325" w:rsidRDefault="00FB7D8E">
            <w:pPr>
              <w:pStyle w:val="Taularenedukia"/>
              <w:widowControl w:val="0"/>
              <w:spacing w:line="276" w:lineRule="auto"/>
              <w:ind w:right="113"/>
              <w:jc w:val="both"/>
            </w:pPr>
            <w:r>
              <w:rPr>
                <w:rFonts w:ascii="Arial" w:hAnsi="Arial" w:cs="Arial"/>
                <w:sz w:val="20"/>
              </w:rPr>
              <w:t xml:space="preserve">Hain zuzen ere, Lege horren 25.2 artikuluak, </w:t>
            </w:r>
            <w:r>
              <w:rPr>
                <w:rFonts w:ascii="Arial" w:hAnsi="Arial" w:cs="Arial"/>
                <w:sz w:val="20"/>
              </w:rPr>
              <w:lastRenderedPageBreak/>
              <w:t xml:space="preserve">udalen eskumenen artean </w:t>
            </w:r>
            <w:r>
              <w:rPr>
                <w:rFonts w:ascii="Arial" w:hAnsi="Arial" w:cs="Arial"/>
                <w:color w:val="000000"/>
                <w:sz w:val="20"/>
                <w:shd w:val="clear" w:color="auto" w:fill="FFFFFF"/>
              </w:rPr>
              <w:t xml:space="preserve">eskumen hau jasotzen duela:  </w:t>
            </w:r>
            <w:r>
              <w:rPr>
                <w:rFonts w:ascii="Arial" w:hAnsi="Arial" w:cs="Arial"/>
                <w:i/>
                <w:iCs/>
                <w:color w:val="000000"/>
                <w:sz w:val="20"/>
                <w:shd w:val="clear" w:color="auto" w:fill="FFFFFF"/>
              </w:rPr>
              <w:t>“Udalerriak, bere interesak kudeatzeko eta bere eskumenen esparruan, auzo-erkidegoaren beharrak eta nahiak betetzen lagundu dezaketen jarduera-mota guztiak bultzatu eta nahi adina zerbitzu publiko egin ditzake”.</w:t>
            </w:r>
          </w:p>
        </w:tc>
        <w:tc>
          <w:tcPr>
            <w:tcW w:w="567" w:type="dxa"/>
          </w:tcPr>
          <w:p w:rsidR="009B4325" w:rsidRDefault="009B4325">
            <w:pPr>
              <w:widowControl w:val="0"/>
              <w:snapToGrid w:val="0"/>
              <w:spacing w:line="276" w:lineRule="auto"/>
              <w:jc w:val="both"/>
              <w:rPr>
                <w:rFonts w:ascii="Arial" w:hAnsi="Arial" w:cs="Arial"/>
                <w:sz w:val="22"/>
              </w:rPr>
            </w:pPr>
          </w:p>
        </w:tc>
        <w:tc>
          <w:tcPr>
            <w:tcW w:w="4270" w:type="dxa"/>
          </w:tcPr>
          <w:p w:rsidR="009B4325" w:rsidRDefault="00FB7D8E">
            <w:pPr>
              <w:pStyle w:val="Taularenedukia"/>
              <w:widowControl w:val="0"/>
              <w:spacing w:line="276" w:lineRule="auto"/>
              <w:jc w:val="both"/>
            </w:pPr>
            <w:r>
              <w:rPr>
                <w:rFonts w:ascii="Arial" w:hAnsi="Arial" w:cs="Arial"/>
                <w:sz w:val="20"/>
                <w:lang w:val="es-ES"/>
              </w:rPr>
              <w:t xml:space="preserve">Más concretamente, el artículo 25.2 de la misma </w:t>
            </w:r>
            <w:r>
              <w:rPr>
                <w:rFonts w:ascii="Arial" w:hAnsi="Arial" w:cs="Arial"/>
                <w:sz w:val="20"/>
                <w:lang w:val="es-ES"/>
              </w:rPr>
              <w:lastRenderedPageBreak/>
              <w:t xml:space="preserve">Ley, recoge entre las competencias de los municipios, la competencia de </w:t>
            </w:r>
            <w:r>
              <w:rPr>
                <w:rFonts w:ascii="Arial" w:hAnsi="Arial" w:cs="Arial"/>
                <w:i/>
                <w:iCs/>
                <w:color w:val="000000"/>
                <w:sz w:val="20"/>
                <w:lang w:val="es-ES"/>
              </w:rPr>
              <w:t>“</w:t>
            </w:r>
            <w:r>
              <w:rPr>
                <w:rFonts w:ascii="Arial" w:hAnsi="Arial" w:cs="Arial"/>
                <w:i/>
                <w:iCs/>
                <w:color w:val="000000"/>
                <w:sz w:val="20"/>
              </w:rPr>
              <w:t>El Municipio, para la gestión de sus intereses y en el ámbito de sus competencias, puede promover actividades y prestar los servicios públicos que contribuyan a satisfacer las necesidades y aspiraciones de la comunidad vecinal en los términos previstos en este artículo.”</w:t>
            </w:r>
          </w:p>
          <w:p w:rsidR="009B4325" w:rsidRDefault="009B4325">
            <w:pPr>
              <w:pStyle w:val="Taularenedukia"/>
              <w:widowControl w:val="0"/>
              <w:spacing w:line="276" w:lineRule="auto"/>
              <w:jc w:val="both"/>
            </w:pPr>
          </w:p>
        </w:tc>
      </w:tr>
      <w:tr w:rsidR="009B4325">
        <w:tc>
          <w:tcPr>
            <w:tcW w:w="4537" w:type="dxa"/>
          </w:tcPr>
          <w:p w:rsidR="009B4325" w:rsidRDefault="00FB7D8E">
            <w:pPr>
              <w:pStyle w:val="Taularenedukia"/>
              <w:widowControl w:val="0"/>
              <w:spacing w:line="276" w:lineRule="auto"/>
              <w:ind w:right="113"/>
              <w:jc w:val="both"/>
            </w:pPr>
            <w:r>
              <w:rPr>
                <w:rFonts w:ascii="Arial" w:hAnsi="Arial" w:cs="Arial"/>
                <w:sz w:val="20"/>
              </w:rPr>
              <w:lastRenderedPageBreak/>
              <w:t xml:space="preserve">Era berean, 2/2016 Legeak, apirilaren 7koak, Euskadiko Toki Erakundeei buruzkoak, bere 17. artikuluan, udalerrien eskumen propioak zeintzuk diren aipatzen ditu, </w:t>
            </w:r>
            <w:r>
              <w:rPr>
                <w:rFonts w:ascii="Arial" w:hAnsi="Arial" w:cs="Arial"/>
                <w:i/>
                <w:iCs/>
                <w:color w:val="000000"/>
                <w:sz w:val="20"/>
                <w:shd w:val="clear" w:color="auto" w:fill="FFFFFF"/>
              </w:rPr>
              <w:t>horien artean  eskumen hau jasotzen duela: kirol sustapena eta kirol ekipamenduen arloko eskumena</w:t>
            </w:r>
            <w:r>
              <w:rPr>
                <w:rFonts w:ascii="Arial" w:hAnsi="Arial" w:cs="Arial"/>
                <w:i/>
                <w:iCs/>
                <w:color w:val="000000"/>
                <w:sz w:val="20"/>
              </w:rPr>
              <w:t>.</w:t>
            </w:r>
            <w:r>
              <w:rPr>
                <w:rFonts w:ascii="Arial" w:hAnsi="Arial" w:cs="Arial"/>
                <w:sz w:val="20"/>
              </w:rPr>
              <w:t xml:space="preserve"> Horretarako, euskal administrazio publikoek, koordinazioko  eta  lankidetzako, gizarte-ekimenaren sustapeneko eta baliabideen aprobetxamendu  osoko,  arrazional  eta eraginkorreko  printzipioak aplikatuz, egoki gertatzen  denetan,  gizarte-ekimen pribatuak garatzen dituen gaitasunak eta baliabideak aprobetxatzen  ahaleginduko dira.  </w:t>
            </w:r>
          </w:p>
          <w:p w:rsidR="009B4325" w:rsidRDefault="009B4325">
            <w:pPr>
              <w:pStyle w:val="Taularenedukia"/>
              <w:widowControl w:val="0"/>
              <w:spacing w:line="276" w:lineRule="auto"/>
              <w:ind w:right="113"/>
              <w:jc w:val="both"/>
              <w:rPr>
                <w:rFonts w:ascii="Arial" w:hAnsi="Arial" w:cs="Arial"/>
                <w:sz w:val="20"/>
              </w:rPr>
            </w:pPr>
          </w:p>
        </w:tc>
        <w:tc>
          <w:tcPr>
            <w:tcW w:w="567" w:type="dxa"/>
          </w:tcPr>
          <w:p w:rsidR="009B4325" w:rsidRDefault="009B4325">
            <w:pPr>
              <w:widowControl w:val="0"/>
              <w:snapToGrid w:val="0"/>
              <w:spacing w:line="276" w:lineRule="auto"/>
              <w:jc w:val="both"/>
              <w:rPr>
                <w:rFonts w:ascii="Arial" w:hAnsi="Arial" w:cs="Arial"/>
                <w:sz w:val="22"/>
              </w:rPr>
            </w:pPr>
          </w:p>
        </w:tc>
        <w:tc>
          <w:tcPr>
            <w:tcW w:w="4270" w:type="dxa"/>
          </w:tcPr>
          <w:p w:rsidR="009B4325" w:rsidRDefault="00FB7D8E">
            <w:pPr>
              <w:pStyle w:val="Taularenedukia"/>
              <w:widowControl w:val="0"/>
              <w:spacing w:line="276" w:lineRule="auto"/>
              <w:jc w:val="both"/>
            </w:pPr>
            <w:r>
              <w:rPr>
                <w:rFonts w:ascii="Arial" w:hAnsi="Arial" w:cs="Arial"/>
                <w:sz w:val="20"/>
                <w:lang w:val="es-ES"/>
              </w:rPr>
              <w:t xml:space="preserve">De igual modo, el artículo 17 de la Ley 2/2016, de 7 de abril, de Instituciones Locales de Euskadi, establece cuáles son las competencias propias de los municipios, entre las que se encuentra la </w:t>
            </w:r>
            <w:r>
              <w:rPr>
                <w:rFonts w:ascii="Arial" w:hAnsi="Arial" w:cs="Arial"/>
                <w:i/>
                <w:iCs/>
                <w:color w:val="000000"/>
                <w:sz w:val="20"/>
                <w:lang w:val="es-ES"/>
              </w:rPr>
              <w:t>“</w:t>
            </w:r>
            <w:r>
              <w:rPr>
                <w:rFonts w:ascii="Arial" w:hAnsi="Arial" w:cs="Arial"/>
                <w:i/>
                <w:iCs/>
                <w:color w:val="000000"/>
                <w:sz w:val="20"/>
              </w:rPr>
              <w:t>Ordenación y promoción del deporte y de actividades deportivas y gestión de equipamientos deportivos de uso público</w:t>
            </w:r>
            <w:r>
              <w:rPr>
                <w:rFonts w:ascii="Arial" w:hAnsi="Arial" w:cs="Arial"/>
                <w:i/>
                <w:iCs/>
                <w:color w:val="000000"/>
                <w:sz w:val="20"/>
                <w:lang w:val="es-ES"/>
              </w:rPr>
              <w:t>”.</w:t>
            </w:r>
            <w:r>
              <w:rPr>
                <w:rFonts w:ascii="Arial" w:hAnsi="Arial" w:cs="Arial"/>
                <w:i/>
                <w:iCs/>
                <w:color w:val="CE181E"/>
                <w:sz w:val="20"/>
                <w:lang w:val="es-ES"/>
              </w:rPr>
              <w:t xml:space="preserve"> </w:t>
            </w:r>
            <w:r>
              <w:rPr>
                <w:rFonts w:ascii="Arial" w:hAnsi="Arial" w:cs="Arial"/>
                <w:sz w:val="20"/>
                <w:lang w:val="es-ES"/>
              </w:rPr>
              <w:t>Para ello, las administraciones públicas vascas, en aplicación de los principios de coordinación y cooperación, promoción de la iniciativa social y aprovechamiento integral, racional y eficiente de los recursos, procurarán aprovechar, siempre que resulte adecuado, las capacidades y recursos desarrollados por la iniciativa privada social.</w:t>
            </w:r>
          </w:p>
          <w:p w:rsidR="009B4325" w:rsidRDefault="009B4325">
            <w:pPr>
              <w:pStyle w:val="Taularenedukia"/>
              <w:widowControl w:val="0"/>
              <w:spacing w:line="276" w:lineRule="auto"/>
              <w:jc w:val="both"/>
              <w:rPr>
                <w:rFonts w:ascii="Arial" w:hAnsi="Arial" w:cs="Arial"/>
                <w:sz w:val="20"/>
                <w:lang w:val="es-ES"/>
              </w:rPr>
            </w:pPr>
          </w:p>
        </w:tc>
      </w:tr>
      <w:tr w:rsidR="009B4325">
        <w:tc>
          <w:tcPr>
            <w:tcW w:w="4537" w:type="dxa"/>
          </w:tcPr>
          <w:p w:rsidR="009B4325" w:rsidRDefault="00FB7D8E">
            <w:pPr>
              <w:pStyle w:val="western"/>
              <w:widowControl w:val="0"/>
              <w:spacing w:before="0" w:line="276" w:lineRule="auto"/>
              <w:jc w:val="both"/>
            </w:pPr>
            <w:r>
              <w:rPr>
                <w:rFonts w:ascii="Arial" w:hAnsi="Arial" w:cs="Arial"/>
                <w:sz w:val="20"/>
                <w:szCs w:val="20"/>
              </w:rPr>
              <w:t>VII.- Hitzarmen hau ematen dela lege-arau hauen babesean: 40/2015 Legea, urriaren 1ekoa, Sektore Publikoaren Araubide Juridikoarena; 38/2003 Legea, azaroaren 17koa, Dirulaguntzei buruzko lege orokorra eta 887/2006 Errege Dekretua, azaroaren 21ekoa, hura garatzen</w:t>
            </w:r>
            <w:r>
              <w:rPr>
                <w:rFonts w:ascii="Arial" w:hAnsi="Arial" w:cs="Arial"/>
                <w:spacing w:val="48"/>
                <w:sz w:val="20"/>
                <w:szCs w:val="20"/>
              </w:rPr>
              <w:t xml:space="preserve"> </w:t>
            </w:r>
            <w:r>
              <w:rPr>
                <w:rFonts w:ascii="Arial" w:hAnsi="Arial" w:cs="Arial"/>
                <w:sz w:val="20"/>
                <w:szCs w:val="20"/>
              </w:rPr>
              <w:t xml:space="preserve">duen Erregelamendua onartzen duena; eta </w:t>
            </w:r>
            <w:r>
              <w:rPr>
                <w:rFonts w:ascii="Arial" w:hAnsi="Arial" w:cs="Arial"/>
                <w:spacing w:val="-6"/>
                <w:sz w:val="20"/>
                <w:szCs w:val="20"/>
              </w:rPr>
              <w:t xml:space="preserve">Tolosako </w:t>
            </w:r>
            <w:r>
              <w:rPr>
                <w:rFonts w:ascii="Arial" w:hAnsi="Arial" w:cs="Arial"/>
                <w:sz w:val="20"/>
                <w:szCs w:val="20"/>
              </w:rPr>
              <w:t>Udalaren eta bere Erakunde Publikoen Dirulaguntzen Ordenantza Orokorra.</w:t>
            </w:r>
          </w:p>
        </w:tc>
        <w:tc>
          <w:tcPr>
            <w:tcW w:w="567" w:type="dxa"/>
          </w:tcPr>
          <w:p w:rsidR="009B4325" w:rsidRDefault="009B4325">
            <w:pPr>
              <w:widowControl w:val="0"/>
              <w:snapToGrid w:val="0"/>
              <w:spacing w:line="276" w:lineRule="auto"/>
              <w:jc w:val="both"/>
              <w:rPr>
                <w:rFonts w:ascii="Arial" w:hAnsi="Arial" w:cs="Arial"/>
                <w:sz w:val="22"/>
              </w:rPr>
            </w:pPr>
          </w:p>
        </w:tc>
        <w:tc>
          <w:tcPr>
            <w:tcW w:w="4270" w:type="dxa"/>
          </w:tcPr>
          <w:p w:rsidR="009B4325" w:rsidRDefault="00FB7D8E">
            <w:pPr>
              <w:pStyle w:val="western"/>
              <w:widowControl w:val="0"/>
              <w:spacing w:before="0" w:line="276" w:lineRule="auto"/>
              <w:jc w:val="both"/>
              <w:rPr>
                <w:rFonts w:ascii="Arial" w:hAnsi="Arial" w:cs="Arial"/>
                <w:sz w:val="20"/>
                <w:szCs w:val="20"/>
              </w:rPr>
            </w:pPr>
            <w:r>
              <w:rPr>
                <w:rFonts w:ascii="Arial" w:hAnsi="Arial" w:cs="Arial"/>
                <w:sz w:val="20"/>
                <w:szCs w:val="20"/>
              </w:rPr>
              <w:t>VII.- Que el presente Convenio se otorga al amparo de la Ley 40/2015, de 1 de octubre, de Régimen Jurídico del Sector Público, de la Ley 38/2003, de 17 de noviembre, General de Subvenciones y del Real Decreto 887/2006, de 21 de julio, por el que se aprueba el Reglamento que la desarrolla y de la Ordenanza General de Subvenciones del Ayuntamiento de Tolosa y sus Organismos Públicos.</w:t>
            </w:r>
          </w:p>
        </w:tc>
      </w:tr>
      <w:tr w:rsidR="009B4325">
        <w:tc>
          <w:tcPr>
            <w:tcW w:w="4537" w:type="dxa"/>
          </w:tcPr>
          <w:p w:rsidR="009B4325" w:rsidRDefault="00FB7D8E">
            <w:pPr>
              <w:pStyle w:val="western"/>
              <w:widowControl w:val="0"/>
              <w:spacing w:before="0" w:line="276" w:lineRule="auto"/>
              <w:jc w:val="both"/>
              <w:rPr>
                <w:rFonts w:ascii="Arial" w:hAnsi="Arial" w:cs="Arial"/>
                <w:sz w:val="20"/>
                <w:szCs w:val="20"/>
              </w:rPr>
            </w:pPr>
            <w:r>
              <w:rPr>
                <w:rFonts w:ascii="Arial" w:hAnsi="Arial" w:cs="Arial"/>
                <w:sz w:val="20"/>
                <w:szCs w:val="20"/>
              </w:rPr>
              <w:t>Eta ados daudenez, bi aldeek hitzarmen hau formalizatzen dute, klausula hauek ezarrita.</w:t>
            </w:r>
          </w:p>
        </w:tc>
        <w:tc>
          <w:tcPr>
            <w:tcW w:w="567" w:type="dxa"/>
          </w:tcPr>
          <w:p w:rsidR="009B4325" w:rsidRDefault="009B4325">
            <w:pPr>
              <w:widowControl w:val="0"/>
              <w:snapToGrid w:val="0"/>
              <w:spacing w:line="276" w:lineRule="auto"/>
              <w:jc w:val="both"/>
              <w:rPr>
                <w:rFonts w:ascii="Arial" w:hAnsi="Arial" w:cs="Arial"/>
                <w:color w:val="000000"/>
                <w:sz w:val="22"/>
              </w:rPr>
            </w:pPr>
          </w:p>
        </w:tc>
        <w:tc>
          <w:tcPr>
            <w:tcW w:w="4270" w:type="dxa"/>
          </w:tcPr>
          <w:p w:rsidR="009B4325" w:rsidRDefault="00FB7D8E">
            <w:pPr>
              <w:pStyle w:val="western"/>
              <w:widowControl w:val="0"/>
              <w:spacing w:before="0" w:line="276" w:lineRule="auto"/>
              <w:jc w:val="both"/>
              <w:rPr>
                <w:rFonts w:ascii="Arial" w:hAnsi="Arial" w:cs="Arial"/>
                <w:sz w:val="20"/>
                <w:szCs w:val="20"/>
              </w:rPr>
            </w:pPr>
            <w:r>
              <w:rPr>
                <w:rFonts w:ascii="Arial" w:hAnsi="Arial" w:cs="Arial"/>
                <w:sz w:val="20"/>
                <w:szCs w:val="20"/>
              </w:rPr>
              <w:t>Y de común acuerdo, ambas partes formalizan el presente convenio estableciendo las siguientes</w:t>
            </w:r>
          </w:p>
        </w:tc>
      </w:tr>
    </w:tbl>
    <w:p w:rsidR="009B4325" w:rsidRDefault="009B4325">
      <w:pPr>
        <w:rPr>
          <w:rFonts w:ascii="Arial" w:hAnsi="Arial" w:cs="Arial"/>
          <w:sz w:val="22"/>
        </w:rPr>
      </w:pPr>
    </w:p>
    <w:tbl>
      <w:tblPr>
        <w:tblW w:w="9374" w:type="dxa"/>
        <w:tblInd w:w="-284" w:type="dxa"/>
        <w:tblLayout w:type="fixed"/>
        <w:tblCellMar>
          <w:left w:w="70" w:type="dxa"/>
          <w:right w:w="70" w:type="dxa"/>
        </w:tblCellMar>
        <w:tblLook w:val="0000" w:firstRow="0" w:lastRow="0" w:firstColumn="0" w:lastColumn="0" w:noHBand="0" w:noVBand="0"/>
      </w:tblPr>
      <w:tblGrid>
        <w:gridCol w:w="4537"/>
        <w:gridCol w:w="299"/>
        <w:gridCol w:w="4538"/>
      </w:tblGrid>
      <w:tr w:rsidR="009B4325">
        <w:tc>
          <w:tcPr>
            <w:tcW w:w="4537" w:type="dxa"/>
          </w:tcPr>
          <w:p w:rsidR="009B4325" w:rsidRDefault="009B4325">
            <w:pPr>
              <w:pStyle w:val="Sangra3detindependiente"/>
              <w:widowControl w:val="0"/>
              <w:snapToGrid w:val="0"/>
              <w:spacing w:line="240" w:lineRule="auto"/>
              <w:jc w:val="center"/>
              <w:rPr>
                <w:b/>
                <w:sz w:val="22"/>
                <w:lang w:val="es-ES"/>
              </w:rPr>
            </w:pPr>
          </w:p>
          <w:p w:rsidR="009B4325" w:rsidRDefault="00FB7D8E">
            <w:pPr>
              <w:pStyle w:val="Sangra3detindependiente"/>
              <w:widowControl w:val="0"/>
              <w:spacing w:line="240" w:lineRule="auto"/>
              <w:jc w:val="center"/>
              <w:rPr>
                <w:b/>
                <w:sz w:val="22"/>
                <w:lang w:val="es-ES"/>
              </w:rPr>
            </w:pPr>
            <w:r>
              <w:rPr>
                <w:b/>
                <w:sz w:val="22"/>
                <w:lang w:val="es-ES"/>
              </w:rPr>
              <w:t>KLAUSULAK</w:t>
            </w:r>
          </w:p>
          <w:p w:rsidR="009B4325" w:rsidRDefault="009B4325">
            <w:pPr>
              <w:widowControl w:val="0"/>
              <w:ind w:firstLine="337"/>
              <w:jc w:val="center"/>
              <w:rPr>
                <w:rFonts w:ascii="Arial" w:hAnsi="Arial" w:cs="Arial"/>
                <w:b/>
                <w:sz w:val="22"/>
              </w:rPr>
            </w:pPr>
          </w:p>
        </w:tc>
        <w:tc>
          <w:tcPr>
            <w:tcW w:w="299" w:type="dxa"/>
          </w:tcPr>
          <w:p w:rsidR="009B4325" w:rsidRDefault="009B4325">
            <w:pPr>
              <w:widowControl w:val="0"/>
              <w:snapToGrid w:val="0"/>
              <w:jc w:val="center"/>
              <w:rPr>
                <w:rFonts w:ascii="Arial" w:hAnsi="Arial" w:cs="Arial"/>
                <w:b/>
                <w:sz w:val="22"/>
              </w:rPr>
            </w:pPr>
          </w:p>
        </w:tc>
        <w:tc>
          <w:tcPr>
            <w:tcW w:w="4538" w:type="dxa"/>
          </w:tcPr>
          <w:p w:rsidR="009B4325" w:rsidRDefault="009B4325">
            <w:pPr>
              <w:pStyle w:val="Sangra3detindependiente"/>
              <w:widowControl w:val="0"/>
              <w:snapToGrid w:val="0"/>
              <w:spacing w:line="240" w:lineRule="auto"/>
              <w:jc w:val="center"/>
              <w:rPr>
                <w:b/>
                <w:sz w:val="22"/>
                <w:lang w:val="es-ES"/>
              </w:rPr>
            </w:pPr>
          </w:p>
          <w:p w:rsidR="009B4325" w:rsidRDefault="00FB7D8E">
            <w:pPr>
              <w:pStyle w:val="Sangra3detindependiente"/>
              <w:widowControl w:val="0"/>
              <w:spacing w:line="240" w:lineRule="auto"/>
              <w:jc w:val="center"/>
              <w:rPr>
                <w:b/>
                <w:sz w:val="22"/>
                <w:lang w:val="es-ES"/>
              </w:rPr>
            </w:pPr>
            <w:r>
              <w:rPr>
                <w:b/>
                <w:sz w:val="22"/>
                <w:lang w:val="es-ES"/>
              </w:rPr>
              <w:t>CLÁUSULAS</w:t>
            </w:r>
          </w:p>
          <w:p w:rsidR="009B4325" w:rsidRDefault="009B4325">
            <w:pPr>
              <w:widowControl w:val="0"/>
              <w:jc w:val="center"/>
              <w:rPr>
                <w:rFonts w:ascii="Arial" w:hAnsi="Arial" w:cs="Arial"/>
                <w:b/>
                <w:sz w:val="22"/>
              </w:rPr>
            </w:pPr>
          </w:p>
        </w:tc>
      </w:tr>
      <w:tr w:rsidR="009B4325">
        <w:trPr>
          <w:trHeight w:val="348"/>
        </w:trPr>
        <w:tc>
          <w:tcPr>
            <w:tcW w:w="4537" w:type="dxa"/>
          </w:tcPr>
          <w:p w:rsidR="009B4325" w:rsidRDefault="00FB7D8E">
            <w:pPr>
              <w:pStyle w:val="Sangra3detindependiente"/>
              <w:widowControl w:val="0"/>
              <w:spacing w:line="240" w:lineRule="auto"/>
              <w:ind w:firstLine="0"/>
            </w:pPr>
            <w:r>
              <w:rPr>
                <w:b/>
                <w:bCs/>
                <w:sz w:val="22"/>
                <w:u w:val="single"/>
                <w:lang w:val="es-ES"/>
              </w:rPr>
              <w:t>Lehenengoa:</w:t>
            </w:r>
            <w:r>
              <w:rPr>
                <w:b/>
                <w:bCs/>
                <w:sz w:val="22"/>
                <w:lang w:val="es-ES"/>
              </w:rPr>
              <w:t xml:space="preserve"> Xedea</w:t>
            </w:r>
          </w:p>
          <w:p w:rsidR="009B4325" w:rsidRDefault="009B4325">
            <w:pPr>
              <w:widowControl w:val="0"/>
              <w:ind w:firstLine="337"/>
              <w:jc w:val="both"/>
              <w:rPr>
                <w:rFonts w:ascii="Arial" w:hAnsi="Arial" w:cs="Arial"/>
                <w:b/>
                <w:bCs/>
                <w:sz w:val="22"/>
              </w:rPr>
            </w:pPr>
          </w:p>
        </w:tc>
        <w:tc>
          <w:tcPr>
            <w:tcW w:w="299" w:type="dxa"/>
          </w:tcPr>
          <w:p w:rsidR="009B4325" w:rsidRDefault="009B4325">
            <w:pPr>
              <w:widowControl w:val="0"/>
              <w:snapToGrid w:val="0"/>
              <w:jc w:val="both"/>
              <w:rPr>
                <w:rFonts w:ascii="Arial" w:hAnsi="Arial" w:cs="Arial"/>
                <w:b/>
                <w:bCs/>
                <w:sz w:val="22"/>
              </w:rPr>
            </w:pPr>
          </w:p>
        </w:tc>
        <w:tc>
          <w:tcPr>
            <w:tcW w:w="4538" w:type="dxa"/>
          </w:tcPr>
          <w:p w:rsidR="009B4325" w:rsidRDefault="00FB7D8E">
            <w:pPr>
              <w:pStyle w:val="Sangra3detindependiente"/>
              <w:widowControl w:val="0"/>
              <w:spacing w:line="240" w:lineRule="auto"/>
              <w:ind w:firstLine="0"/>
            </w:pPr>
            <w:r>
              <w:rPr>
                <w:b/>
                <w:bCs/>
                <w:sz w:val="22"/>
                <w:u w:val="single"/>
                <w:lang w:val="es-ES"/>
              </w:rPr>
              <w:t>Primera</w:t>
            </w:r>
            <w:r>
              <w:rPr>
                <w:b/>
                <w:bCs/>
                <w:sz w:val="22"/>
                <w:lang w:val="es-ES"/>
              </w:rPr>
              <w:t>: Objeto.</w:t>
            </w:r>
          </w:p>
          <w:p w:rsidR="009B4325" w:rsidRDefault="009B4325">
            <w:pPr>
              <w:widowControl w:val="0"/>
              <w:jc w:val="both"/>
              <w:rPr>
                <w:rFonts w:ascii="Arial" w:hAnsi="Arial" w:cs="Arial"/>
                <w:b/>
                <w:bCs/>
                <w:sz w:val="22"/>
              </w:rPr>
            </w:pPr>
          </w:p>
        </w:tc>
      </w:tr>
      <w:tr w:rsidR="009B4325">
        <w:tc>
          <w:tcPr>
            <w:tcW w:w="4537" w:type="dxa"/>
          </w:tcPr>
          <w:p w:rsidR="009B4325" w:rsidRDefault="00FB7D8E">
            <w:pPr>
              <w:pStyle w:val="Taularenedukia"/>
              <w:widowControl w:val="0"/>
              <w:spacing w:line="276" w:lineRule="auto"/>
              <w:ind w:right="113"/>
              <w:jc w:val="both"/>
            </w:pPr>
            <w:r>
              <w:rPr>
                <w:rFonts w:ascii="Arial" w:hAnsi="Arial" w:cs="Arial"/>
                <w:sz w:val="20"/>
              </w:rPr>
              <w:t xml:space="preserve">Hitzarmen honen helburua da Tolosako Udalaren eta </w:t>
            </w:r>
            <w:r>
              <w:rPr>
                <w:rFonts w:ascii="Arial" w:hAnsi="Arial" w:cs="Arial"/>
                <w:color w:val="000000"/>
                <w:sz w:val="20"/>
              </w:rPr>
              <w:t>Gipuzkoako Kirol Egokituen Federazioaren</w:t>
            </w:r>
            <w:r>
              <w:rPr>
                <w:rFonts w:ascii="Arial" w:hAnsi="Arial" w:cs="Arial"/>
                <w:sz w:val="20"/>
              </w:rPr>
              <w:t xml:space="preserve"> arteko lankidetzarako eremu egonkor bat ezartzea Tolosako udalerriaren barruan.</w:t>
            </w:r>
          </w:p>
          <w:p w:rsidR="009B4325" w:rsidRDefault="009B4325">
            <w:pPr>
              <w:pStyle w:val="Sangra3detindependiente"/>
              <w:widowControl w:val="0"/>
              <w:spacing w:line="240" w:lineRule="auto"/>
              <w:ind w:firstLine="0"/>
              <w:jc w:val="left"/>
              <w:rPr>
                <w:b/>
                <w:bCs/>
                <w:sz w:val="22"/>
                <w:szCs w:val="22"/>
                <w:lang w:val="es-ES"/>
              </w:rPr>
            </w:pPr>
          </w:p>
        </w:tc>
        <w:tc>
          <w:tcPr>
            <w:tcW w:w="299" w:type="dxa"/>
          </w:tcPr>
          <w:p w:rsidR="009B4325" w:rsidRDefault="009B4325">
            <w:pPr>
              <w:widowControl w:val="0"/>
              <w:snapToGrid w:val="0"/>
              <w:jc w:val="both"/>
              <w:rPr>
                <w:rFonts w:ascii="Arial" w:hAnsi="Arial" w:cs="Arial"/>
                <w:b/>
                <w:bCs/>
                <w:sz w:val="22"/>
                <w:szCs w:val="22"/>
              </w:rPr>
            </w:pPr>
          </w:p>
        </w:tc>
        <w:tc>
          <w:tcPr>
            <w:tcW w:w="4538" w:type="dxa"/>
          </w:tcPr>
          <w:p w:rsidR="009B4325" w:rsidRDefault="00FB7D8E">
            <w:pPr>
              <w:pStyle w:val="Taularenedukia"/>
              <w:widowControl w:val="0"/>
              <w:spacing w:line="276" w:lineRule="auto"/>
              <w:ind w:left="113"/>
              <w:jc w:val="both"/>
              <w:rPr>
                <w:rFonts w:ascii="Arial" w:hAnsi="Arial" w:cs="Arial"/>
                <w:sz w:val="20"/>
                <w:lang w:val="es-ES"/>
              </w:rPr>
            </w:pPr>
            <w:r>
              <w:rPr>
                <w:rFonts w:ascii="Arial" w:hAnsi="Arial" w:cs="Arial"/>
                <w:sz w:val="20"/>
                <w:lang w:val="es-ES"/>
              </w:rPr>
              <w:t>El presente Convenio tiene por objeto el establecimiento de un marco estable de cooperación entre el Ayuntamiento de Tolosa y la Federación Gipuzkoana de Deporte Adaptado, dentro del municipio de Tolosa.</w:t>
            </w:r>
          </w:p>
          <w:p w:rsidR="009B4325" w:rsidRDefault="009B4325">
            <w:pPr>
              <w:pStyle w:val="Sangra3detindependiente"/>
              <w:widowControl w:val="0"/>
              <w:spacing w:line="240" w:lineRule="auto"/>
              <w:rPr>
                <w:b/>
                <w:bCs/>
                <w:sz w:val="22"/>
                <w:szCs w:val="22"/>
                <w:lang w:val="es-ES"/>
              </w:rPr>
            </w:pPr>
          </w:p>
          <w:p w:rsidR="009B4325" w:rsidRDefault="009B4325">
            <w:pPr>
              <w:widowControl w:val="0"/>
              <w:ind w:firstLine="284"/>
              <w:jc w:val="both"/>
              <w:rPr>
                <w:rFonts w:ascii="Arial" w:hAnsi="Arial" w:cs="Arial"/>
                <w:b/>
                <w:bCs/>
                <w:sz w:val="22"/>
                <w:szCs w:val="22"/>
              </w:rPr>
            </w:pPr>
          </w:p>
        </w:tc>
      </w:tr>
      <w:tr w:rsidR="009B4325">
        <w:tc>
          <w:tcPr>
            <w:tcW w:w="4537" w:type="dxa"/>
          </w:tcPr>
          <w:p w:rsidR="009B4325" w:rsidRDefault="00FB7D8E">
            <w:pPr>
              <w:pStyle w:val="Sangra3detindependiente"/>
              <w:widowControl w:val="0"/>
              <w:spacing w:line="240" w:lineRule="auto"/>
              <w:ind w:firstLine="0"/>
            </w:pPr>
            <w:r>
              <w:rPr>
                <w:b/>
                <w:bCs/>
                <w:sz w:val="22"/>
                <w:u w:val="single"/>
                <w:lang w:val="es-ES"/>
              </w:rPr>
              <w:t>Bigarrena:</w:t>
            </w:r>
            <w:r>
              <w:rPr>
                <w:b/>
                <w:bCs/>
                <w:sz w:val="22"/>
                <w:lang w:val="es-ES"/>
              </w:rPr>
              <w:t xml:space="preserve"> Diruz lagundu daitezkeen jarduerak.</w:t>
            </w:r>
          </w:p>
          <w:p w:rsidR="009B4325" w:rsidRDefault="009B4325">
            <w:pPr>
              <w:pStyle w:val="western"/>
              <w:widowControl w:val="0"/>
              <w:spacing w:before="0" w:line="276" w:lineRule="auto"/>
              <w:jc w:val="both"/>
              <w:rPr>
                <w:b/>
                <w:bCs/>
                <w:sz w:val="22"/>
              </w:rPr>
            </w:pPr>
          </w:p>
        </w:tc>
        <w:tc>
          <w:tcPr>
            <w:tcW w:w="299" w:type="dxa"/>
          </w:tcPr>
          <w:p w:rsidR="009B4325" w:rsidRDefault="009B4325">
            <w:pPr>
              <w:widowControl w:val="0"/>
              <w:snapToGrid w:val="0"/>
              <w:jc w:val="both"/>
              <w:rPr>
                <w:rFonts w:ascii="Arial" w:hAnsi="Arial" w:cs="Arial"/>
                <w:b/>
                <w:bCs/>
                <w:sz w:val="22"/>
              </w:rPr>
            </w:pPr>
          </w:p>
        </w:tc>
        <w:tc>
          <w:tcPr>
            <w:tcW w:w="4538" w:type="dxa"/>
          </w:tcPr>
          <w:p w:rsidR="009B4325" w:rsidRDefault="00FB7D8E">
            <w:pPr>
              <w:pStyle w:val="western"/>
              <w:widowControl w:val="0"/>
              <w:spacing w:before="34" w:after="0" w:line="276" w:lineRule="auto"/>
              <w:jc w:val="both"/>
            </w:pPr>
            <w:r>
              <w:rPr>
                <w:rFonts w:ascii="Arial" w:hAnsi="Arial" w:cs="Arial"/>
                <w:b/>
                <w:bCs/>
                <w:sz w:val="22"/>
                <w:szCs w:val="22"/>
                <w:u w:val="single"/>
              </w:rPr>
              <w:t>Segunda:</w:t>
            </w:r>
            <w:r>
              <w:rPr>
                <w:rFonts w:ascii="Arial" w:hAnsi="Arial" w:cs="Arial"/>
                <w:b/>
                <w:bCs/>
                <w:sz w:val="22"/>
                <w:szCs w:val="22"/>
              </w:rPr>
              <w:t xml:space="preserve"> Actividades subvencionales.</w:t>
            </w:r>
          </w:p>
        </w:tc>
      </w:tr>
      <w:tr w:rsidR="009B4325">
        <w:tc>
          <w:tcPr>
            <w:tcW w:w="4537" w:type="dxa"/>
          </w:tcPr>
          <w:p w:rsidR="009B4325" w:rsidRDefault="00FB7D8E">
            <w:pPr>
              <w:pStyle w:val="Taularenedukia"/>
              <w:widowControl w:val="0"/>
              <w:spacing w:line="276" w:lineRule="auto"/>
              <w:ind w:right="113"/>
              <w:jc w:val="both"/>
              <w:rPr>
                <w:rFonts w:ascii="Arial" w:hAnsi="Arial" w:cs="Arial"/>
                <w:sz w:val="20"/>
              </w:rPr>
            </w:pPr>
            <w:r>
              <w:rPr>
                <w:rFonts w:ascii="Arial" w:hAnsi="Arial" w:cs="Arial"/>
                <w:sz w:val="20"/>
              </w:rPr>
              <w:t xml:space="preserve">Hitzarmen honen eremuan honako jarduera hauek </w:t>
            </w:r>
            <w:r>
              <w:rPr>
                <w:rFonts w:ascii="Arial" w:hAnsi="Arial" w:cs="Arial"/>
                <w:sz w:val="20"/>
              </w:rPr>
              <w:lastRenderedPageBreak/>
              <w:t>sartzen dira:</w:t>
            </w:r>
          </w:p>
        </w:tc>
        <w:tc>
          <w:tcPr>
            <w:tcW w:w="299" w:type="dxa"/>
          </w:tcPr>
          <w:p w:rsidR="009B4325" w:rsidRDefault="009B4325">
            <w:pPr>
              <w:widowControl w:val="0"/>
              <w:snapToGrid w:val="0"/>
              <w:jc w:val="both"/>
              <w:rPr>
                <w:rFonts w:ascii="Arial" w:hAnsi="Arial" w:cs="Arial"/>
                <w:sz w:val="22"/>
              </w:rPr>
            </w:pPr>
          </w:p>
        </w:tc>
        <w:tc>
          <w:tcPr>
            <w:tcW w:w="4538" w:type="dxa"/>
          </w:tcPr>
          <w:p w:rsidR="009B4325" w:rsidRDefault="00FB7D8E">
            <w:pPr>
              <w:pStyle w:val="Taularenedukia"/>
              <w:widowControl w:val="0"/>
              <w:spacing w:line="276" w:lineRule="auto"/>
              <w:jc w:val="both"/>
              <w:rPr>
                <w:rFonts w:ascii="Arial" w:hAnsi="Arial" w:cs="Arial"/>
                <w:sz w:val="20"/>
                <w:lang w:val="es-ES"/>
              </w:rPr>
            </w:pPr>
            <w:r>
              <w:rPr>
                <w:rFonts w:ascii="Arial" w:hAnsi="Arial" w:cs="Arial"/>
                <w:sz w:val="20"/>
                <w:lang w:val="es-ES"/>
              </w:rPr>
              <w:t xml:space="preserve">Se consideran incluidas en el marco del presente </w:t>
            </w:r>
            <w:r>
              <w:rPr>
                <w:rFonts w:ascii="Arial" w:hAnsi="Arial" w:cs="Arial"/>
                <w:sz w:val="20"/>
                <w:lang w:val="es-ES"/>
              </w:rPr>
              <w:lastRenderedPageBreak/>
              <w:t>Convenio las siguientes actividades:</w:t>
            </w:r>
          </w:p>
          <w:p w:rsidR="009B4325" w:rsidRDefault="009B4325">
            <w:pPr>
              <w:pStyle w:val="western"/>
              <w:widowControl w:val="0"/>
              <w:spacing w:before="34" w:after="0" w:line="276" w:lineRule="auto"/>
              <w:jc w:val="both"/>
              <w:rPr>
                <w:rFonts w:ascii="Arial" w:hAnsi="Arial" w:cs="Arial"/>
                <w:sz w:val="20"/>
                <w:szCs w:val="20"/>
              </w:rPr>
            </w:pPr>
          </w:p>
        </w:tc>
      </w:tr>
      <w:tr w:rsidR="009B4325">
        <w:tc>
          <w:tcPr>
            <w:tcW w:w="4537" w:type="dxa"/>
          </w:tcPr>
          <w:p w:rsidR="009B4325" w:rsidRDefault="00FB7D8E">
            <w:pPr>
              <w:pStyle w:val="western"/>
              <w:widowControl w:val="0"/>
              <w:numPr>
                <w:ilvl w:val="0"/>
                <w:numId w:val="10"/>
              </w:numPr>
              <w:spacing w:before="0" w:line="276" w:lineRule="auto"/>
              <w:jc w:val="both"/>
            </w:pPr>
            <w:r>
              <w:rPr>
                <w:rFonts w:ascii="Arial" w:hAnsi="Arial" w:cs="Arial"/>
                <w:sz w:val="20"/>
                <w:shd w:val="clear" w:color="auto" w:fill="FFFFFF"/>
              </w:rPr>
              <w:lastRenderedPageBreak/>
              <w:t>Ezintasun fisiko, psikiko, sentsoriala edo mistoak dituzten pertsonei kirol zerbitzu eta asistentzia-tekniko egokitua eskaini</w:t>
            </w:r>
            <w:r>
              <w:rPr>
                <w:rFonts w:ascii="Arial" w:hAnsi="Arial" w:cs="Arial"/>
                <w:sz w:val="20"/>
                <w:szCs w:val="20"/>
              </w:rPr>
              <w:t>.</w:t>
            </w:r>
          </w:p>
        </w:tc>
        <w:tc>
          <w:tcPr>
            <w:tcW w:w="299" w:type="dxa"/>
          </w:tcPr>
          <w:p w:rsidR="009B4325" w:rsidRDefault="009B4325">
            <w:pPr>
              <w:widowControl w:val="0"/>
              <w:snapToGrid w:val="0"/>
              <w:spacing w:line="276" w:lineRule="auto"/>
              <w:jc w:val="both"/>
              <w:rPr>
                <w:rFonts w:ascii="Arial" w:hAnsi="Arial" w:cs="Arial"/>
              </w:rPr>
            </w:pPr>
          </w:p>
        </w:tc>
        <w:tc>
          <w:tcPr>
            <w:tcW w:w="4538" w:type="dxa"/>
          </w:tcPr>
          <w:p w:rsidR="009B4325" w:rsidRDefault="00FB7D8E">
            <w:pPr>
              <w:pStyle w:val="western"/>
              <w:widowControl w:val="0"/>
              <w:numPr>
                <w:ilvl w:val="0"/>
                <w:numId w:val="4"/>
              </w:numPr>
              <w:spacing w:before="34" w:after="0" w:line="276" w:lineRule="auto"/>
              <w:jc w:val="both"/>
            </w:pPr>
            <w:r>
              <w:rPr>
                <w:rFonts w:ascii="Arial" w:hAnsi="Arial" w:cs="Arial"/>
                <w:sz w:val="20"/>
              </w:rPr>
              <w:t>Ofrecer a las personas con discapacidades físicas, psíquicas, sensoriales o mixtas un servicio deportivo y una asistencia técnica adecuada</w:t>
            </w:r>
            <w:r>
              <w:rPr>
                <w:rFonts w:ascii="Arial" w:hAnsi="Arial" w:cs="Arial"/>
                <w:sz w:val="20"/>
                <w:szCs w:val="20"/>
              </w:rPr>
              <w:t>.</w:t>
            </w:r>
          </w:p>
          <w:p w:rsidR="009B4325" w:rsidRDefault="009B4325">
            <w:pPr>
              <w:pStyle w:val="western"/>
              <w:widowControl w:val="0"/>
              <w:spacing w:before="34" w:after="0" w:line="276" w:lineRule="auto"/>
              <w:ind w:left="360"/>
              <w:jc w:val="both"/>
              <w:rPr>
                <w:rFonts w:ascii="Arial" w:hAnsi="Arial" w:cs="Arial"/>
                <w:sz w:val="20"/>
                <w:szCs w:val="20"/>
              </w:rPr>
            </w:pPr>
          </w:p>
        </w:tc>
      </w:tr>
      <w:tr w:rsidR="009B4325">
        <w:tc>
          <w:tcPr>
            <w:tcW w:w="4537" w:type="dxa"/>
          </w:tcPr>
          <w:p w:rsidR="009B4325" w:rsidRDefault="00FB7D8E">
            <w:pPr>
              <w:pStyle w:val="western"/>
              <w:widowControl w:val="0"/>
              <w:numPr>
                <w:ilvl w:val="0"/>
                <w:numId w:val="10"/>
              </w:numPr>
              <w:spacing w:before="0" w:line="276" w:lineRule="auto"/>
              <w:jc w:val="both"/>
              <w:rPr>
                <w:rFonts w:ascii="Arial" w:hAnsi="Arial" w:cs="Arial"/>
                <w:sz w:val="20"/>
                <w:shd w:val="clear" w:color="auto" w:fill="FFFFFF"/>
              </w:rPr>
            </w:pPr>
            <w:r>
              <w:rPr>
                <w:rFonts w:ascii="Arial" w:hAnsi="Arial" w:cs="Arial"/>
                <w:sz w:val="20"/>
                <w:shd w:val="clear" w:color="auto" w:fill="FFFFFF"/>
              </w:rPr>
              <w:t>Eskola kirol egokitua eta jarduera fisikoa garatu, 6-21 urteko populazioari zuzendua,  eta inklusioaren aldeko lan lerroak esploratu.</w:t>
            </w:r>
          </w:p>
        </w:tc>
        <w:tc>
          <w:tcPr>
            <w:tcW w:w="299" w:type="dxa"/>
          </w:tcPr>
          <w:p w:rsidR="009B4325" w:rsidRDefault="009B4325">
            <w:pPr>
              <w:widowControl w:val="0"/>
              <w:snapToGrid w:val="0"/>
              <w:spacing w:line="276" w:lineRule="auto"/>
              <w:jc w:val="both"/>
              <w:rPr>
                <w:rFonts w:ascii="Arial" w:hAnsi="Arial" w:cs="Arial"/>
              </w:rPr>
            </w:pPr>
          </w:p>
        </w:tc>
        <w:tc>
          <w:tcPr>
            <w:tcW w:w="4538" w:type="dxa"/>
          </w:tcPr>
          <w:p w:rsidR="009B4325" w:rsidRDefault="00FB7D8E">
            <w:pPr>
              <w:pStyle w:val="Taularenedukia"/>
              <w:widowControl w:val="0"/>
              <w:numPr>
                <w:ilvl w:val="0"/>
                <w:numId w:val="13"/>
              </w:numPr>
              <w:spacing w:line="276" w:lineRule="auto"/>
              <w:jc w:val="both"/>
              <w:rPr>
                <w:rFonts w:ascii="Arial" w:hAnsi="Arial" w:cs="Arial"/>
                <w:sz w:val="20"/>
                <w:lang w:val="es-ES"/>
              </w:rPr>
            </w:pPr>
            <w:r>
              <w:rPr>
                <w:rFonts w:ascii="Arial" w:hAnsi="Arial" w:cs="Arial"/>
                <w:sz w:val="20"/>
                <w:lang w:val="es-ES"/>
              </w:rPr>
              <w:t>Desarrollar el deporte escolar adaptado y actividad física a la población de 6-21 años, explorando vías en favor de la inclusión.</w:t>
            </w:r>
          </w:p>
          <w:p w:rsidR="009B4325" w:rsidRDefault="009B4325">
            <w:pPr>
              <w:pStyle w:val="western"/>
              <w:widowControl w:val="0"/>
              <w:spacing w:before="34" w:after="0" w:line="276" w:lineRule="auto"/>
              <w:jc w:val="both"/>
              <w:rPr>
                <w:rFonts w:ascii="Arial" w:hAnsi="Arial" w:cs="Arial"/>
                <w:sz w:val="20"/>
                <w:szCs w:val="20"/>
              </w:rPr>
            </w:pPr>
          </w:p>
        </w:tc>
      </w:tr>
      <w:tr w:rsidR="009B4325">
        <w:tc>
          <w:tcPr>
            <w:tcW w:w="4537" w:type="dxa"/>
          </w:tcPr>
          <w:p w:rsidR="009B4325" w:rsidRDefault="00FB7D8E">
            <w:pPr>
              <w:pStyle w:val="western"/>
              <w:widowControl w:val="0"/>
              <w:numPr>
                <w:ilvl w:val="0"/>
                <w:numId w:val="10"/>
              </w:numPr>
              <w:spacing w:before="0" w:line="276" w:lineRule="auto"/>
              <w:jc w:val="both"/>
              <w:rPr>
                <w:rFonts w:ascii="Arial" w:hAnsi="Arial" w:cs="Arial"/>
                <w:sz w:val="20"/>
              </w:rPr>
            </w:pPr>
            <w:r>
              <w:rPr>
                <w:rFonts w:ascii="Arial" w:hAnsi="Arial" w:cs="Arial"/>
                <w:sz w:val="20"/>
              </w:rPr>
              <w:t>Herriko eragileekin kirol egokituko gai ororen lanketa.</w:t>
            </w:r>
          </w:p>
        </w:tc>
        <w:tc>
          <w:tcPr>
            <w:tcW w:w="299" w:type="dxa"/>
          </w:tcPr>
          <w:p w:rsidR="009B4325" w:rsidRDefault="009B4325">
            <w:pPr>
              <w:widowControl w:val="0"/>
              <w:snapToGrid w:val="0"/>
              <w:spacing w:line="276" w:lineRule="auto"/>
              <w:jc w:val="both"/>
              <w:rPr>
                <w:rFonts w:ascii="Arial" w:hAnsi="Arial" w:cs="Arial"/>
              </w:rPr>
            </w:pPr>
          </w:p>
        </w:tc>
        <w:tc>
          <w:tcPr>
            <w:tcW w:w="4538" w:type="dxa"/>
          </w:tcPr>
          <w:p w:rsidR="009B4325" w:rsidRDefault="00FB7D8E">
            <w:pPr>
              <w:pStyle w:val="western"/>
              <w:widowControl w:val="0"/>
              <w:numPr>
                <w:ilvl w:val="0"/>
                <w:numId w:val="4"/>
              </w:numPr>
              <w:spacing w:before="34" w:after="0" w:line="276" w:lineRule="auto"/>
              <w:jc w:val="both"/>
              <w:rPr>
                <w:rFonts w:ascii="Arial" w:hAnsi="Arial" w:cs="Arial"/>
                <w:sz w:val="20"/>
              </w:rPr>
            </w:pPr>
            <w:r>
              <w:rPr>
                <w:rFonts w:ascii="Arial" w:hAnsi="Arial" w:cs="Arial"/>
                <w:sz w:val="20"/>
              </w:rPr>
              <w:t>Trabajar con los agentes locales los temas relacionados con el deporte adaptado.</w:t>
            </w:r>
          </w:p>
        </w:tc>
      </w:tr>
      <w:tr w:rsidR="009B4325">
        <w:tc>
          <w:tcPr>
            <w:tcW w:w="4537" w:type="dxa"/>
          </w:tcPr>
          <w:p w:rsidR="009B4325" w:rsidRDefault="00FB7D8E">
            <w:pPr>
              <w:pStyle w:val="western"/>
              <w:widowControl w:val="0"/>
              <w:numPr>
                <w:ilvl w:val="0"/>
                <w:numId w:val="10"/>
              </w:numPr>
              <w:spacing w:before="0" w:line="276" w:lineRule="auto"/>
              <w:jc w:val="both"/>
              <w:rPr>
                <w:rFonts w:ascii="Arial" w:hAnsi="Arial" w:cs="Arial"/>
                <w:sz w:val="20"/>
              </w:rPr>
            </w:pPr>
            <w:r>
              <w:rPr>
                <w:rFonts w:ascii="Arial" w:hAnsi="Arial" w:cs="Arial"/>
                <w:sz w:val="20"/>
              </w:rPr>
              <w:t>Arreta petsonalizatua familientzako.</w:t>
            </w:r>
          </w:p>
        </w:tc>
        <w:tc>
          <w:tcPr>
            <w:tcW w:w="299" w:type="dxa"/>
          </w:tcPr>
          <w:p w:rsidR="009B4325" w:rsidRDefault="009B4325">
            <w:pPr>
              <w:widowControl w:val="0"/>
              <w:snapToGrid w:val="0"/>
              <w:spacing w:line="276" w:lineRule="auto"/>
              <w:jc w:val="both"/>
              <w:rPr>
                <w:rFonts w:ascii="Arial" w:hAnsi="Arial" w:cs="Arial"/>
              </w:rPr>
            </w:pPr>
          </w:p>
        </w:tc>
        <w:tc>
          <w:tcPr>
            <w:tcW w:w="4538" w:type="dxa"/>
          </w:tcPr>
          <w:p w:rsidR="009B4325" w:rsidRDefault="00FB7D8E">
            <w:pPr>
              <w:pStyle w:val="western"/>
              <w:widowControl w:val="0"/>
              <w:numPr>
                <w:ilvl w:val="0"/>
                <w:numId w:val="4"/>
              </w:numPr>
              <w:spacing w:before="0" w:line="276" w:lineRule="auto"/>
              <w:jc w:val="both"/>
              <w:rPr>
                <w:rFonts w:ascii="Arial" w:hAnsi="Arial" w:cs="Arial"/>
                <w:sz w:val="20"/>
              </w:rPr>
            </w:pPr>
            <w:r>
              <w:rPr>
                <w:rFonts w:ascii="Arial" w:hAnsi="Arial" w:cs="Arial"/>
                <w:sz w:val="20"/>
              </w:rPr>
              <w:t>Atención personalizada para las familias.</w:t>
            </w:r>
          </w:p>
        </w:tc>
      </w:tr>
      <w:tr w:rsidR="009B4325">
        <w:tc>
          <w:tcPr>
            <w:tcW w:w="4537" w:type="dxa"/>
          </w:tcPr>
          <w:p w:rsidR="009B4325" w:rsidRDefault="00FB7D8E">
            <w:pPr>
              <w:pStyle w:val="western"/>
              <w:widowControl w:val="0"/>
              <w:numPr>
                <w:ilvl w:val="0"/>
                <w:numId w:val="10"/>
              </w:numPr>
              <w:spacing w:before="0" w:line="276" w:lineRule="auto"/>
              <w:jc w:val="both"/>
              <w:rPr>
                <w:rFonts w:ascii="Arial" w:hAnsi="Arial" w:cs="Arial"/>
                <w:sz w:val="20"/>
                <w:szCs w:val="20"/>
              </w:rPr>
            </w:pPr>
            <w:r>
              <w:rPr>
                <w:rFonts w:ascii="Arial" w:hAnsi="Arial" w:cs="Arial"/>
                <w:sz w:val="20"/>
                <w:szCs w:val="20"/>
              </w:rPr>
              <w:t>Zerbitzu teknikoak (gestoria, telefonia).</w:t>
            </w:r>
          </w:p>
        </w:tc>
        <w:tc>
          <w:tcPr>
            <w:tcW w:w="299" w:type="dxa"/>
          </w:tcPr>
          <w:p w:rsidR="009B4325" w:rsidRDefault="009B4325">
            <w:pPr>
              <w:widowControl w:val="0"/>
              <w:snapToGrid w:val="0"/>
              <w:spacing w:line="276" w:lineRule="auto"/>
              <w:jc w:val="both"/>
              <w:rPr>
                <w:rFonts w:ascii="Arial" w:hAnsi="Arial" w:cs="Arial"/>
              </w:rPr>
            </w:pPr>
          </w:p>
        </w:tc>
        <w:tc>
          <w:tcPr>
            <w:tcW w:w="4538" w:type="dxa"/>
          </w:tcPr>
          <w:p w:rsidR="009B4325" w:rsidRDefault="00FB7D8E">
            <w:pPr>
              <w:pStyle w:val="western"/>
              <w:widowControl w:val="0"/>
              <w:numPr>
                <w:ilvl w:val="0"/>
                <w:numId w:val="4"/>
              </w:numPr>
              <w:spacing w:before="0" w:line="276" w:lineRule="auto"/>
              <w:jc w:val="both"/>
              <w:rPr>
                <w:rFonts w:ascii="Arial" w:hAnsi="Arial" w:cs="Arial"/>
                <w:sz w:val="20"/>
                <w:szCs w:val="20"/>
              </w:rPr>
            </w:pPr>
            <w:r>
              <w:rPr>
                <w:rFonts w:ascii="Arial" w:hAnsi="Arial" w:cs="Arial"/>
                <w:sz w:val="20"/>
                <w:szCs w:val="20"/>
              </w:rPr>
              <w:t>Servicios técnicos (gestoría, telefonía...).</w:t>
            </w:r>
          </w:p>
        </w:tc>
      </w:tr>
      <w:tr w:rsidR="009B4325">
        <w:tc>
          <w:tcPr>
            <w:tcW w:w="4537" w:type="dxa"/>
          </w:tcPr>
          <w:p w:rsidR="009B4325" w:rsidRDefault="009B4325">
            <w:pPr>
              <w:pStyle w:val="western"/>
              <w:widowControl w:val="0"/>
              <w:snapToGrid w:val="0"/>
              <w:spacing w:before="6" w:after="0" w:line="276" w:lineRule="auto"/>
              <w:ind w:left="1080"/>
              <w:jc w:val="both"/>
              <w:rPr>
                <w:rFonts w:ascii="Arial" w:hAnsi="Arial" w:cs="Arial"/>
                <w:sz w:val="20"/>
                <w:szCs w:val="20"/>
              </w:rPr>
            </w:pPr>
          </w:p>
        </w:tc>
        <w:tc>
          <w:tcPr>
            <w:tcW w:w="299" w:type="dxa"/>
          </w:tcPr>
          <w:p w:rsidR="009B4325" w:rsidRDefault="009B4325">
            <w:pPr>
              <w:widowControl w:val="0"/>
              <w:snapToGrid w:val="0"/>
              <w:spacing w:line="276" w:lineRule="auto"/>
              <w:jc w:val="both"/>
              <w:rPr>
                <w:rFonts w:ascii="Arial" w:hAnsi="Arial" w:cs="Arial"/>
              </w:rPr>
            </w:pPr>
          </w:p>
        </w:tc>
        <w:tc>
          <w:tcPr>
            <w:tcW w:w="4538" w:type="dxa"/>
          </w:tcPr>
          <w:p w:rsidR="009B4325" w:rsidRDefault="009B4325">
            <w:pPr>
              <w:pStyle w:val="western"/>
              <w:widowControl w:val="0"/>
              <w:snapToGrid w:val="0"/>
              <w:spacing w:before="34" w:after="0" w:line="276" w:lineRule="auto"/>
              <w:ind w:left="720"/>
              <w:jc w:val="both"/>
              <w:rPr>
                <w:rFonts w:ascii="Arial" w:hAnsi="Arial" w:cs="Arial"/>
                <w:sz w:val="20"/>
                <w:szCs w:val="20"/>
              </w:rPr>
            </w:pPr>
          </w:p>
        </w:tc>
      </w:tr>
      <w:tr w:rsidR="009B4325">
        <w:tc>
          <w:tcPr>
            <w:tcW w:w="4537" w:type="dxa"/>
          </w:tcPr>
          <w:p w:rsidR="009B4325" w:rsidRDefault="00FB7D8E">
            <w:pPr>
              <w:pStyle w:val="Sangra3detindependiente"/>
              <w:widowControl w:val="0"/>
              <w:spacing w:line="240" w:lineRule="auto"/>
              <w:ind w:firstLine="0"/>
            </w:pPr>
            <w:r>
              <w:rPr>
                <w:b/>
                <w:bCs/>
                <w:sz w:val="22"/>
                <w:u w:val="single"/>
                <w:lang w:val="es-ES"/>
              </w:rPr>
              <w:t>Hirugarrena</w:t>
            </w:r>
            <w:r>
              <w:rPr>
                <w:b/>
                <w:bCs/>
                <w:sz w:val="22"/>
                <w:lang w:val="es-ES"/>
              </w:rPr>
              <w:t>: Diruz lagundutako jardueren finantziazioa.</w:t>
            </w:r>
          </w:p>
        </w:tc>
        <w:tc>
          <w:tcPr>
            <w:tcW w:w="299" w:type="dxa"/>
          </w:tcPr>
          <w:p w:rsidR="009B4325" w:rsidRDefault="009B4325">
            <w:pPr>
              <w:widowControl w:val="0"/>
              <w:snapToGrid w:val="0"/>
              <w:jc w:val="both"/>
              <w:rPr>
                <w:rFonts w:ascii="Arial" w:hAnsi="Arial" w:cs="Arial"/>
                <w:b/>
                <w:bCs/>
                <w:sz w:val="22"/>
              </w:rPr>
            </w:pPr>
          </w:p>
        </w:tc>
        <w:tc>
          <w:tcPr>
            <w:tcW w:w="4538" w:type="dxa"/>
          </w:tcPr>
          <w:p w:rsidR="009B4325" w:rsidRDefault="00FB7D8E">
            <w:pPr>
              <w:pStyle w:val="Sangra3detindependiente"/>
              <w:widowControl w:val="0"/>
              <w:spacing w:line="240" w:lineRule="auto"/>
              <w:ind w:firstLine="0"/>
            </w:pPr>
            <w:r>
              <w:rPr>
                <w:b/>
                <w:bCs/>
                <w:sz w:val="22"/>
                <w:u w:val="single"/>
                <w:lang w:val="es-ES"/>
              </w:rPr>
              <w:t xml:space="preserve">Tercera: </w:t>
            </w:r>
            <w:r>
              <w:rPr>
                <w:b/>
                <w:bCs/>
                <w:sz w:val="22"/>
                <w:lang w:val="es-ES"/>
              </w:rPr>
              <w:t>Financiación de las actividades subvencionadas.</w:t>
            </w:r>
          </w:p>
          <w:p w:rsidR="009B4325" w:rsidRDefault="009B4325">
            <w:pPr>
              <w:pStyle w:val="Sangra2detindependiente"/>
              <w:widowControl w:val="0"/>
              <w:spacing w:line="240" w:lineRule="auto"/>
              <w:ind w:left="196" w:firstLine="0"/>
              <w:rPr>
                <w:b/>
                <w:bCs/>
                <w:sz w:val="22"/>
                <w:lang w:val="es-ES"/>
              </w:rPr>
            </w:pPr>
          </w:p>
        </w:tc>
      </w:tr>
      <w:tr w:rsidR="009B4325">
        <w:tc>
          <w:tcPr>
            <w:tcW w:w="4537" w:type="dxa"/>
          </w:tcPr>
          <w:p w:rsidR="009B4325" w:rsidRDefault="00FB7D8E">
            <w:pPr>
              <w:pStyle w:val="Taularenedukia"/>
              <w:widowControl w:val="0"/>
              <w:spacing w:line="276" w:lineRule="auto"/>
              <w:ind w:right="113"/>
              <w:jc w:val="both"/>
            </w:pPr>
            <w:r>
              <w:rPr>
                <w:rFonts w:ascii="Arial" w:hAnsi="Arial" w:cs="Arial"/>
                <w:sz w:val="20"/>
              </w:rPr>
              <w:t>Tolosako Udalak dirulaguntza baten bidez hartuko du parte hitzartutako jardueren finantzaketan. 2025-2026ko ekitaldirako, dirulaguntza hori 5</w:t>
            </w:r>
            <w:r>
              <w:rPr>
                <w:rFonts w:ascii="Arial" w:hAnsi="Arial" w:cs="Arial"/>
                <w:color w:val="000000"/>
                <w:sz w:val="20"/>
              </w:rPr>
              <w:t xml:space="preserve">.000 </w:t>
            </w:r>
            <w:r>
              <w:rPr>
                <w:rFonts w:ascii="Arial" w:hAnsi="Arial" w:cs="Arial"/>
                <w:sz w:val="20"/>
              </w:rPr>
              <w:t xml:space="preserve">eurokoa izango da, </w:t>
            </w:r>
            <w:r>
              <w:rPr>
                <w:rFonts w:ascii="Arial" w:hAnsi="Arial" w:cs="Arial"/>
                <w:color w:val="000000"/>
                <w:sz w:val="20"/>
                <w:shd w:val="clear" w:color="auto" w:fill="FFFFFF"/>
              </w:rPr>
              <w:t xml:space="preserve">2025ko </w:t>
            </w:r>
            <w:r>
              <w:rPr>
                <w:rFonts w:ascii="Arial" w:hAnsi="Arial" w:cs="Arial"/>
                <w:color w:val="000000"/>
                <w:sz w:val="20"/>
              </w:rPr>
              <w:t>Udal Aurrekontuetako 1000.481.13.34100</w:t>
            </w:r>
            <w:r>
              <w:rPr>
                <w:rFonts w:ascii="Arial" w:hAnsi="Arial" w:cs="Arial"/>
                <w:sz w:val="20"/>
              </w:rPr>
              <w:t xml:space="preserve"> partidaren kargura; dena den, diruz lagundutako entitateak beste erakunde batzuen diru-laguntzak ere jaso ditzake.</w:t>
            </w:r>
          </w:p>
          <w:p w:rsidR="009B4325" w:rsidRDefault="009B4325">
            <w:pPr>
              <w:pStyle w:val="Sangra3detindependiente"/>
              <w:widowControl w:val="0"/>
              <w:spacing w:line="276" w:lineRule="auto"/>
              <w:ind w:firstLine="0"/>
              <w:rPr>
                <w:lang w:val="es-ES"/>
              </w:rPr>
            </w:pPr>
          </w:p>
        </w:tc>
        <w:tc>
          <w:tcPr>
            <w:tcW w:w="299" w:type="dxa"/>
          </w:tcPr>
          <w:p w:rsidR="009B4325" w:rsidRDefault="009B4325">
            <w:pPr>
              <w:widowControl w:val="0"/>
              <w:snapToGrid w:val="0"/>
              <w:spacing w:line="276" w:lineRule="auto"/>
              <w:jc w:val="both"/>
              <w:rPr>
                <w:rFonts w:ascii="Arial" w:hAnsi="Arial" w:cs="Arial"/>
                <w:sz w:val="22"/>
              </w:rPr>
            </w:pPr>
          </w:p>
        </w:tc>
        <w:tc>
          <w:tcPr>
            <w:tcW w:w="4538" w:type="dxa"/>
          </w:tcPr>
          <w:p w:rsidR="009B4325" w:rsidRDefault="00FB7D8E">
            <w:pPr>
              <w:pStyle w:val="Taularenedukia"/>
              <w:widowControl w:val="0"/>
              <w:spacing w:line="276" w:lineRule="auto"/>
              <w:jc w:val="both"/>
            </w:pPr>
            <w:r>
              <w:rPr>
                <w:rFonts w:ascii="Arial" w:hAnsi="Arial" w:cs="Arial"/>
                <w:sz w:val="20"/>
                <w:lang w:val="es-ES"/>
              </w:rPr>
              <w:t>El Ayuntamiento de Tolosa participará en la financiación de las actividades conveniadas, mediante la concesión de una subvención que para el curso 2025-2026 se concreta en 5.00</w:t>
            </w:r>
            <w:r>
              <w:t xml:space="preserve">0 </w:t>
            </w:r>
            <w:r>
              <w:rPr>
                <w:rFonts w:ascii="Arial" w:hAnsi="Arial" w:cs="Arial"/>
                <w:sz w:val="20"/>
                <w:lang w:val="es-ES"/>
              </w:rPr>
              <w:t xml:space="preserve">euros, con cargo a la partida </w:t>
            </w:r>
            <w:r>
              <w:rPr>
                <w:rFonts w:ascii="Arial" w:hAnsi="Arial" w:cs="Arial"/>
                <w:color w:val="000000"/>
                <w:sz w:val="20"/>
                <w:shd w:val="clear" w:color="auto" w:fill="FFFFFF"/>
              </w:rPr>
              <w:t>1000.481.13.34100</w:t>
            </w:r>
            <w:r>
              <w:rPr>
                <w:rFonts w:ascii="Arial" w:hAnsi="Arial" w:cs="Arial"/>
                <w:color w:val="000000"/>
                <w:sz w:val="20"/>
                <w:shd w:val="clear" w:color="auto" w:fill="FFFFFF"/>
                <w:lang w:val="es-ES"/>
              </w:rPr>
              <w:t xml:space="preserve"> d</w:t>
            </w:r>
            <w:r>
              <w:rPr>
                <w:rFonts w:ascii="Arial" w:hAnsi="Arial" w:cs="Arial"/>
                <w:sz w:val="20"/>
                <w:lang w:val="es-ES"/>
              </w:rPr>
              <w:t>el presupuesto municipal del 2025 sin perjuicio de que la entidad subvencionada pueda recibir subvenciones de otras Instituciones.</w:t>
            </w:r>
          </w:p>
          <w:p w:rsidR="009B4325" w:rsidRDefault="009B4325">
            <w:pPr>
              <w:pStyle w:val="Sangra2detindependiente"/>
              <w:widowControl w:val="0"/>
              <w:spacing w:line="240" w:lineRule="auto"/>
              <w:ind w:left="196" w:firstLine="0"/>
              <w:rPr>
                <w:sz w:val="22"/>
                <w:lang w:val="es-ES"/>
              </w:rPr>
            </w:pPr>
          </w:p>
        </w:tc>
      </w:tr>
      <w:tr w:rsidR="009B4325">
        <w:tc>
          <w:tcPr>
            <w:tcW w:w="4537" w:type="dxa"/>
          </w:tcPr>
          <w:p w:rsidR="009B4325" w:rsidRDefault="00FB7D8E">
            <w:pPr>
              <w:pStyle w:val="Taularenedukia"/>
              <w:widowControl w:val="0"/>
              <w:spacing w:line="276" w:lineRule="auto"/>
              <w:ind w:right="113"/>
              <w:jc w:val="both"/>
            </w:pPr>
            <w:r>
              <w:rPr>
                <w:rFonts w:ascii="Arial" w:hAnsi="Arial" w:cs="Arial"/>
                <w:color w:val="000000"/>
                <w:sz w:val="20"/>
              </w:rPr>
              <w:t>Gipuzkoako kirol egokituaren federazioak</w:t>
            </w:r>
            <w:r>
              <w:rPr>
                <w:rFonts w:ascii="Arial" w:hAnsi="Arial" w:cs="Arial"/>
                <w:sz w:val="20"/>
              </w:rPr>
              <w:t xml:space="preserve"> aurkeztu duen duen diruz lagundu beharreko jardueraren aurrekontua, edo hari aurkeztu ondoren egindako aldaketak, erreferentzia gisa erabiliko dira diru-laguntzaren zenbatekoaren azken zehaztapena egiteko eta zenbateko hori jardueraren azken kostuaren eguneko gisa kalkulatuko da. Hau da, diruz lagungarria den aurrekontua</w:t>
            </w:r>
            <w:r>
              <w:rPr>
                <w:rFonts w:ascii="Arial" w:hAnsi="Arial" w:cs="Arial"/>
                <w:sz w:val="20"/>
              </w:rPr>
              <w:t xml:space="preserve"> 15.550 euro denez, proiektuaren kostua txikiagoa bada, kostuaren % 32,15a</w:t>
            </w:r>
            <w:r>
              <w:rPr>
                <w:rFonts w:ascii="Arial" w:hAnsi="Arial" w:cs="Arial"/>
                <w:sz w:val="20"/>
              </w:rPr>
              <w:t xml:space="preserve"> izango da diruz lagunduko den zenbatekoa.</w:t>
            </w:r>
          </w:p>
          <w:p w:rsidR="009B4325" w:rsidRDefault="009B4325">
            <w:pPr>
              <w:pStyle w:val="western"/>
              <w:widowControl w:val="0"/>
              <w:spacing w:before="0" w:line="276" w:lineRule="auto"/>
              <w:jc w:val="both"/>
            </w:pPr>
          </w:p>
        </w:tc>
        <w:tc>
          <w:tcPr>
            <w:tcW w:w="299" w:type="dxa"/>
          </w:tcPr>
          <w:p w:rsidR="009B4325" w:rsidRDefault="009B4325">
            <w:pPr>
              <w:widowControl w:val="0"/>
              <w:snapToGrid w:val="0"/>
              <w:spacing w:line="276" w:lineRule="auto"/>
              <w:jc w:val="both"/>
              <w:rPr>
                <w:rFonts w:ascii="Arial" w:hAnsi="Arial" w:cs="Arial"/>
                <w:sz w:val="22"/>
              </w:rPr>
            </w:pPr>
          </w:p>
        </w:tc>
        <w:tc>
          <w:tcPr>
            <w:tcW w:w="4538" w:type="dxa"/>
          </w:tcPr>
          <w:p w:rsidR="009B4325" w:rsidRDefault="00FB7D8E">
            <w:pPr>
              <w:pStyle w:val="Taularenedukia"/>
              <w:widowControl w:val="0"/>
              <w:spacing w:line="276" w:lineRule="auto"/>
              <w:jc w:val="both"/>
              <w:rPr>
                <w:rFonts w:ascii="Arial" w:hAnsi="Arial" w:cs="Arial"/>
                <w:sz w:val="20"/>
                <w:lang w:val="es-ES"/>
              </w:rPr>
            </w:pPr>
            <w:r>
              <w:rPr>
                <w:rFonts w:ascii="Arial" w:hAnsi="Arial" w:cs="Arial"/>
                <w:sz w:val="20"/>
                <w:lang w:val="es-ES"/>
              </w:rPr>
              <w:t>El presupuesto de la actividad a subvencionar presentado por la Federación Gipuzkoana de Deporte Adaptado, o las modificaciones introducidas con posterioridad a su presentación, servirán de referencia para la determinación final del importe de la subvención, calculándose éste como un porcentaje del coste final de la actividad.  Es decir, dado que el presupuesto subvencionable es de 15.550 euros, si el coste del proyecto es menor, el importe subvencionable será del 32,15% del coste.</w:t>
            </w:r>
          </w:p>
        </w:tc>
      </w:tr>
      <w:tr w:rsidR="009B4325">
        <w:tc>
          <w:tcPr>
            <w:tcW w:w="4537" w:type="dxa"/>
          </w:tcPr>
          <w:p w:rsidR="009B4325" w:rsidRDefault="00FB7D8E">
            <w:pPr>
              <w:pStyle w:val="Standard"/>
              <w:widowControl w:val="0"/>
              <w:spacing w:line="276" w:lineRule="auto"/>
              <w:ind w:right="113"/>
              <w:jc w:val="both"/>
              <w:rPr>
                <w:rFonts w:ascii="Arial" w:hAnsi="Arial" w:cs="Arial"/>
                <w:sz w:val="20"/>
              </w:rPr>
            </w:pPr>
            <w:r>
              <w:rPr>
                <w:rFonts w:ascii="Arial" w:hAnsi="Arial" w:cs="Arial"/>
                <w:sz w:val="20"/>
              </w:rPr>
              <w:t>Dirulaguntza hau bateragarri izango da helburu bereko beste dirulaguntza, laguntza, sarrera edo baliabide batzuekin, edozein administrazio edo entitate publiko edo pribatu nazionaletatik, Europar Batasunetik edo nazioarteko erakundeetatik datozenak, kalterik egin gabe honekin batera dauden diren beste dirulaguntzak erregulatzeko araudiak horri buruz agindu dezakeenari.</w:t>
            </w:r>
          </w:p>
          <w:p w:rsidR="009B4325" w:rsidRDefault="009B4325">
            <w:pPr>
              <w:pStyle w:val="Standard"/>
              <w:widowControl w:val="0"/>
              <w:spacing w:line="276" w:lineRule="auto"/>
              <w:ind w:right="113"/>
              <w:jc w:val="both"/>
              <w:rPr>
                <w:rFonts w:ascii="Arial" w:hAnsi="Arial" w:cs="Arial"/>
                <w:sz w:val="20"/>
              </w:rPr>
            </w:pPr>
          </w:p>
        </w:tc>
        <w:tc>
          <w:tcPr>
            <w:tcW w:w="299" w:type="dxa"/>
          </w:tcPr>
          <w:p w:rsidR="009B4325" w:rsidRDefault="009B4325">
            <w:pPr>
              <w:widowControl w:val="0"/>
              <w:snapToGrid w:val="0"/>
              <w:spacing w:line="276" w:lineRule="auto"/>
              <w:jc w:val="both"/>
              <w:rPr>
                <w:rFonts w:ascii="Arial" w:hAnsi="Arial" w:cs="Arial"/>
                <w:sz w:val="22"/>
              </w:rPr>
            </w:pPr>
          </w:p>
        </w:tc>
        <w:tc>
          <w:tcPr>
            <w:tcW w:w="4538" w:type="dxa"/>
          </w:tcPr>
          <w:p w:rsidR="009B4325" w:rsidRDefault="00FB7D8E">
            <w:pPr>
              <w:pStyle w:val="Taularenedukia"/>
              <w:widowControl w:val="0"/>
              <w:spacing w:line="276" w:lineRule="auto"/>
              <w:jc w:val="both"/>
              <w:rPr>
                <w:rFonts w:ascii="Arial" w:hAnsi="Arial" w:cs="Arial"/>
                <w:sz w:val="20"/>
                <w:lang w:val="es-ES"/>
              </w:rPr>
            </w:pPr>
            <w:r>
              <w:rPr>
                <w:rFonts w:ascii="Arial" w:hAnsi="Arial" w:cs="Arial"/>
                <w:sz w:val="20"/>
                <w:lang w:val="es-ES"/>
              </w:rPr>
              <w:t>Esta subvención será compatible con otras subvenciones, ayudas, ingresos o recursos para la misma finalidad, procedentes de cualesquiera administraciones o entes públicos o privados nacionales, de la Unión Europea o de organismos internacionales, sin perjuicio de lo que al respecto pudiera establecer la normativa reguladora de las otras subvenciones concurrentes.</w:t>
            </w:r>
          </w:p>
        </w:tc>
      </w:tr>
      <w:tr w:rsidR="009B4325">
        <w:tc>
          <w:tcPr>
            <w:tcW w:w="4537" w:type="dxa"/>
          </w:tcPr>
          <w:p w:rsidR="009B4325" w:rsidRDefault="00FB7D8E">
            <w:pPr>
              <w:pStyle w:val="western"/>
              <w:widowControl w:val="0"/>
              <w:spacing w:before="0" w:after="0" w:line="276" w:lineRule="auto"/>
              <w:jc w:val="both"/>
              <w:rPr>
                <w:rFonts w:ascii="Arial" w:hAnsi="Arial" w:cs="Arial"/>
                <w:sz w:val="20"/>
                <w:szCs w:val="20"/>
              </w:rPr>
            </w:pPr>
            <w:r>
              <w:rPr>
                <w:rFonts w:ascii="Arial" w:hAnsi="Arial" w:cs="Arial"/>
                <w:sz w:val="20"/>
                <w:szCs w:val="20"/>
              </w:rPr>
              <w:t>Gerta daitezkeen kofinantziazio-kasuek honako baldintza hauek bete beharra daukate:</w:t>
            </w:r>
          </w:p>
          <w:p w:rsidR="009B4325" w:rsidRDefault="009B4325">
            <w:pPr>
              <w:pStyle w:val="western"/>
              <w:widowControl w:val="0"/>
              <w:spacing w:before="0" w:line="276" w:lineRule="auto"/>
              <w:jc w:val="both"/>
              <w:rPr>
                <w:rFonts w:ascii="Arial" w:hAnsi="Arial" w:cs="Arial"/>
                <w:sz w:val="20"/>
                <w:szCs w:val="20"/>
              </w:rPr>
            </w:pPr>
          </w:p>
        </w:tc>
        <w:tc>
          <w:tcPr>
            <w:tcW w:w="299" w:type="dxa"/>
          </w:tcPr>
          <w:p w:rsidR="009B4325" w:rsidRDefault="009B4325">
            <w:pPr>
              <w:widowControl w:val="0"/>
              <w:snapToGrid w:val="0"/>
              <w:spacing w:line="276" w:lineRule="auto"/>
              <w:jc w:val="both"/>
              <w:rPr>
                <w:rFonts w:ascii="Arial" w:hAnsi="Arial" w:cs="Arial"/>
                <w:color w:val="000000"/>
                <w:sz w:val="22"/>
              </w:rPr>
            </w:pPr>
          </w:p>
        </w:tc>
        <w:tc>
          <w:tcPr>
            <w:tcW w:w="4538" w:type="dxa"/>
          </w:tcPr>
          <w:p w:rsidR="009B4325" w:rsidRDefault="00FB7D8E">
            <w:pPr>
              <w:pStyle w:val="western"/>
              <w:widowControl w:val="0"/>
              <w:spacing w:before="0" w:after="0" w:line="276" w:lineRule="auto"/>
              <w:jc w:val="both"/>
              <w:rPr>
                <w:rFonts w:ascii="Arial" w:hAnsi="Arial" w:cs="Arial"/>
                <w:sz w:val="20"/>
                <w:szCs w:val="20"/>
              </w:rPr>
            </w:pPr>
            <w:r>
              <w:rPr>
                <w:rFonts w:ascii="Arial" w:hAnsi="Arial" w:cs="Arial"/>
                <w:sz w:val="20"/>
                <w:szCs w:val="20"/>
              </w:rPr>
              <w:t>Los supuestos de cofinanciación que puedan registrarse se someten a los requisitos siguientes:</w:t>
            </w:r>
          </w:p>
          <w:p w:rsidR="009B4325" w:rsidRDefault="009B4325">
            <w:pPr>
              <w:pStyle w:val="western"/>
              <w:widowControl w:val="0"/>
              <w:spacing w:before="0" w:line="276" w:lineRule="auto"/>
              <w:jc w:val="both"/>
              <w:rPr>
                <w:rFonts w:ascii="Arial" w:hAnsi="Arial" w:cs="Arial"/>
                <w:sz w:val="20"/>
                <w:szCs w:val="20"/>
              </w:rPr>
            </w:pPr>
          </w:p>
        </w:tc>
      </w:tr>
      <w:tr w:rsidR="009B4325">
        <w:tc>
          <w:tcPr>
            <w:tcW w:w="4537" w:type="dxa"/>
          </w:tcPr>
          <w:p w:rsidR="009B4325" w:rsidRDefault="00FB7D8E">
            <w:pPr>
              <w:pStyle w:val="western"/>
              <w:widowControl w:val="0"/>
              <w:numPr>
                <w:ilvl w:val="0"/>
                <w:numId w:val="6"/>
              </w:numPr>
              <w:spacing w:before="34" w:after="0" w:line="276" w:lineRule="auto"/>
              <w:jc w:val="both"/>
              <w:rPr>
                <w:rFonts w:ascii="Arial" w:hAnsi="Arial" w:cs="Arial"/>
                <w:sz w:val="20"/>
                <w:szCs w:val="20"/>
              </w:rPr>
            </w:pPr>
            <w:r>
              <w:rPr>
                <w:rFonts w:ascii="Arial" w:hAnsi="Arial" w:cs="Arial"/>
                <w:sz w:val="20"/>
                <w:szCs w:val="20"/>
              </w:rPr>
              <w:lastRenderedPageBreak/>
              <w:t>Emandako dirulaguntzaren zenbatekoak ezin du inola ere gainditu, beste dirulaguntza, laguntza, sarrera edo baliabide batzuekin batera, diruz lagundutako proiektu edo jardueraren kostua.</w:t>
            </w:r>
          </w:p>
          <w:p w:rsidR="009B4325" w:rsidRDefault="009B4325">
            <w:pPr>
              <w:pStyle w:val="western"/>
              <w:widowControl w:val="0"/>
              <w:spacing w:before="0" w:after="0" w:line="276" w:lineRule="auto"/>
              <w:jc w:val="both"/>
              <w:rPr>
                <w:rFonts w:ascii="Arial" w:hAnsi="Arial" w:cs="Arial"/>
                <w:sz w:val="20"/>
                <w:szCs w:val="20"/>
              </w:rPr>
            </w:pPr>
          </w:p>
        </w:tc>
        <w:tc>
          <w:tcPr>
            <w:tcW w:w="299" w:type="dxa"/>
          </w:tcPr>
          <w:p w:rsidR="009B4325" w:rsidRDefault="009B4325">
            <w:pPr>
              <w:widowControl w:val="0"/>
              <w:snapToGrid w:val="0"/>
              <w:spacing w:line="276" w:lineRule="auto"/>
              <w:jc w:val="both"/>
              <w:rPr>
                <w:rFonts w:ascii="Arial" w:hAnsi="Arial" w:cs="Arial"/>
                <w:sz w:val="22"/>
              </w:rPr>
            </w:pPr>
          </w:p>
        </w:tc>
        <w:tc>
          <w:tcPr>
            <w:tcW w:w="4538" w:type="dxa"/>
          </w:tcPr>
          <w:p w:rsidR="009B4325" w:rsidRDefault="00FB7D8E">
            <w:pPr>
              <w:pStyle w:val="western"/>
              <w:widowControl w:val="0"/>
              <w:numPr>
                <w:ilvl w:val="0"/>
                <w:numId w:val="5"/>
              </w:numPr>
              <w:spacing w:before="0" w:after="0" w:line="276" w:lineRule="auto"/>
              <w:jc w:val="both"/>
            </w:pPr>
            <w:r>
              <w:rPr>
                <w:rFonts w:ascii="Arial" w:hAnsi="Arial" w:cs="Arial"/>
                <w:sz w:val="20"/>
                <w:szCs w:val="20"/>
              </w:rPr>
              <w:t>En ningún caso el importe de la</w:t>
            </w:r>
            <w:r>
              <w:rPr>
                <w:rFonts w:ascii="Arial" w:hAnsi="Arial" w:cs="Arial"/>
                <w:spacing w:val="16"/>
                <w:sz w:val="20"/>
                <w:szCs w:val="20"/>
              </w:rPr>
              <w:t xml:space="preserve"> </w:t>
            </w:r>
            <w:r>
              <w:rPr>
                <w:rFonts w:ascii="Arial" w:hAnsi="Arial" w:cs="Arial"/>
                <w:sz w:val="20"/>
                <w:szCs w:val="20"/>
              </w:rPr>
              <w:t xml:space="preserve">subvención concedida podrá </w:t>
            </w:r>
            <w:r>
              <w:rPr>
                <w:rFonts w:ascii="Arial" w:hAnsi="Arial" w:cs="Arial"/>
                <w:spacing w:val="-6"/>
                <w:sz w:val="20"/>
                <w:szCs w:val="20"/>
              </w:rPr>
              <w:t xml:space="preserve">superar, </w:t>
            </w:r>
            <w:r>
              <w:rPr>
                <w:rFonts w:ascii="Arial" w:hAnsi="Arial" w:cs="Arial"/>
                <w:sz w:val="20"/>
                <w:szCs w:val="20"/>
              </w:rPr>
              <w:t>en concurrencia con otras subvenciones, ayudas, ingresos o recursos, el coste de los proyectos o actividades subvencionadas.</w:t>
            </w:r>
          </w:p>
          <w:p w:rsidR="009B4325" w:rsidRDefault="009B4325">
            <w:pPr>
              <w:pStyle w:val="western"/>
              <w:widowControl w:val="0"/>
              <w:spacing w:before="0" w:after="0" w:line="276" w:lineRule="auto"/>
              <w:jc w:val="both"/>
              <w:rPr>
                <w:rFonts w:ascii="Arial" w:hAnsi="Arial" w:cs="Arial"/>
                <w:sz w:val="20"/>
                <w:szCs w:val="20"/>
              </w:rPr>
            </w:pPr>
          </w:p>
        </w:tc>
      </w:tr>
      <w:tr w:rsidR="009B4325">
        <w:tc>
          <w:tcPr>
            <w:tcW w:w="4537" w:type="dxa"/>
          </w:tcPr>
          <w:p w:rsidR="009B4325" w:rsidRDefault="00FB7D8E">
            <w:pPr>
              <w:pStyle w:val="western"/>
              <w:widowControl w:val="0"/>
              <w:spacing w:before="0" w:line="276" w:lineRule="auto"/>
              <w:ind w:left="360"/>
              <w:jc w:val="both"/>
              <w:rPr>
                <w:rFonts w:ascii="Arial" w:hAnsi="Arial" w:cs="Arial"/>
                <w:sz w:val="20"/>
                <w:szCs w:val="20"/>
              </w:rPr>
            </w:pPr>
            <w:r>
              <w:rPr>
                <w:rFonts w:ascii="Arial" w:hAnsi="Arial" w:cs="Arial"/>
                <w:sz w:val="20"/>
                <w:szCs w:val="20"/>
              </w:rPr>
              <w:t>Muga hori betetzen dela egiaztatzeko, egindako gastu osoa justifikatu behar da eta justifikatzeko kontuak, diruz lagundutako jarduera finantzatu duten beste sarrera edo dirulaguntzen zerrenda zehatz bat jaso behar du, zenbatekoak eta beren jatorria adierazita daudela.</w:t>
            </w:r>
          </w:p>
        </w:tc>
        <w:tc>
          <w:tcPr>
            <w:tcW w:w="299" w:type="dxa"/>
          </w:tcPr>
          <w:p w:rsidR="009B4325" w:rsidRDefault="009B4325">
            <w:pPr>
              <w:widowControl w:val="0"/>
              <w:snapToGrid w:val="0"/>
              <w:spacing w:line="276" w:lineRule="auto"/>
              <w:jc w:val="both"/>
              <w:rPr>
                <w:rFonts w:ascii="Arial" w:hAnsi="Arial" w:cs="Arial"/>
                <w:sz w:val="22"/>
              </w:rPr>
            </w:pPr>
          </w:p>
        </w:tc>
        <w:tc>
          <w:tcPr>
            <w:tcW w:w="4538" w:type="dxa"/>
          </w:tcPr>
          <w:p w:rsidR="009B4325" w:rsidRDefault="00FB7D8E">
            <w:pPr>
              <w:pStyle w:val="western"/>
              <w:widowControl w:val="0"/>
              <w:spacing w:before="0" w:line="276" w:lineRule="auto"/>
              <w:ind w:left="360"/>
              <w:jc w:val="both"/>
            </w:pPr>
            <w:r>
              <w:rPr>
                <w:rFonts w:ascii="Arial" w:hAnsi="Arial" w:cs="Arial"/>
                <w:sz w:val="20"/>
                <w:szCs w:val="20"/>
              </w:rPr>
              <w:t xml:space="preserve">Para la comprobación de esta limitación, se deberá justificar la totalidad </w:t>
            </w:r>
            <w:r>
              <w:rPr>
                <w:rFonts w:ascii="Arial" w:hAnsi="Arial" w:cs="Arial"/>
                <w:spacing w:val="-2"/>
                <w:sz w:val="20"/>
                <w:szCs w:val="20"/>
              </w:rPr>
              <w:t xml:space="preserve">del </w:t>
            </w:r>
            <w:r>
              <w:rPr>
                <w:rFonts w:ascii="Arial" w:hAnsi="Arial" w:cs="Arial"/>
                <w:sz w:val="20"/>
                <w:szCs w:val="20"/>
              </w:rPr>
              <w:t>gasto realizado y la cuenta justificativa habrá de contener una relación detallada de todos los ingresos o subvenciones que hayan financiado la actividad subvencionada, con indicación de los importes y su procedencia.</w:t>
            </w:r>
          </w:p>
        </w:tc>
      </w:tr>
      <w:tr w:rsidR="009B4325">
        <w:tc>
          <w:tcPr>
            <w:tcW w:w="4537" w:type="dxa"/>
          </w:tcPr>
          <w:p w:rsidR="009B4325" w:rsidRDefault="00FB7D8E">
            <w:pPr>
              <w:pStyle w:val="western"/>
              <w:widowControl w:val="0"/>
              <w:numPr>
                <w:ilvl w:val="0"/>
                <w:numId w:val="13"/>
              </w:numPr>
              <w:spacing w:before="0" w:line="276" w:lineRule="auto"/>
              <w:jc w:val="both"/>
              <w:rPr>
                <w:rFonts w:ascii="Arial" w:hAnsi="Arial" w:cs="Arial"/>
                <w:sz w:val="20"/>
                <w:szCs w:val="20"/>
              </w:rPr>
            </w:pPr>
            <w:r>
              <w:rPr>
                <w:rFonts w:ascii="Arial" w:hAnsi="Arial" w:cs="Arial"/>
                <w:sz w:val="20"/>
                <w:szCs w:val="20"/>
              </w:rPr>
              <w:t>Finantzazioan soberakin bat gertatuko balitz proiektu edo jardueraren kostuarekiko, onuradunak itzuli egin beharko luke, berandutza-interesekin batera, dagokion justifikazioari ordainketa-gutunak erantsita. Soberakina itzuliko zaie dirulaguntzak eman dituzten entitateei, entitate horietako bakoitzak emandako dirulaguntzen proportzioa.</w:t>
            </w:r>
          </w:p>
        </w:tc>
        <w:tc>
          <w:tcPr>
            <w:tcW w:w="299" w:type="dxa"/>
          </w:tcPr>
          <w:p w:rsidR="009B4325" w:rsidRDefault="009B4325">
            <w:pPr>
              <w:widowControl w:val="0"/>
              <w:snapToGrid w:val="0"/>
              <w:spacing w:line="276" w:lineRule="auto"/>
              <w:jc w:val="both"/>
              <w:rPr>
                <w:rFonts w:ascii="Arial" w:hAnsi="Arial" w:cs="Arial"/>
                <w:color w:val="000000"/>
                <w:sz w:val="22"/>
              </w:rPr>
            </w:pPr>
          </w:p>
        </w:tc>
        <w:tc>
          <w:tcPr>
            <w:tcW w:w="4538" w:type="dxa"/>
          </w:tcPr>
          <w:p w:rsidR="009B4325" w:rsidRDefault="00FB7D8E">
            <w:pPr>
              <w:pStyle w:val="western"/>
              <w:widowControl w:val="0"/>
              <w:numPr>
                <w:ilvl w:val="0"/>
                <w:numId w:val="5"/>
              </w:numPr>
              <w:spacing w:before="0" w:line="276" w:lineRule="auto"/>
              <w:jc w:val="both"/>
            </w:pPr>
            <w:r>
              <w:rPr>
                <w:rFonts w:ascii="Arial" w:hAnsi="Arial" w:cs="Arial"/>
                <w:sz w:val="20"/>
                <w:szCs w:val="20"/>
              </w:rPr>
              <w:t>Si se produjera un exceso de financiación respecto del coste del proyecto o actividad, la beneficiaria deberá reintegrarlo, junto con los intereses de demora, uniendo las cartas de pago a la correspondiente justificación. El reintegro del exceso se hará a favor de las</w:t>
            </w:r>
            <w:r>
              <w:rPr>
                <w:rFonts w:ascii="Arial" w:hAnsi="Arial" w:cs="Arial"/>
              </w:rPr>
              <w:t xml:space="preserve"> </w:t>
            </w:r>
            <w:r>
              <w:rPr>
                <w:rFonts w:ascii="Arial" w:hAnsi="Arial" w:cs="Arial"/>
                <w:sz w:val="20"/>
                <w:szCs w:val="20"/>
              </w:rPr>
              <w:t>entidades concedentes en proporción a las subvenciones concedidas por cada una de ellas.</w:t>
            </w:r>
          </w:p>
        </w:tc>
      </w:tr>
      <w:tr w:rsidR="009B4325">
        <w:tc>
          <w:tcPr>
            <w:tcW w:w="4537" w:type="dxa"/>
          </w:tcPr>
          <w:p w:rsidR="009B4325" w:rsidRDefault="00FB7D8E">
            <w:pPr>
              <w:pStyle w:val="western"/>
              <w:widowControl w:val="0"/>
              <w:spacing w:before="0" w:after="0" w:line="276" w:lineRule="auto"/>
              <w:jc w:val="both"/>
            </w:pPr>
            <w:r>
              <w:rPr>
                <w:rFonts w:ascii="Arial" w:hAnsi="Arial" w:cs="Arial"/>
                <w:sz w:val="20"/>
                <w:szCs w:val="20"/>
              </w:rPr>
              <w:t xml:space="preserve">Hala ere, baldin eta </w:t>
            </w:r>
            <w:r>
              <w:rPr>
                <w:rFonts w:ascii="Arial" w:hAnsi="Arial" w:cs="Arial"/>
                <w:spacing w:val="-6"/>
                <w:sz w:val="20"/>
                <w:szCs w:val="20"/>
              </w:rPr>
              <w:t xml:space="preserve">Tolosako </w:t>
            </w:r>
            <w:r>
              <w:rPr>
                <w:rFonts w:ascii="Arial" w:hAnsi="Arial" w:cs="Arial"/>
                <w:sz w:val="20"/>
                <w:szCs w:val="20"/>
              </w:rPr>
              <w:t>Udala bada finantzaketa-soberakinaz ohartu dena, exijituko du soberakinaren zenbateko osoa itzultzeko, berak emandako dirulaguntzaren mugaraino.</w:t>
            </w:r>
          </w:p>
          <w:p w:rsidR="009B4325" w:rsidRDefault="009B4325">
            <w:pPr>
              <w:pStyle w:val="western"/>
              <w:widowControl w:val="0"/>
              <w:spacing w:before="0" w:line="276" w:lineRule="auto"/>
              <w:jc w:val="both"/>
              <w:rPr>
                <w:rFonts w:ascii="Arial" w:hAnsi="Arial" w:cs="Arial"/>
                <w:sz w:val="20"/>
                <w:szCs w:val="20"/>
              </w:rPr>
            </w:pPr>
          </w:p>
        </w:tc>
        <w:tc>
          <w:tcPr>
            <w:tcW w:w="299" w:type="dxa"/>
          </w:tcPr>
          <w:p w:rsidR="009B4325" w:rsidRDefault="009B4325">
            <w:pPr>
              <w:widowControl w:val="0"/>
              <w:snapToGrid w:val="0"/>
              <w:spacing w:line="276" w:lineRule="auto"/>
              <w:jc w:val="both"/>
              <w:rPr>
                <w:rFonts w:ascii="Arial" w:hAnsi="Arial" w:cs="Arial"/>
                <w:color w:val="000000"/>
                <w:sz w:val="22"/>
              </w:rPr>
            </w:pPr>
          </w:p>
        </w:tc>
        <w:tc>
          <w:tcPr>
            <w:tcW w:w="4538" w:type="dxa"/>
          </w:tcPr>
          <w:p w:rsidR="009B4325" w:rsidRDefault="00FB7D8E">
            <w:pPr>
              <w:pStyle w:val="western"/>
              <w:widowControl w:val="0"/>
              <w:spacing w:before="0" w:after="0" w:line="276" w:lineRule="auto"/>
              <w:jc w:val="both"/>
            </w:pPr>
            <w:r>
              <w:rPr>
                <w:rFonts w:ascii="Arial" w:hAnsi="Arial" w:cs="Arial"/>
                <w:sz w:val="20"/>
                <w:szCs w:val="20"/>
              </w:rPr>
              <w:t xml:space="preserve">No obstante, cuando </w:t>
            </w:r>
            <w:r>
              <w:rPr>
                <w:rFonts w:ascii="Arial" w:hAnsi="Arial" w:cs="Arial"/>
                <w:spacing w:val="-2"/>
                <w:sz w:val="20"/>
                <w:szCs w:val="20"/>
              </w:rPr>
              <w:t xml:space="preserve">sea </w:t>
            </w:r>
            <w:r>
              <w:rPr>
                <w:rFonts w:ascii="Arial" w:hAnsi="Arial" w:cs="Arial"/>
                <w:sz w:val="20"/>
                <w:szCs w:val="20"/>
              </w:rPr>
              <w:t xml:space="preserve">el Ayuntamiento de </w:t>
            </w:r>
            <w:r>
              <w:rPr>
                <w:rFonts w:ascii="Arial" w:hAnsi="Arial" w:cs="Arial"/>
                <w:spacing w:val="-8"/>
                <w:sz w:val="20"/>
                <w:szCs w:val="20"/>
              </w:rPr>
              <w:t xml:space="preserve">Tolosa </w:t>
            </w:r>
            <w:r>
              <w:rPr>
                <w:rFonts w:ascii="Arial" w:hAnsi="Arial" w:cs="Arial"/>
                <w:sz w:val="20"/>
                <w:szCs w:val="20"/>
              </w:rPr>
              <w:t xml:space="preserve">el que advierta el exceso de financiación, exigirá el reintegro </w:t>
            </w:r>
            <w:r>
              <w:rPr>
                <w:rFonts w:ascii="Arial" w:hAnsi="Arial" w:cs="Arial"/>
                <w:spacing w:val="-2"/>
                <w:sz w:val="20"/>
                <w:szCs w:val="20"/>
              </w:rPr>
              <w:t xml:space="preserve">por </w:t>
            </w:r>
            <w:r>
              <w:rPr>
                <w:rFonts w:ascii="Arial" w:hAnsi="Arial" w:cs="Arial"/>
                <w:sz w:val="20"/>
                <w:szCs w:val="20"/>
              </w:rPr>
              <w:t xml:space="preserve">el importe total </w:t>
            </w:r>
            <w:r>
              <w:rPr>
                <w:rFonts w:ascii="Arial" w:hAnsi="Arial" w:cs="Arial"/>
                <w:spacing w:val="-2"/>
                <w:sz w:val="20"/>
                <w:szCs w:val="20"/>
              </w:rPr>
              <w:t xml:space="preserve">del </w:t>
            </w:r>
            <w:r>
              <w:rPr>
                <w:rFonts w:ascii="Arial" w:hAnsi="Arial" w:cs="Arial"/>
                <w:sz w:val="20"/>
                <w:szCs w:val="20"/>
              </w:rPr>
              <w:t>exceso, hasta el límite de la subvención otorgada por el</w:t>
            </w:r>
            <w:r>
              <w:rPr>
                <w:rFonts w:ascii="Arial" w:hAnsi="Arial" w:cs="Arial"/>
                <w:spacing w:val="-10"/>
                <w:sz w:val="20"/>
                <w:szCs w:val="20"/>
              </w:rPr>
              <w:t xml:space="preserve"> </w:t>
            </w:r>
            <w:r>
              <w:rPr>
                <w:rFonts w:ascii="Arial" w:hAnsi="Arial" w:cs="Arial"/>
                <w:sz w:val="20"/>
                <w:szCs w:val="20"/>
              </w:rPr>
              <w:t>mismo.</w:t>
            </w:r>
          </w:p>
        </w:tc>
      </w:tr>
      <w:tr w:rsidR="009B4325">
        <w:tc>
          <w:tcPr>
            <w:tcW w:w="4537" w:type="dxa"/>
          </w:tcPr>
          <w:p w:rsidR="009B4325" w:rsidRDefault="00FB7D8E">
            <w:pPr>
              <w:pStyle w:val="western"/>
              <w:widowControl w:val="0"/>
              <w:spacing w:before="0" w:after="0" w:line="276" w:lineRule="auto"/>
              <w:jc w:val="both"/>
            </w:pPr>
            <w:r>
              <w:rPr>
                <w:rFonts w:ascii="Arial" w:hAnsi="Arial" w:cs="Arial"/>
                <w:sz w:val="20"/>
                <w:szCs w:val="20"/>
              </w:rPr>
              <w:t>Dirulaguntzak elkarrekin bateraezinak izateak ez du galaraziko biak eskatzea, bai, ordea, biak batera</w:t>
            </w:r>
            <w:r>
              <w:rPr>
                <w:rFonts w:ascii="Arial" w:hAnsi="Arial" w:cs="Arial"/>
                <w:spacing w:val="-12"/>
                <w:sz w:val="20"/>
                <w:szCs w:val="20"/>
              </w:rPr>
              <w:t xml:space="preserve"> </w:t>
            </w:r>
            <w:r>
              <w:rPr>
                <w:rFonts w:ascii="Arial" w:hAnsi="Arial" w:cs="Arial"/>
                <w:sz w:val="20"/>
                <w:szCs w:val="20"/>
              </w:rPr>
              <w:t>jasotzea.</w:t>
            </w:r>
          </w:p>
        </w:tc>
        <w:tc>
          <w:tcPr>
            <w:tcW w:w="299" w:type="dxa"/>
          </w:tcPr>
          <w:p w:rsidR="009B4325" w:rsidRDefault="009B4325">
            <w:pPr>
              <w:widowControl w:val="0"/>
              <w:snapToGrid w:val="0"/>
              <w:spacing w:line="276" w:lineRule="auto"/>
              <w:jc w:val="both"/>
              <w:rPr>
                <w:rFonts w:ascii="Arial" w:hAnsi="Arial" w:cs="Arial"/>
                <w:color w:val="000000"/>
                <w:sz w:val="22"/>
              </w:rPr>
            </w:pPr>
          </w:p>
        </w:tc>
        <w:tc>
          <w:tcPr>
            <w:tcW w:w="4538" w:type="dxa"/>
          </w:tcPr>
          <w:p w:rsidR="009B4325" w:rsidRDefault="00FB7D8E">
            <w:pPr>
              <w:pStyle w:val="western"/>
              <w:widowControl w:val="0"/>
              <w:spacing w:before="0" w:after="0" w:line="276" w:lineRule="auto"/>
              <w:jc w:val="both"/>
            </w:pPr>
            <w:r>
              <w:rPr>
                <w:rFonts w:ascii="Arial" w:hAnsi="Arial" w:cs="Arial"/>
                <w:sz w:val="20"/>
                <w:szCs w:val="20"/>
              </w:rPr>
              <w:t>La circunstancia de que las subvenciones sean incompatibles no impedirá la solicitud de ambas, pero sí su disfrute</w:t>
            </w:r>
            <w:r>
              <w:rPr>
                <w:rFonts w:ascii="Arial" w:hAnsi="Arial" w:cs="Arial"/>
                <w:spacing w:val="-18"/>
                <w:sz w:val="20"/>
                <w:szCs w:val="20"/>
              </w:rPr>
              <w:t xml:space="preserve"> </w:t>
            </w:r>
            <w:r>
              <w:rPr>
                <w:rFonts w:ascii="Arial" w:hAnsi="Arial" w:cs="Arial"/>
                <w:sz w:val="20"/>
                <w:szCs w:val="20"/>
              </w:rPr>
              <w:t>simultáneo.</w:t>
            </w:r>
          </w:p>
        </w:tc>
      </w:tr>
    </w:tbl>
    <w:p w:rsidR="009B4325" w:rsidRDefault="009B4325">
      <w:pPr>
        <w:rPr>
          <w:rFonts w:ascii="Arial" w:hAnsi="Arial" w:cs="Arial"/>
          <w:sz w:val="22"/>
        </w:rPr>
      </w:pPr>
    </w:p>
    <w:tbl>
      <w:tblPr>
        <w:tblW w:w="9534" w:type="dxa"/>
        <w:tblInd w:w="-284" w:type="dxa"/>
        <w:tblLayout w:type="fixed"/>
        <w:tblCellMar>
          <w:left w:w="70" w:type="dxa"/>
          <w:right w:w="70" w:type="dxa"/>
        </w:tblCellMar>
        <w:tblLook w:val="0000" w:firstRow="0" w:lastRow="0" w:firstColumn="0" w:lastColumn="0" w:noHBand="0" w:noVBand="0"/>
      </w:tblPr>
      <w:tblGrid>
        <w:gridCol w:w="4695"/>
        <w:gridCol w:w="160"/>
        <w:gridCol w:w="4679"/>
      </w:tblGrid>
      <w:tr w:rsidR="009B4325">
        <w:tc>
          <w:tcPr>
            <w:tcW w:w="4697" w:type="dxa"/>
          </w:tcPr>
          <w:p w:rsidR="009B4325" w:rsidRDefault="00FB7D8E">
            <w:pPr>
              <w:pStyle w:val="Sangra3detindependiente"/>
              <w:widowControl w:val="0"/>
              <w:spacing w:line="240" w:lineRule="auto"/>
              <w:ind w:firstLine="0"/>
            </w:pPr>
            <w:r>
              <w:rPr>
                <w:b/>
                <w:bCs/>
                <w:sz w:val="22"/>
                <w:u w:val="single"/>
                <w:lang w:val="es-ES"/>
              </w:rPr>
              <w:t>Laugarrena:</w:t>
            </w:r>
            <w:r>
              <w:rPr>
                <w:b/>
                <w:bCs/>
                <w:sz w:val="22"/>
                <w:lang w:val="es-ES"/>
              </w:rPr>
              <w:t xml:space="preserve"> Indarraldia.</w:t>
            </w:r>
          </w:p>
          <w:p w:rsidR="009B4325" w:rsidRDefault="009B4325">
            <w:pPr>
              <w:widowControl w:val="0"/>
              <w:ind w:firstLine="337"/>
              <w:jc w:val="both"/>
              <w:rPr>
                <w:rFonts w:ascii="Arial" w:hAnsi="Arial" w:cs="Arial"/>
                <w:b/>
                <w:bCs/>
                <w:sz w:val="22"/>
              </w:rPr>
            </w:pPr>
          </w:p>
        </w:tc>
        <w:tc>
          <w:tcPr>
            <w:tcW w:w="156" w:type="dxa"/>
          </w:tcPr>
          <w:p w:rsidR="009B4325" w:rsidRDefault="009B4325">
            <w:pPr>
              <w:widowControl w:val="0"/>
              <w:snapToGrid w:val="0"/>
              <w:jc w:val="both"/>
              <w:rPr>
                <w:rFonts w:ascii="Arial" w:hAnsi="Arial" w:cs="Arial"/>
                <w:b/>
                <w:bCs/>
                <w:sz w:val="22"/>
              </w:rPr>
            </w:pPr>
          </w:p>
        </w:tc>
        <w:tc>
          <w:tcPr>
            <w:tcW w:w="4681" w:type="dxa"/>
          </w:tcPr>
          <w:p w:rsidR="009B4325" w:rsidRDefault="00FB7D8E">
            <w:pPr>
              <w:pStyle w:val="Sangra3detindependiente"/>
              <w:widowControl w:val="0"/>
              <w:spacing w:line="240" w:lineRule="auto"/>
              <w:ind w:firstLine="0"/>
            </w:pPr>
            <w:r>
              <w:rPr>
                <w:b/>
                <w:bCs/>
                <w:sz w:val="22"/>
                <w:u w:val="single"/>
                <w:lang w:val="es-ES"/>
              </w:rPr>
              <w:t>Cuarta:</w:t>
            </w:r>
            <w:r>
              <w:rPr>
                <w:b/>
                <w:bCs/>
                <w:sz w:val="22"/>
                <w:lang w:val="es-ES"/>
              </w:rPr>
              <w:t xml:space="preserve"> Periodo de vigencia.</w:t>
            </w:r>
          </w:p>
          <w:p w:rsidR="009B4325" w:rsidRDefault="009B4325">
            <w:pPr>
              <w:widowControl w:val="0"/>
              <w:jc w:val="both"/>
              <w:rPr>
                <w:rFonts w:ascii="Arial" w:hAnsi="Arial" w:cs="Arial"/>
                <w:b/>
                <w:bCs/>
                <w:sz w:val="22"/>
              </w:rPr>
            </w:pPr>
          </w:p>
        </w:tc>
      </w:tr>
      <w:tr w:rsidR="009B4325">
        <w:tc>
          <w:tcPr>
            <w:tcW w:w="4697" w:type="dxa"/>
          </w:tcPr>
          <w:p w:rsidR="009B4325" w:rsidRDefault="00FB7D8E">
            <w:pPr>
              <w:pStyle w:val="Standard"/>
              <w:widowControl w:val="0"/>
              <w:spacing w:line="276" w:lineRule="auto"/>
              <w:ind w:right="113"/>
              <w:jc w:val="both"/>
            </w:pPr>
            <w:r>
              <w:rPr>
                <w:rFonts w:ascii="Arial" w:hAnsi="Arial" w:cs="Arial"/>
                <w:sz w:val="20"/>
              </w:rPr>
              <w:t>Hitzarmen honek</w:t>
            </w:r>
            <w:r>
              <w:rPr>
                <w:rFonts w:ascii="Arial" w:hAnsi="Arial" w:cs="Arial"/>
                <w:b/>
                <w:bCs/>
                <w:color w:val="000000"/>
                <w:sz w:val="20"/>
                <w:shd w:val="clear" w:color="auto" w:fill="FFFFFF"/>
              </w:rPr>
              <w:t xml:space="preserve"> 2025 urriaren 1etaik 2026ko uztailaren  31</w:t>
            </w:r>
            <w:r>
              <w:rPr>
                <w:rFonts w:ascii="Arial" w:hAnsi="Arial" w:cs="Arial"/>
                <w:sz w:val="20"/>
              </w:rPr>
              <w:t xml:space="preserve">  arte izango ditu ondorioak.</w:t>
            </w:r>
          </w:p>
          <w:p w:rsidR="009B4325" w:rsidRDefault="009B4325">
            <w:pPr>
              <w:pStyle w:val="Standard"/>
              <w:widowControl w:val="0"/>
              <w:spacing w:line="276" w:lineRule="auto"/>
              <w:ind w:right="113"/>
              <w:jc w:val="both"/>
              <w:rPr>
                <w:rFonts w:ascii="Arial" w:hAnsi="Arial" w:cs="Arial"/>
                <w:sz w:val="20"/>
              </w:rPr>
            </w:pPr>
          </w:p>
          <w:p w:rsidR="009B4325" w:rsidRDefault="00FB7D8E">
            <w:pPr>
              <w:pStyle w:val="Standard"/>
              <w:widowControl w:val="0"/>
              <w:spacing w:line="276" w:lineRule="auto"/>
              <w:ind w:right="113"/>
              <w:jc w:val="both"/>
              <w:rPr>
                <w:rFonts w:ascii="Arial" w:hAnsi="Arial" w:cs="Arial"/>
                <w:sz w:val="20"/>
              </w:rPr>
            </w:pPr>
            <w:r>
              <w:rPr>
                <w:rFonts w:ascii="Arial" w:hAnsi="Arial" w:cs="Arial"/>
                <w:sz w:val="20"/>
              </w:rPr>
              <w:t>Emandako   dirulaguntza behar bezala erabili dela  justifikatu behar zaio dagokion departamentuari, Tolosako Udalaren eta bere Erakunde Publikoen Dirulaguntzen Ordenantza Orokorrak xedatutakoaren arabera.</w:t>
            </w:r>
          </w:p>
          <w:p w:rsidR="009B4325" w:rsidRDefault="009B4325">
            <w:pPr>
              <w:pStyle w:val="Sangra3detindependiente"/>
              <w:widowControl w:val="0"/>
              <w:spacing w:line="240" w:lineRule="auto"/>
              <w:ind w:firstLine="0"/>
              <w:rPr>
                <w:sz w:val="22"/>
                <w:lang w:val="es-ES"/>
              </w:rPr>
            </w:pPr>
          </w:p>
          <w:p w:rsidR="009B4325" w:rsidRDefault="009B4325">
            <w:pPr>
              <w:pStyle w:val="Sangra3detindependiente"/>
              <w:widowControl w:val="0"/>
              <w:spacing w:line="240" w:lineRule="auto"/>
              <w:ind w:firstLine="0"/>
              <w:rPr>
                <w:sz w:val="22"/>
                <w:lang w:val="es-ES"/>
              </w:rPr>
            </w:pPr>
          </w:p>
          <w:p w:rsidR="009B4325" w:rsidRDefault="00FB7D8E">
            <w:pPr>
              <w:pStyle w:val="Sangra3detindependiente"/>
              <w:widowControl w:val="0"/>
              <w:spacing w:line="240" w:lineRule="auto"/>
              <w:ind w:firstLine="0"/>
            </w:pPr>
            <w:r>
              <w:rPr>
                <w:b/>
                <w:bCs/>
                <w:sz w:val="22"/>
                <w:u w:val="single"/>
                <w:lang w:val="es-ES"/>
              </w:rPr>
              <w:t>Bosgarrena:</w:t>
            </w:r>
            <w:r>
              <w:rPr>
                <w:b/>
                <w:bCs/>
                <w:sz w:val="22"/>
                <w:lang w:val="es-ES"/>
              </w:rPr>
              <w:t xml:space="preserve"> Dirulaguntza jaso dezaketen gastuak.</w:t>
            </w:r>
          </w:p>
          <w:p w:rsidR="009B4325" w:rsidRDefault="009B4325">
            <w:pPr>
              <w:pStyle w:val="Sangra3detindependiente"/>
              <w:widowControl w:val="0"/>
              <w:spacing w:line="240" w:lineRule="auto"/>
              <w:ind w:firstLine="0"/>
              <w:rPr>
                <w:b/>
                <w:bCs/>
                <w:sz w:val="22"/>
                <w:lang w:val="es-ES"/>
              </w:rPr>
            </w:pPr>
          </w:p>
        </w:tc>
        <w:tc>
          <w:tcPr>
            <w:tcW w:w="156" w:type="dxa"/>
          </w:tcPr>
          <w:p w:rsidR="009B4325" w:rsidRDefault="009B4325">
            <w:pPr>
              <w:widowControl w:val="0"/>
              <w:snapToGrid w:val="0"/>
              <w:jc w:val="both"/>
              <w:rPr>
                <w:rFonts w:ascii="Arial" w:hAnsi="Arial" w:cs="Arial"/>
                <w:b/>
                <w:bCs/>
                <w:sz w:val="22"/>
              </w:rPr>
            </w:pPr>
          </w:p>
          <w:p w:rsidR="009B4325" w:rsidRDefault="009B4325">
            <w:pPr>
              <w:widowControl w:val="0"/>
              <w:snapToGrid w:val="0"/>
              <w:jc w:val="both"/>
              <w:rPr>
                <w:rFonts w:ascii="Arial" w:hAnsi="Arial" w:cs="Arial"/>
                <w:sz w:val="22"/>
              </w:rPr>
            </w:pPr>
          </w:p>
        </w:tc>
        <w:tc>
          <w:tcPr>
            <w:tcW w:w="4681" w:type="dxa"/>
          </w:tcPr>
          <w:p w:rsidR="009B4325" w:rsidRDefault="00FB7D8E">
            <w:pPr>
              <w:pStyle w:val="Taularenedukia"/>
              <w:widowControl w:val="0"/>
              <w:spacing w:line="276" w:lineRule="auto"/>
              <w:jc w:val="both"/>
            </w:pPr>
            <w:r>
              <w:rPr>
                <w:rFonts w:ascii="Arial" w:hAnsi="Arial" w:cs="Arial"/>
                <w:sz w:val="20"/>
                <w:lang w:val="es-ES"/>
              </w:rPr>
              <w:t xml:space="preserve">El presente Convenio tendrá efectos desde  hasta el 1 de octubre de 2025 hasta </w:t>
            </w:r>
            <w:r>
              <w:rPr>
                <w:rFonts w:ascii="Arial" w:hAnsi="Arial" w:cs="Arial"/>
                <w:color w:val="000000"/>
                <w:sz w:val="20"/>
                <w:lang w:val="es-ES"/>
              </w:rPr>
              <w:t>31 de julio del 2026.</w:t>
            </w:r>
          </w:p>
          <w:p w:rsidR="009B4325" w:rsidRDefault="009B4325">
            <w:pPr>
              <w:pStyle w:val="Taularenedukia"/>
              <w:widowControl w:val="0"/>
              <w:spacing w:line="276" w:lineRule="auto"/>
              <w:jc w:val="both"/>
              <w:rPr>
                <w:rFonts w:ascii="Arial" w:hAnsi="Arial" w:cs="Arial"/>
                <w:b/>
                <w:bCs/>
                <w:color w:val="000000"/>
                <w:sz w:val="20"/>
                <w:lang w:val="es-ES"/>
              </w:rPr>
            </w:pPr>
          </w:p>
          <w:p w:rsidR="009B4325" w:rsidRDefault="00FB7D8E">
            <w:pPr>
              <w:pStyle w:val="Taularenedukia"/>
              <w:widowControl w:val="0"/>
              <w:spacing w:line="276" w:lineRule="auto"/>
              <w:jc w:val="both"/>
              <w:rPr>
                <w:rFonts w:ascii="Arial" w:hAnsi="Arial" w:cs="Arial"/>
                <w:sz w:val="20"/>
                <w:lang w:val="es-ES"/>
              </w:rPr>
            </w:pPr>
            <w:r>
              <w:rPr>
                <w:rFonts w:ascii="Arial" w:hAnsi="Arial" w:cs="Arial"/>
                <w:sz w:val="20"/>
                <w:lang w:val="es-ES"/>
              </w:rPr>
              <w:t>El adecuado empleo de la subvención concedida deberá ser justificado ante el Departamento municipal competente por razón de la actividad, de acuerdo con lo establecido en la Ordenanza General de Subvenciones del Ayuntamiento de Tolosa y sus Organismos Públicos.</w:t>
            </w:r>
          </w:p>
          <w:p w:rsidR="009B4325" w:rsidRDefault="009B4325">
            <w:pPr>
              <w:pStyle w:val="Sangra3detindependiente"/>
              <w:widowControl w:val="0"/>
              <w:spacing w:line="240" w:lineRule="auto"/>
              <w:ind w:firstLine="0"/>
              <w:rPr>
                <w:sz w:val="22"/>
                <w:lang w:val="es-ES"/>
              </w:rPr>
            </w:pPr>
          </w:p>
          <w:p w:rsidR="009B4325" w:rsidRDefault="00FB7D8E">
            <w:pPr>
              <w:pStyle w:val="Sangra3detindependiente"/>
              <w:widowControl w:val="0"/>
              <w:spacing w:line="240" w:lineRule="auto"/>
              <w:ind w:firstLine="0"/>
            </w:pPr>
            <w:r>
              <w:rPr>
                <w:b/>
                <w:bCs/>
                <w:sz w:val="22"/>
                <w:u w:val="single"/>
                <w:lang w:val="es-ES"/>
              </w:rPr>
              <w:t>Quinta:</w:t>
            </w:r>
            <w:r>
              <w:rPr>
                <w:b/>
                <w:bCs/>
                <w:sz w:val="22"/>
                <w:lang w:val="es-ES"/>
              </w:rPr>
              <w:t xml:space="preserve"> Gastos subvencionales.</w:t>
            </w:r>
          </w:p>
          <w:p w:rsidR="009B4325" w:rsidRDefault="009B4325">
            <w:pPr>
              <w:widowControl w:val="0"/>
              <w:jc w:val="both"/>
              <w:rPr>
                <w:rFonts w:ascii="Arial" w:hAnsi="Arial" w:cs="Arial"/>
                <w:b/>
                <w:bCs/>
                <w:sz w:val="22"/>
              </w:rPr>
            </w:pPr>
          </w:p>
        </w:tc>
      </w:tr>
      <w:tr w:rsidR="009B4325">
        <w:tc>
          <w:tcPr>
            <w:tcW w:w="4697" w:type="dxa"/>
          </w:tcPr>
          <w:p w:rsidR="009B4325" w:rsidRDefault="00FB7D8E">
            <w:pPr>
              <w:pStyle w:val="Taularenedukia"/>
              <w:widowControl w:val="0"/>
              <w:spacing w:line="276" w:lineRule="auto"/>
              <w:ind w:right="113"/>
              <w:jc w:val="both"/>
              <w:rPr>
                <w:rFonts w:ascii="Arial" w:hAnsi="Arial" w:cs="Arial"/>
                <w:sz w:val="20"/>
              </w:rPr>
            </w:pPr>
            <w:r>
              <w:rPr>
                <w:rFonts w:ascii="Arial" w:hAnsi="Arial" w:cs="Arial"/>
                <w:sz w:val="20"/>
              </w:rPr>
              <w:t xml:space="preserve">Dirulaguntza jaso dezaketen gastutzat hartzen dira, indarrean dagoen legeriaren eta Tolosako Udalaren eta bere Erakunde Publikoen Diru-laguntzen Ordenantza Orokorraren 27. artikuluko aurreikuspenen esparruaren barruan, baldintza hauek betetzen dituztenak: batere zalantzarik gabe </w:t>
            </w:r>
            <w:r>
              <w:rPr>
                <w:rFonts w:ascii="Arial" w:hAnsi="Arial" w:cs="Arial"/>
                <w:sz w:val="20"/>
              </w:rPr>
              <w:lastRenderedPageBreak/>
              <w:t>lagundutako jardueraren izaerarekin bat etortzea;  hitzarmenean ezarritako epearen barruan egitea; beren eskuraketa-balioa merkatuko balioa baino handiagoa ez izatea; eta,  espresuki kontrakoa xedatu ezean, justifikatzeko epea bukatu aurretik egiaz ordaintzea.</w:t>
            </w:r>
          </w:p>
          <w:p w:rsidR="009B4325" w:rsidRDefault="009B4325">
            <w:pPr>
              <w:pStyle w:val="Taularenedukia"/>
              <w:widowControl w:val="0"/>
              <w:spacing w:line="276" w:lineRule="auto"/>
              <w:ind w:right="113"/>
              <w:jc w:val="both"/>
              <w:rPr>
                <w:rFonts w:ascii="Arial" w:hAnsi="Arial" w:cs="Arial"/>
                <w:sz w:val="20"/>
              </w:rPr>
            </w:pPr>
          </w:p>
        </w:tc>
        <w:tc>
          <w:tcPr>
            <w:tcW w:w="156" w:type="dxa"/>
          </w:tcPr>
          <w:p w:rsidR="009B4325" w:rsidRDefault="009B4325">
            <w:pPr>
              <w:widowControl w:val="0"/>
              <w:snapToGrid w:val="0"/>
              <w:jc w:val="both"/>
              <w:rPr>
                <w:rFonts w:ascii="Arial" w:hAnsi="Arial" w:cs="Arial"/>
                <w:sz w:val="22"/>
              </w:rPr>
            </w:pPr>
          </w:p>
        </w:tc>
        <w:tc>
          <w:tcPr>
            <w:tcW w:w="4681" w:type="dxa"/>
          </w:tcPr>
          <w:p w:rsidR="009B4325" w:rsidRDefault="00FB7D8E">
            <w:pPr>
              <w:pStyle w:val="Taularenedukia"/>
              <w:widowControl w:val="0"/>
              <w:spacing w:line="276" w:lineRule="auto"/>
              <w:jc w:val="both"/>
              <w:rPr>
                <w:rFonts w:ascii="Arial" w:hAnsi="Arial" w:cs="Arial"/>
                <w:sz w:val="20"/>
                <w:lang w:val="es-ES"/>
              </w:rPr>
            </w:pPr>
            <w:r>
              <w:rPr>
                <w:rFonts w:ascii="Arial" w:hAnsi="Arial" w:cs="Arial"/>
                <w:sz w:val="20"/>
                <w:lang w:val="es-ES"/>
              </w:rPr>
              <w:t xml:space="preserve">Se consideran gastos subvencionables aquellos que, dentro del marco legal vigente y de las previsiones del artículo 27 de la Ordenanza General de Subvenciones del Ayuntamiento de Tolosa y sus Organismos Públicos, respondan de manera indubitada a la naturaleza de la actividad </w:t>
            </w:r>
            <w:r>
              <w:rPr>
                <w:rFonts w:ascii="Arial" w:hAnsi="Arial" w:cs="Arial"/>
                <w:sz w:val="20"/>
                <w:lang w:val="es-ES"/>
              </w:rPr>
              <w:lastRenderedPageBreak/>
              <w:t>subvencionada, se realicen dentro del plazo previsto en el presente convenio, su coste de adquisición no sea superior al valor de mercado y, salvo disposición expresa en contrario, sean efectivamente pagados con anterioridad a la finalización del plazo de justificación.</w:t>
            </w:r>
          </w:p>
        </w:tc>
      </w:tr>
      <w:tr w:rsidR="009B4325">
        <w:tc>
          <w:tcPr>
            <w:tcW w:w="4697" w:type="dxa"/>
          </w:tcPr>
          <w:p w:rsidR="009B4325" w:rsidRDefault="00FB7D8E">
            <w:pPr>
              <w:pStyle w:val="Taularenedukia"/>
              <w:widowControl w:val="0"/>
              <w:spacing w:line="276" w:lineRule="auto"/>
              <w:ind w:right="113"/>
              <w:jc w:val="both"/>
              <w:rPr>
                <w:rFonts w:ascii="Arial" w:hAnsi="Arial" w:cs="Arial"/>
                <w:sz w:val="20"/>
                <w:shd w:val="clear" w:color="auto" w:fill="FFFFFF"/>
              </w:rPr>
            </w:pPr>
            <w:r>
              <w:rPr>
                <w:rFonts w:ascii="Arial" w:hAnsi="Arial" w:cs="Arial"/>
                <w:sz w:val="20"/>
                <w:shd w:val="clear" w:color="auto" w:fill="FFFFFF"/>
              </w:rPr>
              <w:lastRenderedPageBreak/>
              <w:t>Bakar-bakarrik onartuko diren gastuak hitzarmena indarraldian dagoen bitartekoak, hain zuzen ere 2025eko urriaren 1etik, 2026ko irailaren 30a bitarteakoak.</w:t>
            </w:r>
          </w:p>
          <w:p w:rsidR="009B4325" w:rsidRDefault="009B4325">
            <w:pPr>
              <w:pStyle w:val="Taularenedukia"/>
              <w:widowControl w:val="0"/>
              <w:spacing w:line="276" w:lineRule="auto"/>
              <w:ind w:right="113"/>
              <w:jc w:val="both"/>
              <w:rPr>
                <w:rFonts w:ascii="Arial" w:hAnsi="Arial" w:cs="Arial"/>
                <w:sz w:val="20"/>
                <w:shd w:val="clear" w:color="auto" w:fill="FFFFFF"/>
              </w:rPr>
            </w:pPr>
          </w:p>
        </w:tc>
        <w:tc>
          <w:tcPr>
            <w:tcW w:w="156" w:type="dxa"/>
          </w:tcPr>
          <w:p w:rsidR="009B4325" w:rsidRDefault="009B4325">
            <w:pPr>
              <w:widowControl w:val="0"/>
              <w:snapToGrid w:val="0"/>
              <w:jc w:val="both"/>
              <w:rPr>
                <w:rFonts w:ascii="Arial" w:hAnsi="Arial" w:cs="Arial"/>
                <w:sz w:val="22"/>
                <w:shd w:val="clear" w:color="auto" w:fill="FFFFFF"/>
              </w:rPr>
            </w:pPr>
          </w:p>
        </w:tc>
        <w:tc>
          <w:tcPr>
            <w:tcW w:w="4681" w:type="dxa"/>
          </w:tcPr>
          <w:p w:rsidR="009B4325" w:rsidRDefault="00FB7D8E">
            <w:pPr>
              <w:pStyle w:val="Taularenedukia"/>
              <w:widowControl w:val="0"/>
              <w:spacing w:line="276" w:lineRule="auto"/>
              <w:jc w:val="both"/>
              <w:rPr>
                <w:rFonts w:ascii="Arial" w:hAnsi="Arial" w:cs="Arial"/>
                <w:sz w:val="20"/>
                <w:shd w:val="clear" w:color="auto" w:fill="FFFFFF"/>
                <w:lang w:val="es-ES"/>
              </w:rPr>
            </w:pPr>
            <w:r>
              <w:rPr>
                <w:rFonts w:ascii="Arial" w:hAnsi="Arial" w:cs="Arial"/>
                <w:sz w:val="20"/>
                <w:shd w:val="clear" w:color="auto" w:fill="FFFFFF"/>
                <w:lang w:val="es-ES"/>
              </w:rPr>
              <w:t>Se admitirán únicamente aquellos gastos que se devenguen dentro del periodo de vigencia estipulado para este convenio es decir entre el 1 de octubre de 2025 y el 30 de septiembre de 2026.</w:t>
            </w:r>
          </w:p>
          <w:p w:rsidR="009B4325" w:rsidRDefault="009B4325">
            <w:pPr>
              <w:pStyle w:val="Taularenedukia"/>
              <w:widowControl w:val="0"/>
              <w:spacing w:line="276" w:lineRule="auto"/>
              <w:ind w:left="113"/>
              <w:jc w:val="both"/>
              <w:rPr>
                <w:rFonts w:ascii="Arial" w:hAnsi="Arial" w:cs="Arial"/>
                <w:sz w:val="20"/>
                <w:shd w:val="clear" w:color="auto" w:fill="FFFFFF"/>
                <w:lang w:val="es-ES"/>
              </w:rPr>
            </w:pPr>
          </w:p>
        </w:tc>
      </w:tr>
      <w:tr w:rsidR="009B4325">
        <w:tc>
          <w:tcPr>
            <w:tcW w:w="4697" w:type="dxa"/>
          </w:tcPr>
          <w:p w:rsidR="009B4325" w:rsidRDefault="00FB7D8E">
            <w:pPr>
              <w:pStyle w:val="Taularenedukia"/>
              <w:widowControl w:val="0"/>
              <w:spacing w:line="276" w:lineRule="auto"/>
              <w:ind w:right="113"/>
              <w:jc w:val="both"/>
              <w:rPr>
                <w:rFonts w:ascii="Arial" w:hAnsi="Arial" w:cs="Arial"/>
                <w:b/>
                <w:bCs/>
                <w:sz w:val="20"/>
                <w:shd w:val="clear" w:color="auto" w:fill="FFFFFF"/>
              </w:rPr>
            </w:pPr>
            <w:r>
              <w:rPr>
                <w:rFonts w:ascii="Arial" w:hAnsi="Arial" w:cs="Arial"/>
                <w:b/>
                <w:bCs/>
                <w:sz w:val="20"/>
                <w:shd w:val="clear" w:color="auto" w:fill="FFFFFF"/>
              </w:rPr>
              <w:t>Pertsonaleko gastuak.</w:t>
            </w:r>
          </w:p>
          <w:p w:rsidR="009B4325" w:rsidRDefault="009B4325">
            <w:pPr>
              <w:pStyle w:val="Taularenedukia"/>
              <w:widowControl w:val="0"/>
              <w:spacing w:line="276" w:lineRule="auto"/>
              <w:ind w:right="113"/>
              <w:jc w:val="both"/>
              <w:rPr>
                <w:rFonts w:ascii="Arial" w:hAnsi="Arial" w:cs="Arial"/>
                <w:b/>
                <w:bCs/>
                <w:sz w:val="20"/>
                <w:shd w:val="clear" w:color="auto" w:fill="FFFFFF"/>
              </w:rPr>
            </w:pPr>
          </w:p>
        </w:tc>
        <w:tc>
          <w:tcPr>
            <w:tcW w:w="156" w:type="dxa"/>
          </w:tcPr>
          <w:p w:rsidR="009B4325" w:rsidRDefault="009B4325">
            <w:pPr>
              <w:widowControl w:val="0"/>
              <w:snapToGrid w:val="0"/>
              <w:jc w:val="both"/>
              <w:rPr>
                <w:rFonts w:ascii="Arial" w:hAnsi="Arial" w:cs="Arial"/>
                <w:b/>
                <w:bCs/>
                <w:sz w:val="22"/>
                <w:shd w:val="clear" w:color="auto" w:fill="FFFFFF"/>
              </w:rPr>
            </w:pPr>
          </w:p>
        </w:tc>
        <w:tc>
          <w:tcPr>
            <w:tcW w:w="4681" w:type="dxa"/>
          </w:tcPr>
          <w:p w:rsidR="009B4325" w:rsidRDefault="00FB7D8E">
            <w:pPr>
              <w:pStyle w:val="Taularenedukia"/>
              <w:widowControl w:val="0"/>
              <w:spacing w:line="276" w:lineRule="auto"/>
              <w:jc w:val="both"/>
              <w:rPr>
                <w:rFonts w:ascii="Arial" w:hAnsi="Arial" w:cs="Arial"/>
                <w:b/>
                <w:bCs/>
                <w:sz w:val="20"/>
                <w:shd w:val="clear" w:color="auto" w:fill="FFFFFF"/>
                <w:lang w:val="es-ES"/>
              </w:rPr>
            </w:pPr>
            <w:r>
              <w:rPr>
                <w:rFonts w:ascii="Arial" w:hAnsi="Arial" w:cs="Arial"/>
                <w:b/>
                <w:bCs/>
                <w:sz w:val="20"/>
                <w:shd w:val="clear" w:color="auto" w:fill="FFFFFF"/>
                <w:lang w:val="es-ES"/>
              </w:rPr>
              <w:t>Gastos de personal.</w:t>
            </w:r>
          </w:p>
        </w:tc>
      </w:tr>
      <w:tr w:rsidR="009B4325">
        <w:tc>
          <w:tcPr>
            <w:tcW w:w="4697" w:type="dxa"/>
          </w:tcPr>
          <w:p w:rsidR="009B4325" w:rsidRDefault="00FB7D8E">
            <w:pPr>
              <w:pStyle w:val="Taularenedukia"/>
              <w:widowControl w:val="0"/>
              <w:spacing w:after="240" w:line="276" w:lineRule="auto"/>
              <w:ind w:right="113"/>
              <w:jc w:val="both"/>
              <w:rPr>
                <w:rFonts w:ascii="Arial" w:hAnsi="Arial" w:cs="Arial"/>
                <w:sz w:val="20"/>
              </w:rPr>
            </w:pPr>
            <w:r>
              <w:rPr>
                <w:rFonts w:ascii="Arial" w:hAnsi="Arial" w:cs="Arial"/>
                <w:sz w:val="20"/>
              </w:rPr>
              <w:t>Langileen gastuak honako hauen bidez egiaztatu ahal izango dira:</w:t>
            </w:r>
          </w:p>
        </w:tc>
        <w:tc>
          <w:tcPr>
            <w:tcW w:w="156" w:type="dxa"/>
          </w:tcPr>
          <w:p w:rsidR="009B4325" w:rsidRDefault="009B4325">
            <w:pPr>
              <w:widowControl w:val="0"/>
              <w:snapToGrid w:val="0"/>
              <w:spacing w:after="240"/>
              <w:jc w:val="both"/>
              <w:rPr>
                <w:rFonts w:ascii="Arial" w:hAnsi="Arial" w:cs="Arial"/>
                <w:b/>
                <w:bCs/>
                <w:sz w:val="22"/>
                <w:shd w:val="clear" w:color="auto" w:fill="FFFFFF"/>
              </w:rPr>
            </w:pPr>
          </w:p>
        </w:tc>
        <w:tc>
          <w:tcPr>
            <w:tcW w:w="4681" w:type="dxa"/>
          </w:tcPr>
          <w:p w:rsidR="009B4325" w:rsidRDefault="00FB7D8E">
            <w:pPr>
              <w:pStyle w:val="Taularenedukia"/>
              <w:widowControl w:val="0"/>
              <w:spacing w:after="240" w:line="276" w:lineRule="auto"/>
              <w:jc w:val="both"/>
              <w:rPr>
                <w:rFonts w:ascii="Arial" w:hAnsi="Arial" w:cs="Arial"/>
                <w:sz w:val="20"/>
                <w:shd w:val="clear" w:color="auto" w:fill="FFFFFF"/>
                <w:lang w:val="es-ES"/>
              </w:rPr>
            </w:pPr>
            <w:r>
              <w:rPr>
                <w:rFonts w:ascii="Arial" w:hAnsi="Arial" w:cs="Arial"/>
                <w:sz w:val="20"/>
                <w:shd w:val="clear" w:color="auto" w:fill="FFFFFF"/>
                <w:lang w:val="es-ES"/>
              </w:rPr>
              <w:t>Los gastos de personal podrán acreditarse mediante:</w:t>
            </w:r>
          </w:p>
        </w:tc>
      </w:tr>
      <w:tr w:rsidR="009B4325">
        <w:tc>
          <w:tcPr>
            <w:tcW w:w="4697" w:type="dxa"/>
          </w:tcPr>
          <w:p w:rsidR="009B4325" w:rsidRDefault="00FB7D8E">
            <w:pPr>
              <w:pStyle w:val="Taularenedukia"/>
              <w:widowControl w:val="0"/>
              <w:numPr>
                <w:ilvl w:val="0"/>
                <w:numId w:val="13"/>
              </w:numPr>
              <w:spacing w:after="240" w:line="276" w:lineRule="auto"/>
              <w:ind w:right="113"/>
              <w:jc w:val="both"/>
              <w:rPr>
                <w:rFonts w:ascii="Arial" w:hAnsi="Arial" w:cs="Arial"/>
                <w:sz w:val="20"/>
              </w:rPr>
            </w:pPr>
            <w:r>
              <w:rPr>
                <w:rFonts w:ascii="Arial" w:hAnsi="Arial" w:cs="Arial"/>
                <w:sz w:val="20"/>
              </w:rPr>
              <w:t>Nominak, edo nomina programatik lortzen den langileko urte osoko laburpena, biak sinatuta.</w:t>
            </w:r>
          </w:p>
        </w:tc>
        <w:tc>
          <w:tcPr>
            <w:tcW w:w="156" w:type="dxa"/>
          </w:tcPr>
          <w:p w:rsidR="009B4325" w:rsidRDefault="009B4325">
            <w:pPr>
              <w:widowControl w:val="0"/>
              <w:snapToGrid w:val="0"/>
              <w:spacing w:after="240"/>
              <w:jc w:val="both"/>
              <w:rPr>
                <w:rFonts w:ascii="Arial" w:hAnsi="Arial" w:cs="Arial"/>
                <w:b/>
                <w:bCs/>
                <w:sz w:val="22"/>
              </w:rPr>
            </w:pPr>
          </w:p>
        </w:tc>
        <w:tc>
          <w:tcPr>
            <w:tcW w:w="4681" w:type="dxa"/>
          </w:tcPr>
          <w:p w:rsidR="009B4325" w:rsidRDefault="00FB7D8E">
            <w:pPr>
              <w:pStyle w:val="Taularenedukia"/>
              <w:widowControl w:val="0"/>
              <w:numPr>
                <w:ilvl w:val="0"/>
                <w:numId w:val="13"/>
              </w:numPr>
              <w:spacing w:after="240" w:line="276" w:lineRule="auto"/>
              <w:jc w:val="both"/>
              <w:rPr>
                <w:rFonts w:ascii="Arial" w:hAnsi="Arial" w:cs="Arial"/>
                <w:sz w:val="20"/>
              </w:rPr>
            </w:pPr>
            <w:r>
              <w:rPr>
                <w:rFonts w:ascii="Arial" w:hAnsi="Arial" w:cs="Arial"/>
                <w:sz w:val="20"/>
              </w:rPr>
              <w:t>Nóminas, o resumen anual por trabajador que se obtenga del programa de nómina, firmadas ambas.</w:t>
            </w:r>
          </w:p>
        </w:tc>
      </w:tr>
      <w:tr w:rsidR="009B4325">
        <w:tc>
          <w:tcPr>
            <w:tcW w:w="4697" w:type="dxa"/>
          </w:tcPr>
          <w:p w:rsidR="009B4325" w:rsidRDefault="00FB7D8E">
            <w:pPr>
              <w:pStyle w:val="Taularenedukia"/>
              <w:widowControl w:val="0"/>
              <w:numPr>
                <w:ilvl w:val="0"/>
                <w:numId w:val="13"/>
              </w:numPr>
              <w:spacing w:after="240" w:line="276" w:lineRule="auto"/>
              <w:ind w:right="113"/>
              <w:jc w:val="both"/>
              <w:rPr>
                <w:rFonts w:ascii="Arial" w:hAnsi="Arial" w:cs="Arial"/>
                <w:sz w:val="20"/>
              </w:rPr>
            </w:pPr>
            <w:r>
              <w:rPr>
                <w:rFonts w:ascii="Arial" w:hAnsi="Arial" w:cs="Arial"/>
                <w:sz w:val="20"/>
              </w:rPr>
              <w:t>TC1 eta TC2.</w:t>
            </w:r>
          </w:p>
        </w:tc>
        <w:tc>
          <w:tcPr>
            <w:tcW w:w="156" w:type="dxa"/>
          </w:tcPr>
          <w:p w:rsidR="009B4325" w:rsidRDefault="009B4325">
            <w:pPr>
              <w:widowControl w:val="0"/>
              <w:snapToGrid w:val="0"/>
              <w:spacing w:after="240"/>
              <w:jc w:val="both"/>
              <w:rPr>
                <w:rFonts w:ascii="Arial" w:hAnsi="Arial" w:cs="Arial"/>
                <w:b/>
                <w:bCs/>
                <w:sz w:val="22"/>
              </w:rPr>
            </w:pPr>
          </w:p>
        </w:tc>
        <w:tc>
          <w:tcPr>
            <w:tcW w:w="4681" w:type="dxa"/>
          </w:tcPr>
          <w:p w:rsidR="009B4325" w:rsidRDefault="00FB7D8E">
            <w:pPr>
              <w:pStyle w:val="Taularenedukia"/>
              <w:widowControl w:val="0"/>
              <w:numPr>
                <w:ilvl w:val="0"/>
                <w:numId w:val="13"/>
              </w:numPr>
              <w:spacing w:after="240" w:line="276" w:lineRule="auto"/>
              <w:jc w:val="both"/>
              <w:rPr>
                <w:rFonts w:ascii="Arial" w:hAnsi="Arial" w:cs="Arial"/>
                <w:sz w:val="20"/>
              </w:rPr>
            </w:pPr>
            <w:r>
              <w:rPr>
                <w:rFonts w:ascii="Arial" w:hAnsi="Arial" w:cs="Arial"/>
                <w:sz w:val="20"/>
              </w:rPr>
              <w:t>TC1 y TC2.</w:t>
            </w:r>
          </w:p>
        </w:tc>
      </w:tr>
      <w:tr w:rsidR="009B4325">
        <w:tc>
          <w:tcPr>
            <w:tcW w:w="4697" w:type="dxa"/>
          </w:tcPr>
          <w:p w:rsidR="009B4325" w:rsidRDefault="00FB7D8E">
            <w:pPr>
              <w:pStyle w:val="Taularenedukia"/>
              <w:widowControl w:val="0"/>
              <w:numPr>
                <w:ilvl w:val="0"/>
                <w:numId w:val="13"/>
              </w:numPr>
              <w:spacing w:after="240" w:line="276" w:lineRule="auto"/>
              <w:ind w:right="113"/>
              <w:jc w:val="both"/>
              <w:rPr>
                <w:rFonts w:ascii="Arial" w:hAnsi="Arial" w:cs="Arial"/>
                <w:sz w:val="20"/>
              </w:rPr>
            </w:pPr>
            <w:r>
              <w:rPr>
                <w:rFonts w:ascii="Arial" w:hAnsi="Arial" w:cs="Arial"/>
                <w:sz w:val="20"/>
              </w:rPr>
              <w:t>190 eredua.</w:t>
            </w:r>
          </w:p>
        </w:tc>
        <w:tc>
          <w:tcPr>
            <w:tcW w:w="156" w:type="dxa"/>
          </w:tcPr>
          <w:p w:rsidR="009B4325" w:rsidRDefault="009B4325">
            <w:pPr>
              <w:widowControl w:val="0"/>
              <w:snapToGrid w:val="0"/>
              <w:spacing w:after="240"/>
              <w:jc w:val="both"/>
              <w:rPr>
                <w:rFonts w:ascii="Arial" w:hAnsi="Arial" w:cs="Arial"/>
                <w:b/>
                <w:bCs/>
                <w:sz w:val="22"/>
              </w:rPr>
            </w:pPr>
          </w:p>
        </w:tc>
        <w:tc>
          <w:tcPr>
            <w:tcW w:w="4681" w:type="dxa"/>
          </w:tcPr>
          <w:p w:rsidR="009B4325" w:rsidRDefault="00FB7D8E">
            <w:pPr>
              <w:pStyle w:val="Taularenedukia"/>
              <w:widowControl w:val="0"/>
              <w:numPr>
                <w:ilvl w:val="0"/>
                <w:numId w:val="13"/>
              </w:numPr>
              <w:spacing w:after="240" w:line="276" w:lineRule="auto"/>
              <w:jc w:val="both"/>
              <w:rPr>
                <w:rFonts w:ascii="Arial" w:hAnsi="Arial" w:cs="Arial"/>
                <w:sz w:val="20"/>
              </w:rPr>
            </w:pPr>
            <w:r>
              <w:rPr>
                <w:rFonts w:ascii="Arial" w:hAnsi="Arial" w:cs="Arial"/>
                <w:sz w:val="20"/>
              </w:rPr>
              <w:t>Modelo 190.</w:t>
            </w:r>
          </w:p>
        </w:tc>
      </w:tr>
      <w:tr w:rsidR="009B4325">
        <w:tc>
          <w:tcPr>
            <w:tcW w:w="4697" w:type="dxa"/>
          </w:tcPr>
          <w:p w:rsidR="009B4325" w:rsidRDefault="00FB7D8E">
            <w:pPr>
              <w:pStyle w:val="Taularenedukia"/>
              <w:widowControl w:val="0"/>
              <w:spacing w:after="240" w:line="276" w:lineRule="auto"/>
              <w:ind w:right="113"/>
              <w:jc w:val="both"/>
              <w:rPr>
                <w:rFonts w:ascii="Arial" w:eastAsia="Arial" w:hAnsi="Arial" w:cs="Arial"/>
                <w:sz w:val="20"/>
              </w:rPr>
            </w:pPr>
            <w:r>
              <w:rPr>
                <w:rFonts w:ascii="Arial" w:eastAsia="Arial" w:hAnsi="Arial" w:cs="Arial"/>
                <w:sz w:val="20"/>
              </w:rPr>
              <w:t>Aipatutakoez gain, gastu ordaindu izana ere justifikatu egin beharko da.</w:t>
            </w:r>
          </w:p>
        </w:tc>
        <w:tc>
          <w:tcPr>
            <w:tcW w:w="156" w:type="dxa"/>
          </w:tcPr>
          <w:p w:rsidR="009B4325" w:rsidRDefault="009B4325">
            <w:pPr>
              <w:widowControl w:val="0"/>
              <w:snapToGrid w:val="0"/>
              <w:spacing w:after="240"/>
              <w:jc w:val="both"/>
              <w:rPr>
                <w:rFonts w:ascii="Arial" w:hAnsi="Arial" w:cs="Arial"/>
                <w:b/>
                <w:bCs/>
                <w:sz w:val="22"/>
                <w:shd w:val="clear" w:color="auto" w:fill="FFFFFF"/>
              </w:rPr>
            </w:pPr>
          </w:p>
        </w:tc>
        <w:tc>
          <w:tcPr>
            <w:tcW w:w="4681" w:type="dxa"/>
          </w:tcPr>
          <w:p w:rsidR="009B4325" w:rsidRDefault="00FB7D8E">
            <w:pPr>
              <w:pStyle w:val="Taularenedukia"/>
              <w:widowControl w:val="0"/>
              <w:spacing w:after="240" w:line="276" w:lineRule="auto"/>
              <w:ind w:left="113"/>
              <w:jc w:val="both"/>
              <w:rPr>
                <w:rFonts w:ascii="Arial" w:hAnsi="Arial" w:cs="Arial"/>
                <w:sz w:val="20"/>
              </w:rPr>
            </w:pPr>
            <w:r>
              <w:rPr>
                <w:rFonts w:ascii="Arial" w:hAnsi="Arial" w:cs="Arial"/>
                <w:sz w:val="20"/>
              </w:rPr>
              <w:t>Además de lo anterior, deberá justificarse el pago del gasto.</w:t>
            </w:r>
          </w:p>
        </w:tc>
      </w:tr>
      <w:tr w:rsidR="009B4325">
        <w:tc>
          <w:tcPr>
            <w:tcW w:w="4697" w:type="dxa"/>
          </w:tcPr>
          <w:p w:rsidR="009B4325" w:rsidRDefault="00FB7D8E">
            <w:pPr>
              <w:pStyle w:val="Taularenedukia"/>
              <w:widowControl w:val="0"/>
              <w:spacing w:line="276" w:lineRule="auto"/>
              <w:ind w:right="113"/>
              <w:jc w:val="both"/>
              <w:rPr>
                <w:rFonts w:ascii="Arial" w:hAnsi="Arial" w:cs="Arial"/>
                <w:sz w:val="20"/>
              </w:rPr>
            </w:pPr>
            <w:r>
              <w:rPr>
                <w:rFonts w:ascii="Arial" w:hAnsi="Arial" w:cs="Arial"/>
                <w:sz w:val="20"/>
              </w:rPr>
              <w:t>Diru-laguntza jaso dezakeen gastuaren zenbatekoa handiagoa bada kontratu publikoen  gaineko  legerian  kontratu  txikirako ezarritako zenbatekoak baino, pertsona onuradunak gutxienez hiru hornitzaileren eskaintzak  eskatu  beharko  ditu. Hori  ez  da beharrezkoa  izango baldin eta,  diru-laguntza  jaso dezaketen gastuen ezaugarri bereziengatik, merkatuan ondasun edo zerbitzuok egin, eman edo hornitzen dituen hainbeste entitaterik ez badago, edo gastua diru-laguntza eskatu baino lehen egin bada. Alderdi hori</w:t>
            </w:r>
            <w:r>
              <w:rPr>
                <w:rFonts w:ascii="Arial" w:hAnsi="Arial" w:cs="Arial"/>
                <w:sz w:val="20"/>
              </w:rPr>
              <w:t>ek ziurtasun osoz justifikatu beharko dira.</w:t>
            </w:r>
          </w:p>
          <w:p w:rsidR="009B4325" w:rsidRDefault="009B4325">
            <w:pPr>
              <w:pStyle w:val="Standard"/>
              <w:widowControl w:val="0"/>
              <w:spacing w:line="276" w:lineRule="auto"/>
              <w:jc w:val="both"/>
              <w:rPr>
                <w:rFonts w:ascii="Arial" w:hAnsi="Arial" w:cs="Arial"/>
                <w:sz w:val="20"/>
              </w:rPr>
            </w:pPr>
          </w:p>
        </w:tc>
        <w:tc>
          <w:tcPr>
            <w:tcW w:w="156" w:type="dxa"/>
          </w:tcPr>
          <w:p w:rsidR="009B4325" w:rsidRDefault="009B4325">
            <w:pPr>
              <w:widowControl w:val="0"/>
              <w:snapToGrid w:val="0"/>
              <w:jc w:val="both"/>
              <w:rPr>
                <w:rFonts w:ascii="Arial" w:hAnsi="Arial" w:cs="Arial"/>
              </w:rPr>
            </w:pPr>
          </w:p>
        </w:tc>
        <w:tc>
          <w:tcPr>
            <w:tcW w:w="4681" w:type="dxa"/>
          </w:tcPr>
          <w:p w:rsidR="009B4325" w:rsidRDefault="00FB7D8E">
            <w:pPr>
              <w:pStyle w:val="Taularenedukia"/>
              <w:widowControl w:val="0"/>
              <w:spacing w:line="276" w:lineRule="auto"/>
              <w:jc w:val="both"/>
              <w:rPr>
                <w:rFonts w:ascii="Arial" w:hAnsi="Arial" w:cs="Arial"/>
                <w:sz w:val="20"/>
                <w:lang w:val="es-ES"/>
              </w:rPr>
            </w:pPr>
            <w:r>
              <w:rPr>
                <w:rFonts w:ascii="Arial" w:hAnsi="Arial" w:cs="Arial"/>
                <w:sz w:val="20"/>
                <w:lang w:val="es-ES"/>
              </w:rPr>
              <w:t>Cuando el importe del gasto subvencionable supere las cuantías establecidas en la legislación de contratos públicos para el contrato menor, la persona beneficiaria deberá solicitar como mínimo tres ofertas de diferentes proveedores, salvo que por sus especiales características no exista en el mercado suficiente número de entidades que los realicen, presten o suministren, o salvo que el gasto se hubiere realizado con anterioridad a la subvención, extremos que deberán justificarse fehacientemente.</w:t>
            </w:r>
          </w:p>
          <w:p w:rsidR="009B4325" w:rsidRDefault="009B4325">
            <w:pPr>
              <w:pStyle w:val="Taularenedukia"/>
              <w:widowControl w:val="0"/>
              <w:spacing w:line="276" w:lineRule="auto"/>
              <w:ind w:left="113"/>
              <w:jc w:val="both"/>
              <w:rPr>
                <w:rFonts w:ascii="Arial" w:hAnsi="Arial" w:cs="Arial"/>
                <w:sz w:val="20"/>
                <w:lang w:val="es-ES" w:eastAsia="eu-ES"/>
              </w:rPr>
            </w:pPr>
          </w:p>
        </w:tc>
      </w:tr>
      <w:tr w:rsidR="009B4325">
        <w:tc>
          <w:tcPr>
            <w:tcW w:w="4697" w:type="dxa"/>
          </w:tcPr>
          <w:p w:rsidR="009B4325" w:rsidRDefault="00FB7D8E">
            <w:pPr>
              <w:pStyle w:val="Taularenedukia"/>
              <w:widowControl w:val="0"/>
              <w:spacing w:line="276" w:lineRule="auto"/>
              <w:ind w:right="113"/>
              <w:jc w:val="both"/>
              <w:rPr>
                <w:rFonts w:ascii="Arial" w:hAnsi="Arial" w:cs="Arial"/>
                <w:sz w:val="20"/>
              </w:rPr>
            </w:pPr>
            <w:r>
              <w:rPr>
                <w:rFonts w:ascii="Arial" w:hAnsi="Arial" w:cs="Arial"/>
                <w:sz w:val="20"/>
              </w:rPr>
              <w:t>Aurkeztutako  eskaintzak  aurkeztu  behar  dira edo  justifikazioan  edo,  hala  badagokio,  diru-laguntzarako  eskabidean.  Proposamen ekonomikorik onena aukeratzen ez denean, espresuki justifikatu beharko dira erabili diren irizpideak, memoria baten bidez.</w:t>
            </w:r>
          </w:p>
          <w:p w:rsidR="009B4325" w:rsidRDefault="009B4325">
            <w:pPr>
              <w:pStyle w:val="Taularenedukia"/>
              <w:widowControl w:val="0"/>
              <w:spacing w:line="276" w:lineRule="auto"/>
              <w:ind w:right="113"/>
              <w:jc w:val="both"/>
              <w:rPr>
                <w:rFonts w:ascii="Arial" w:hAnsi="Arial" w:cs="Arial"/>
                <w:sz w:val="20"/>
              </w:rPr>
            </w:pPr>
          </w:p>
        </w:tc>
        <w:tc>
          <w:tcPr>
            <w:tcW w:w="156" w:type="dxa"/>
          </w:tcPr>
          <w:p w:rsidR="009B4325" w:rsidRDefault="009B4325">
            <w:pPr>
              <w:widowControl w:val="0"/>
              <w:snapToGrid w:val="0"/>
              <w:jc w:val="both"/>
              <w:rPr>
                <w:rFonts w:ascii="Arial" w:hAnsi="Arial" w:cs="Arial"/>
                <w:b/>
                <w:bCs/>
                <w:sz w:val="22"/>
              </w:rPr>
            </w:pPr>
          </w:p>
        </w:tc>
        <w:tc>
          <w:tcPr>
            <w:tcW w:w="4681" w:type="dxa"/>
          </w:tcPr>
          <w:p w:rsidR="009B4325" w:rsidRDefault="00FB7D8E">
            <w:pPr>
              <w:pStyle w:val="Taularenedukia"/>
              <w:widowControl w:val="0"/>
              <w:spacing w:line="276" w:lineRule="auto"/>
              <w:jc w:val="both"/>
              <w:rPr>
                <w:rFonts w:ascii="Arial" w:hAnsi="Arial" w:cs="Arial"/>
                <w:sz w:val="20"/>
                <w:lang w:val="es-ES"/>
              </w:rPr>
            </w:pPr>
            <w:r>
              <w:rPr>
                <w:rFonts w:ascii="Arial" w:hAnsi="Arial" w:cs="Arial"/>
                <w:sz w:val="20"/>
                <w:lang w:val="es-ES"/>
              </w:rPr>
              <w:t>Las ofertas presentadas deberán aportarse en la justificación, o, en su caso, en la solicitud de subvención. Se deberán justificar expresamente en una memoria los criterios empleados para la selección de la oferta cuando no recaiga en la propuesta económica más ventajosa</w:t>
            </w:r>
          </w:p>
        </w:tc>
      </w:tr>
      <w:tr w:rsidR="009B4325">
        <w:tc>
          <w:tcPr>
            <w:tcW w:w="4697" w:type="dxa"/>
          </w:tcPr>
          <w:p w:rsidR="009B4325" w:rsidRDefault="00FB7D8E">
            <w:pPr>
              <w:pStyle w:val="Taularenedukia"/>
              <w:widowControl w:val="0"/>
              <w:spacing w:line="276" w:lineRule="auto"/>
              <w:ind w:right="113"/>
              <w:jc w:val="both"/>
              <w:rPr>
                <w:rFonts w:ascii="Arial" w:hAnsi="Arial" w:cs="Arial"/>
                <w:sz w:val="20"/>
              </w:rPr>
            </w:pPr>
            <w:r>
              <w:rPr>
                <w:rFonts w:ascii="Arial" w:hAnsi="Arial" w:cs="Arial"/>
                <w:sz w:val="20"/>
              </w:rPr>
              <w:t xml:space="preserve">Gutxienez hiru hornitzaileren eskaintzak  aurkeztu ez badira edo aukeratu  bada,  behar  bezala  arrazoitu gabe, proposamen ekonomikorik  onena  ez  baizik  besteren  bat,  organo  emaileak eskatu ahal izango du ondasun edo zerbitzuaren peritu-tasazio bat egin dadila, eta sortzen diren gastuak pertsona onuradunaren  kontura  izango  dira.  Kasu  </w:t>
            </w:r>
            <w:r>
              <w:rPr>
                <w:rFonts w:ascii="Arial" w:hAnsi="Arial" w:cs="Arial"/>
                <w:sz w:val="20"/>
              </w:rPr>
              <w:lastRenderedPageBreak/>
              <w:t>horretan,  diru-laguntza  kalkulatuko  da  erreferentziatzat  harturik bi  balioetan  txikiena  dena: pertsona onuradunarena edo tasazioaren ondorioz ateratakoa</w:t>
            </w:r>
          </w:p>
        </w:tc>
        <w:tc>
          <w:tcPr>
            <w:tcW w:w="156" w:type="dxa"/>
          </w:tcPr>
          <w:p w:rsidR="009B4325" w:rsidRDefault="009B4325">
            <w:pPr>
              <w:widowControl w:val="0"/>
              <w:snapToGrid w:val="0"/>
              <w:jc w:val="both"/>
              <w:rPr>
                <w:rFonts w:ascii="Arial" w:hAnsi="Arial" w:cs="Arial"/>
                <w:b/>
                <w:bCs/>
                <w:sz w:val="22"/>
              </w:rPr>
            </w:pPr>
          </w:p>
        </w:tc>
        <w:tc>
          <w:tcPr>
            <w:tcW w:w="4681" w:type="dxa"/>
          </w:tcPr>
          <w:p w:rsidR="009B4325" w:rsidRDefault="00FB7D8E">
            <w:pPr>
              <w:pStyle w:val="Taularenedukia"/>
              <w:widowControl w:val="0"/>
              <w:spacing w:line="276" w:lineRule="auto"/>
              <w:jc w:val="both"/>
              <w:rPr>
                <w:rFonts w:ascii="Arial" w:hAnsi="Arial" w:cs="Arial"/>
                <w:sz w:val="20"/>
                <w:lang w:val="es-ES"/>
              </w:rPr>
            </w:pPr>
            <w:r>
              <w:rPr>
                <w:rFonts w:ascii="Arial" w:hAnsi="Arial" w:cs="Arial"/>
                <w:sz w:val="20"/>
                <w:lang w:val="es-ES"/>
              </w:rPr>
              <w:t xml:space="preserve">En caso de que no se aportaran como mínimo tres ofertas de distintos proveedores o de que la elección hubiera recaído, sin adecuada justificación, en una que no fuera la más ventajosa económicamente, el órgano concedente podrá recabar una tasación pericial del bien o servicio, siendo de cuenta de la persona beneficiaria los gastos que se ocasionen.  En </w:t>
            </w:r>
            <w:r>
              <w:rPr>
                <w:rFonts w:ascii="Arial" w:hAnsi="Arial" w:cs="Arial"/>
                <w:sz w:val="20"/>
                <w:lang w:val="es-ES"/>
              </w:rPr>
              <w:lastRenderedPageBreak/>
              <w:t>tal caso, la subvención se calculará tomando como referencia el menor de los dos valores: el declarado por la persona beneficiaria o el resultante de la tasación.</w:t>
            </w:r>
          </w:p>
        </w:tc>
      </w:tr>
      <w:tr w:rsidR="009B4325">
        <w:tc>
          <w:tcPr>
            <w:tcW w:w="4697" w:type="dxa"/>
          </w:tcPr>
          <w:p w:rsidR="009B4325" w:rsidRDefault="009B4325">
            <w:pPr>
              <w:pStyle w:val="Sangra3detindependiente"/>
              <w:widowControl w:val="0"/>
              <w:snapToGrid w:val="0"/>
              <w:spacing w:line="240" w:lineRule="auto"/>
              <w:ind w:firstLine="0"/>
              <w:rPr>
                <w:sz w:val="22"/>
                <w:u w:val="single"/>
                <w:lang w:val="es-ES"/>
              </w:rPr>
            </w:pPr>
          </w:p>
          <w:p w:rsidR="009B4325" w:rsidRDefault="00FB7D8E">
            <w:pPr>
              <w:pStyle w:val="Sangra3detindependiente"/>
              <w:widowControl w:val="0"/>
              <w:spacing w:line="240" w:lineRule="auto"/>
              <w:ind w:firstLine="0"/>
            </w:pPr>
            <w:r>
              <w:rPr>
                <w:b/>
                <w:bCs/>
                <w:sz w:val="22"/>
                <w:u w:val="single"/>
                <w:lang w:val="es-ES"/>
              </w:rPr>
              <w:t>Seigarrena:</w:t>
            </w:r>
            <w:r>
              <w:rPr>
                <w:b/>
                <w:bCs/>
                <w:sz w:val="22"/>
                <w:lang w:val="es-ES"/>
              </w:rPr>
              <w:t xml:space="preserve"> Dirulaguntzaren justifikazioa.</w:t>
            </w:r>
          </w:p>
        </w:tc>
        <w:tc>
          <w:tcPr>
            <w:tcW w:w="156" w:type="dxa"/>
          </w:tcPr>
          <w:p w:rsidR="009B4325" w:rsidRDefault="009B4325">
            <w:pPr>
              <w:widowControl w:val="0"/>
              <w:snapToGrid w:val="0"/>
              <w:jc w:val="both"/>
              <w:rPr>
                <w:rFonts w:ascii="Arial" w:hAnsi="Arial" w:cs="Arial"/>
                <w:b/>
                <w:bCs/>
                <w:sz w:val="22"/>
              </w:rPr>
            </w:pPr>
          </w:p>
        </w:tc>
        <w:tc>
          <w:tcPr>
            <w:tcW w:w="4681" w:type="dxa"/>
          </w:tcPr>
          <w:p w:rsidR="009B4325" w:rsidRDefault="00FB7D8E">
            <w:pPr>
              <w:pStyle w:val="Sangra3detindependiente"/>
              <w:widowControl w:val="0"/>
              <w:spacing w:line="240" w:lineRule="auto"/>
              <w:ind w:firstLine="0"/>
              <w:rPr>
                <w:rFonts w:eastAsia="Arial"/>
                <w:sz w:val="22"/>
                <w:lang w:val="es-ES"/>
              </w:rPr>
            </w:pPr>
            <w:r>
              <w:rPr>
                <w:rFonts w:eastAsia="Arial"/>
                <w:sz w:val="22"/>
                <w:lang w:val="es-ES"/>
              </w:rPr>
              <w:t xml:space="preserve"> </w:t>
            </w:r>
          </w:p>
          <w:p w:rsidR="009B4325" w:rsidRDefault="00FB7D8E">
            <w:pPr>
              <w:pStyle w:val="Sangra3detindependiente"/>
              <w:widowControl w:val="0"/>
              <w:spacing w:line="240" w:lineRule="auto"/>
              <w:ind w:firstLine="0"/>
            </w:pPr>
            <w:r>
              <w:rPr>
                <w:b/>
                <w:bCs/>
                <w:sz w:val="22"/>
                <w:u w:val="single"/>
                <w:lang w:val="es-ES"/>
              </w:rPr>
              <w:t>Sexta:</w:t>
            </w:r>
            <w:r>
              <w:rPr>
                <w:b/>
                <w:bCs/>
                <w:sz w:val="22"/>
                <w:lang w:val="es-ES"/>
              </w:rPr>
              <w:t xml:space="preserve"> Justificación de la subvención. </w:t>
            </w:r>
          </w:p>
        </w:tc>
      </w:tr>
      <w:tr w:rsidR="009B4325">
        <w:tc>
          <w:tcPr>
            <w:tcW w:w="4697" w:type="dxa"/>
          </w:tcPr>
          <w:p w:rsidR="009B4325" w:rsidRDefault="009B4325">
            <w:pPr>
              <w:pStyle w:val="Sangra3detindependiente"/>
              <w:widowControl w:val="0"/>
              <w:snapToGrid w:val="0"/>
              <w:spacing w:line="240" w:lineRule="auto"/>
              <w:ind w:firstLine="0"/>
              <w:rPr>
                <w:sz w:val="22"/>
                <w:u w:val="single"/>
                <w:lang w:val="es-ES"/>
              </w:rPr>
            </w:pPr>
          </w:p>
        </w:tc>
        <w:tc>
          <w:tcPr>
            <w:tcW w:w="156" w:type="dxa"/>
          </w:tcPr>
          <w:p w:rsidR="009B4325" w:rsidRDefault="009B4325">
            <w:pPr>
              <w:widowControl w:val="0"/>
              <w:snapToGrid w:val="0"/>
              <w:jc w:val="both"/>
              <w:rPr>
                <w:rFonts w:ascii="Arial" w:hAnsi="Arial" w:cs="Arial"/>
                <w:sz w:val="22"/>
                <w:u w:val="single"/>
              </w:rPr>
            </w:pPr>
          </w:p>
        </w:tc>
        <w:tc>
          <w:tcPr>
            <w:tcW w:w="4681" w:type="dxa"/>
          </w:tcPr>
          <w:p w:rsidR="009B4325" w:rsidRDefault="009B4325">
            <w:pPr>
              <w:pStyle w:val="Sangra3detindependiente"/>
              <w:widowControl w:val="0"/>
              <w:snapToGrid w:val="0"/>
              <w:spacing w:line="240" w:lineRule="auto"/>
              <w:ind w:firstLine="0"/>
              <w:rPr>
                <w:sz w:val="22"/>
                <w:lang w:val="es-ES"/>
              </w:rPr>
            </w:pPr>
          </w:p>
        </w:tc>
      </w:tr>
      <w:tr w:rsidR="009B4325">
        <w:tc>
          <w:tcPr>
            <w:tcW w:w="4697" w:type="dxa"/>
          </w:tcPr>
          <w:p w:rsidR="009B4325" w:rsidRDefault="00FB7D8E">
            <w:pPr>
              <w:pStyle w:val="Standard"/>
              <w:widowControl w:val="0"/>
              <w:spacing w:line="276" w:lineRule="auto"/>
              <w:ind w:right="113"/>
              <w:jc w:val="both"/>
              <w:rPr>
                <w:rFonts w:ascii="Arial" w:hAnsi="Arial" w:cs="Arial"/>
                <w:sz w:val="20"/>
              </w:rPr>
            </w:pPr>
            <w:r>
              <w:rPr>
                <w:rFonts w:ascii="Arial" w:hAnsi="Arial" w:cs="Arial"/>
                <w:sz w:val="20"/>
              </w:rPr>
              <w:t>Dirulaguntza emateko egintzan aurreikusitako baldintza eta helburuak bete izanaren eta lortu izanaren justifikazioa egingo da DLOaren 30. artikuluan, DLOaren Araudian eta Tolosako Udalaren eta bere Erakunde Publikoen diru-laguntzen Ordenantza Orokorraren  28. artikuluan aurreikusita dagoenaren arabera.</w:t>
            </w:r>
          </w:p>
          <w:p w:rsidR="009B4325" w:rsidRDefault="00FB7D8E">
            <w:pPr>
              <w:pStyle w:val="Sangra3detindependiente"/>
              <w:widowControl w:val="0"/>
              <w:spacing w:line="276" w:lineRule="auto"/>
              <w:rPr>
                <w:rFonts w:eastAsia="Arial"/>
                <w:sz w:val="20"/>
              </w:rPr>
            </w:pPr>
            <w:r>
              <w:rPr>
                <w:rFonts w:eastAsia="Arial"/>
                <w:sz w:val="20"/>
              </w:rPr>
              <w:t xml:space="preserve"> </w:t>
            </w:r>
          </w:p>
        </w:tc>
        <w:tc>
          <w:tcPr>
            <w:tcW w:w="156" w:type="dxa"/>
          </w:tcPr>
          <w:p w:rsidR="009B4325" w:rsidRDefault="009B4325">
            <w:pPr>
              <w:widowControl w:val="0"/>
              <w:snapToGrid w:val="0"/>
              <w:spacing w:line="276" w:lineRule="auto"/>
              <w:jc w:val="both"/>
              <w:rPr>
                <w:rFonts w:ascii="Arial" w:hAnsi="Arial" w:cs="Arial"/>
                <w:sz w:val="22"/>
              </w:rPr>
            </w:pPr>
          </w:p>
        </w:tc>
        <w:tc>
          <w:tcPr>
            <w:tcW w:w="4681" w:type="dxa"/>
          </w:tcPr>
          <w:p w:rsidR="009B4325" w:rsidRDefault="00FB7D8E">
            <w:pPr>
              <w:pStyle w:val="Standard"/>
              <w:widowControl w:val="0"/>
              <w:spacing w:line="276" w:lineRule="auto"/>
              <w:jc w:val="both"/>
              <w:rPr>
                <w:rFonts w:ascii="Arial" w:hAnsi="Arial" w:cs="Arial"/>
                <w:sz w:val="20"/>
                <w:lang w:val="es-ES"/>
              </w:rPr>
            </w:pPr>
            <w:r>
              <w:rPr>
                <w:rFonts w:ascii="Arial" w:hAnsi="Arial" w:cs="Arial"/>
                <w:sz w:val="20"/>
                <w:lang w:val="es-ES"/>
              </w:rPr>
              <w:t>La justificación del cumplimiento de las condiciones impuestas y de la consecución de los objetivos previstos en el acto de concesión de la subvención se realizará en los términos previstos en el artículo 30 de la LGS, su Reglamento y el artículo 28 de la Ordenanza General de Subvenciones del Ayuntamiento de Tolosa y sus Organismos Públicos.</w:t>
            </w:r>
          </w:p>
          <w:p w:rsidR="009B4325" w:rsidRDefault="009B4325">
            <w:pPr>
              <w:widowControl w:val="0"/>
              <w:spacing w:line="276" w:lineRule="auto"/>
              <w:ind w:firstLine="284"/>
              <w:jc w:val="both"/>
              <w:rPr>
                <w:rFonts w:ascii="Arial" w:hAnsi="Arial" w:cs="Arial"/>
                <w:sz w:val="22"/>
              </w:rPr>
            </w:pPr>
          </w:p>
        </w:tc>
      </w:tr>
      <w:tr w:rsidR="009B4325">
        <w:tc>
          <w:tcPr>
            <w:tcW w:w="4697" w:type="dxa"/>
          </w:tcPr>
          <w:p w:rsidR="009B4325" w:rsidRDefault="00FB7D8E">
            <w:pPr>
              <w:pStyle w:val="western"/>
              <w:widowControl w:val="0"/>
              <w:spacing w:before="0" w:line="276" w:lineRule="auto"/>
              <w:jc w:val="both"/>
            </w:pPr>
            <w:r>
              <w:rPr>
                <w:rFonts w:ascii="Arial" w:hAnsi="Arial" w:cs="Arial"/>
                <w:sz w:val="20"/>
                <w:szCs w:val="20"/>
              </w:rPr>
              <w:t xml:space="preserve">Dirulaguntza justifikatu behar da «kontu erraztua» izeneko modalitatearen bidez, baldin eta dirulaguntzen zenbatekoa 15.000 eurokoa edo gutxiagokoa bada, eta kontu erraztuak jaso behar du, oro </w:t>
            </w:r>
            <w:r>
              <w:rPr>
                <w:rFonts w:ascii="Arial" w:hAnsi="Arial" w:cs="Arial"/>
                <w:spacing w:val="-6"/>
                <w:sz w:val="20"/>
                <w:szCs w:val="20"/>
              </w:rPr>
              <w:t xml:space="preserve">har, </w:t>
            </w:r>
            <w:r>
              <w:rPr>
                <w:rFonts w:ascii="Arial" w:hAnsi="Arial" w:cs="Arial"/>
                <w:sz w:val="20"/>
                <w:szCs w:val="20"/>
              </w:rPr>
              <w:t>honako dokumentazio hau:</w:t>
            </w:r>
          </w:p>
        </w:tc>
        <w:tc>
          <w:tcPr>
            <w:tcW w:w="156" w:type="dxa"/>
          </w:tcPr>
          <w:p w:rsidR="009B4325" w:rsidRDefault="009B4325">
            <w:pPr>
              <w:widowControl w:val="0"/>
              <w:snapToGrid w:val="0"/>
              <w:spacing w:line="276" w:lineRule="auto"/>
              <w:jc w:val="both"/>
              <w:rPr>
                <w:rFonts w:ascii="Arial" w:hAnsi="Arial" w:cs="Arial"/>
                <w:sz w:val="22"/>
              </w:rPr>
            </w:pPr>
          </w:p>
        </w:tc>
        <w:tc>
          <w:tcPr>
            <w:tcW w:w="4681" w:type="dxa"/>
          </w:tcPr>
          <w:p w:rsidR="009B4325" w:rsidRDefault="00FB7D8E">
            <w:pPr>
              <w:pStyle w:val="western"/>
              <w:widowControl w:val="0"/>
              <w:spacing w:before="0" w:line="276" w:lineRule="auto"/>
              <w:jc w:val="both"/>
              <w:rPr>
                <w:rFonts w:ascii="Arial" w:hAnsi="Arial" w:cs="Arial"/>
                <w:sz w:val="20"/>
                <w:szCs w:val="20"/>
              </w:rPr>
            </w:pPr>
            <w:r>
              <w:rPr>
                <w:rFonts w:ascii="Arial" w:hAnsi="Arial" w:cs="Arial"/>
                <w:sz w:val="20"/>
                <w:szCs w:val="20"/>
              </w:rPr>
              <w:t>La justificación de la subvención, se realizará mediante la modalidad «cuenta simplificada» para subvenciones de importe inferior o igual 15.000 euros, que contendrá la siguiente información:</w:t>
            </w:r>
          </w:p>
        </w:tc>
      </w:tr>
      <w:tr w:rsidR="009B4325">
        <w:tc>
          <w:tcPr>
            <w:tcW w:w="4697" w:type="dxa"/>
          </w:tcPr>
          <w:p w:rsidR="009B4325" w:rsidRDefault="00FB7D8E">
            <w:pPr>
              <w:pStyle w:val="western"/>
              <w:widowControl w:val="0"/>
              <w:numPr>
                <w:ilvl w:val="0"/>
                <w:numId w:val="13"/>
              </w:numPr>
              <w:spacing w:before="0" w:line="276" w:lineRule="auto"/>
              <w:jc w:val="both"/>
              <w:rPr>
                <w:rFonts w:ascii="Arial" w:hAnsi="Arial" w:cs="Arial"/>
                <w:sz w:val="20"/>
                <w:szCs w:val="20"/>
              </w:rPr>
            </w:pPr>
            <w:r>
              <w:rPr>
                <w:rFonts w:ascii="Arial" w:hAnsi="Arial" w:cs="Arial"/>
                <w:sz w:val="20"/>
                <w:szCs w:val="20"/>
              </w:rPr>
              <w:t>Egindako Jarduera-memoria eta hauen balantze ekonomikoa (BAL-KI), dirulaguntza ematean ezarritako baldintzak betetzen direla justifikatzeko, non adieraziko diren zein jarduera egin diren.</w:t>
            </w:r>
          </w:p>
        </w:tc>
        <w:tc>
          <w:tcPr>
            <w:tcW w:w="156" w:type="dxa"/>
          </w:tcPr>
          <w:p w:rsidR="009B4325" w:rsidRDefault="009B4325">
            <w:pPr>
              <w:widowControl w:val="0"/>
              <w:snapToGrid w:val="0"/>
              <w:spacing w:line="276" w:lineRule="auto"/>
              <w:jc w:val="both"/>
              <w:rPr>
                <w:rFonts w:ascii="Arial" w:hAnsi="Arial" w:cs="Arial"/>
                <w:sz w:val="22"/>
              </w:rPr>
            </w:pPr>
          </w:p>
        </w:tc>
        <w:tc>
          <w:tcPr>
            <w:tcW w:w="4681" w:type="dxa"/>
          </w:tcPr>
          <w:p w:rsidR="009B4325" w:rsidRDefault="00FB7D8E">
            <w:pPr>
              <w:pStyle w:val="western"/>
              <w:widowControl w:val="0"/>
              <w:numPr>
                <w:ilvl w:val="0"/>
                <w:numId w:val="13"/>
              </w:numPr>
              <w:spacing w:before="0" w:line="276" w:lineRule="auto"/>
              <w:jc w:val="both"/>
            </w:pPr>
            <w:r>
              <w:rPr>
                <w:rFonts w:ascii="Arial" w:hAnsi="Arial" w:cs="Arial"/>
                <w:sz w:val="20"/>
                <w:szCs w:val="20"/>
              </w:rPr>
              <w:t xml:space="preserve">Una memoria de la actividad realizada </w:t>
            </w:r>
            <w:r>
              <w:rPr>
                <w:rFonts w:ascii="Arial" w:hAnsi="Arial" w:cs="Arial"/>
                <w:spacing w:val="-2"/>
                <w:sz w:val="20"/>
                <w:szCs w:val="20"/>
              </w:rPr>
              <w:t xml:space="preserve">y su balance económico (BAL-KI), que justifiquen el </w:t>
            </w:r>
            <w:r>
              <w:rPr>
                <w:rFonts w:ascii="Arial" w:hAnsi="Arial" w:cs="Arial"/>
                <w:sz w:val="20"/>
                <w:szCs w:val="20"/>
              </w:rPr>
              <w:t>cumplimiento de las condiciones impuestas en la concesión de la subvención, y refleje las actividades realizadas.</w:t>
            </w:r>
          </w:p>
        </w:tc>
      </w:tr>
      <w:tr w:rsidR="009B4325">
        <w:tc>
          <w:tcPr>
            <w:tcW w:w="4697" w:type="dxa"/>
          </w:tcPr>
          <w:p w:rsidR="009B4325" w:rsidRDefault="00FB7D8E">
            <w:pPr>
              <w:pStyle w:val="western"/>
              <w:widowControl w:val="0"/>
              <w:numPr>
                <w:ilvl w:val="0"/>
                <w:numId w:val="13"/>
              </w:numPr>
              <w:spacing w:before="0" w:line="276" w:lineRule="auto"/>
              <w:jc w:val="both"/>
            </w:pPr>
            <w:r>
              <w:rPr>
                <w:rFonts w:ascii="Arial" w:hAnsi="Arial" w:cs="Arial"/>
                <w:sz w:val="20"/>
                <w:szCs w:val="20"/>
              </w:rPr>
              <w:t>Gastuen eta inbertsioen zerrenda, ataletan banatuta eta</w:t>
            </w:r>
            <w:r>
              <w:rPr>
                <w:rFonts w:ascii="Arial" w:hAnsi="Arial" w:cs="Arial"/>
                <w:spacing w:val="50"/>
                <w:sz w:val="20"/>
                <w:szCs w:val="20"/>
              </w:rPr>
              <w:t xml:space="preserve"> </w:t>
            </w:r>
            <w:r>
              <w:rPr>
                <w:rFonts w:ascii="Arial" w:hAnsi="Arial" w:cs="Arial"/>
                <w:sz w:val="20"/>
                <w:szCs w:val="20"/>
              </w:rPr>
              <w:t xml:space="preserve">identifikatuta dituela hartzekoduna eta dokumentua, zenbatekoa eta jaulkipen- eta ordainketa-datak, </w:t>
            </w:r>
            <w:r>
              <w:rPr>
                <w:rFonts w:ascii="Arial" w:hAnsi="Arial" w:cs="Arial"/>
                <w:spacing w:val="-6"/>
                <w:sz w:val="20"/>
                <w:szCs w:val="20"/>
              </w:rPr>
              <w:t xml:space="preserve">Tolosako </w:t>
            </w:r>
            <w:r>
              <w:rPr>
                <w:rFonts w:ascii="Arial" w:hAnsi="Arial" w:cs="Arial"/>
                <w:sz w:val="20"/>
                <w:szCs w:val="20"/>
              </w:rPr>
              <w:t>Udalak emandako ereduaren moduan justifikatuko dena (GAS-KI inprimakia).</w:t>
            </w:r>
            <w:r>
              <w:t xml:space="preserve"> </w:t>
            </w:r>
            <w:r>
              <w:rPr>
                <w:rFonts w:ascii="Arial" w:hAnsi="Arial" w:cs="Arial"/>
                <w:sz w:val="20"/>
                <w:szCs w:val="20"/>
              </w:rPr>
              <w:t>Jatorrizko formatuan aurkeztu behar da dokumentua (xls.), sinadurarik gabe.</w:t>
            </w:r>
          </w:p>
        </w:tc>
        <w:tc>
          <w:tcPr>
            <w:tcW w:w="156" w:type="dxa"/>
          </w:tcPr>
          <w:p w:rsidR="009B4325" w:rsidRDefault="009B4325">
            <w:pPr>
              <w:widowControl w:val="0"/>
              <w:snapToGrid w:val="0"/>
              <w:spacing w:line="276" w:lineRule="auto"/>
              <w:jc w:val="both"/>
              <w:rPr>
                <w:rFonts w:ascii="Arial" w:hAnsi="Arial" w:cs="Arial"/>
                <w:sz w:val="22"/>
              </w:rPr>
            </w:pPr>
          </w:p>
        </w:tc>
        <w:tc>
          <w:tcPr>
            <w:tcW w:w="4681" w:type="dxa"/>
          </w:tcPr>
          <w:p w:rsidR="009B4325" w:rsidRDefault="00FB7D8E">
            <w:pPr>
              <w:pStyle w:val="western"/>
              <w:widowControl w:val="0"/>
              <w:numPr>
                <w:ilvl w:val="0"/>
                <w:numId w:val="13"/>
              </w:numPr>
              <w:spacing w:before="0" w:line="276" w:lineRule="auto"/>
              <w:jc w:val="both"/>
            </w:pPr>
            <w:r>
              <w:rPr>
                <w:rFonts w:ascii="Arial" w:hAnsi="Arial" w:cs="Arial"/>
                <w:sz w:val="20"/>
                <w:szCs w:val="20"/>
              </w:rPr>
              <w:t xml:space="preserve">Una relación clasificada de los gastos e inversiones de la actividad, con identificación del acreedor y del documento, su importe y las fechas de emisión y pago, que se justificará mediante modelo aprobado por el Ayuntamiento de </w:t>
            </w:r>
            <w:r>
              <w:rPr>
                <w:rFonts w:ascii="Arial" w:hAnsi="Arial" w:cs="Arial"/>
                <w:spacing w:val="-8"/>
                <w:sz w:val="20"/>
                <w:szCs w:val="20"/>
              </w:rPr>
              <w:t>Tolosa (formulario GAS-KI). El documento deberá presentarse en el formato de origen (xls.) sin firma alguna.</w:t>
            </w:r>
          </w:p>
        </w:tc>
      </w:tr>
      <w:tr w:rsidR="009B4325">
        <w:tc>
          <w:tcPr>
            <w:tcW w:w="4697" w:type="dxa"/>
          </w:tcPr>
          <w:p w:rsidR="009B4325" w:rsidRDefault="00FB7D8E">
            <w:pPr>
              <w:pStyle w:val="western"/>
              <w:widowControl w:val="0"/>
              <w:numPr>
                <w:ilvl w:val="0"/>
                <w:numId w:val="13"/>
              </w:numPr>
              <w:spacing w:before="0" w:line="276" w:lineRule="auto"/>
              <w:jc w:val="both"/>
              <w:rPr>
                <w:rFonts w:ascii="Arial" w:hAnsi="Arial" w:cs="Arial"/>
                <w:sz w:val="20"/>
                <w:szCs w:val="20"/>
              </w:rPr>
            </w:pPr>
            <w:r>
              <w:rPr>
                <w:rFonts w:ascii="Arial" w:hAnsi="Arial" w:cs="Arial"/>
                <w:sz w:val="20"/>
                <w:szCs w:val="20"/>
              </w:rPr>
              <w:t>Egonez gero, eskola kirolerako Ikastetxeekin sinatutako hitzarmen kopia</w:t>
            </w:r>
          </w:p>
        </w:tc>
        <w:tc>
          <w:tcPr>
            <w:tcW w:w="156" w:type="dxa"/>
          </w:tcPr>
          <w:p w:rsidR="009B4325" w:rsidRDefault="009B4325">
            <w:pPr>
              <w:widowControl w:val="0"/>
              <w:snapToGrid w:val="0"/>
              <w:spacing w:line="276" w:lineRule="auto"/>
              <w:jc w:val="both"/>
              <w:rPr>
                <w:rFonts w:ascii="Arial" w:hAnsi="Arial" w:cs="Arial"/>
                <w:sz w:val="22"/>
              </w:rPr>
            </w:pPr>
          </w:p>
        </w:tc>
        <w:tc>
          <w:tcPr>
            <w:tcW w:w="4681" w:type="dxa"/>
          </w:tcPr>
          <w:p w:rsidR="009B4325" w:rsidRDefault="00FB7D8E">
            <w:pPr>
              <w:pStyle w:val="western"/>
              <w:widowControl w:val="0"/>
              <w:numPr>
                <w:ilvl w:val="0"/>
                <w:numId w:val="13"/>
              </w:numPr>
              <w:spacing w:before="0" w:line="276" w:lineRule="auto"/>
              <w:jc w:val="both"/>
            </w:pPr>
            <w:r>
              <w:rPr>
                <w:rFonts w:ascii="Arial" w:hAnsi="Arial" w:cs="Arial"/>
                <w:sz w:val="20"/>
                <w:szCs w:val="20"/>
              </w:rPr>
              <w:t xml:space="preserve">Si los hubiere, convenios de colaboración con centros escolares para el deporte </w:t>
            </w:r>
            <w:r>
              <w:rPr>
                <w:rFonts w:ascii="Arial" w:hAnsi="Arial" w:cs="Arial"/>
                <w:spacing w:val="-6"/>
                <w:sz w:val="20"/>
                <w:szCs w:val="20"/>
              </w:rPr>
              <w:t xml:space="preserve">escolar. </w:t>
            </w:r>
          </w:p>
        </w:tc>
      </w:tr>
      <w:tr w:rsidR="009B4325">
        <w:tc>
          <w:tcPr>
            <w:tcW w:w="4697" w:type="dxa"/>
          </w:tcPr>
          <w:p w:rsidR="009B4325" w:rsidRDefault="00FB7D8E">
            <w:pPr>
              <w:pStyle w:val="western"/>
              <w:widowControl w:val="0"/>
              <w:numPr>
                <w:ilvl w:val="0"/>
                <w:numId w:val="13"/>
              </w:numPr>
              <w:spacing w:before="96" w:line="276" w:lineRule="auto"/>
              <w:jc w:val="both"/>
              <w:rPr>
                <w:rFonts w:ascii="Arial" w:hAnsi="Arial" w:cs="Arial"/>
                <w:sz w:val="20"/>
                <w:szCs w:val="20"/>
              </w:rPr>
            </w:pPr>
            <w:r>
              <w:rPr>
                <w:rFonts w:ascii="Arial" w:hAnsi="Arial" w:cs="Arial"/>
                <w:sz w:val="20"/>
                <w:szCs w:val="20"/>
              </w:rPr>
              <w:t>Aplikatu ez diren soberakinak eta horietatik ateratzen diren interesak itzuli direla dioen ordainketa gutuna.</w:t>
            </w:r>
          </w:p>
        </w:tc>
        <w:tc>
          <w:tcPr>
            <w:tcW w:w="156" w:type="dxa"/>
          </w:tcPr>
          <w:p w:rsidR="009B4325" w:rsidRDefault="009B4325">
            <w:pPr>
              <w:widowControl w:val="0"/>
              <w:snapToGrid w:val="0"/>
              <w:spacing w:after="142" w:line="276" w:lineRule="auto"/>
              <w:jc w:val="both"/>
              <w:rPr>
                <w:rFonts w:ascii="Arial" w:hAnsi="Arial" w:cs="Arial"/>
                <w:sz w:val="22"/>
              </w:rPr>
            </w:pPr>
          </w:p>
        </w:tc>
        <w:tc>
          <w:tcPr>
            <w:tcW w:w="4681" w:type="dxa"/>
          </w:tcPr>
          <w:p w:rsidR="009B4325" w:rsidRDefault="00FB7D8E">
            <w:pPr>
              <w:pStyle w:val="western"/>
              <w:widowControl w:val="0"/>
              <w:numPr>
                <w:ilvl w:val="0"/>
                <w:numId w:val="13"/>
              </w:numPr>
              <w:spacing w:before="96" w:line="276" w:lineRule="auto"/>
              <w:jc w:val="both"/>
              <w:rPr>
                <w:rFonts w:ascii="Arial" w:hAnsi="Arial" w:cs="Arial"/>
                <w:sz w:val="20"/>
                <w:szCs w:val="20"/>
              </w:rPr>
            </w:pPr>
            <w:r>
              <w:rPr>
                <w:rFonts w:ascii="Arial" w:hAnsi="Arial" w:cs="Arial"/>
                <w:sz w:val="20"/>
                <w:szCs w:val="20"/>
              </w:rPr>
              <w:t>Carta de pago del reintegro en el supuesto de remanentes no aplicados, así como de los intereses derivados de los mismos.</w:t>
            </w:r>
          </w:p>
        </w:tc>
      </w:tr>
      <w:tr w:rsidR="009B4325">
        <w:trPr>
          <w:trHeight w:val="568"/>
        </w:trPr>
        <w:tc>
          <w:tcPr>
            <w:tcW w:w="4697" w:type="dxa"/>
          </w:tcPr>
          <w:p w:rsidR="009B4325" w:rsidRDefault="00FB7D8E">
            <w:pPr>
              <w:pStyle w:val="western"/>
              <w:widowControl w:val="0"/>
              <w:spacing w:before="0" w:line="276" w:lineRule="auto"/>
              <w:jc w:val="both"/>
              <w:rPr>
                <w:rFonts w:ascii="Arial" w:hAnsi="Arial" w:cs="Arial"/>
                <w:sz w:val="20"/>
                <w:szCs w:val="20"/>
              </w:rPr>
            </w:pPr>
            <w:r>
              <w:rPr>
                <w:rFonts w:ascii="Arial" w:hAnsi="Arial" w:cs="Arial"/>
                <w:sz w:val="20"/>
                <w:szCs w:val="20"/>
              </w:rPr>
              <w:t>Organo emaileak dirulaguntza egoki aplikatu ote den egiaztatuko du horren gaineko arrazoizko ziurtasuna ematen duen ordainagirien lagin bat begiratuta. Dagokion deialdian, laguntza emateko erabakian edo hitzarmenean zehaztuko da zein den egiaztatu beharreko elementu-kopurua, ondoren adierazten diren mugak errespetatuta:</w:t>
            </w:r>
          </w:p>
        </w:tc>
        <w:tc>
          <w:tcPr>
            <w:tcW w:w="156" w:type="dxa"/>
          </w:tcPr>
          <w:p w:rsidR="009B4325" w:rsidRDefault="009B4325">
            <w:pPr>
              <w:widowControl w:val="0"/>
              <w:snapToGrid w:val="0"/>
              <w:spacing w:line="276" w:lineRule="auto"/>
              <w:jc w:val="both"/>
              <w:rPr>
                <w:rFonts w:ascii="Arial" w:hAnsi="Arial" w:cs="Arial"/>
                <w:sz w:val="22"/>
              </w:rPr>
            </w:pPr>
          </w:p>
        </w:tc>
        <w:tc>
          <w:tcPr>
            <w:tcW w:w="4681" w:type="dxa"/>
          </w:tcPr>
          <w:p w:rsidR="009B4325" w:rsidRDefault="00FB7D8E">
            <w:pPr>
              <w:pStyle w:val="western"/>
              <w:widowControl w:val="0"/>
              <w:spacing w:before="0" w:line="276" w:lineRule="auto"/>
              <w:jc w:val="both"/>
            </w:pPr>
            <w:r>
              <w:rPr>
                <w:rFonts w:ascii="Arial" w:hAnsi="Arial" w:cs="Arial"/>
                <w:sz w:val="20"/>
                <w:szCs w:val="20"/>
              </w:rPr>
              <w:t>El órgano concedente comprobará una muestra de justificantes de gasto que permita obtener evidencia razonable sobre la adecuada aplicación de la subvención. La muestra determinará el volumen de elementos a comprobar respetando los límites que a continuación se</w:t>
            </w:r>
            <w:r>
              <w:rPr>
                <w:rFonts w:ascii="Arial" w:hAnsi="Arial" w:cs="Arial"/>
                <w:spacing w:val="-8"/>
                <w:sz w:val="20"/>
                <w:szCs w:val="20"/>
              </w:rPr>
              <w:t xml:space="preserve"> </w:t>
            </w:r>
            <w:r>
              <w:rPr>
                <w:rFonts w:ascii="Arial" w:hAnsi="Arial" w:cs="Arial"/>
                <w:sz w:val="20"/>
                <w:szCs w:val="20"/>
              </w:rPr>
              <w:t>indican:</w:t>
            </w:r>
          </w:p>
        </w:tc>
      </w:tr>
      <w:tr w:rsidR="009B4325">
        <w:tc>
          <w:tcPr>
            <w:tcW w:w="4697" w:type="dxa"/>
          </w:tcPr>
          <w:p w:rsidR="009B4325" w:rsidRDefault="00FB7D8E">
            <w:pPr>
              <w:pStyle w:val="western"/>
              <w:widowControl w:val="0"/>
              <w:numPr>
                <w:ilvl w:val="0"/>
                <w:numId w:val="2"/>
              </w:numPr>
              <w:spacing w:before="0" w:line="276" w:lineRule="auto"/>
              <w:jc w:val="both"/>
            </w:pPr>
            <w:r>
              <w:rPr>
                <w:rFonts w:ascii="Arial" w:hAnsi="Arial" w:cs="Arial"/>
                <w:sz w:val="20"/>
                <w:szCs w:val="20"/>
              </w:rPr>
              <w:t>Emandako dirulaguntzaren zenbatekoaren % 25 gainditzen duten egiaztagiri guztiak begiratuko</w:t>
            </w:r>
            <w:r>
              <w:rPr>
                <w:rFonts w:ascii="Arial" w:hAnsi="Arial" w:cs="Arial"/>
                <w:spacing w:val="-6"/>
                <w:sz w:val="20"/>
                <w:szCs w:val="20"/>
              </w:rPr>
              <w:t xml:space="preserve"> </w:t>
            </w:r>
            <w:r>
              <w:rPr>
                <w:rFonts w:ascii="Arial" w:hAnsi="Arial" w:cs="Arial"/>
                <w:sz w:val="20"/>
                <w:szCs w:val="20"/>
              </w:rPr>
              <w:t>dira.</w:t>
            </w:r>
          </w:p>
        </w:tc>
        <w:tc>
          <w:tcPr>
            <w:tcW w:w="156" w:type="dxa"/>
          </w:tcPr>
          <w:p w:rsidR="009B4325" w:rsidRDefault="009B4325">
            <w:pPr>
              <w:widowControl w:val="0"/>
              <w:snapToGrid w:val="0"/>
              <w:spacing w:line="276" w:lineRule="auto"/>
              <w:jc w:val="both"/>
              <w:rPr>
                <w:rFonts w:ascii="Arial" w:hAnsi="Arial" w:cs="Arial"/>
                <w:sz w:val="22"/>
              </w:rPr>
            </w:pPr>
          </w:p>
        </w:tc>
        <w:tc>
          <w:tcPr>
            <w:tcW w:w="4681" w:type="dxa"/>
          </w:tcPr>
          <w:p w:rsidR="009B4325" w:rsidRDefault="00FB7D8E">
            <w:pPr>
              <w:pStyle w:val="western"/>
              <w:widowControl w:val="0"/>
              <w:numPr>
                <w:ilvl w:val="0"/>
                <w:numId w:val="7"/>
              </w:numPr>
              <w:spacing w:before="0" w:line="276" w:lineRule="auto"/>
              <w:jc w:val="both"/>
            </w:pPr>
            <w:r>
              <w:rPr>
                <w:rFonts w:ascii="Arial" w:hAnsi="Arial" w:cs="Arial"/>
                <w:sz w:val="20"/>
                <w:szCs w:val="20"/>
              </w:rPr>
              <w:t>Se comprobarán todos los justificantes que superen individualmente el 25 % del importe de la subvención</w:t>
            </w:r>
            <w:r>
              <w:rPr>
                <w:rFonts w:ascii="Arial" w:hAnsi="Arial" w:cs="Arial"/>
                <w:spacing w:val="-20"/>
                <w:sz w:val="20"/>
                <w:szCs w:val="20"/>
              </w:rPr>
              <w:t xml:space="preserve"> </w:t>
            </w:r>
            <w:r>
              <w:rPr>
                <w:rFonts w:ascii="Arial" w:hAnsi="Arial" w:cs="Arial"/>
                <w:sz w:val="20"/>
                <w:szCs w:val="20"/>
              </w:rPr>
              <w:t>concedida.</w:t>
            </w:r>
          </w:p>
        </w:tc>
      </w:tr>
      <w:tr w:rsidR="009B4325">
        <w:tc>
          <w:tcPr>
            <w:tcW w:w="4697" w:type="dxa"/>
          </w:tcPr>
          <w:p w:rsidR="009B4325" w:rsidRDefault="00FB7D8E">
            <w:pPr>
              <w:pStyle w:val="western"/>
              <w:widowControl w:val="0"/>
              <w:numPr>
                <w:ilvl w:val="0"/>
                <w:numId w:val="2"/>
              </w:numPr>
              <w:spacing w:before="0" w:line="276" w:lineRule="auto"/>
              <w:jc w:val="both"/>
              <w:rPr>
                <w:rFonts w:ascii="Arial" w:hAnsi="Arial" w:cs="Arial"/>
                <w:sz w:val="20"/>
                <w:szCs w:val="20"/>
              </w:rPr>
            </w:pPr>
            <w:r>
              <w:rPr>
                <w:rFonts w:ascii="Arial" w:hAnsi="Arial" w:cs="Arial"/>
                <w:sz w:val="20"/>
                <w:szCs w:val="20"/>
              </w:rPr>
              <w:t xml:space="preserve">Gainerako egiaztagirietatik begiratuko da elementuen lagin bat, zeina gutxienez portzentaje </w:t>
            </w:r>
            <w:r>
              <w:rPr>
                <w:rFonts w:ascii="Arial" w:hAnsi="Arial" w:cs="Arial"/>
                <w:sz w:val="20"/>
                <w:szCs w:val="20"/>
              </w:rPr>
              <w:lastRenderedPageBreak/>
              <w:t>hau den populazio osoaren elementu-kopuruarekiko</w:t>
            </w:r>
          </w:p>
        </w:tc>
        <w:tc>
          <w:tcPr>
            <w:tcW w:w="156" w:type="dxa"/>
          </w:tcPr>
          <w:p w:rsidR="009B4325" w:rsidRDefault="009B4325">
            <w:pPr>
              <w:widowControl w:val="0"/>
              <w:snapToGrid w:val="0"/>
              <w:spacing w:line="276" w:lineRule="auto"/>
              <w:jc w:val="both"/>
              <w:rPr>
                <w:rFonts w:ascii="Arial" w:hAnsi="Arial" w:cs="Arial"/>
                <w:color w:val="000000"/>
                <w:sz w:val="22"/>
              </w:rPr>
            </w:pPr>
          </w:p>
        </w:tc>
        <w:tc>
          <w:tcPr>
            <w:tcW w:w="4681" w:type="dxa"/>
          </w:tcPr>
          <w:p w:rsidR="009B4325" w:rsidRDefault="00FB7D8E">
            <w:pPr>
              <w:pStyle w:val="western"/>
              <w:widowControl w:val="0"/>
              <w:numPr>
                <w:ilvl w:val="0"/>
                <w:numId w:val="7"/>
              </w:numPr>
              <w:spacing w:before="0" w:line="276" w:lineRule="auto"/>
              <w:jc w:val="both"/>
            </w:pPr>
            <w:r>
              <w:rPr>
                <w:rFonts w:ascii="Arial" w:hAnsi="Arial" w:cs="Arial"/>
                <w:sz w:val="20"/>
                <w:szCs w:val="20"/>
              </w:rPr>
              <w:t xml:space="preserve">Del resto de los justificantes se comprobará una muestra de elementos que al menos suponga el </w:t>
            </w:r>
            <w:r>
              <w:rPr>
                <w:rFonts w:ascii="Arial" w:hAnsi="Arial" w:cs="Arial"/>
                <w:sz w:val="20"/>
                <w:szCs w:val="20"/>
              </w:rPr>
              <w:lastRenderedPageBreak/>
              <w:t xml:space="preserve">siguiente porcentaje respecto del número de elementos </w:t>
            </w:r>
            <w:r>
              <w:rPr>
                <w:rFonts w:ascii="Arial" w:hAnsi="Arial" w:cs="Arial"/>
                <w:spacing w:val="-2"/>
                <w:sz w:val="20"/>
                <w:szCs w:val="20"/>
              </w:rPr>
              <w:t>del</w:t>
            </w:r>
            <w:r>
              <w:rPr>
                <w:rFonts w:ascii="Arial" w:hAnsi="Arial" w:cs="Arial"/>
                <w:spacing w:val="-18"/>
                <w:sz w:val="20"/>
                <w:szCs w:val="20"/>
              </w:rPr>
              <w:t xml:space="preserve"> </w:t>
            </w:r>
            <w:r>
              <w:rPr>
                <w:rFonts w:ascii="Arial" w:hAnsi="Arial" w:cs="Arial"/>
                <w:sz w:val="20"/>
                <w:szCs w:val="20"/>
              </w:rPr>
              <w:t>total:</w:t>
            </w:r>
          </w:p>
        </w:tc>
      </w:tr>
      <w:tr w:rsidR="009B4325">
        <w:tc>
          <w:tcPr>
            <w:tcW w:w="4697" w:type="dxa"/>
          </w:tcPr>
          <w:p w:rsidR="009B4325" w:rsidRDefault="00FB7D8E">
            <w:pPr>
              <w:pStyle w:val="western"/>
              <w:widowControl w:val="0"/>
              <w:numPr>
                <w:ilvl w:val="1"/>
                <w:numId w:val="2"/>
              </w:numPr>
              <w:spacing w:before="0" w:line="276" w:lineRule="auto"/>
              <w:jc w:val="both"/>
              <w:rPr>
                <w:rFonts w:ascii="Arial" w:hAnsi="Arial" w:cs="Arial"/>
                <w:sz w:val="20"/>
                <w:szCs w:val="20"/>
              </w:rPr>
            </w:pPr>
            <w:r>
              <w:rPr>
                <w:rFonts w:ascii="Arial" w:hAnsi="Arial" w:cs="Arial"/>
                <w:sz w:val="20"/>
                <w:szCs w:val="20"/>
              </w:rPr>
              <w:lastRenderedPageBreak/>
              <w:t>Egiaztagiriak hamar edo hamar baino gutxiago badira: % 100.</w:t>
            </w:r>
          </w:p>
        </w:tc>
        <w:tc>
          <w:tcPr>
            <w:tcW w:w="156" w:type="dxa"/>
          </w:tcPr>
          <w:p w:rsidR="009B4325" w:rsidRDefault="009B4325">
            <w:pPr>
              <w:widowControl w:val="0"/>
              <w:snapToGrid w:val="0"/>
              <w:spacing w:line="276" w:lineRule="auto"/>
              <w:jc w:val="both"/>
              <w:rPr>
                <w:rFonts w:ascii="Arial" w:hAnsi="Arial" w:cs="Arial"/>
                <w:sz w:val="22"/>
              </w:rPr>
            </w:pPr>
          </w:p>
        </w:tc>
        <w:tc>
          <w:tcPr>
            <w:tcW w:w="4681" w:type="dxa"/>
          </w:tcPr>
          <w:p w:rsidR="009B4325" w:rsidRDefault="00FB7D8E">
            <w:pPr>
              <w:pStyle w:val="western"/>
              <w:widowControl w:val="0"/>
              <w:numPr>
                <w:ilvl w:val="0"/>
                <w:numId w:val="12"/>
              </w:numPr>
              <w:spacing w:before="0" w:line="276" w:lineRule="auto"/>
              <w:jc w:val="both"/>
              <w:rPr>
                <w:rFonts w:ascii="Arial" w:hAnsi="Arial" w:cs="Arial"/>
                <w:sz w:val="20"/>
                <w:szCs w:val="20"/>
              </w:rPr>
            </w:pPr>
            <w:r>
              <w:rPr>
                <w:rFonts w:ascii="Arial" w:hAnsi="Arial" w:cs="Arial"/>
                <w:sz w:val="20"/>
                <w:szCs w:val="20"/>
              </w:rPr>
              <w:t>Si el número de justificantes fuera inferior o igual a diez: 100 %.</w:t>
            </w:r>
          </w:p>
        </w:tc>
      </w:tr>
      <w:tr w:rsidR="009B4325">
        <w:tc>
          <w:tcPr>
            <w:tcW w:w="4697" w:type="dxa"/>
          </w:tcPr>
          <w:p w:rsidR="009B4325" w:rsidRDefault="00FB7D8E">
            <w:pPr>
              <w:pStyle w:val="western"/>
              <w:widowControl w:val="0"/>
              <w:numPr>
                <w:ilvl w:val="1"/>
                <w:numId w:val="2"/>
              </w:numPr>
              <w:spacing w:before="0" w:line="276" w:lineRule="auto"/>
              <w:jc w:val="both"/>
            </w:pPr>
            <w:r>
              <w:rPr>
                <w:rFonts w:ascii="Arial" w:hAnsi="Arial" w:cs="Arial"/>
                <w:sz w:val="20"/>
                <w:szCs w:val="20"/>
              </w:rPr>
              <w:t xml:space="preserve">Egiaztagiriak hamar baino gehiago eta hogei edo hogei baino gutxiago badira:   </w:t>
            </w:r>
            <w:r>
              <w:rPr>
                <w:rFonts w:ascii="Arial" w:hAnsi="Arial" w:cs="Arial"/>
                <w:spacing w:val="-6"/>
                <w:sz w:val="20"/>
                <w:szCs w:val="20"/>
              </w:rPr>
              <w:t xml:space="preserve">% </w:t>
            </w:r>
            <w:r>
              <w:rPr>
                <w:rFonts w:ascii="Arial" w:hAnsi="Arial" w:cs="Arial"/>
                <w:sz w:val="20"/>
                <w:szCs w:val="20"/>
              </w:rPr>
              <w:t>70.</w:t>
            </w:r>
          </w:p>
        </w:tc>
        <w:tc>
          <w:tcPr>
            <w:tcW w:w="156" w:type="dxa"/>
          </w:tcPr>
          <w:p w:rsidR="009B4325" w:rsidRDefault="009B4325">
            <w:pPr>
              <w:widowControl w:val="0"/>
              <w:snapToGrid w:val="0"/>
              <w:spacing w:line="276" w:lineRule="auto"/>
              <w:jc w:val="both"/>
              <w:rPr>
                <w:rFonts w:ascii="Arial" w:hAnsi="Arial" w:cs="Arial"/>
                <w:sz w:val="22"/>
              </w:rPr>
            </w:pPr>
          </w:p>
        </w:tc>
        <w:tc>
          <w:tcPr>
            <w:tcW w:w="4681" w:type="dxa"/>
          </w:tcPr>
          <w:p w:rsidR="009B4325" w:rsidRDefault="00FB7D8E">
            <w:pPr>
              <w:pStyle w:val="western"/>
              <w:widowControl w:val="0"/>
              <w:numPr>
                <w:ilvl w:val="0"/>
                <w:numId w:val="12"/>
              </w:numPr>
              <w:spacing w:before="0" w:line="276" w:lineRule="auto"/>
              <w:jc w:val="both"/>
            </w:pPr>
            <w:r>
              <w:rPr>
                <w:rFonts w:ascii="Arial" w:hAnsi="Arial" w:cs="Arial"/>
                <w:sz w:val="20"/>
                <w:szCs w:val="20"/>
              </w:rPr>
              <w:t>Si el número de justificantes fuera superior a diez e inferior o igual a veinte:</w:t>
            </w:r>
            <w:r>
              <w:rPr>
                <w:rFonts w:ascii="Arial" w:hAnsi="Arial" w:cs="Arial"/>
                <w:spacing w:val="-30"/>
                <w:sz w:val="20"/>
                <w:szCs w:val="20"/>
              </w:rPr>
              <w:t xml:space="preserve"> </w:t>
            </w:r>
            <w:r>
              <w:rPr>
                <w:rFonts w:ascii="Arial" w:hAnsi="Arial" w:cs="Arial"/>
                <w:sz w:val="20"/>
                <w:szCs w:val="20"/>
              </w:rPr>
              <w:t>70 %.</w:t>
            </w:r>
          </w:p>
        </w:tc>
      </w:tr>
      <w:tr w:rsidR="009B4325">
        <w:tc>
          <w:tcPr>
            <w:tcW w:w="4697" w:type="dxa"/>
          </w:tcPr>
          <w:p w:rsidR="009B4325" w:rsidRDefault="00FB7D8E">
            <w:pPr>
              <w:pStyle w:val="western"/>
              <w:widowControl w:val="0"/>
              <w:numPr>
                <w:ilvl w:val="1"/>
                <w:numId w:val="2"/>
              </w:numPr>
              <w:spacing w:before="0" w:line="276" w:lineRule="auto"/>
              <w:jc w:val="both"/>
              <w:rPr>
                <w:rFonts w:ascii="Arial" w:hAnsi="Arial" w:cs="Arial"/>
                <w:sz w:val="20"/>
                <w:szCs w:val="20"/>
              </w:rPr>
            </w:pPr>
            <w:r>
              <w:rPr>
                <w:rFonts w:ascii="Arial" w:hAnsi="Arial" w:cs="Arial"/>
                <w:sz w:val="20"/>
                <w:szCs w:val="20"/>
              </w:rPr>
              <w:t>Egiaztagiriak hogei baino gehiago eta berrogeita hamar edo berrogeita hamar baino gutxiago badira: % 40.</w:t>
            </w:r>
          </w:p>
        </w:tc>
        <w:tc>
          <w:tcPr>
            <w:tcW w:w="156" w:type="dxa"/>
          </w:tcPr>
          <w:p w:rsidR="009B4325" w:rsidRDefault="009B4325">
            <w:pPr>
              <w:widowControl w:val="0"/>
              <w:snapToGrid w:val="0"/>
              <w:spacing w:line="276" w:lineRule="auto"/>
              <w:jc w:val="both"/>
              <w:rPr>
                <w:rFonts w:ascii="Arial" w:hAnsi="Arial" w:cs="Arial"/>
                <w:sz w:val="22"/>
              </w:rPr>
            </w:pPr>
          </w:p>
        </w:tc>
        <w:tc>
          <w:tcPr>
            <w:tcW w:w="4681" w:type="dxa"/>
          </w:tcPr>
          <w:p w:rsidR="009B4325" w:rsidRDefault="00FB7D8E">
            <w:pPr>
              <w:pStyle w:val="western"/>
              <w:widowControl w:val="0"/>
              <w:numPr>
                <w:ilvl w:val="0"/>
                <w:numId w:val="12"/>
              </w:numPr>
              <w:spacing w:before="0" w:line="276" w:lineRule="auto"/>
              <w:jc w:val="both"/>
              <w:rPr>
                <w:rFonts w:ascii="Arial" w:hAnsi="Arial" w:cs="Arial"/>
                <w:sz w:val="20"/>
                <w:szCs w:val="20"/>
              </w:rPr>
            </w:pPr>
            <w:r>
              <w:rPr>
                <w:rFonts w:ascii="Arial" w:hAnsi="Arial" w:cs="Arial"/>
                <w:sz w:val="20"/>
                <w:szCs w:val="20"/>
              </w:rPr>
              <w:t>Si el número de justificantes fuera superior a veinte e inferior o igual a cincuenta: 40 %.</w:t>
            </w:r>
          </w:p>
        </w:tc>
      </w:tr>
      <w:tr w:rsidR="009B4325">
        <w:tc>
          <w:tcPr>
            <w:tcW w:w="4697" w:type="dxa"/>
          </w:tcPr>
          <w:p w:rsidR="009B4325" w:rsidRDefault="00FB7D8E">
            <w:pPr>
              <w:pStyle w:val="western"/>
              <w:widowControl w:val="0"/>
              <w:numPr>
                <w:ilvl w:val="1"/>
                <w:numId w:val="2"/>
              </w:numPr>
              <w:spacing w:before="0" w:line="276" w:lineRule="auto"/>
              <w:jc w:val="both"/>
              <w:rPr>
                <w:rFonts w:ascii="Arial" w:hAnsi="Arial" w:cs="Arial"/>
                <w:sz w:val="20"/>
                <w:szCs w:val="20"/>
              </w:rPr>
            </w:pPr>
            <w:r>
              <w:rPr>
                <w:rFonts w:ascii="Arial" w:hAnsi="Arial" w:cs="Arial"/>
                <w:sz w:val="20"/>
                <w:szCs w:val="20"/>
              </w:rPr>
              <w:t>Egiaztagiriak berrogeita hamar baino gehiago eta ehun edo ehun baino gutxiago badira: % 30.</w:t>
            </w:r>
          </w:p>
        </w:tc>
        <w:tc>
          <w:tcPr>
            <w:tcW w:w="156" w:type="dxa"/>
          </w:tcPr>
          <w:p w:rsidR="009B4325" w:rsidRDefault="009B4325">
            <w:pPr>
              <w:widowControl w:val="0"/>
              <w:snapToGrid w:val="0"/>
              <w:spacing w:line="276" w:lineRule="auto"/>
              <w:jc w:val="both"/>
              <w:rPr>
                <w:rFonts w:ascii="Arial" w:hAnsi="Arial" w:cs="Arial"/>
                <w:sz w:val="22"/>
              </w:rPr>
            </w:pPr>
          </w:p>
        </w:tc>
        <w:tc>
          <w:tcPr>
            <w:tcW w:w="4681" w:type="dxa"/>
          </w:tcPr>
          <w:p w:rsidR="009B4325" w:rsidRDefault="00FB7D8E">
            <w:pPr>
              <w:pStyle w:val="western"/>
              <w:widowControl w:val="0"/>
              <w:numPr>
                <w:ilvl w:val="0"/>
                <w:numId w:val="12"/>
              </w:numPr>
              <w:spacing w:before="0" w:line="276" w:lineRule="auto"/>
              <w:jc w:val="both"/>
              <w:rPr>
                <w:rFonts w:ascii="Arial" w:hAnsi="Arial" w:cs="Arial"/>
                <w:sz w:val="20"/>
                <w:szCs w:val="20"/>
              </w:rPr>
            </w:pPr>
            <w:r>
              <w:rPr>
                <w:rFonts w:ascii="Arial" w:hAnsi="Arial" w:cs="Arial"/>
                <w:sz w:val="20"/>
                <w:szCs w:val="20"/>
              </w:rPr>
              <w:t>Si el número de justificantes fuera superior a cincuenta e inferior o igual a cien: 30 %.</w:t>
            </w:r>
          </w:p>
        </w:tc>
      </w:tr>
      <w:tr w:rsidR="009B4325">
        <w:tc>
          <w:tcPr>
            <w:tcW w:w="4697" w:type="dxa"/>
          </w:tcPr>
          <w:p w:rsidR="009B4325" w:rsidRDefault="00FB7D8E">
            <w:pPr>
              <w:pStyle w:val="western"/>
              <w:widowControl w:val="0"/>
              <w:numPr>
                <w:ilvl w:val="1"/>
                <w:numId w:val="2"/>
              </w:numPr>
              <w:spacing w:before="0" w:line="276" w:lineRule="auto"/>
              <w:jc w:val="both"/>
              <w:rPr>
                <w:rFonts w:ascii="Arial" w:hAnsi="Arial" w:cs="Arial"/>
                <w:sz w:val="20"/>
                <w:szCs w:val="20"/>
              </w:rPr>
            </w:pPr>
            <w:r>
              <w:rPr>
                <w:rFonts w:ascii="Arial" w:hAnsi="Arial" w:cs="Arial"/>
                <w:sz w:val="20"/>
                <w:szCs w:val="20"/>
              </w:rPr>
              <w:t>Egiaztagiriak ehun baino gehiago badira: % 20.</w:t>
            </w:r>
          </w:p>
        </w:tc>
        <w:tc>
          <w:tcPr>
            <w:tcW w:w="156" w:type="dxa"/>
          </w:tcPr>
          <w:p w:rsidR="009B4325" w:rsidRDefault="009B4325">
            <w:pPr>
              <w:widowControl w:val="0"/>
              <w:snapToGrid w:val="0"/>
              <w:spacing w:line="276" w:lineRule="auto"/>
              <w:jc w:val="both"/>
              <w:rPr>
                <w:rFonts w:ascii="Arial" w:hAnsi="Arial" w:cs="Arial"/>
                <w:sz w:val="22"/>
              </w:rPr>
            </w:pPr>
          </w:p>
        </w:tc>
        <w:tc>
          <w:tcPr>
            <w:tcW w:w="4681" w:type="dxa"/>
          </w:tcPr>
          <w:p w:rsidR="009B4325" w:rsidRDefault="00FB7D8E">
            <w:pPr>
              <w:pStyle w:val="western"/>
              <w:widowControl w:val="0"/>
              <w:numPr>
                <w:ilvl w:val="0"/>
                <w:numId w:val="12"/>
              </w:numPr>
              <w:spacing w:before="0" w:line="276" w:lineRule="auto"/>
              <w:jc w:val="both"/>
              <w:rPr>
                <w:rFonts w:ascii="Arial" w:hAnsi="Arial" w:cs="Arial"/>
                <w:sz w:val="20"/>
                <w:szCs w:val="20"/>
              </w:rPr>
            </w:pPr>
            <w:r>
              <w:rPr>
                <w:rFonts w:ascii="Arial" w:hAnsi="Arial" w:cs="Arial"/>
                <w:sz w:val="20"/>
                <w:szCs w:val="20"/>
              </w:rPr>
              <w:t>Si el número de justificantes fuera superior a 100: 20 %.</w:t>
            </w:r>
          </w:p>
        </w:tc>
      </w:tr>
      <w:tr w:rsidR="009B4325">
        <w:tc>
          <w:tcPr>
            <w:tcW w:w="4697" w:type="dxa"/>
          </w:tcPr>
          <w:p w:rsidR="009B4325" w:rsidRDefault="009B4325">
            <w:pPr>
              <w:pStyle w:val="Sangra2detindependiente"/>
              <w:widowControl w:val="0"/>
              <w:snapToGrid w:val="0"/>
              <w:spacing w:line="276" w:lineRule="auto"/>
              <w:ind w:left="0" w:firstLine="0"/>
              <w:rPr>
                <w:sz w:val="22"/>
                <w:lang w:val="es-ES"/>
              </w:rPr>
            </w:pPr>
          </w:p>
          <w:p w:rsidR="009B4325" w:rsidRDefault="00FB7D8E">
            <w:pPr>
              <w:widowControl w:val="0"/>
              <w:spacing w:line="276" w:lineRule="auto"/>
              <w:jc w:val="both"/>
              <w:rPr>
                <w:rFonts w:ascii="Arial" w:hAnsi="Arial" w:cs="Arial"/>
                <w:lang w:val="eu-ES"/>
              </w:rPr>
            </w:pPr>
            <w:r>
              <w:rPr>
                <w:rFonts w:ascii="Arial" w:hAnsi="Arial" w:cs="Arial"/>
                <w:lang w:val="eu-ES"/>
              </w:rPr>
              <w:t xml:space="preserve">Gastu-frogagirien lagina osatzen duten gastuak behar bezala justifikatzeko, fakturak eta merkataritzako trafiko juridikorako balioa edo eraginkortasun administratiboa duten gainerako agiriak aurkeztu beharko dira eta horiek dirulaguntzen Ordenantza Orokorreko, “Justifikazio kontua” artikuluan aipatzen den zerrendan (GAS-KI inprimakia) sartuta egon beharko dute. </w:t>
            </w:r>
          </w:p>
          <w:p w:rsidR="009B4325" w:rsidRDefault="00FB7D8E">
            <w:pPr>
              <w:widowControl w:val="0"/>
              <w:spacing w:line="276" w:lineRule="auto"/>
              <w:jc w:val="both"/>
              <w:rPr>
                <w:rFonts w:ascii="Arial" w:hAnsi="Arial" w:cs="Arial"/>
                <w:lang w:val="eu-ES"/>
              </w:rPr>
            </w:pPr>
            <w:r>
              <w:rPr>
                <w:rFonts w:ascii="Arial" w:hAnsi="Arial" w:cs="Arial"/>
                <w:lang w:val="eu-ES"/>
              </w:rPr>
              <w:t xml:space="preserve">Agiri horiei erantsiko zaie gastua ordaindu izanaren dokumentazioa. </w:t>
            </w:r>
          </w:p>
          <w:p w:rsidR="009B4325" w:rsidRDefault="009B4325">
            <w:pPr>
              <w:widowControl w:val="0"/>
              <w:spacing w:line="276" w:lineRule="auto"/>
              <w:jc w:val="both"/>
              <w:rPr>
                <w:rFonts w:ascii="Arial" w:hAnsi="Arial" w:cs="Arial"/>
                <w:lang w:val="eu-ES"/>
              </w:rPr>
            </w:pPr>
          </w:p>
          <w:p w:rsidR="009B4325" w:rsidRDefault="00FB7D8E">
            <w:pPr>
              <w:pStyle w:val="western"/>
              <w:widowControl w:val="0"/>
              <w:spacing w:before="0" w:line="276" w:lineRule="auto"/>
              <w:jc w:val="both"/>
            </w:pPr>
            <w:r>
              <w:rPr>
                <w:rFonts w:ascii="Arial" w:hAnsi="Arial" w:cs="Arial"/>
                <w:sz w:val="20"/>
                <w:szCs w:val="20"/>
              </w:rPr>
              <w:t xml:space="preserve">Jatorrizko agiri horiek korrelatiboki ordenatuta aurkeztuko dira, zenbakitutako zerrendan esleitutako hurrenkera-zenbakiaren arabera. Gastuaren faktura eta ordainagiri guztiak </w:t>
            </w:r>
            <w:r>
              <w:rPr>
                <w:rFonts w:ascii="Arial" w:hAnsi="Arial" w:cs="Arial"/>
                <w:b/>
                <w:bCs/>
                <w:sz w:val="20"/>
                <w:szCs w:val="20"/>
              </w:rPr>
              <w:t>PDF dokumentu bakar</w:t>
            </w:r>
            <w:r>
              <w:rPr>
                <w:rFonts w:ascii="Arial" w:hAnsi="Arial" w:cs="Arial"/>
                <w:sz w:val="20"/>
                <w:szCs w:val="20"/>
              </w:rPr>
              <w:t xml:space="preserve"> batean aurkeztu beharko dira.</w:t>
            </w:r>
          </w:p>
        </w:tc>
        <w:tc>
          <w:tcPr>
            <w:tcW w:w="156" w:type="dxa"/>
          </w:tcPr>
          <w:p w:rsidR="009B4325" w:rsidRDefault="009B4325">
            <w:pPr>
              <w:widowControl w:val="0"/>
              <w:snapToGrid w:val="0"/>
              <w:spacing w:line="276" w:lineRule="auto"/>
              <w:jc w:val="both"/>
              <w:rPr>
                <w:rFonts w:ascii="Arial" w:hAnsi="Arial" w:cs="Arial"/>
                <w:sz w:val="22"/>
              </w:rPr>
            </w:pPr>
          </w:p>
        </w:tc>
        <w:tc>
          <w:tcPr>
            <w:tcW w:w="4681" w:type="dxa"/>
          </w:tcPr>
          <w:p w:rsidR="009B4325" w:rsidRDefault="009B4325">
            <w:pPr>
              <w:widowControl w:val="0"/>
              <w:suppressAutoHyphens w:val="0"/>
              <w:snapToGrid w:val="0"/>
              <w:spacing w:line="276" w:lineRule="auto"/>
              <w:jc w:val="both"/>
              <w:rPr>
                <w:rFonts w:ascii="Arial" w:hAnsi="Arial" w:cs="Arial"/>
                <w:sz w:val="22"/>
                <w:lang w:val="eu-ES" w:eastAsia="eu-ES"/>
              </w:rPr>
            </w:pPr>
          </w:p>
          <w:p w:rsidR="009B4325" w:rsidRDefault="00FB7D8E">
            <w:pPr>
              <w:widowControl w:val="0"/>
              <w:suppressAutoHyphens w:val="0"/>
              <w:spacing w:line="276" w:lineRule="auto"/>
              <w:jc w:val="both"/>
              <w:rPr>
                <w:rFonts w:ascii="Arial" w:hAnsi="Arial" w:cs="Arial"/>
                <w:lang w:val="eu-ES" w:eastAsia="eu-ES"/>
              </w:rPr>
            </w:pPr>
            <w:r>
              <w:rPr>
                <w:rFonts w:ascii="Arial" w:hAnsi="Arial" w:cs="Arial"/>
                <w:lang w:val="eu-ES" w:eastAsia="eu-ES"/>
              </w:rPr>
              <w:t>Para la adecuada justificación de los gastos que constituyen la muestra de justificantes de gasto, deberán presentarse las facturas y demás documentos de valor o eficacia administrativa para el tráfico jurídico mercantil, que deberán estar incluidos en la Ordenanza General de Subvenciones, en la relación a que se refiere el artículo "Cuenta justificativa" (impreso GAS-KI).</w:t>
            </w:r>
            <w:r>
              <w:rPr>
                <w:rFonts w:ascii="Arial" w:hAnsi="Arial" w:cs="Arial"/>
                <w:lang w:val="eu-ES" w:eastAsia="eu-ES"/>
              </w:rPr>
              <w:br/>
              <w:t>A dicha documentación se acompañará la documentación del pago del gasto.</w:t>
            </w:r>
          </w:p>
          <w:p w:rsidR="009B4325" w:rsidRDefault="009B4325">
            <w:pPr>
              <w:widowControl w:val="0"/>
              <w:suppressAutoHyphens w:val="0"/>
              <w:spacing w:line="276" w:lineRule="auto"/>
              <w:jc w:val="both"/>
              <w:rPr>
                <w:rFonts w:ascii="Arial" w:hAnsi="Arial" w:cs="Arial"/>
                <w:lang w:val="eu-ES" w:eastAsia="eu-ES"/>
              </w:rPr>
            </w:pPr>
          </w:p>
          <w:p w:rsidR="009B4325" w:rsidRDefault="00FB7D8E">
            <w:pPr>
              <w:widowControl w:val="0"/>
              <w:suppressAutoHyphens w:val="0"/>
              <w:spacing w:line="276" w:lineRule="auto"/>
              <w:jc w:val="both"/>
            </w:pPr>
            <w:r>
              <w:rPr>
                <w:rFonts w:ascii="Arial" w:hAnsi="Arial" w:cs="Arial"/>
                <w:lang w:eastAsia="eu-ES"/>
              </w:rPr>
              <w:t>Estos documentos originales se presentarán ordenados respectivamente por el número de orden asignado en la relación numerada.</w:t>
            </w:r>
            <w:r>
              <w:t xml:space="preserve"> </w:t>
            </w:r>
            <w:r>
              <w:rPr>
                <w:rFonts w:ascii="Arial" w:hAnsi="Arial" w:cs="Arial"/>
                <w:lang w:eastAsia="eu-ES"/>
              </w:rPr>
              <w:t xml:space="preserve">Todas las facturas y recibos del gasto deberán presentarse en un único </w:t>
            </w:r>
            <w:r>
              <w:rPr>
                <w:rFonts w:ascii="Arial" w:hAnsi="Arial" w:cs="Arial"/>
                <w:b/>
                <w:bCs/>
                <w:lang w:eastAsia="eu-ES"/>
              </w:rPr>
              <w:t>documento PDF.</w:t>
            </w:r>
          </w:p>
        </w:tc>
      </w:tr>
      <w:tr w:rsidR="009B4325">
        <w:tc>
          <w:tcPr>
            <w:tcW w:w="4697" w:type="dxa"/>
          </w:tcPr>
          <w:p w:rsidR="009B4325" w:rsidRDefault="009B4325">
            <w:pPr>
              <w:pStyle w:val="Sangra2detindependiente"/>
              <w:widowControl w:val="0"/>
              <w:snapToGrid w:val="0"/>
              <w:spacing w:line="240" w:lineRule="auto"/>
              <w:ind w:left="0" w:firstLine="0"/>
              <w:rPr>
                <w:sz w:val="22"/>
                <w:lang w:val="es-ES" w:eastAsia="eu-ES"/>
              </w:rPr>
            </w:pPr>
          </w:p>
          <w:p w:rsidR="009B4325" w:rsidRDefault="00FB7D8E">
            <w:pPr>
              <w:pStyle w:val="Sangra2detindependiente"/>
              <w:widowControl w:val="0"/>
              <w:snapToGrid w:val="0"/>
              <w:spacing w:line="240" w:lineRule="auto"/>
              <w:ind w:left="0" w:firstLine="0"/>
            </w:pPr>
            <w:r>
              <w:rPr>
                <w:b/>
                <w:bCs/>
                <w:sz w:val="22"/>
                <w:u w:val="single"/>
                <w:lang w:val="es-ES"/>
              </w:rPr>
              <w:t>Zazpigarrena:</w:t>
            </w:r>
            <w:r>
              <w:rPr>
                <w:b/>
                <w:bCs/>
                <w:sz w:val="22"/>
                <w:lang w:val="es-ES"/>
              </w:rPr>
              <w:t xml:space="preserve"> Dirulaguntzen justifikazioa aurkezteko epea.</w:t>
            </w:r>
          </w:p>
        </w:tc>
        <w:tc>
          <w:tcPr>
            <w:tcW w:w="156" w:type="dxa"/>
          </w:tcPr>
          <w:p w:rsidR="009B4325" w:rsidRDefault="009B4325">
            <w:pPr>
              <w:widowControl w:val="0"/>
              <w:snapToGrid w:val="0"/>
              <w:jc w:val="both"/>
              <w:rPr>
                <w:rFonts w:ascii="Arial" w:hAnsi="Arial" w:cs="Arial"/>
                <w:b/>
                <w:bCs/>
                <w:sz w:val="22"/>
              </w:rPr>
            </w:pPr>
          </w:p>
        </w:tc>
        <w:tc>
          <w:tcPr>
            <w:tcW w:w="4681" w:type="dxa"/>
          </w:tcPr>
          <w:p w:rsidR="009B4325" w:rsidRDefault="009B4325">
            <w:pPr>
              <w:pStyle w:val="Sangra2detindependiente"/>
              <w:widowControl w:val="0"/>
              <w:snapToGrid w:val="0"/>
              <w:spacing w:line="240" w:lineRule="auto"/>
              <w:ind w:left="0" w:firstLine="0"/>
              <w:rPr>
                <w:b/>
                <w:bCs/>
                <w:sz w:val="22"/>
                <w:lang w:val="es-ES"/>
              </w:rPr>
            </w:pPr>
          </w:p>
          <w:p w:rsidR="009B4325" w:rsidRDefault="00FB7D8E">
            <w:pPr>
              <w:pStyle w:val="Sangra2detindependiente"/>
              <w:widowControl w:val="0"/>
              <w:snapToGrid w:val="0"/>
              <w:spacing w:line="240" w:lineRule="auto"/>
              <w:ind w:left="0" w:firstLine="0"/>
            </w:pPr>
            <w:r>
              <w:rPr>
                <w:b/>
                <w:bCs/>
                <w:sz w:val="22"/>
                <w:u w:val="single"/>
                <w:lang w:val="es-ES"/>
              </w:rPr>
              <w:t>Séptima:</w:t>
            </w:r>
            <w:r>
              <w:rPr>
                <w:b/>
                <w:bCs/>
                <w:sz w:val="22"/>
                <w:lang w:val="es-ES"/>
              </w:rPr>
              <w:t xml:space="preserve"> Plazo de presentación de la justificación de las subvenciones.</w:t>
            </w:r>
          </w:p>
        </w:tc>
      </w:tr>
      <w:tr w:rsidR="009B4325">
        <w:tc>
          <w:tcPr>
            <w:tcW w:w="4697" w:type="dxa"/>
          </w:tcPr>
          <w:p w:rsidR="009B4325" w:rsidRDefault="009B4325">
            <w:pPr>
              <w:pStyle w:val="Sangra2detindependiente"/>
              <w:widowControl w:val="0"/>
              <w:snapToGrid w:val="0"/>
              <w:spacing w:line="276" w:lineRule="auto"/>
              <w:ind w:left="0" w:firstLine="0"/>
              <w:rPr>
                <w:b/>
                <w:bCs/>
                <w:sz w:val="22"/>
                <w:lang w:val="es-ES"/>
              </w:rPr>
            </w:pPr>
          </w:p>
          <w:p w:rsidR="009B4325" w:rsidRDefault="00FB7D8E">
            <w:pPr>
              <w:pStyle w:val="Sangra2detindependiente"/>
              <w:widowControl w:val="0"/>
              <w:snapToGrid w:val="0"/>
              <w:spacing w:line="276" w:lineRule="auto"/>
              <w:ind w:left="0" w:firstLine="0"/>
              <w:rPr>
                <w:sz w:val="20"/>
              </w:rPr>
            </w:pPr>
            <w:r>
              <w:rPr>
                <w:sz w:val="20"/>
              </w:rPr>
              <w:t>Dirulaguntzen justifikazioa aurkezteko epea 2026eko irailaren 30 izango da</w:t>
            </w:r>
          </w:p>
        </w:tc>
        <w:tc>
          <w:tcPr>
            <w:tcW w:w="156" w:type="dxa"/>
          </w:tcPr>
          <w:p w:rsidR="009B4325" w:rsidRDefault="009B4325">
            <w:pPr>
              <w:widowControl w:val="0"/>
              <w:snapToGrid w:val="0"/>
              <w:jc w:val="both"/>
              <w:rPr>
                <w:rFonts w:ascii="Arial" w:hAnsi="Arial" w:cs="Arial"/>
                <w:sz w:val="22"/>
              </w:rPr>
            </w:pPr>
          </w:p>
        </w:tc>
        <w:tc>
          <w:tcPr>
            <w:tcW w:w="4681" w:type="dxa"/>
          </w:tcPr>
          <w:p w:rsidR="009B4325" w:rsidRDefault="009B4325">
            <w:pPr>
              <w:pStyle w:val="Sangra2detindependiente"/>
              <w:widowControl w:val="0"/>
              <w:snapToGrid w:val="0"/>
              <w:spacing w:line="240" w:lineRule="auto"/>
              <w:ind w:left="0" w:firstLine="0"/>
              <w:rPr>
                <w:sz w:val="22"/>
                <w:lang w:val="es-ES"/>
              </w:rPr>
            </w:pPr>
          </w:p>
          <w:p w:rsidR="009B4325" w:rsidRDefault="00FB7D8E">
            <w:pPr>
              <w:pStyle w:val="Sangra2detindependiente"/>
              <w:widowControl w:val="0"/>
              <w:snapToGrid w:val="0"/>
              <w:spacing w:line="276" w:lineRule="auto"/>
              <w:ind w:left="0" w:firstLine="0"/>
              <w:rPr>
                <w:sz w:val="20"/>
              </w:rPr>
            </w:pPr>
            <w:r>
              <w:rPr>
                <w:sz w:val="20"/>
              </w:rPr>
              <w:t>El plazo para la justificación de la subvención, finalizará el 30 de septiembre de 2026.</w:t>
            </w:r>
          </w:p>
        </w:tc>
      </w:tr>
      <w:tr w:rsidR="009B4325">
        <w:tc>
          <w:tcPr>
            <w:tcW w:w="4697" w:type="dxa"/>
          </w:tcPr>
          <w:p w:rsidR="009B4325" w:rsidRDefault="009B4325">
            <w:pPr>
              <w:pStyle w:val="Sangra2detindependiente"/>
              <w:widowControl w:val="0"/>
              <w:snapToGrid w:val="0"/>
              <w:spacing w:line="240" w:lineRule="auto"/>
              <w:ind w:left="0" w:firstLine="0"/>
              <w:rPr>
                <w:sz w:val="22"/>
                <w:lang w:val="es-ES"/>
              </w:rPr>
            </w:pPr>
          </w:p>
          <w:p w:rsidR="009B4325" w:rsidRDefault="00FB7D8E">
            <w:pPr>
              <w:pStyle w:val="Sangra2detindependiente"/>
              <w:widowControl w:val="0"/>
              <w:snapToGrid w:val="0"/>
              <w:spacing w:line="240" w:lineRule="auto"/>
              <w:ind w:left="0" w:firstLine="0"/>
            </w:pPr>
            <w:r>
              <w:rPr>
                <w:b/>
                <w:bCs/>
                <w:sz w:val="22"/>
                <w:u w:val="single"/>
                <w:lang w:val="es-ES"/>
              </w:rPr>
              <w:t>Zortzigarrena:</w:t>
            </w:r>
            <w:r>
              <w:rPr>
                <w:b/>
                <w:bCs/>
                <w:sz w:val="22"/>
                <w:lang w:val="es-ES"/>
              </w:rPr>
              <w:t xml:space="preserve"> Ordaintzeko prozedura.</w:t>
            </w:r>
          </w:p>
        </w:tc>
        <w:tc>
          <w:tcPr>
            <w:tcW w:w="156" w:type="dxa"/>
          </w:tcPr>
          <w:p w:rsidR="009B4325" w:rsidRDefault="009B4325">
            <w:pPr>
              <w:widowControl w:val="0"/>
              <w:snapToGrid w:val="0"/>
              <w:jc w:val="both"/>
              <w:rPr>
                <w:rFonts w:ascii="Arial" w:hAnsi="Arial" w:cs="Arial"/>
                <w:b/>
                <w:bCs/>
                <w:sz w:val="22"/>
              </w:rPr>
            </w:pPr>
          </w:p>
        </w:tc>
        <w:tc>
          <w:tcPr>
            <w:tcW w:w="4681" w:type="dxa"/>
          </w:tcPr>
          <w:p w:rsidR="009B4325" w:rsidRDefault="009B4325">
            <w:pPr>
              <w:pStyle w:val="Sangra2detindependiente"/>
              <w:widowControl w:val="0"/>
              <w:snapToGrid w:val="0"/>
              <w:spacing w:line="240" w:lineRule="auto"/>
              <w:ind w:left="0" w:firstLine="0"/>
              <w:rPr>
                <w:b/>
                <w:bCs/>
                <w:sz w:val="22"/>
                <w:lang w:val="es-ES"/>
              </w:rPr>
            </w:pPr>
          </w:p>
          <w:p w:rsidR="009B4325" w:rsidRDefault="00FB7D8E">
            <w:pPr>
              <w:pStyle w:val="Sangra2detindependiente"/>
              <w:widowControl w:val="0"/>
              <w:snapToGrid w:val="0"/>
              <w:spacing w:line="240" w:lineRule="auto"/>
              <w:ind w:left="0" w:firstLine="0"/>
            </w:pPr>
            <w:r>
              <w:rPr>
                <w:b/>
                <w:bCs/>
                <w:sz w:val="22"/>
                <w:u w:val="single"/>
                <w:lang w:val="es-ES"/>
              </w:rPr>
              <w:t>Octava:</w:t>
            </w:r>
            <w:r>
              <w:rPr>
                <w:b/>
                <w:bCs/>
                <w:sz w:val="22"/>
                <w:lang w:val="es-ES"/>
              </w:rPr>
              <w:t xml:space="preserve"> Procedimiento de pago.</w:t>
            </w:r>
          </w:p>
        </w:tc>
      </w:tr>
      <w:tr w:rsidR="009B4325">
        <w:tc>
          <w:tcPr>
            <w:tcW w:w="4697" w:type="dxa"/>
          </w:tcPr>
          <w:p w:rsidR="009B4325" w:rsidRDefault="009B4325">
            <w:pPr>
              <w:pStyle w:val="Sangra2detindependiente"/>
              <w:widowControl w:val="0"/>
              <w:snapToGrid w:val="0"/>
              <w:spacing w:line="240" w:lineRule="auto"/>
              <w:ind w:left="0" w:firstLine="0"/>
              <w:rPr>
                <w:b/>
                <w:bCs/>
                <w:sz w:val="22"/>
                <w:lang w:val="es-ES"/>
              </w:rPr>
            </w:pPr>
          </w:p>
        </w:tc>
        <w:tc>
          <w:tcPr>
            <w:tcW w:w="156" w:type="dxa"/>
          </w:tcPr>
          <w:p w:rsidR="009B4325" w:rsidRDefault="009B4325">
            <w:pPr>
              <w:widowControl w:val="0"/>
              <w:snapToGrid w:val="0"/>
              <w:jc w:val="both"/>
              <w:rPr>
                <w:rFonts w:ascii="Arial" w:hAnsi="Arial" w:cs="Arial"/>
                <w:b/>
                <w:bCs/>
                <w:sz w:val="22"/>
              </w:rPr>
            </w:pPr>
          </w:p>
        </w:tc>
        <w:tc>
          <w:tcPr>
            <w:tcW w:w="4681" w:type="dxa"/>
          </w:tcPr>
          <w:p w:rsidR="009B4325" w:rsidRDefault="009B4325">
            <w:pPr>
              <w:pStyle w:val="Sangra2detindependiente"/>
              <w:widowControl w:val="0"/>
              <w:snapToGrid w:val="0"/>
              <w:spacing w:line="240" w:lineRule="auto"/>
              <w:ind w:left="0" w:firstLine="0"/>
              <w:rPr>
                <w:sz w:val="22"/>
                <w:lang w:val="es-ES"/>
              </w:rPr>
            </w:pPr>
          </w:p>
        </w:tc>
      </w:tr>
      <w:tr w:rsidR="009B4325">
        <w:tc>
          <w:tcPr>
            <w:tcW w:w="4697" w:type="dxa"/>
          </w:tcPr>
          <w:p w:rsidR="009B4325" w:rsidRDefault="00FB7D8E">
            <w:pPr>
              <w:pStyle w:val="Standard"/>
              <w:widowControl w:val="0"/>
              <w:spacing w:line="276" w:lineRule="auto"/>
              <w:ind w:right="113"/>
              <w:jc w:val="both"/>
              <w:rPr>
                <w:rFonts w:ascii="Arial" w:hAnsi="Arial" w:cs="Arial"/>
                <w:sz w:val="20"/>
              </w:rPr>
            </w:pPr>
            <w:r>
              <w:rPr>
                <w:rFonts w:ascii="Arial" w:hAnsi="Arial" w:cs="Arial"/>
                <w:sz w:val="20"/>
              </w:rPr>
              <w:t>Dirulaguntzaren ordainketa beti ere hitzarmen hau sinatu ostean egingo da, dirulaguntzaren onuradunak justifikazioa aurkeztu eta udal organo eskudunak onartu ondoren.</w:t>
            </w:r>
          </w:p>
        </w:tc>
        <w:tc>
          <w:tcPr>
            <w:tcW w:w="156" w:type="dxa"/>
          </w:tcPr>
          <w:p w:rsidR="009B4325" w:rsidRDefault="009B4325">
            <w:pPr>
              <w:widowControl w:val="0"/>
              <w:snapToGrid w:val="0"/>
              <w:jc w:val="both"/>
              <w:rPr>
                <w:rFonts w:ascii="Arial" w:hAnsi="Arial" w:cs="Arial"/>
                <w:sz w:val="22"/>
              </w:rPr>
            </w:pPr>
          </w:p>
        </w:tc>
        <w:tc>
          <w:tcPr>
            <w:tcW w:w="4681" w:type="dxa"/>
          </w:tcPr>
          <w:p w:rsidR="009B4325" w:rsidRDefault="00FB7D8E">
            <w:pPr>
              <w:pStyle w:val="Standard"/>
              <w:widowControl w:val="0"/>
              <w:spacing w:line="276" w:lineRule="auto"/>
              <w:jc w:val="both"/>
              <w:rPr>
                <w:rFonts w:ascii="Arial" w:hAnsi="Arial" w:cs="Arial"/>
                <w:sz w:val="20"/>
                <w:lang w:val="es-ES"/>
              </w:rPr>
            </w:pPr>
            <w:r>
              <w:rPr>
                <w:rFonts w:ascii="Arial" w:hAnsi="Arial" w:cs="Arial"/>
                <w:sz w:val="20"/>
                <w:lang w:val="es-ES"/>
              </w:rPr>
              <w:t>El pago de la subvención se realizará en todo caso una vez firmado el presente convenio, previa presentación por la entidad beneficiaria de la justificación y aprobación por el órgano competente del Ayuntamiento.</w:t>
            </w:r>
          </w:p>
          <w:p w:rsidR="009B4325" w:rsidRDefault="009B4325">
            <w:pPr>
              <w:pStyle w:val="Sangra2detindependiente"/>
              <w:widowControl w:val="0"/>
              <w:snapToGrid w:val="0"/>
              <w:spacing w:line="240" w:lineRule="auto"/>
              <w:ind w:left="0" w:firstLine="0"/>
              <w:rPr>
                <w:sz w:val="22"/>
                <w:lang w:val="es-ES"/>
              </w:rPr>
            </w:pPr>
          </w:p>
        </w:tc>
      </w:tr>
      <w:tr w:rsidR="009B4325">
        <w:tc>
          <w:tcPr>
            <w:tcW w:w="4697" w:type="dxa"/>
          </w:tcPr>
          <w:p w:rsidR="009B4325" w:rsidRDefault="00FB7D8E">
            <w:pPr>
              <w:pStyle w:val="Taularenedukia"/>
              <w:widowControl w:val="0"/>
              <w:spacing w:line="276" w:lineRule="auto"/>
              <w:ind w:right="113"/>
              <w:jc w:val="both"/>
              <w:rPr>
                <w:rFonts w:ascii="Arial" w:hAnsi="Arial" w:cs="Arial"/>
                <w:sz w:val="20"/>
              </w:rPr>
            </w:pPr>
            <w:r>
              <w:rPr>
                <w:rFonts w:ascii="Arial" w:hAnsi="Arial" w:cs="Arial"/>
                <w:sz w:val="20"/>
              </w:rPr>
              <w:t>Dirulaguntza zati bakar batean ordainduko da egindako gastua justifikatzen duen kontua aurkeztutakoan.</w:t>
            </w:r>
          </w:p>
          <w:p w:rsidR="009B4325" w:rsidRDefault="009B4325">
            <w:pPr>
              <w:pStyle w:val="Sangra2detindependiente"/>
              <w:widowControl w:val="0"/>
              <w:snapToGrid w:val="0"/>
              <w:spacing w:line="240" w:lineRule="auto"/>
              <w:ind w:left="0" w:firstLine="0"/>
              <w:rPr>
                <w:sz w:val="22"/>
                <w:lang w:val="es-ES"/>
              </w:rPr>
            </w:pPr>
          </w:p>
        </w:tc>
        <w:tc>
          <w:tcPr>
            <w:tcW w:w="156" w:type="dxa"/>
          </w:tcPr>
          <w:p w:rsidR="009B4325" w:rsidRDefault="009B4325">
            <w:pPr>
              <w:widowControl w:val="0"/>
              <w:snapToGrid w:val="0"/>
              <w:jc w:val="both"/>
              <w:rPr>
                <w:rFonts w:ascii="Arial" w:hAnsi="Arial" w:cs="Arial"/>
                <w:sz w:val="22"/>
              </w:rPr>
            </w:pPr>
          </w:p>
        </w:tc>
        <w:tc>
          <w:tcPr>
            <w:tcW w:w="4681" w:type="dxa"/>
          </w:tcPr>
          <w:p w:rsidR="009B4325" w:rsidRDefault="00FB7D8E">
            <w:pPr>
              <w:pStyle w:val="Taularenedukia"/>
              <w:widowControl w:val="0"/>
              <w:spacing w:line="276" w:lineRule="auto"/>
              <w:jc w:val="both"/>
              <w:rPr>
                <w:rFonts w:ascii="Arial" w:hAnsi="Arial" w:cs="Arial"/>
                <w:sz w:val="20"/>
                <w:lang w:val="es-ES"/>
              </w:rPr>
            </w:pPr>
            <w:r>
              <w:rPr>
                <w:rFonts w:ascii="Arial" w:hAnsi="Arial" w:cs="Arial"/>
                <w:sz w:val="20"/>
                <w:lang w:val="es-ES"/>
              </w:rPr>
              <w:t>La subvención se abonará en un único plazo tras la entrega de la documentación justificativa.</w:t>
            </w:r>
          </w:p>
          <w:p w:rsidR="009B4325" w:rsidRDefault="009B4325">
            <w:pPr>
              <w:pStyle w:val="Sangra2detindependiente"/>
              <w:widowControl w:val="0"/>
              <w:snapToGrid w:val="0"/>
              <w:spacing w:line="240" w:lineRule="auto"/>
              <w:ind w:left="0" w:firstLine="0"/>
              <w:rPr>
                <w:sz w:val="22"/>
                <w:lang w:val="es-ES"/>
              </w:rPr>
            </w:pPr>
          </w:p>
        </w:tc>
      </w:tr>
      <w:tr w:rsidR="009B4325">
        <w:tc>
          <w:tcPr>
            <w:tcW w:w="4697" w:type="dxa"/>
          </w:tcPr>
          <w:p w:rsidR="009B4325" w:rsidRDefault="00FB7D8E">
            <w:pPr>
              <w:pStyle w:val="Standard"/>
              <w:widowControl w:val="0"/>
              <w:spacing w:line="276" w:lineRule="auto"/>
              <w:ind w:right="113"/>
              <w:jc w:val="both"/>
              <w:rPr>
                <w:rFonts w:ascii="Arial" w:hAnsi="Arial" w:cs="Arial"/>
                <w:sz w:val="20"/>
              </w:rPr>
            </w:pPr>
            <w:r>
              <w:rPr>
                <w:rFonts w:ascii="Arial" w:hAnsi="Arial" w:cs="Arial"/>
                <w:sz w:val="20"/>
              </w:rPr>
              <w:lastRenderedPageBreak/>
              <w:t>Bete beharreko baldintza izango da Tolosako Udalak aurretik emandako dirulaguntzen justifikazio-dokumentazio osoa aurkeztu izana, beste dirulaguntza berri batean parte hartu ahal izateko.</w:t>
            </w:r>
          </w:p>
          <w:p w:rsidR="009B4325" w:rsidRDefault="009B4325">
            <w:pPr>
              <w:pStyle w:val="Standard"/>
              <w:widowControl w:val="0"/>
              <w:spacing w:line="276" w:lineRule="auto"/>
              <w:ind w:right="113"/>
              <w:jc w:val="both"/>
              <w:rPr>
                <w:rFonts w:ascii="Arial" w:hAnsi="Arial" w:cs="Arial"/>
                <w:sz w:val="20"/>
              </w:rPr>
            </w:pPr>
          </w:p>
        </w:tc>
        <w:tc>
          <w:tcPr>
            <w:tcW w:w="156" w:type="dxa"/>
          </w:tcPr>
          <w:p w:rsidR="009B4325" w:rsidRDefault="009B4325">
            <w:pPr>
              <w:widowControl w:val="0"/>
              <w:snapToGrid w:val="0"/>
              <w:jc w:val="both"/>
              <w:rPr>
                <w:rFonts w:ascii="Arial" w:hAnsi="Arial" w:cs="Arial"/>
                <w:sz w:val="22"/>
              </w:rPr>
            </w:pPr>
          </w:p>
        </w:tc>
        <w:tc>
          <w:tcPr>
            <w:tcW w:w="4681" w:type="dxa"/>
          </w:tcPr>
          <w:p w:rsidR="009B4325" w:rsidRDefault="00FB7D8E">
            <w:pPr>
              <w:pStyle w:val="Taularenedukia"/>
              <w:widowControl w:val="0"/>
              <w:spacing w:line="276" w:lineRule="auto"/>
              <w:jc w:val="both"/>
              <w:rPr>
                <w:rFonts w:ascii="Arial" w:hAnsi="Arial" w:cs="Arial"/>
                <w:sz w:val="20"/>
                <w:lang w:val="es-ES"/>
              </w:rPr>
            </w:pPr>
            <w:r>
              <w:rPr>
                <w:rFonts w:ascii="Arial" w:hAnsi="Arial" w:cs="Arial"/>
                <w:sz w:val="20"/>
                <w:lang w:val="es-ES"/>
              </w:rPr>
              <w:t>Será requisito imprescindible haber aportado toda la documentación justificativa de subvenciones anteriores otorgadas por el Ayuntamiento de Tolosa, para poder optar a la concesión de nuevas subvenciones.</w:t>
            </w:r>
          </w:p>
        </w:tc>
      </w:tr>
      <w:tr w:rsidR="009B4325">
        <w:tc>
          <w:tcPr>
            <w:tcW w:w="4697" w:type="dxa"/>
          </w:tcPr>
          <w:p w:rsidR="009B4325" w:rsidRDefault="00FB7D8E">
            <w:pPr>
              <w:pStyle w:val="Standard"/>
              <w:widowControl w:val="0"/>
              <w:spacing w:line="276" w:lineRule="auto"/>
              <w:ind w:right="113"/>
              <w:jc w:val="both"/>
              <w:rPr>
                <w:rFonts w:ascii="Arial" w:hAnsi="Arial" w:cs="Arial"/>
                <w:sz w:val="20"/>
              </w:rPr>
            </w:pPr>
            <w:r>
              <w:rPr>
                <w:rFonts w:ascii="Arial" w:hAnsi="Arial" w:cs="Arial"/>
                <w:sz w:val="20"/>
              </w:rPr>
              <w:t>Ordainketak Dirulaguntzen Datu Base Nazionalari jakinarazi behar zaizkio ordaindu eta hurrengo hilabetea bukatu aurretik</w:t>
            </w:r>
          </w:p>
        </w:tc>
        <w:tc>
          <w:tcPr>
            <w:tcW w:w="156" w:type="dxa"/>
          </w:tcPr>
          <w:p w:rsidR="009B4325" w:rsidRDefault="009B4325">
            <w:pPr>
              <w:widowControl w:val="0"/>
              <w:snapToGrid w:val="0"/>
              <w:jc w:val="both"/>
              <w:rPr>
                <w:rFonts w:ascii="Arial" w:hAnsi="Arial" w:cs="Arial"/>
                <w:sz w:val="22"/>
              </w:rPr>
            </w:pPr>
          </w:p>
        </w:tc>
        <w:tc>
          <w:tcPr>
            <w:tcW w:w="4681" w:type="dxa"/>
          </w:tcPr>
          <w:p w:rsidR="009B4325" w:rsidRDefault="00FB7D8E">
            <w:pPr>
              <w:pStyle w:val="Standard"/>
              <w:widowControl w:val="0"/>
              <w:spacing w:line="276" w:lineRule="auto"/>
              <w:jc w:val="both"/>
              <w:rPr>
                <w:rFonts w:ascii="Arial" w:hAnsi="Arial" w:cs="Arial"/>
                <w:sz w:val="20"/>
                <w:lang w:val="es-ES"/>
              </w:rPr>
            </w:pPr>
            <w:r>
              <w:rPr>
                <w:rFonts w:ascii="Arial" w:hAnsi="Arial" w:cs="Arial"/>
                <w:sz w:val="20"/>
                <w:lang w:val="es-ES"/>
              </w:rPr>
              <w:t>Los pagos serán comunicados a la BDNS antes de que finalice el mes natural siguiente al de su realización.</w:t>
            </w:r>
          </w:p>
        </w:tc>
      </w:tr>
      <w:tr w:rsidR="009B4325">
        <w:tc>
          <w:tcPr>
            <w:tcW w:w="4697" w:type="dxa"/>
          </w:tcPr>
          <w:p w:rsidR="009B4325" w:rsidRDefault="009B4325">
            <w:pPr>
              <w:pStyle w:val="Sangra2detindependiente"/>
              <w:widowControl w:val="0"/>
              <w:snapToGrid w:val="0"/>
              <w:spacing w:line="240" w:lineRule="auto"/>
              <w:ind w:left="0" w:firstLine="0"/>
              <w:rPr>
                <w:sz w:val="22"/>
                <w:lang w:val="es-ES"/>
              </w:rPr>
            </w:pPr>
          </w:p>
          <w:p w:rsidR="009B4325" w:rsidRDefault="00FB7D8E">
            <w:pPr>
              <w:pStyle w:val="Sangra2detindependiente"/>
              <w:widowControl w:val="0"/>
              <w:snapToGrid w:val="0"/>
              <w:spacing w:line="240" w:lineRule="auto"/>
              <w:ind w:left="0" w:firstLine="0"/>
            </w:pPr>
            <w:r>
              <w:rPr>
                <w:b/>
                <w:bCs/>
                <w:sz w:val="22"/>
                <w:u w:val="single"/>
                <w:lang w:val="es-ES"/>
              </w:rPr>
              <w:t>Bederatzigarrena</w:t>
            </w:r>
            <w:r>
              <w:rPr>
                <w:b/>
                <w:bCs/>
                <w:sz w:val="22"/>
                <w:lang w:val="es-ES"/>
              </w:rPr>
              <w:t>: Diruz lagundutako jardueraren publizitatea.</w:t>
            </w:r>
          </w:p>
          <w:p w:rsidR="009B4325" w:rsidRDefault="009B4325">
            <w:pPr>
              <w:pStyle w:val="Sangra2detindependiente"/>
              <w:widowControl w:val="0"/>
              <w:snapToGrid w:val="0"/>
              <w:spacing w:line="240" w:lineRule="auto"/>
              <w:ind w:left="0" w:firstLine="0"/>
              <w:rPr>
                <w:b/>
                <w:bCs/>
                <w:sz w:val="22"/>
                <w:lang w:val="es-ES"/>
              </w:rPr>
            </w:pPr>
          </w:p>
        </w:tc>
        <w:tc>
          <w:tcPr>
            <w:tcW w:w="156" w:type="dxa"/>
          </w:tcPr>
          <w:p w:rsidR="009B4325" w:rsidRDefault="009B4325">
            <w:pPr>
              <w:widowControl w:val="0"/>
              <w:snapToGrid w:val="0"/>
              <w:jc w:val="both"/>
              <w:rPr>
                <w:rFonts w:ascii="Arial" w:hAnsi="Arial" w:cs="Arial"/>
                <w:b/>
                <w:bCs/>
                <w:sz w:val="22"/>
              </w:rPr>
            </w:pPr>
          </w:p>
        </w:tc>
        <w:tc>
          <w:tcPr>
            <w:tcW w:w="4681" w:type="dxa"/>
          </w:tcPr>
          <w:p w:rsidR="009B4325" w:rsidRDefault="009B4325">
            <w:pPr>
              <w:pStyle w:val="Sangra2detindependiente"/>
              <w:widowControl w:val="0"/>
              <w:snapToGrid w:val="0"/>
              <w:spacing w:line="240" w:lineRule="auto"/>
              <w:ind w:left="0" w:firstLine="0"/>
              <w:rPr>
                <w:sz w:val="22"/>
                <w:lang w:val="es-ES"/>
              </w:rPr>
            </w:pPr>
          </w:p>
          <w:p w:rsidR="009B4325" w:rsidRDefault="00FB7D8E">
            <w:pPr>
              <w:pStyle w:val="Sangra2detindependiente"/>
              <w:widowControl w:val="0"/>
              <w:snapToGrid w:val="0"/>
              <w:spacing w:line="240" w:lineRule="auto"/>
              <w:ind w:left="0" w:firstLine="0"/>
            </w:pPr>
            <w:r>
              <w:rPr>
                <w:b/>
                <w:bCs/>
                <w:sz w:val="22"/>
                <w:u w:val="single"/>
                <w:lang w:val="es-ES"/>
              </w:rPr>
              <w:t>Novena:</w:t>
            </w:r>
            <w:r>
              <w:rPr>
                <w:b/>
                <w:bCs/>
                <w:sz w:val="22"/>
                <w:lang w:val="es-ES"/>
              </w:rPr>
              <w:t xml:space="preserve"> Publicidad de la actividad subvencionada.</w:t>
            </w:r>
          </w:p>
        </w:tc>
      </w:tr>
      <w:tr w:rsidR="009B4325">
        <w:tc>
          <w:tcPr>
            <w:tcW w:w="4697" w:type="dxa"/>
          </w:tcPr>
          <w:p w:rsidR="009B4325" w:rsidRDefault="00FB7D8E">
            <w:pPr>
              <w:pStyle w:val="Standard"/>
              <w:widowControl w:val="0"/>
              <w:spacing w:line="276" w:lineRule="auto"/>
              <w:ind w:right="113"/>
              <w:jc w:val="both"/>
              <w:rPr>
                <w:rFonts w:ascii="Arial" w:hAnsi="Arial" w:cs="Arial"/>
                <w:sz w:val="20"/>
              </w:rPr>
            </w:pPr>
            <w:r>
              <w:rPr>
                <w:rFonts w:ascii="Arial" w:hAnsi="Arial" w:cs="Arial"/>
                <w:sz w:val="20"/>
              </w:rPr>
              <w:t>Entitate onuradunak diruz lagundutako jardueren publikotasuna zabaltzeko neurriak hartu beharko ditu, diruz lagundutako objektuarentzat egoki direnak, dela beren forman, dela beren iraupenean, nola baita, esaterako, Tolosako Udalaren irudi instituzionala edo beraren finantzaketa publikoari buruzko legendak sartzea karteletan, plaka oroigarrietan, inprimatutako materialetan, baliabide elektroniko edo ikus-entzunezkoetan,  edo, bestela, hedabideetan aipamenak egitea, eta hori dena beste finantzaketa-iturri ba</w:t>
            </w:r>
            <w:r>
              <w:rPr>
                <w:rFonts w:ascii="Arial" w:hAnsi="Arial" w:cs="Arial"/>
                <w:sz w:val="20"/>
              </w:rPr>
              <w:t>tzuei emandako   garrantzia berdinarekin.</w:t>
            </w:r>
          </w:p>
          <w:p w:rsidR="009B4325" w:rsidRDefault="009B4325">
            <w:pPr>
              <w:pStyle w:val="Sangra2detindependiente"/>
              <w:widowControl w:val="0"/>
              <w:snapToGrid w:val="0"/>
              <w:spacing w:line="240" w:lineRule="auto"/>
              <w:ind w:left="0" w:firstLine="0"/>
              <w:rPr>
                <w:sz w:val="22"/>
                <w:lang w:val="es-ES"/>
              </w:rPr>
            </w:pPr>
          </w:p>
        </w:tc>
        <w:tc>
          <w:tcPr>
            <w:tcW w:w="156" w:type="dxa"/>
          </w:tcPr>
          <w:p w:rsidR="009B4325" w:rsidRDefault="009B4325">
            <w:pPr>
              <w:widowControl w:val="0"/>
              <w:snapToGrid w:val="0"/>
              <w:jc w:val="both"/>
              <w:rPr>
                <w:rFonts w:ascii="Arial" w:hAnsi="Arial" w:cs="Arial"/>
                <w:sz w:val="22"/>
              </w:rPr>
            </w:pPr>
          </w:p>
        </w:tc>
        <w:tc>
          <w:tcPr>
            <w:tcW w:w="4681" w:type="dxa"/>
          </w:tcPr>
          <w:p w:rsidR="009B4325" w:rsidRDefault="00FB7D8E">
            <w:pPr>
              <w:pStyle w:val="Standard"/>
              <w:widowControl w:val="0"/>
              <w:spacing w:line="276" w:lineRule="auto"/>
              <w:jc w:val="both"/>
              <w:rPr>
                <w:rFonts w:ascii="Arial" w:hAnsi="Arial" w:cs="Arial"/>
                <w:sz w:val="20"/>
                <w:lang w:val="es-ES"/>
              </w:rPr>
            </w:pPr>
            <w:r>
              <w:rPr>
                <w:rFonts w:ascii="Arial" w:hAnsi="Arial" w:cs="Arial"/>
                <w:sz w:val="20"/>
                <w:lang w:val="es-ES"/>
              </w:rPr>
              <w:t>La entidad beneficiaria, deberá adoptar medidas de difusión del carácter público de la financiación de las actividades subvencionadas, adecuadas al objeto subvencionado, tanto en su forma como en su duración, como la inclusión de la imagen institucional del Ayuntamiento de Tolosa o leyendas relativas a su financiación pública en carteles, placas conmemorativas, materiales impresos, medios electrónicos o audiovisuales, o la realización de menciones en medios de comunicación, y con análoga relevancia a la emp</w:t>
            </w:r>
            <w:r>
              <w:rPr>
                <w:rFonts w:ascii="Arial" w:hAnsi="Arial" w:cs="Arial"/>
                <w:sz w:val="20"/>
                <w:lang w:val="es-ES"/>
              </w:rPr>
              <w:t>leada respecto de otras fuentes de financiación.</w:t>
            </w:r>
          </w:p>
          <w:p w:rsidR="009B4325" w:rsidRDefault="009B4325">
            <w:pPr>
              <w:pStyle w:val="Sangra2detindependiente"/>
              <w:widowControl w:val="0"/>
              <w:snapToGrid w:val="0"/>
              <w:spacing w:line="240" w:lineRule="auto"/>
              <w:ind w:left="0" w:firstLine="0"/>
              <w:rPr>
                <w:sz w:val="22"/>
                <w:lang w:val="es-ES"/>
              </w:rPr>
            </w:pPr>
          </w:p>
        </w:tc>
      </w:tr>
      <w:tr w:rsidR="009B4325">
        <w:tc>
          <w:tcPr>
            <w:tcW w:w="4697" w:type="dxa"/>
          </w:tcPr>
          <w:p w:rsidR="009B4325" w:rsidRDefault="00FB7D8E">
            <w:pPr>
              <w:pStyle w:val="Taularenedukia"/>
              <w:widowControl w:val="0"/>
              <w:spacing w:line="276" w:lineRule="auto"/>
              <w:ind w:right="113"/>
              <w:jc w:val="both"/>
              <w:rPr>
                <w:rFonts w:ascii="Arial" w:hAnsi="Arial" w:cs="Arial"/>
                <w:sz w:val="20"/>
              </w:rPr>
            </w:pPr>
            <w:r>
              <w:rPr>
                <w:rFonts w:ascii="Arial" w:hAnsi="Arial" w:cs="Arial"/>
                <w:sz w:val="20"/>
              </w:rPr>
              <w:t>Dirulaguntza jasotzen duen erakundeak konpromisoa hartzen du Tolosako Udalak beharrezkotzat eta interesgarritzat jotako gizarte-, hezkuntza-, kultura- eta jolas-ekitaldietara joan eta bertan parte hartzeko.</w:t>
            </w:r>
          </w:p>
        </w:tc>
        <w:tc>
          <w:tcPr>
            <w:tcW w:w="156" w:type="dxa"/>
          </w:tcPr>
          <w:p w:rsidR="009B4325" w:rsidRDefault="009B4325">
            <w:pPr>
              <w:widowControl w:val="0"/>
              <w:snapToGrid w:val="0"/>
              <w:spacing w:line="276" w:lineRule="auto"/>
              <w:jc w:val="both"/>
              <w:rPr>
                <w:rFonts w:ascii="Arial" w:hAnsi="Arial" w:cs="Arial"/>
                <w:sz w:val="22"/>
              </w:rPr>
            </w:pPr>
          </w:p>
        </w:tc>
        <w:tc>
          <w:tcPr>
            <w:tcW w:w="4681" w:type="dxa"/>
          </w:tcPr>
          <w:p w:rsidR="009B4325" w:rsidRDefault="00FB7D8E">
            <w:pPr>
              <w:pStyle w:val="Standard"/>
              <w:widowControl w:val="0"/>
              <w:spacing w:line="276" w:lineRule="auto"/>
              <w:jc w:val="both"/>
              <w:rPr>
                <w:rFonts w:ascii="Arial" w:hAnsi="Arial" w:cs="Arial"/>
                <w:sz w:val="20"/>
                <w:lang w:val="es-ES"/>
              </w:rPr>
            </w:pPr>
            <w:r>
              <w:rPr>
                <w:rFonts w:ascii="Arial" w:hAnsi="Arial" w:cs="Arial"/>
                <w:sz w:val="20"/>
                <w:lang w:val="es-ES"/>
              </w:rPr>
              <w:t>La entidad subvencionada se compromete a asistir y participar en los distintos actos sociales, educativos, culturales y lúdicos que sean considerados necesarios y de interés por el Ayuntamiento de Tolosa.</w:t>
            </w:r>
          </w:p>
        </w:tc>
      </w:tr>
      <w:tr w:rsidR="009B4325">
        <w:tc>
          <w:tcPr>
            <w:tcW w:w="4697" w:type="dxa"/>
          </w:tcPr>
          <w:p w:rsidR="009B4325" w:rsidRDefault="009B4325">
            <w:pPr>
              <w:pStyle w:val="Sangra2detindependiente"/>
              <w:widowControl w:val="0"/>
              <w:snapToGrid w:val="0"/>
              <w:spacing w:line="240" w:lineRule="auto"/>
              <w:ind w:left="284" w:firstLine="0"/>
              <w:rPr>
                <w:rFonts w:eastAsia="Arial"/>
                <w:sz w:val="22"/>
                <w:lang w:val="es-ES"/>
              </w:rPr>
            </w:pPr>
          </w:p>
        </w:tc>
        <w:tc>
          <w:tcPr>
            <w:tcW w:w="156" w:type="dxa"/>
          </w:tcPr>
          <w:p w:rsidR="009B4325" w:rsidRDefault="009B4325">
            <w:pPr>
              <w:widowControl w:val="0"/>
              <w:snapToGrid w:val="0"/>
              <w:jc w:val="both"/>
              <w:rPr>
                <w:rFonts w:ascii="Arial" w:eastAsia="Arial" w:hAnsi="Arial" w:cs="Arial"/>
                <w:sz w:val="22"/>
              </w:rPr>
            </w:pPr>
          </w:p>
        </w:tc>
        <w:tc>
          <w:tcPr>
            <w:tcW w:w="4681" w:type="dxa"/>
          </w:tcPr>
          <w:p w:rsidR="009B4325" w:rsidRDefault="009B4325">
            <w:pPr>
              <w:pStyle w:val="Sangra2detindependiente"/>
              <w:widowControl w:val="0"/>
              <w:snapToGrid w:val="0"/>
              <w:spacing w:line="240" w:lineRule="auto"/>
              <w:ind w:left="0" w:firstLine="0"/>
              <w:rPr>
                <w:rFonts w:eastAsia="Arial"/>
                <w:sz w:val="22"/>
                <w:lang w:val="es-ES"/>
              </w:rPr>
            </w:pPr>
          </w:p>
        </w:tc>
      </w:tr>
      <w:tr w:rsidR="009B4325">
        <w:tc>
          <w:tcPr>
            <w:tcW w:w="4697" w:type="dxa"/>
          </w:tcPr>
          <w:p w:rsidR="009B4325" w:rsidRDefault="00FB7D8E">
            <w:pPr>
              <w:pStyle w:val="Sangra2detindependiente"/>
              <w:widowControl w:val="0"/>
              <w:spacing w:line="240" w:lineRule="auto"/>
              <w:ind w:left="0" w:firstLine="0"/>
            </w:pPr>
            <w:r>
              <w:rPr>
                <w:rFonts w:eastAsia="Arial"/>
                <w:b/>
                <w:bCs/>
                <w:sz w:val="22"/>
                <w:u w:val="single"/>
                <w:lang w:val="es-ES"/>
              </w:rPr>
              <w:t>Hamargarrena:</w:t>
            </w:r>
            <w:r>
              <w:rPr>
                <w:rFonts w:eastAsia="Arial"/>
                <w:b/>
                <w:bCs/>
                <w:sz w:val="22"/>
                <w:lang w:val="es-ES"/>
              </w:rPr>
              <w:t xml:space="preserve"> Euskeraren erabilpena.</w:t>
            </w:r>
          </w:p>
          <w:p w:rsidR="009B4325" w:rsidRDefault="009B4325">
            <w:pPr>
              <w:pStyle w:val="Sangra2detindependiente"/>
              <w:widowControl w:val="0"/>
              <w:spacing w:line="240" w:lineRule="auto"/>
              <w:ind w:left="0" w:firstLine="0"/>
              <w:rPr>
                <w:rFonts w:eastAsia="Arial"/>
                <w:b/>
                <w:bCs/>
                <w:sz w:val="22"/>
                <w:lang w:val="es-ES"/>
              </w:rPr>
            </w:pPr>
          </w:p>
        </w:tc>
        <w:tc>
          <w:tcPr>
            <w:tcW w:w="156" w:type="dxa"/>
          </w:tcPr>
          <w:p w:rsidR="009B4325" w:rsidRDefault="009B4325">
            <w:pPr>
              <w:widowControl w:val="0"/>
              <w:snapToGrid w:val="0"/>
              <w:jc w:val="both"/>
              <w:rPr>
                <w:rFonts w:ascii="Arial" w:eastAsia="Arial" w:hAnsi="Arial" w:cs="Arial"/>
                <w:b/>
                <w:bCs/>
                <w:sz w:val="22"/>
              </w:rPr>
            </w:pPr>
          </w:p>
        </w:tc>
        <w:tc>
          <w:tcPr>
            <w:tcW w:w="4681" w:type="dxa"/>
          </w:tcPr>
          <w:p w:rsidR="009B4325" w:rsidRDefault="00FB7D8E">
            <w:pPr>
              <w:pStyle w:val="Sangra2detindependiente"/>
              <w:widowControl w:val="0"/>
              <w:snapToGrid w:val="0"/>
              <w:spacing w:line="276" w:lineRule="auto"/>
              <w:ind w:left="0" w:firstLine="0"/>
            </w:pPr>
            <w:r>
              <w:rPr>
                <w:b/>
                <w:bCs/>
                <w:sz w:val="22"/>
                <w:u w:val="single"/>
                <w:lang w:val="es-ES"/>
              </w:rPr>
              <w:t>Décima:</w:t>
            </w:r>
            <w:r>
              <w:rPr>
                <w:b/>
                <w:bCs/>
                <w:sz w:val="22"/>
                <w:lang w:val="es-ES"/>
              </w:rPr>
              <w:t xml:space="preserve"> Uso del Euskera.</w:t>
            </w:r>
          </w:p>
        </w:tc>
      </w:tr>
      <w:tr w:rsidR="009B4325">
        <w:tc>
          <w:tcPr>
            <w:tcW w:w="4697" w:type="dxa"/>
          </w:tcPr>
          <w:p w:rsidR="009B4325" w:rsidRDefault="00FB7D8E">
            <w:pPr>
              <w:widowControl w:val="0"/>
              <w:spacing w:line="276" w:lineRule="auto"/>
              <w:jc w:val="both"/>
            </w:pPr>
            <w:r>
              <w:t xml:space="preserve"> </w:t>
            </w:r>
            <w:r>
              <w:rPr>
                <w:rFonts w:ascii="Arial" w:hAnsi="Arial" w:cs="Arial"/>
                <w:lang w:val="eu-ES"/>
              </w:rPr>
              <w:t>Erakunde onuradunak euskaraz edo bi hizkuntza ofizialetan idatzi eta ezagutarazi beharko ditu —euskarari lehentasuna emanda— diruz lagundutako jardueran argitaratzen dituen idatzi, iragarki, ohar eta gainerako komunikazioak, eta publizitatearekin ere, ahozkoa zein idatzia izan, berdin jokatu beharko du. Halaber, ekitaldi zehatzetan megafoniaz igorritako mezuak euskaraz edo bi hizkuntza ofizialetan transmititu beharko dira. Betebehar hori bete izana diruz lagundutako jarduera egin dela justifikatzerakoan egi</w:t>
            </w:r>
            <w:r>
              <w:rPr>
                <w:rFonts w:ascii="Arial" w:hAnsi="Arial" w:cs="Arial"/>
                <w:lang w:val="eu-ES"/>
              </w:rPr>
              <w:t>aztatu beharko da.</w:t>
            </w:r>
          </w:p>
          <w:p w:rsidR="009B4325" w:rsidRDefault="00FB7D8E">
            <w:pPr>
              <w:pStyle w:val="Sangra2detindependiente"/>
              <w:widowControl w:val="0"/>
              <w:spacing w:line="276" w:lineRule="auto"/>
              <w:ind w:left="0" w:firstLine="0"/>
              <w:rPr>
                <w:rFonts w:eastAsia="Arial"/>
                <w:sz w:val="20"/>
              </w:rPr>
            </w:pPr>
            <w:r>
              <w:rPr>
                <w:rFonts w:eastAsia="Arial"/>
                <w:sz w:val="20"/>
              </w:rPr>
              <w:t xml:space="preserve">   </w:t>
            </w:r>
          </w:p>
        </w:tc>
        <w:tc>
          <w:tcPr>
            <w:tcW w:w="156" w:type="dxa"/>
          </w:tcPr>
          <w:p w:rsidR="009B4325" w:rsidRDefault="009B4325">
            <w:pPr>
              <w:widowControl w:val="0"/>
              <w:snapToGrid w:val="0"/>
              <w:jc w:val="both"/>
              <w:rPr>
                <w:rFonts w:ascii="Arial" w:eastAsia="Arial" w:hAnsi="Arial" w:cs="Arial"/>
                <w:b/>
                <w:bCs/>
                <w:sz w:val="22"/>
                <w:highlight w:val="yellow"/>
                <w:u w:val="single"/>
              </w:rPr>
            </w:pPr>
          </w:p>
        </w:tc>
        <w:tc>
          <w:tcPr>
            <w:tcW w:w="4681" w:type="dxa"/>
          </w:tcPr>
          <w:p w:rsidR="009B4325" w:rsidRDefault="00FB7D8E">
            <w:pPr>
              <w:widowControl w:val="0"/>
              <w:spacing w:line="276" w:lineRule="auto"/>
              <w:jc w:val="both"/>
              <w:rPr>
                <w:rFonts w:ascii="Arial" w:hAnsi="Arial" w:cs="Arial"/>
                <w:lang w:val="eu-ES"/>
              </w:rPr>
            </w:pPr>
            <w:r>
              <w:rPr>
                <w:rFonts w:ascii="Arial" w:hAnsi="Arial" w:cs="Arial"/>
                <w:lang w:val="eu-ES"/>
              </w:rPr>
              <w:t>La entidad beneficiaria deberá redactar y dar a conocer en euskera o en las dos lenguas oficiales, con preferencia al euskera, los escritos, anuncios, notas y demás comunicaciones que publique en la actividad subvencionada, así como la publicidad, tanto oral como escrita. Asimismo, los mensajes emitidos por megafonía en actos concretos deberán transmitirse en euskera o en las dos lenguas oficiales. El cumplimiento de esta obligación deberá acreditarse en el momento de la justificación de la realización de l</w:t>
            </w:r>
            <w:r>
              <w:rPr>
                <w:rFonts w:ascii="Arial" w:hAnsi="Arial" w:cs="Arial"/>
                <w:lang w:val="eu-ES"/>
              </w:rPr>
              <w:t>a actividad subvencionada.</w:t>
            </w:r>
          </w:p>
          <w:p w:rsidR="009B4325" w:rsidRDefault="009B4325">
            <w:pPr>
              <w:pStyle w:val="Sangra2detindependiente"/>
              <w:widowControl w:val="0"/>
              <w:snapToGrid w:val="0"/>
              <w:spacing w:line="276" w:lineRule="auto"/>
              <w:ind w:left="0" w:firstLine="0"/>
              <w:rPr>
                <w:b/>
                <w:bCs/>
                <w:sz w:val="22"/>
                <w:u w:val="single"/>
                <w:lang w:val="es-ES"/>
              </w:rPr>
            </w:pPr>
          </w:p>
        </w:tc>
      </w:tr>
      <w:tr w:rsidR="009B4325">
        <w:tc>
          <w:tcPr>
            <w:tcW w:w="4697" w:type="dxa"/>
          </w:tcPr>
          <w:p w:rsidR="009B4325" w:rsidRDefault="00FB7D8E">
            <w:pPr>
              <w:pStyle w:val="Sangra2detindependiente"/>
              <w:widowControl w:val="0"/>
              <w:spacing w:line="240" w:lineRule="auto"/>
              <w:ind w:left="0" w:firstLine="0"/>
            </w:pPr>
            <w:r>
              <w:rPr>
                <w:rFonts w:eastAsia="Arial"/>
                <w:b/>
                <w:bCs/>
                <w:sz w:val="22"/>
                <w:u w:val="single"/>
                <w:lang w:val="es-ES"/>
              </w:rPr>
              <w:t>Hamaikagarrena:</w:t>
            </w:r>
            <w:r>
              <w:rPr>
                <w:rFonts w:eastAsia="Arial"/>
                <w:b/>
                <w:bCs/>
                <w:sz w:val="22"/>
                <w:lang w:val="es-ES"/>
              </w:rPr>
              <w:t xml:space="preserve"> Genero berdintasuna.</w:t>
            </w:r>
          </w:p>
          <w:p w:rsidR="009B4325" w:rsidRDefault="009B4325">
            <w:pPr>
              <w:pStyle w:val="Sangra2detindependiente"/>
              <w:widowControl w:val="0"/>
              <w:spacing w:line="240" w:lineRule="auto"/>
              <w:ind w:left="0" w:firstLine="0"/>
              <w:rPr>
                <w:rFonts w:eastAsia="Arial"/>
                <w:b/>
                <w:bCs/>
                <w:sz w:val="20"/>
                <w:lang w:val="es-ES"/>
              </w:rPr>
            </w:pPr>
          </w:p>
        </w:tc>
        <w:tc>
          <w:tcPr>
            <w:tcW w:w="156" w:type="dxa"/>
          </w:tcPr>
          <w:p w:rsidR="009B4325" w:rsidRDefault="009B4325">
            <w:pPr>
              <w:widowControl w:val="0"/>
              <w:snapToGrid w:val="0"/>
              <w:jc w:val="both"/>
              <w:rPr>
                <w:rFonts w:ascii="Arial" w:eastAsia="Arial" w:hAnsi="Arial" w:cs="Arial"/>
                <w:b/>
                <w:bCs/>
                <w:sz w:val="22"/>
              </w:rPr>
            </w:pPr>
          </w:p>
        </w:tc>
        <w:tc>
          <w:tcPr>
            <w:tcW w:w="4681" w:type="dxa"/>
          </w:tcPr>
          <w:p w:rsidR="009B4325" w:rsidRDefault="00FB7D8E">
            <w:pPr>
              <w:pStyle w:val="Sangra2detindependiente"/>
              <w:widowControl w:val="0"/>
              <w:snapToGrid w:val="0"/>
              <w:spacing w:line="240" w:lineRule="auto"/>
              <w:ind w:left="0" w:firstLine="0"/>
            </w:pPr>
            <w:r>
              <w:rPr>
                <w:b/>
                <w:bCs/>
                <w:sz w:val="22"/>
                <w:u w:val="single"/>
                <w:lang w:val="es-ES"/>
              </w:rPr>
              <w:t>Undécima:</w:t>
            </w:r>
            <w:r>
              <w:rPr>
                <w:b/>
                <w:bCs/>
                <w:sz w:val="22"/>
                <w:lang w:val="es-ES"/>
              </w:rPr>
              <w:t xml:space="preserve"> Igualdad de género.</w:t>
            </w:r>
          </w:p>
        </w:tc>
      </w:tr>
      <w:tr w:rsidR="009B4325">
        <w:tc>
          <w:tcPr>
            <w:tcW w:w="4697" w:type="dxa"/>
          </w:tcPr>
          <w:p w:rsidR="009B4325" w:rsidRDefault="00FB7D8E">
            <w:pPr>
              <w:pStyle w:val="western"/>
              <w:widowControl w:val="0"/>
              <w:spacing w:before="0" w:line="276" w:lineRule="auto"/>
              <w:jc w:val="both"/>
            </w:pPr>
            <w:r>
              <w:rPr>
                <w:rFonts w:ascii="Arial" w:hAnsi="Arial" w:cs="Arial"/>
                <w:sz w:val="20"/>
                <w:szCs w:val="20"/>
              </w:rPr>
              <w:t>Ezin izango dute parte hartu eta ez dira pertsona edo entitate onuradun izango ondorengo</w:t>
            </w:r>
            <w:r>
              <w:rPr>
                <w:rFonts w:ascii="Arial" w:hAnsi="Arial" w:cs="Arial"/>
                <w:spacing w:val="-6"/>
                <w:sz w:val="20"/>
                <w:szCs w:val="20"/>
              </w:rPr>
              <w:t xml:space="preserve"> </w:t>
            </w:r>
            <w:r>
              <w:rPr>
                <w:rFonts w:ascii="Arial" w:hAnsi="Arial" w:cs="Arial"/>
                <w:sz w:val="20"/>
                <w:szCs w:val="20"/>
              </w:rPr>
              <w:t>hauek:</w:t>
            </w:r>
          </w:p>
        </w:tc>
        <w:tc>
          <w:tcPr>
            <w:tcW w:w="156" w:type="dxa"/>
          </w:tcPr>
          <w:p w:rsidR="009B4325" w:rsidRDefault="009B4325">
            <w:pPr>
              <w:widowControl w:val="0"/>
              <w:snapToGrid w:val="0"/>
              <w:jc w:val="both"/>
              <w:rPr>
                <w:rFonts w:ascii="Arial" w:hAnsi="Arial" w:cs="Arial"/>
                <w:sz w:val="22"/>
              </w:rPr>
            </w:pPr>
          </w:p>
        </w:tc>
        <w:tc>
          <w:tcPr>
            <w:tcW w:w="4681" w:type="dxa"/>
          </w:tcPr>
          <w:p w:rsidR="009B4325" w:rsidRDefault="00FB7D8E">
            <w:pPr>
              <w:pStyle w:val="Sangra2detindependiente"/>
              <w:widowControl w:val="0"/>
              <w:snapToGrid w:val="0"/>
              <w:spacing w:line="276" w:lineRule="auto"/>
              <w:ind w:left="0" w:firstLine="0"/>
              <w:rPr>
                <w:sz w:val="20"/>
                <w:lang w:val="es-ES"/>
              </w:rPr>
            </w:pPr>
            <w:r>
              <w:rPr>
                <w:sz w:val="20"/>
                <w:lang w:val="es-ES"/>
              </w:rPr>
              <w:t>No podrán participar y estarán excluidas de la condición de personas o entidades beneficiarias:</w:t>
            </w:r>
          </w:p>
        </w:tc>
      </w:tr>
      <w:tr w:rsidR="009B4325">
        <w:tc>
          <w:tcPr>
            <w:tcW w:w="4697" w:type="dxa"/>
          </w:tcPr>
          <w:p w:rsidR="009B4325" w:rsidRDefault="00FB7D8E">
            <w:pPr>
              <w:pStyle w:val="western"/>
              <w:widowControl w:val="0"/>
              <w:numPr>
                <w:ilvl w:val="0"/>
                <w:numId w:val="9"/>
              </w:numPr>
              <w:spacing w:before="0" w:line="276" w:lineRule="auto"/>
              <w:jc w:val="both"/>
            </w:pPr>
            <w:r>
              <w:rPr>
                <w:rFonts w:ascii="Arial" w:hAnsi="Arial" w:cs="Arial"/>
                <w:sz w:val="20"/>
                <w:szCs w:val="20"/>
              </w:rPr>
              <w:t xml:space="preserve">Pertsona fisiko edo juridikoak baldin eta beren xede edo helburuak, aukeratzeko edo sartzeko sistema, funtzionamendua, ibilbidea, jarduera, antolamendua edo estatutuak emakumeen eta gizonen aukera-berdintasuneko printzipioaren </w:t>
            </w:r>
            <w:r>
              <w:rPr>
                <w:rFonts w:ascii="Arial" w:hAnsi="Arial" w:cs="Arial"/>
                <w:sz w:val="20"/>
                <w:szCs w:val="20"/>
              </w:rPr>
              <w:lastRenderedPageBreak/>
              <w:t>kontrakoak</w:t>
            </w:r>
            <w:r>
              <w:rPr>
                <w:rFonts w:ascii="Arial" w:hAnsi="Arial" w:cs="Arial"/>
                <w:spacing w:val="-6"/>
                <w:sz w:val="20"/>
                <w:szCs w:val="20"/>
              </w:rPr>
              <w:t xml:space="preserve"> </w:t>
            </w:r>
            <w:r>
              <w:rPr>
                <w:rFonts w:ascii="Arial" w:hAnsi="Arial" w:cs="Arial"/>
                <w:sz w:val="20"/>
                <w:szCs w:val="20"/>
              </w:rPr>
              <w:t>badira.</w:t>
            </w:r>
          </w:p>
        </w:tc>
        <w:tc>
          <w:tcPr>
            <w:tcW w:w="156" w:type="dxa"/>
          </w:tcPr>
          <w:p w:rsidR="009B4325" w:rsidRDefault="009B4325">
            <w:pPr>
              <w:widowControl w:val="0"/>
              <w:snapToGrid w:val="0"/>
              <w:jc w:val="both"/>
              <w:rPr>
                <w:rFonts w:ascii="Arial" w:hAnsi="Arial" w:cs="Arial"/>
                <w:sz w:val="22"/>
              </w:rPr>
            </w:pPr>
          </w:p>
        </w:tc>
        <w:tc>
          <w:tcPr>
            <w:tcW w:w="4681" w:type="dxa"/>
          </w:tcPr>
          <w:p w:rsidR="009B4325" w:rsidRDefault="00FB7D8E">
            <w:pPr>
              <w:pStyle w:val="western"/>
              <w:widowControl w:val="0"/>
              <w:numPr>
                <w:ilvl w:val="0"/>
                <w:numId w:val="8"/>
              </w:numPr>
              <w:spacing w:before="34" w:after="0" w:line="276" w:lineRule="auto"/>
              <w:jc w:val="both"/>
            </w:pPr>
            <w:r>
              <w:rPr>
                <w:rFonts w:ascii="Arial" w:hAnsi="Arial" w:cs="Arial"/>
                <w:sz w:val="20"/>
                <w:szCs w:val="20"/>
              </w:rPr>
              <w:t xml:space="preserve">Las personas físicas o jurídicas cuyos fines u objetivos, sistema de admisión o acceso, funcionamiento, trayectoria, actuación, organización o estatutos sean contrarios al principio de igualdad de oportunidades entre </w:t>
            </w:r>
            <w:r>
              <w:rPr>
                <w:rFonts w:ascii="Arial" w:hAnsi="Arial" w:cs="Arial"/>
                <w:sz w:val="20"/>
                <w:szCs w:val="20"/>
              </w:rPr>
              <w:lastRenderedPageBreak/>
              <w:t>mujeres y</w:t>
            </w:r>
            <w:r>
              <w:rPr>
                <w:rFonts w:ascii="Arial" w:hAnsi="Arial" w:cs="Arial"/>
                <w:spacing w:val="-10"/>
                <w:sz w:val="20"/>
                <w:szCs w:val="20"/>
              </w:rPr>
              <w:t xml:space="preserve"> </w:t>
            </w:r>
            <w:r>
              <w:rPr>
                <w:rFonts w:ascii="Arial" w:hAnsi="Arial" w:cs="Arial"/>
                <w:sz w:val="20"/>
                <w:szCs w:val="20"/>
              </w:rPr>
              <w:t>hombres.</w:t>
            </w:r>
          </w:p>
          <w:p w:rsidR="009B4325" w:rsidRDefault="009B4325">
            <w:pPr>
              <w:pStyle w:val="Sangra2detindependiente"/>
              <w:widowControl w:val="0"/>
              <w:snapToGrid w:val="0"/>
              <w:spacing w:line="276" w:lineRule="auto"/>
              <w:ind w:left="0" w:firstLine="0"/>
              <w:rPr>
                <w:sz w:val="20"/>
                <w:lang w:val="es-ES"/>
              </w:rPr>
            </w:pPr>
          </w:p>
        </w:tc>
      </w:tr>
      <w:tr w:rsidR="009B4325">
        <w:tc>
          <w:tcPr>
            <w:tcW w:w="4697" w:type="dxa"/>
          </w:tcPr>
          <w:p w:rsidR="009B4325" w:rsidRDefault="00FB7D8E">
            <w:pPr>
              <w:pStyle w:val="western"/>
              <w:widowControl w:val="0"/>
              <w:numPr>
                <w:ilvl w:val="0"/>
                <w:numId w:val="9"/>
              </w:numPr>
              <w:spacing w:before="0" w:line="360" w:lineRule="auto"/>
              <w:jc w:val="both"/>
            </w:pPr>
            <w:r>
              <w:rPr>
                <w:rFonts w:ascii="Arial" w:hAnsi="Arial" w:cs="Arial"/>
                <w:sz w:val="20"/>
                <w:szCs w:val="20"/>
              </w:rPr>
              <w:lastRenderedPageBreak/>
              <w:t>Sexu edota hizkuntza sexista erabiltzen duten pertsona fisiko edo</w:t>
            </w:r>
            <w:r>
              <w:rPr>
                <w:rFonts w:ascii="Arial" w:hAnsi="Arial" w:cs="Arial"/>
                <w:spacing w:val="-6"/>
                <w:sz w:val="20"/>
                <w:szCs w:val="20"/>
              </w:rPr>
              <w:t xml:space="preserve"> </w:t>
            </w:r>
            <w:r>
              <w:rPr>
                <w:rFonts w:ascii="Arial" w:hAnsi="Arial" w:cs="Arial"/>
                <w:sz w:val="20"/>
                <w:szCs w:val="20"/>
              </w:rPr>
              <w:t>juridikoek.</w:t>
            </w:r>
          </w:p>
        </w:tc>
        <w:tc>
          <w:tcPr>
            <w:tcW w:w="156" w:type="dxa"/>
          </w:tcPr>
          <w:p w:rsidR="009B4325" w:rsidRDefault="009B4325">
            <w:pPr>
              <w:widowControl w:val="0"/>
              <w:snapToGrid w:val="0"/>
              <w:jc w:val="both"/>
              <w:rPr>
                <w:rFonts w:ascii="Arial" w:hAnsi="Arial" w:cs="Arial"/>
                <w:sz w:val="22"/>
              </w:rPr>
            </w:pPr>
          </w:p>
        </w:tc>
        <w:tc>
          <w:tcPr>
            <w:tcW w:w="4681" w:type="dxa"/>
          </w:tcPr>
          <w:p w:rsidR="009B4325" w:rsidRDefault="00FB7D8E">
            <w:pPr>
              <w:pStyle w:val="western"/>
              <w:widowControl w:val="0"/>
              <w:numPr>
                <w:ilvl w:val="0"/>
                <w:numId w:val="8"/>
              </w:numPr>
              <w:spacing w:before="34" w:after="0" w:line="360" w:lineRule="auto"/>
              <w:jc w:val="both"/>
            </w:pPr>
            <w:r>
              <w:rPr>
                <w:rFonts w:ascii="Arial" w:hAnsi="Arial" w:cs="Arial"/>
                <w:sz w:val="20"/>
                <w:szCs w:val="20"/>
              </w:rPr>
              <w:t>Las personas físicas o jurídicas que empleen lenguaje sexual o</w:t>
            </w:r>
            <w:r>
              <w:rPr>
                <w:rFonts w:ascii="Arial" w:hAnsi="Arial" w:cs="Arial"/>
                <w:spacing w:val="-10"/>
                <w:sz w:val="20"/>
                <w:szCs w:val="20"/>
              </w:rPr>
              <w:t xml:space="preserve"> </w:t>
            </w:r>
            <w:r>
              <w:rPr>
                <w:rFonts w:ascii="Arial" w:hAnsi="Arial" w:cs="Arial"/>
                <w:sz w:val="20"/>
                <w:szCs w:val="20"/>
              </w:rPr>
              <w:t>sexista.</w:t>
            </w:r>
          </w:p>
        </w:tc>
      </w:tr>
      <w:tr w:rsidR="009B4325">
        <w:tc>
          <w:tcPr>
            <w:tcW w:w="4697" w:type="dxa"/>
          </w:tcPr>
          <w:p w:rsidR="009B4325" w:rsidRDefault="00FB7D8E">
            <w:pPr>
              <w:pStyle w:val="western"/>
              <w:widowControl w:val="0"/>
              <w:numPr>
                <w:ilvl w:val="0"/>
                <w:numId w:val="9"/>
              </w:numPr>
              <w:spacing w:before="0" w:line="276" w:lineRule="auto"/>
              <w:jc w:val="both"/>
            </w:pPr>
            <w:r>
              <w:rPr>
                <w:rFonts w:ascii="Arial" w:hAnsi="Arial" w:cs="Arial"/>
                <w:sz w:val="20"/>
                <w:szCs w:val="20"/>
              </w:rPr>
              <w:t>Sexuaren ziozko zigor administratibo edo penala jaso duten pertsona fisiko edo juridikoak, ezta Emakumeen eta Gizonen Berdintasunerako 1/2022 Legea dela-eta hala zigortuta daudenak</w:t>
            </w:r>
            <w:r>
              <w:rPr>
                <w:rFonts w:ascii="Arial" w:hAnsi="Arial" w:cs="Arial"/>
                <w:spacing w:val="-6"/>
                <w:sz w:val="20"/>
                <w:szCs w:val="20"/>
              </w:rPr>
              <w:t xml:space="preserve"> </w:t>
            </w:r>
            <w:r>
              <w:rPr>
                <w:rFonts w:ascii="Arial" w:hAnsi="Arial" w:cs="Arial"/>
                <w:sz w:val="20"/>
                <w:szCs w:val="20"/>
              </w:rPr>
              <w:t>ere.</w:t>
            </w:r>
          </w:p>
        </w:tc>
        <w:tc>
          <w:tcPr>
            <w:tcW w:w="156" w:type="dxa"/>
          </w:tcPr>
          <w:p w:rsidR="009B4325" w:rsidRDefault="009B4325">
            <w:pPr>
              <w:widowControl w:val="0"/>
              <w:snapToGrid w:val="0"/>
              <w:spacing w:line="276" w:lineRule="auto"/>
              <w:jc w:val="both"/>
              <w:rPr>
                <w:rFonts w:ascii="Arial" w:hAnsi="Arial" w:cs="Arial"/>
                <w:sz w:val="22"/>
              </w:rPr>
            </w:pPr>
          </w:p>
        </w:tc>
        <w:tc>
          <w:tcPr>
            <w:tcW w:w="4681" w:type="dxa"/>
          </w:tcPr>
          <w:p w:rsidR="009B4325" w:rsidRDefault="00FB7D8E">
            <w:pPr>
              <w:pStyle w:val="western"/>
              <w:widowControl w:val="0"/>
              <w:numPr>
                <w:ilvl w:val="0"/>
                <w:numId w:val="8"/>
              </w:numPr>
              <w:spacing w:before="0" w:line="276" w:lineRule="auto"/>
              <w:jc w:val="both"/>
            </w:pPr>
            <w:r>
              <w:rPr>
                <w:rFonts w:ascii="Arial" w:hAnsi="Arial" w:cs="Arial"/>
                <w:sz w:val="20"/>
                <w:szCs w:val="20"/>
              </w:rPr>
              <w:t xml:space="preserve">Las personas físicas o jurídicas sancionadas administrativa o penalmente </w:t>
            </w:r>
            <w:r>
              <w:rPr>
                <w:rFonts w:ascii="Arial" w:hAnsi="Arial" w:cs="Arial"/>
                <w:spacing w:val="-2"/>
                <w:sz w:val="20"/>
                <w:szCs w:val="20"/>
              </w:rPr>
              <w:t xml:space="preserve">por </w:t>
            </w:r>
            <w:r>
              <w:rPr>
                <w:rFonts w:ascii="Arial" w:hAnsi="Arial" w:cs="Arial"/>
                <w:sz w:val="20"/>
                <w:szCs w:val="20"/>
              </w:rPr>
              <w:t xml:space="preserve">incurrir en discriminación por razón de sexo ni las sancionadas </w:t>
            </w:r>
            <w:r>
              <w:rPr>
                <w:rFonts w:ascii="Arial" w:hAnsi="Arial" w:cs="Arial"/>
                <w:spacing w:val="-2"/>
                <w:sz w:val="20"/>
                <w:szCs w:val="20"/>
              </w:rPr>
              <w:t xml:space="preserve">con </w:t>
            </w:r>
            <w:r>
              <w:rPr>
                <w:rFonts w:ascii="Arial" w:hAnsi="Arial" w:cs="Arial"/>
                <w:sz w:val="20"/>
                <w:szCs w:val="20"/>
              </w:rPr>
              <w:t>esta prohibición en virtud de la Ley 1/2022 para la Igualdad de Mujeres y Hombres.</w:t>
            </w:r>
          </w:p>
        </w:tc>
      </w:tr>
      <w:tr w:rsidR="009B4325">
        <w:tc>
          <w:tcPr>
            <w:tcW w:w="4697" w:type="dxa"/>
          </w:tcPr>
          <w:p w:rsidR="009B4325" w:rsidRDefault="00FB7D8E">
            <w:pPr>
              <w:pStyle w:val="western"/>
              <w:widowControl w:val="0"/>
              <w:numPr>
                <w:ilvl w:val="0"/>
                <w:numId w:val="9"/>
              </w:numPr>
              <w:spacing w:before="0" w:line="276" w:lineRule="auto"/>
              <w:jc w:val="both"/>
              <w:rPr>
                <w:rFonts w:ascii="Arial" w:hAnsi="Arial" w:cs="Arial"/>
                <w:sz w:val="20"/>
                <w:szCs w:val="20"/>
              </w:rPr>
            </w:pPr>
            <w:r>
              <w:rPr>
                <w:rFonts w:ascii="Arial" w:hAnsi="Arial" w:cs="Arial"/>
                <w:sz w:val="20"/>
                <w:szCs w:val="20"/>
              </w:rPr>
              <w:t>Emakumeen eta Gizonen Berdintasunerako 1/2022 Legean edo Emakumeen eta Gizonen berdintasun efektiboari buruzko martxo aren 22ko Lege Organikoan xedatutako obligazioak betetzen ez dituzten entitate edo enpresak.</w:t>
            </w:r>
          </w:p>
        </w:tc>
        <w:tc>
          <w:tcPr>
            <w:tcW w:w="156" w:type="dxa"/>
          </w:tcPr>
          <w:p w:rsidR="009B4325" w:rsidRDefault="009B4325">
            <w:pPr>
              <w:widowControl w:val="0"/>
              <w:snapToGrid w:val="0"/>
              <w:spacing w:line="276" w:lineRule="auto"/>
              <w:jc w:val="both"/>
              <w:rPr>
                <w:rFonts w:ascii="Arial" w:hAnsi="Arial" w:cs="Arial"/>
                <w:sz w:val="22"/>
              </w:rPr>
            </w:pPr>
          </w:p>
        </w:tc>
        <w:tc>
          <w:tcPr>
            <w:tcW w:w="4681" w:type="dxa"/>
          </w:tcPr>
          <w:p w:rsidR="009B4325" w:rsidRDefault="00FB7D8E">
            <w:pPr>
              <w:pStyle w:val="western"/>
              <w:widowControl w:val="0"/>
              <w:numPr>
                <w:ilvl w:val="0"/>
                <w:numId w:val="8"/>
              </w:numPr>
              <w:spacing w:before="0" w:line="276" w:lineRule="auto"/>
              <w:jc w:val="both"/>
            </w:pPr>
            <w:r>
              <w:rPr>
                <w:rFonts w:ascii="Arial" w:hAnsi="Arial" w:cs="Arial"/>
                <w:sz w:val="20"/>
                <w:szCs w:val="20"/>
              </w:rPr>
              <w:t>Las entidades o empresas que incumplan las obligaciones establecidas en la Ley 1/2022 para la Igualdad de Mujeres y Hombres, o en la Ley Orgánica 3/2007, de 22 de marzo, para la igualdad efectiva de mujeres y</w:t>
            </w:r>
            <w:r>
              <w:rPr>
                <w:rFonts w:ascii="Arial" w:hAnsi="Arial" w:cs="Arial"/>
                <w:spacing w:val="-12"/>
                <w:sz w:val="20"/>
                <w:szCs w:val="20"/>
              </w:rPr>
              <w:t xml:space="preserve"> </w:t>
            </w:r>
            <w:r>
              <w:rPr>
                <w:rFonts w:ascii="Arial" w:hAnsi="Arial" w:cs="Arial"/>
                <w:sz w:val="20"/>
                <w:szCs w:val="20"/>
              </w:rPr>
              <w:t>hombres.</w:t>
            </w:r>
          </w:p>
        </w:tc>
      </w:tr>
      <w:tr w:rsidR="009B4325">
        <w:tc>
          <w:tcPr>
            <w:tcW w:w="4697" w:type="dxa"/>
          </w:tcPr>
          <w:p w:rsidR="009B4325" w:rsidRDefault="00FB7D8E">
            <w:pPr>
              <w:pStyle w:val="western"/>
              <w:widowControl w:val="0"/>
              <w:numPr>
                <w:ilvl w:val="0"/>
                <w:numId w:val="9"/>
              </w:numPr>
              <w:spacing w:before="0" w:line="276" w:lineRule="auto"/>
              <w:jc w:val="both"/>
            </w:pPr>
            <w:r>
              <w:rPr>
                <w:rFonts w:ascii="Arial" w:hAnsi="Arial" w:cs="Arial"/>
                <w:sz w:val="20"/>
                <w:szCs w:val="20"/>
              </w:rPr>
              <w:t>Aukeratzeko prozeduran edo funtzionamenduan sexuaren ziozko bereizketaren bat egiten duten</w:t>
            </w:r>
            <w:r>
              <w:rPr>
                <w:rFonts w:ascii="Arial" w:hAnsi="Arial" w:cs="Arial"/>
                <w:spacing w:val="4"/>
                <w:sz w:val="20"/>
                <w:szCs w:val="20"/>
              </w:rPr>
              <w:t xml:space="preserve"> </w:t>
            </w:r>
            <w:r>
              <w:rPr>
                <w:rFonts w:ascii="Arial" w:hAnsi="Arial" w:cs="Arial"/>
                <w:sz w:val="20"/>
                <w:szCs w:val="20"/>
              </w:rPr>
              <w:t>elkarteak.</w:t>
            </w:r>
          </w:p>
        </w:tc>
        <w:tc>
          <w:tcPr>
            <w:tcW w:w="156" w:type="dxa"/>
          </w:tcPr>
          <w:p w:rsidR="009B4325" w:rsidRDefault="009B4325">
            <w:pPr>
              <w:widowControl w:val="0"/>
              <w:snapToGrid w:val="0"/>
              <w:spacing w:line="276" w:lineRule="auto"/>
              <w:jc w:val="both"/>
              <w:rPr>
                <w:rFonts w:ascii="Arial" w:hAnsi="Arial" w:cs="Arial"/>
                <w:color w:val="000000"/>
                <w:sz w:val="22"/>
              </w:rPr>
            </w:pPr>
          </w:p>
        </w:tc>
        <w:tc>
          <w:tcPr>
            <w:tcW w:w="4681" w:type="dxa"/>
          </w:tcPr>
          <w:p w:rsidR="009B4325" w:rsidRDefault="00FB7D8E">
            <w:pPr>
              <w:pStyle w:val="western"/>
              <w:widowControl w:val="0"/>
              <w:numPr>
                <w:ilvl w:val="0"/>
                <w:numId w:val="8"/>
              </w:numPr>
              <w:spacing w:before="0" w:line="276" w:lineRule="auto"/>
              <w:jc w:val="both"/>
            </w:pPr>
            <w:r>
              <w:rPr>
                <w:rFonts w:ascii="Arial" w:hAnsi="Arial" w:cs="Arial"/>
                <w:spacing w:val="-2"/>
                <w:sz w:val="20"/>
                <w:szCs w:val="20"/>
              </w:rPr>
              <w:t xml:space="preserve">Las </w:t>
            </w:r>
            <w:r>
              <w:rPr>
                <w:rFonts w:ascii="Arial" w:hAnsi="Arial" w:cs="Arial"/>
                <w:sz w:val="20"/>
                <w:szCs w:val="20"/>
              </w:rPr>
              <w:t>asociaciones que en su proceso de admisión o en su funcionamiento discriminen por razón de</w:t>
            </w:r>
            <w:r>
              <w:rPr>
                <w:rFonts w:ascii="Arial" w:hAnsi="Arial" w:cs="Arial"/>
                <w:spacing w:val="-14"/>
                <w:sz w:val="20"/>
                <w:szCs w:val="20"/>
              </w:rPr>
              <w:t xml:space="preserve"> </w:t>
            </w:r>
            <w:r>
              <w:rPr>
                <w:rFonts w:ascii="Arial" w:hAnsi="Arial" w:cs="Arial"/>
                <w:sz w:val="20"/>
                <w:szCs w:val="20"/>
              </w:rPr>
              <w:t>sexo.</w:t>
            </w:r>
          </w:p>
        </w:tc>
      </w:tr>
      <w:tr w:rsidR="009B4325">
        <w:tc>
          <w:tcPr>
            <w:tcW w:w="4697" w:type="dxa"/>
          </w:tcPr>
          <w:p w:rsidR="009B4325" w:rsidRDefault="00FB7D8E">
            <w:pPr>
              <w:pStyle w:val="Sangra2detindependiente"/>
              <w:widowControl w:val="0"/>
              <w:spacing w:line="240" w:lineRule="auto"/>
              <w:ind w:left="0" w:firstLine="0"/>
            </w:pPr>
            <w:r>
              <w:rPr>
                <w:rFonts w:eastAsia="Arial"/>
                <w:b/>
                <w:bCs/>
                <w:sz w:val="22"/>
                <w:u w:val="single"/>
                <w:lang w:val="es-ES"/>
              </w:rPr>
              <w:t>Hamabigarrena:</w:t>
            </w:r>
            <w:r>
              <w:rPr>
                <w:rFonts w:eastAsia="Arial"/>
                <w:b/>
                <w:bCs/>
                <w:sz w:val="22"/>
                <w:lang w:val="es-ES"/>
              </w:rPr>
              <w:t xml:space="preserve"> Jarraipen batzordea.</w:t>
            </w:r>
          </w:p>
          <w:p w:rsidR="009B4325" w:rsidRDefault="009B4325">
            <w:pPr>
              <w:pStyle w:val="western"/>
              <w:widowControl w:val="0"/>
              <w:spacing w:before="0" w:line="276" w:lineRule="auto"/>
              <w:ind w:left="720"/>
              <w:jc w:val="both"/>
              <w:rPr>
                <w:rFonts w:ascii="Arial" w:eastAsia="Arial" w:hAnsi="Arial" w:cs="Arial"/>
                <w:b/>
                <w:bCs/>
                <w:sz w:val="20"/>
                <w:szCs w:val="20"/>
              </w:rPr>
            </w:pPr>
          </w:p>
        </w:tc>
        <w:tc>
          <w:tcPr>
            <w:tcW w:w="156" w:type="dxa"/>
          </w:tcPr>
          <w:p w:rsidR="009B4325" w:rsidRDefault="009B4325">
            <w:pPr>
              <w:widowControl w:val="0"/>
              <w:snapToGrid w:val="0"/>
              <w:spacing w:line="276" w:lineRule="auto"/>
              <w:jc w:val="both"/>
              <w:rPr>
                <w:rFonts w:ascii="Arial" w:eastAsia="Arial" w:hAnsi="Arial" w:cs="Arial"/>
                <w:b/>
                <w:bCs/>
                <w:color w:val="000000"/>
                <w:sz w:val="22"/>
              </w:rPr>
            </w:pPr>
          </w:p>
        </w:tc>
        <w:tc>
          <w:tcPr>
            <w:tcW w:w="4681" w:type="dxa"/>
          </w:tcPr>
          <w:p w:rsidR="009B4325" w:rsidRDefault="00FB7D8E">
            <w:pPr>
              <w:pStyle w:val="Sangra2detindependiente"/>
              <w:widowControl w:val="0"/>
              <w:spacing w:line="240" w:lineRule="auto"/>
              <w:ind w:left="0" w:firstLine="0"/>
            </w:pPr>
            <w:r>
              <w:rPr>
                <w:rFonts w:eastAsia="Arial"/>
                <w:b/>
                <w:bCs/>
                <w:sz w:val="22"/>
                <w:u w:val="single"/>
                <w:lang w:val="es-ES"/>
              </w:rPr>
              <w:t>Duodécima:</w:t>
            </w:r>
            <w:r>
              <w:rPr>
                <w:rFonts w:eastAsia="Arial"/>
                <w:b/>
                <w:bCs/>
                <w:sz w:val="22"/>
                <w:lang w:val="es-ES"/>
              </w:rPr>
              <w:t xml:space="preserve"> Comisión de seguimiento.</w:t>
            </w:r>
          </w:p>
        </w:tc>
      </w:tr>
      <w:tr w:rsidR="009B4325">
        <w:tc>
          <w:tcPr>
            <w:tcW w:w="4697" w:type="dxa"/>
          </w:tcPr>
          <w:p w:rsidR="009B4325" w:rsidRDefault="00FB7D8E">
            <w:pPr>
              <w:pStyle w:val="western"/>
              <w:widowControl w:val="0"/>
              <w:spacing w:before="0" w:line="276" w:lineRule="auto"/>
              <w:jc w:val="both"/>
            </w:pPr>
            <w:r>
              <w:rPr>
                <w:rFonts w:ascii="Arial" w:hAnsi="Arial" w:cs="Arial"/>
                <w:sz w:val="20"/>
                <w:szCs w:val="20"/>
              </w:rPr>
              <w:t xml:space="preserve">Hitzarmen honen testuinguruan, bi aldeek adostu dute hitzarmen honen jarraipena egiteko batzorde bat eratzea. Batzorde horren funtzioak hauek izango dira: hitzarmena ongi betetzen dela zaintzea, </w:t>
            </w:r>
            <w:r>
              <w:rPr>
                <w:rFonts w:ascii="Arial" w:hAnsi="Arial" w:cs="Arial"/>
                <w:spacing w:val="-2"/>
                <w:sz w:val="20"/>
                <w:szCs w:val="20"/>
              </w:rPr>
              <w:t xml:space="preserve">sor </w:t>
            </w:r>
            <w:r>
              <w:rPr>
                <w:rFonts w:ascii="Arial" w:hAnsi="Arial" w:cs="Arial"/>
                <w:sz w:val="20"/>
                <w:szCs w:val="20"/>
              </w:rPr>
              <w:t xml:space="preserve">daitezkeen zalantzak argitzea; dirulaguntza jaso duten jarduera guztien memoria eta kontu zuriketa adostea; hitzarmena betetzen ote den eta zein neurritan betetzen den aztertzea; eta bi aldeen interesekoak izan daitezkeen lankidetza bide berriak proposatzea. </w:t>
            </w:r>
            <w:r>
              <w:rPr>
                <w:rFonts w:ascii="Arial" w:hAnsi="Arial" w:cs="Arial"/>
                <w:spacing w:val="-3"/>
                <w:sz w:val="20"/>
                <w:szCs w:val="20"/>
                <w:lang w:val="eu-ES"/>
              </w:rPr>
              <w:t>Batzordea honela osatuko da: klubaren partetik, lehendakaria eta zuzendaritza taldeko kide bat, eta Udalaren partetik kirol saileko zerbitzuburua eta Alkatea.</w:t>
            </w:r>
          </w:p>
          <w:p w:rsidR="009B4325" w:rsidRDefault="009B4325">
            <w:pPr>
              <w:pStyle w:val="Sangra2detindependiente"/>
              <w:widowControl w:val="0"/>
              <w:spacing w:line="240" w:lineRule="auto"/>
              <w:ind w:left="0" w:firstLine="0"/>
              <w:rPr>
                <w:rFonts w:eastAsia="Arial"/>
                <w:b/>
                <w:bCs/>
                <w:sz w:val="22"/>
                <w:u w:val="single"/>
                <w:lang w:val="es-ES"/>
              </w:rPr>
            </w:pPr>
          </w:p>
        </w:tc>
        <w:tc>
          <w:tcPr>
            <w:tcW w:w="156" w:type="dxa"/>
          </w:tcPr>
          <w:p w:rsidR="009B4325" w:rsidRDefault="009B4325">
            <w:pPr>
              <w:widowControl w:val="0"/>
              <w:snapToGrid w:val="0"/>
              <w:spacing w:line="276" w:lineRule="auto"/>
              <w:jc w:val="both"/>
              <w:rPr>
                <w:rFonts w:ascii="Arial" w:eastAsia="Arial" w:hAnsi="Arial" w:cs="Arial"/>
                <w:b/>
                <w:bCs/>
                <w:sz w:val="22"/>
                <w:u w:val="single"/>
              </w:rPr>
            </w:pPr>
          </w:p>
        </w:tc>
        <w:tc>
          <w:tcPr>
            <w:tcW w:w="4681" w:type="dxa"/>
          </w:tcPr>
          <w:p w:rsidR="009B4325" w:rsidRDefault="00FB7D8E">
            <w:pPr>
              <w:pStyle w:val="western"/>
              <w:widowControl w:val="0"/>
              <w:spacing w:before="0" w:line="276" w:lineRule="auto"/>
              <w:jc w:val="both"/>
            </w:pPr>
            <w:r>
              <w:rPr>
                <w:rFonts w:ascii="Arial" w:hAnsi="Arial" w:cs="Arial"/>
                <w:sz w:val="20"/>
                <w:szCs w:val="20"/>
              </w:rPr>
              <w:t xml:space="preserve">En el marco de este convenio, las partes convienen en constituir una comisión de seguimiento del presente Convenio, cuyas funciones serán velar </w:t>
            </w:r>
            <w:r>
              <w:rPr>
                <w:rFonts w:ascii="Arial" w:hAnsi="Arial" w:cs="Arial"/>
                <w:spacing w:val="-2"/>
                <w:sz w:val="20"/>
                <w:szCs w:val="20"/>
              </w:rPr>
              <w:t xml:space="preserve">por </w:t>
            </w:r>
            <w:r>
              <w:rPr>
                <w:rFonts w:ascii="Arial" w:hAnsi="Arial" w:cs="Arial"/>
                <w:sz w:val="20"/>
                <w:szCs w:val="20"/>
              </w:rPr>
              <w:t>el cumplimiento</w:t>
            </w:r>
            <w:r>
              <w:rPr>
                <w:rFonts w:ascii="Arial" w:hAnsi="Arial" w:cs="Arial"/>
                <w:spacing w:val="36"/>
                <w:sz w:val="20"/>
                <w:szCs w:val="20"/>
              </w:rPr>
              <w:t xml:space="preserve"> </w:t>
            </w:r>
            <w:r>
              <w:rPr>
                <w:rFonts w:ascii="Arial" w:hAnsi="Arial" w:cs="Arial"/>
                <w:spacing w:val="-2"/>
                <w:sz w:val="20"/>
                <w:szCs w:val="20"/>
              </w:rPr>
              <w:t>del mismo</w:t>
            </w:r>
            <w:r>
              <w:rPr>
                <w:rFonts w:ascii="Arial" w:hAnsi="Arial" w:cs="Arial"/>
                <w:sz w:val="20"/>
                <w:szCs w:val="20"/>
              </w:rPr>
              <w:t xml:space="preserve">, resolviendo las dudas que pudieran </w:t>
            </w:r>
            <w:r>
              <w:rPr>
                <w:rFonts w:ascii="Arial" w:hAnsi="Arial" w:cs="Arial"/>
                <w:spacing w:val="-6"/>
                <w:sz w:val="20"/>
                <w:szCs w:val="20"/>
              </w:rPr>
              <w:t xml:space="preserve">surgir, </w:t>
            </w:r>
            <w:r>
              <w:rPr>
                <w:rFonts w:ascii="Arial" w:hAnsi="Arial" w:cs="Arial"/>
                <w:sz w:val="20"/>
                <w:szCs w:val="20"/>
              </w:rPr>
              <w:t xml:space="preserve">acordar la memoria y cuenta justificativa de la totalidad de las actividades subvencionadas y analizar el cumplimiento y grado de ejecución </w:t>
            </w:r>
            <w:r>
              <w:rPr>
                <w:rFonts w:ascii="Arial" w:hAnsi="Arial" w:cs="Arial"/>
                <w:spacing w:val="-2"/>
                <w:sz w:val="20"/>
                <w:szCs w:val="20"/>
              </w:rPr>
              <w:t xml:space="preserve">del </w:t>
            </w:r>
            <w:r>
              <w:rPr>
                <w:rFonts w:ascii="Arial" w:hAnsi="Arial" w:cs="Arial"/>
                <w:sz w:val="20"/>
                <w:szCs w:val="20"/>
              </w:rPr>
              <w:t xml:space="preserve">convenio y proponer nuevas posibilidades de colaboración en temas de interés común. La comisión estará compuesta por el o la presidente-a y una persona del equipo directivo por parte del club y por la responsable del servicio, y el  Alcalde por parte del Ayuntamiento. </w:t>
            </w:r>
          </w:p>
        </w:tc>
      </w:tr>
      <w:tr w:rsidR="009B4325">
        <w:tc>
          <w:tcPr>
            <w:tcW w:w="4697" w:type="dxa"/>
          </w:tcPr>
          <w:p w:rsidR="009B4325" w:rsidRDefault="00FB7D8E">
            <w:pPr>
              <w:pStyle w:val="western"/>
              <w:widowControl w:val="0"/>
              <w:spacing w:before="0" w:line="276" w:lineRule="auto"/>
              <w:jc w:val="both"/>
            </w:pPr>
            <w:r>
              <w:rPr>
                <w:rFonts w:ascii="Arial" w:hAnsi="Arial" w:cs="Arial"/>
                <w:spacing w:val="-6"/>
                <w:sz w:val="20"/>
                <w:szCs w:val="20"/>
              </w:rPr>
              <w:t xml:space="preserve">Tolosako </w:t>
            </w:r>
            <w:r>
              <w:rPr>
                <w:rFonts w:ascii="Arial" w:hAnsi="Arial" w:cs="Arial"/>
                <w:sz w:val="20"/>
                <w:szCs w:val="20"/>
              </w:rPr>
              <w:t>Udalak egoki irizten dituen ikuskapen eta ziurtapenak egiteko ahalmena du, diruz lagundutako elkarteak hartutako konpromisoak betetzen dituela egiaztatzeko helburuarekin.</w:t>
            </w:r>
          </w:p>
        </w:tc>
        <w:tc>
          <w:tcPr>
            <w:tcW w:w="156" w:type="dxa"/>
          </w:tcPr>
          <w:p w:rsidR="009B4325" w:rsidRDefault="009B4325">
            <w:pPr>
              <w:widowControl w:val="0"/>
              <w:snapToGrid w:val="0"/>
              <w:spacing w:line="276" w:lineRule="auto"/>
              <w:jc w:val="both"/>
              <w:rPr>
                <w:rFonts w:ascii="Arial" w:hAnsi="Arial" w:cs="Arial"/>
                <w:color w:val="000000"/>
                <w:sz w:val="22"/>
              </w:rPr>
            </w:pPr>
          </w:p>
        </w:tc>
        <w:tc>
          <w:tcPr>
            <w:tcW w:w="4681" w:type="dxa"/>
          </w:tcPr>
          <w:p w:rsidR="009B4325" w:rsidRDefault="00FB7D8E">
            <w:pPr>
              <w:pStyle w:val="western"/>
              <w:widowControl w:val="0"/>
              <w:spacing w:before="0" w:line="276" w:lineRule="auto"/>
              <w:jc w:val="both"/>
              <w:rPr>
                <w:rFonts w:ascii="Arial" w:hAnsi="Arial" w:cs="Arial"/>
                <w:sz w:val="20"/>
                <w:szCs w:val="20"/>
              </w:rPr>
            </w:pPr>
            <w:r>
              <w:rPr>
                <w:rFonts w:ascii="Arial" w:hAnsi="Arial" w:cs="Arial"/>
                <w:sz w:val="20"/>
                <w:szCs w:val="20"/>
              </w:rPr>
              <w:t>El Ayuntamiento de Tolosa se reserva la facultad de realizar cuantas inspecciones y comprobaciones estime oportunas en orden a verificar el cumplimiento de los compromisos asumidos por la entidad subvencionada.</w:t>
            </w:r>
          </w:p>
        </w:tc>
      </w:tr>
      <w:tr w:rsidR="009B4325">
        <w:tc>
          <w:tcPr>
            <w:tcW w:w="4697" w:type="dxa"/>
          </w:tcPr>
          <w:p w:rsidR="009B4325" w:rsidRDefault="00FB7D8E">
            <w:pPr>
              <w:pStyle w:val="Sangra2detindependiente"/>
              <w:widowControl w:val="0"/>
              <w:spacing w:line="240" w:lineRule="auto"/>
              <w:ind w:left="0" w:firstLine="0"/>
            </w:pPr>
            <w:r>
              <w:rPr>
                <w:rFonts w:eastAsia="Arial"/>
                <w:b/>
                <w:bCs/>
                <w:sz w:val="22"/>
                <w:u w:val="single"/>
                <w:lang w:val="es-ES"/>
              </w:rPr>
              <w:t>Hamairugarrena:</w:t>
            </w:r>
            <w:r>
              <w:rPr>
                <w:rFonts w:eastAsia="Arial"/>
                <w:b/>
                <w:bCs/>
                <w:sz w:val="22"/>
                <w:lang w:val="es-ES"/>
              </w:rPr>
              <w:t xml:space="preserve"> Iraungitzea.</w:t>
            </w:r>
          </w:p>
          <w:p w:rsidR="009B4325" w:rsidRDefault="009B4325">
            <w:pPr>
              <w:pStyle w:val="western"/>
              <w:widowControl w:val="0"/>
              <w:spacing w:before="0" w:line="276" w:lineRule="auto"/>
              <w:jc w:val="both"/>
              <w:rPr>
                <w:rFonts w:ascii="Arial" w:eastAsia="Arial" w:hAnsi="Arial" w:cs="Arial"/>
                <w:b/>
                <w:bCs/>
                <w:spacing w:val="-6"/>
                <w:sz w:val="20"/>
                <w:szCs w:val="20"/>
              </w:rPr>
            </w:pPr>
          </w:p>
        </w:tc>
        <w:tc>
          <w:tcPr>
            <w:tcW w:w="156" w:type="dxa"/>
          </w:tcPr>
          <w:p w:rsidR="009B4325" w:rsidRDefault="009B4325">
            <w:pPr>
              <w:widowControl w:val="0"/>
              <w:snapToGrid w:val="0"/>
              <w:spacing w:line="276" w:lineRule="auto"/>
              <w:jc w:val="both"/>
              <w:rPr>
                <w:rFonts w:ascii="Arial" w:eastAsia="Arial" w:hAnsi="Arial" w:cs="Arial"/>
                <w:b/>
                <w:bCs/>
                <w:color w:val="000000"/>
                <w:spacing w:val="-6"/>
                <w:sz w:val="22"/>
              </w:rPr>
            </w:pPr>
          </w:p>
        </w:tc>
        <w:tc>
          <w:tcPr>
            <w:tcW w:w="4681" w:type="dxa"/>
          </w:tcPr>
          <w:p w:rsidR="009B4325" w:rsidRDefault="00FB7D8E">
            <w:pPr>
              <w:pStyle w:val="western"/>
              <w:widowControl w:val="0"/>
              <w:spacing w:before="0" w:line="276" w:lineRule="auto"/>
              <w:jc w:val="both"/>
            </w:pPr>
            <w:r>
              <w:rPr>
                <w:rFonts w:ascii="Arial" w:eastAsia="Arial" w:hAnsi="Arial" w:cs="Arial"/>
                <w:b/>
                <w:bCs/>
                <w:spacing w:val="0"/>
                <w:sz w:val="22"/>
                <w:szCs w:val="20"/>
                <w:u w:val="single"/>
              </w:rPr>
              <w:t>Decimotercera:</w:t>
            </w:r>
            <w:r>
              <w:rPr>
                <w:rFonts w:eastAsia="Arial"/>
                <w:b/>
                <w:bCs/>
                <w:sz w:val="22"/>
              </w:rPr>
              <w:t xml:space="preserve"> </w:t>
            </w:r>
            <w:r>
              <w:rPr>
                <w:rFonts w:ascii="Arial" w:eastAsia="Arial" w:hAnsi="Arial" w:cs="Arial"/>
                <w:b/>
                <w:bCs/>
                <w:spacing w:val="0"/>
                <w:sz w:val="22"/>
                <w:szCs w:val="20"/>
              </w:rPr>
              <w:t>Extinción.</w:t>
            </w:r>
          </w:p>
        </w:tc>
      </w:tr>
      <w:tr w:rsidR="009B4325">
        <w:tc>
          <w:tcPr>
            <w:tcW w:w="4697" w:type="dxa"/>
          </w:tcPr>
          <w:p w:rsidR="009B4325" w:rsidRDefault="00FB7D8E">
            <w:pPr>
              <w:pStyle w:val="Sangra2detindependiente"/>
              <w:widowControl w:val="0"/>
              <w:spacing w:line="240" w:lineRule="auto"/>
              <w:ind w:left="0" w:firstLine="0"/>
              <w:rPr>
                <w:sz w:val="20"/>
              </w:rPr>
            </w:pPr>
            <w:r>
              <w:rPr>
                <w:sz w:val="20"/>
              </w:rPr>
              <w:t>Hitzarmen hau iraungiko da Sektore Publikoaren Araubide Juridikoaren 40/2015 Legearen 51. artikuluan zehaztutako kasuetan.</w:t>
            </w:r>
          </w:p>
        </w:tc>
        <w:tc>
          <w:tcPr>
            <w:tcW w:w="156" w:type="dxa"/>
          </w:tcPr>
          <w:p w:rsidR="009B4325" w:rsidRDefault="009B4325">
            <w:pPr>
              <w:widowControl w:val="0"/>
              <w:snapToGrid w:val="0"/>
              <w:spacing w:line="276" w:lineRule="auto"/>
              <w:jc w:val="both"/>
              <w:rPr>
                <w:rFonts w:ascii="Arial" w:eastAsia="Arial" w:hAnsi="Arial" w:cs="Arial"/>
                <w:b/>
                <w:bCs/>
                <w:sz w:val="22"/>
                <w:u w:val="single"/>
              </w:rPr>
            </w:pPr>
          </w:p>
        </w:tc>
        <w:tc>
          <w:tcPr>
            <w:tcW w:w="4681" w:type="dxa"/>
          </w:tcPr>
          <w:p w:rsidR="009B4325" w:rsidRDefault="00FB7D8E">
            <w:pPr>
              <w:pStyle w:val="western"/>
              <w:widowControl w:val="0"/>
              <w:spacing w:before="0" w:line="276" w:lineRule="auto"/>
              <w:jc w:val="both"/>
              <w:rPr>
                <w:rFonts w:ascii="Arial" w:hAnsi="Arial" w:cs="Arial"/>
                <w:sz w:val="20"/>
                <w:szCs w:val="20"/>
              </w:rPr>
            </w:pPr>
            <w:r>
              <w:rPr>
                <w:rFonts w:ascii="Arial" w:hAnsi="Arial" w:cs="Arial"/>
                <w:sz w:val="20"/>
                <w:szCs w:val="20"/>
              </w:rPr>
              <w:t>El presente Convenio se extinguirá, en los casos previstos en el artículo 51 de la Ley 40/2015, de Régimen Jurídico del Sector Público.</w:t>
            </w:r>
          </w:p>
        </w:tc>
      </w:tr>
      <w:tr w:rsidR="009B4325">
        <w:tc>
          <w:tcPr>
            <w:tcW w:w="4697" w:type="dxa"/>
          </w:tcPr>
          <w:p w:rsidR="009B4325" w:rsidRDefault="00FB7D8E">
            <w:pPr>
              <w:pStyle w:val="Sangra2detindependiente"/>
              <w:widowControl w:val="0"/>
              <w:spacing w:line="240" w:lineRule="auto"/>
              <w:ind w:left="0" w:firstLine="0"/>
            </w:pPr>
            <w:r>
              <w:rPr>
                <w:rFonts w:eastAsia="Arial"/>
                <w:b/>
                <w:bCs/>
                <w:sz w:val="22"/>
                <w:u w:val="single"/>
                <w:lang w:val="es-ES"/>
              </w:rPr>
              <w:t>Hamalaugarrena:</w:t>
            </w:r>
            <w:r>
              <w:rPr>
                <w:rFonts w:eastAsia="Arial"/>
                <w:b/>
                <w:bCs/>
                <w:sz w:val="22"/>
                <w:lang w:val="es-ES"/>
              </w:rPr>
              <w:t xml:space="preserve"> Lan- eta zerga-legeria.</w:t>
            </w:r>
          </w:p>
          <w:p w:rsidR="009B4325" w:rsidRDefault="009B4325">
            <w:pPr>
              <w:pStyle w:val="Sangra2detindependiente"/>
              <w:widowControl w:val="0"/>
              <w:spacing w:line="240" w:lineRule="auto"/>
              <w:ind w:left="0" w:firstLine="0"/>
              <w:rPr>
                <w:rFonts w:eastAsia="Arial"/>
                <w:b/>
                <w:bCs/>
                <w:sz w:val="20"/>
                <w:lang w:val="es-ES"/>
              </w:rPr>
            </w:pPr>
          </w:p>
        </w:tc>
        <w:tc>
          <w:tcPr>
            <w:tcW w:w="156" w:type="dxa"/>
          </w:tcPr>
          <w:p w:rsidR="009B4325" w:rsidRDefault="009B4325">
            <w:pPr>
              <w:widowControl w:val="0"/>
              <w:snapToGrid w:val="0"/>
              <w:spacing w:line="276" w:lineRule="auto"/>
              <w:jc w:val="both"/>
              <w:rPr>
                <w:rFonts w:ascii="Arial" w:eastAsia="Arial" w:hAnsi="Arial" w:cs="Arial"/>
                <w:b/>
                <w:bCs/>
                <w:sz w:val="22"/>
              </w:rPr>
            </w:pPr>
          </w:p>
        </w:tc>
        <w:tc>
          <w:tcPr>
            <w:tcW w:w="4681" w:type="dxa"/>
          </w:tcPr>
          <w:p w:rsidR="009B4325" w:rsidRDefault="00FB7D8E">
            <w:pPr>
              <w:pStyle w:val="western"/>
              <w:widowControl w:val="0"/>
              <w:spacing w:before="0" w:line="276" w:lineRule="auto"/>
              <w:jc w:val="both"/>
            </w:pPr>
            <w:r>
              <w:rPr>
                <w:rFonts w:ascii="Arial" w:eastAsia="Arial" w:hAnsi="Arial" w:cs="Arial"/>
                <w:b/>
                <w:bCs/>
                <w:spacing w:val="0"/>
                <w:sz w:val="22"/>
                <w:szCs w:val="20"/>
                <w:u w:val="single"/>
              </w:rPr>
              <w:t>Decimocuarta:</w:t>
            </w:r>
            <w:r>
              <w:rPr>
                <w:rFonts w:eastAsia="Arial"/>
                <w:b/>
                <w:bCs/>
                <w:sz w:val="22"/>
              </w:rPr>
              <w:t xml:space="preserve"> </w:t>
            </w:r>
            <w:r>
              <w:rPr>
                <w:rFonts w:ascii="Arial" w:eastAsia="Arial" w:hAnsi="Arial" w:cs="Arial"/>
                <w:b/>
                <w:bCs/>
                <w:spacing w:val="0"/>
                <w:sz w:val="22"/>
                <w:szCs w:val="20"/>
              </w:rPr>
              <w:t>Legislación laboral y fiscal.</w:t>
            </w:r>
          </w:p>
        </w:tc>
      </w:tr>
      <w:tr w:rsidR="009B4325">
        <w:tc>
          <w:tcPr>
            <w:tcW w:w="4697" w:type="dxa"/>
          </w:tcPr>
          <w:p w:rsidR="009B4325" w:rsidRDefault="00FB7D8E">
            <w:pPr>
              <w:pStyle w:val="Sangra2detindependiente"/>
              <w:widowControl w:val="0"/>
              <w:spacing w:line="240" w:lineRule="auto"/>
              <w:ind w:left="0" w:firstLine="0"/>
              <w:rPr>
                <w:sz w:val="20"/>
              </w:rPr>
            </w:pPr>
            <w:r>
              <w:rPr>
                <w:sz w:val="20"/>
              </w:rPr>
              <w:t xml:space="preserve">Diruz lagundutako entitateak, indarrean dagoen legedian ezarritakoa bete beharko du bere jarduera gauzatzean,  bereziki zergei, lan-harremanei, Gizarte Segurantzari edo horren aplikaziotik </w:t>
            </w:r>
            <w:r>
              <w:rPr>
                <w:sz w:val="20"/>
              </w:rPr>
              <w:lastRenderedPageBreak/>
              <w:t>eratortzen den guztiari dagokienez.</w:t>
            </w:r>
          </w:p>
        </w:tc>
        <w:tc>
          <w:tcPr>
            <w:tcW w:w="156" w:type="dxa"/>
          </w:tcPr>
          <w:p w:rsidR="009B4325" w:rsidRDefault="009B4325">
            <w:pPr>
              <w:widowControl w:val="0"/>
              <w:snapToGrid w:val="0"/>
              <w:spacing w:line="276" w:lineRule="auto"/>
              <w:jc w:val="both"/>
              <w:rPr>
                <w:rFonts w:ascii="Arial" w:eastAsia="Arial" w:hAnsi="Arial" w:cs="Arial"/>
                <w:b/>
                <w:bCs/>
                <w:sz w:val="22"/>
                <w:u w:val="single"/>
              </w:rPr>
            </w:pPr>
          </w:p>
        </w:tc>
        <w:tc>
          <w:tcPr>
            <w:tcW w:w="4681" w:type="dxa"/>
          </w:tcPr>
          <w:p w:rsidR="009B4325" w:rsidRDefault="00FB7D8E">
            <w:pPr>
              <w:pStyle w:val="western"/>
              <w:widowControl w:val="0"/>
              <w:spacing w:before="0" w:line="276" w:lineRule="auto"/>
              <w:jc w:val="both"/>
            </w:pPr>
            <w:r>
              <w:rPr>
                <w:rFonts w:ascii="Arial" w:hAnsi="Arial" w:cs="Arial"/>
                <w:sz w:val="20"/>
                <w:szCs w:val="20"/>
              </w:rPr>
              <w:t xml:space="preserve">La entidad subvencionada en el ejercicio de su actividad, deberá dar cumplimiento a lo establecido en la legislación vigente, especialmente en lo que se </w:t>
            </w:r>
            <w:r>
              <w:rPr>
                <w:rFonts w:ascii="Arial" w:hAnsi="Arial" w:cs="Arial"/>
                <w:sz w:val="20"/>
                <w:szCs w:val="20"/>
              </w:rPr>
              <w:lastRenderedPageBreak/>
              <w:t>refiere al ámbito fiscal, relaciones laborales, Seguridad Social o cualesquiera que resulten de su</w:t>
            </w:r>
            <w:r>
              <w:rPr>
                <w:rFonts w:ascii="Arial" w:hAnsi="Arial" w:cs="Arial"/>
                <w:spacing w:val="-18"/>
                <w:sz w:val="20"/>
                <w:szCs w:val="20"/>
              </w:rPr>
              <w:t xml:space="preserve"> </w:t>
            </w:r>
            <w:r>
              <w:rPr>
                <w:rFonts w:ascii="Arial" w:hAnsi="Arial" w:cs="Arial"/>
                <w:sz w:val="20"/>
                <w:szCs w:val="20"/>
              </w:rPr>
              <w:t>aplicación.</w:t>
            </w:r>
          </w:p>
        </w:tc>
      </w:tr>
      <w:tr w:rsidR="009B4325">
        <w:tc>
          <w:tcPr>
            <w:tcW w:w="4697" w:type="dxa"/>
          </w:tcPr>
          <w:p w:rsidR="009B4325" w:rsidRDefault="00FB7D8E">
            <w:pPr>
              <w:pStyle w:val="Sangra2detindependiente"/>
              <w:widowControl w:val="0"/>
              <w:spacing w:line="240" w:lineRule="auto"/>
              <w:ind w:left="0" w:firstLine="0"/>
            </w:pPr>
            <w:r>
              <w:rPr>
                <w:rFonts w:eastAsia="Arial"/>
                <w:b/>
                <w:bCs/>
                <w:sz w:val="22"/>
                <w:u w:val="single"/>
                <w:lang w:val="es-ES"/>
              </w:rPr>
              <w:lastRenderedPageBreak/>
              <w:t>Hamabosgarrena:</w:t>
            </w:r>
            <w:r>
              <w:rPr>
                <w:rFonts w:eastAsia="Arial"/>
                <w:b/>
                <w:bCs/>
                <w:sz w:val="22"/>
                <w:lang w:val="es-ES"/>
              </w:rPr>
              <w:t xml:space="preserve"> Izaera administratiboa.</w:t>
            </w:r>
          </w:p>
        </w:tc>
        <w:tc>
          <w:tcPr>
            <w:tcW w:w="156" w:type="dxa"/>
          </w:tcPr>
          <w:p w:rsidR="009B4325" w:rsidRDefault="009B4325">
            <w:pPr>
              <w:widowControl w:val="0"/>
              <w:snapToGrid w:val="0"/>
              <w:spacing w:line="276" w:lineRule="auto"/>
              <w:jc w:val="both"/>
              <w:rPr>
                <w:rFonts w:ascii="Arial" w:eastAsia="Arial" w:hAnsi="Arial" w:cs="Arial"/>
                <w:b/>
                <w:bCs/>
                <w:sz w:val="22"/>
              </w:rPr>
            </w:pPr>
          </w:p>
        </w:tc>
        <w:tc>
          <w:tcPr>
            <w:tcW w:w="4681" w:type="dxa"/>
          </w:tcPr>
          <w:p w:rsidR="009B4325" w:rsidRDefault="00FB7D8E">
            <w:pPr>
              <w:pStyle w:val="western"/>
              <w:widowControl w:val="0"/>
              <w:spacing w:before="0" w:line="276" w:lineRule="auto"/>
              <w:jc w:val="both"/>
            </w:pPr>
            <w:r>
              <w:rPr>
                <w:rFonts w:ascii="Arial" w:eastAsia="Arial" w:hAnsi="Arial" w:cs="Arial"/>
                <w:b/>
                <w:bCs/>
                <w:spacing w:val="0"/>
                <w:sz w:val="22"/>
                <w:szCs w:val="20"/>
                <w:u w:val="single"/>
              </w:rPr>
              <w:t>Decimoquinta:</w:t>
            </w:r>
            <w:r>
              <w:rPr>
                <w:rFonts w:eastAsia="Arial"/>
                <w:b/>
                <w:bCs/>
                <w:sz w:val="22"/>
              </w:rPr>
              <w:t xml:space="preserve"> </w:t>
            </w:r>
            <w:r>
              <w:rPr>
                <w:rFonts w:ascii="Arial" w:eastAsia="Arial" w:hAnsi="Arial" w:cs="Arial"/>
                <w:b/>
                <w:bCs/>
                <w:spacing w:val="0"/>
                <w:sz w:val="22"/>
                <w:szCs w:val="20"/>
              </w:rPr>
              <w:t>Naturaleza administrativa.</w:t>
            </w:r>
          </w:p>
        </w:tc>
      </w:tr>
      <w:tr w:rsidR="009B4325">
        <w:tc>
          <w:tcPr>
            <w:tcW w:w="4697" w:type="dxa"/>
          </w:tcPr>
          <w:p w:rsidR="009B4325" w:rsidRDefault="00FB7D8E">
            <w:pPr>
              <w:pStyle w:val="Sangra2detindependiente"/>
              <w:widowControl w:val="0"/>
              <w:spacing w:line="240" w:lineRule="auto"/>
              <w:ind w:left="0" w:firstLine="0"/>
              <w:rPr>
                <w:sz w:val="20"/>
              </w:rPr>
            </w:pPr>
            <w:r>
              <w:rPr>
                <w:sz w:val="20"/>
              </w:rPr>
              <w:t>Hitzarmen honek izaera administratiboa du. Beraz, bere klausulek eta bere kasuan aplikatzekoa den legediak arautzen dute.</w:t>
            </w:r>
          </w:p>
        </w:tc>
        <w:tc>
          <w:tcPr>
            <w:tcW w:w="156" w:type="dxa"/>
          </w:tcPr>
          <w:p w:rsidR="009B4325" w:rsidRDefault="009B4325">
            <w:pPr>
              <w:widowControl w:val="0"/>
              <w:snapToGrid w:val="0"/>
              <w:spacing w:line="276" w:lineRule="auto"/>
              <w:jc w:val="both"/>
              <w:rPr>
                <w:rFonts w:ascii="Arial" w:eastAsia="Arial" w:hAnsi="Arial" w:cs="Arial"/>
                <w:b/>
                <w:bCs/>
                <w:sz w:val="22"/>
                <w:u w:val="single"/>
              </w:rPr>
            </w:pPr>
          </w:p>
        </w:tc>
        <w:tc>
          <w:tcPr>
            <w:tcW w:w="4681" w:type="dxa"/>
          </w:tcPr>
          <w:p w:rsidR="009B4325" w:rsidRDefault="00FB7D8E">
            <w:pPr>
              <w:pStyle w:val="western"/>
              <w:widowControl w:val="0"/>
              <w:spacing w:before="0" w:after="0" w:line="276" w:lineRule="auto"/>
              <w:jc w:val="both"/>
              <w:rPr>
                <w:rFonts w:ascii="Arial" w:hAnsi="Arial" w:cs="Arial"/>
                <w:sz w:val="20"/>
                <w:szCs w:val="20"/>
              </w:rPr>
            </w:pPr>
            <w:r>
              <w:rPr>
                <w:rFonts w:ascii="Arial" w:hAnsi="Arial" w:cs="Arial"/>
                <w:sz w:val="20"/>
                <w:szCs w:val="20"/>
              </w:rPr>
              <w:t>El presente Convenio tiene naturaleza administrativa y se rige en consecuencia, además de por sus propias cláusulas, por la legislación aplicable en su caso.</w:t>
            </w:r>
          </w:p>
        </w:tc>
      </w:tr>
    </w:tbl>
    <w:p w:rsidR="009B4325" w:rsidRDefault="009B4325">
      <w:pPr>
        <w:pStyle w:val="Gorputz-testuarenkoska"/>
        <w:spacing w:before="120" w:line="120" w:lineRule="auto"/>
        <w:jc w:val="both"/>
        <w:rPr>
          <w:rFonts w:ascii="Arial" w:hAnsi="Arial" w:cs="Arial"/>
          <w:sz w:val="22"/>
          <w:lang w:val="es-ES"/>
        </w:rPr>
      </w:pPr>
    </w:p>
    <w:tbl>
      <w:tblPr>
        <w:tblW w:w="9534" w:type="dxa"/>
        <w:tblInd w:w="-284" w:type="dxa"/>
        <w:tblLayout w:type="fixed"/>
        <w:tblCellMar>
          <w:left w:w="70" w:type="dxa"/>
          <w:right w:w="70" w:type="dxa"/>
        </w:tblCellMar>
        <w:tblLook w:val="0000" w:firstRow="0" w:lastRow="0" w:firstColumn="0" w:lastColumn="0" w:noHBand="0" w:noVBand="0"/>
      </w:tblPr>
      <w:tblGrid>
        <w:gridCol w:w="4697"/>
        <w:gridCol w:w="297"/>
        <w:gridCol w:w="4540"/>
      </w:tblGrid>
      <w:tr w:rsidR="009B4325">
        <w:tc>
          <w:tcPr>
            <w:tcW w:w="4697" w:type="dxa"/>
          </w:tcPr>
          <w:p w:rsidR="009B4325" w:rsidRDefault="00FB7D8E">
            <w:pPr>
              <w:pStyle w:val="Sangra2detindependiente"/>
              <w:widowControl w:val="0"/>
              <w:spacing w:line="240" w:lineRule="auto"/>
              <w:ind w:left="0" w:firstLine="0"/>
            </w:pPr>
            <w:r>
              <w:rPr>
                <w:rFonts w:eastAsia="Arial"/>
                <w:b/>
                <w:bCs/>
                <w:sz w:val="22"/>
                <w:u w:val="single"/>
                <w:lang w:val="es-ES"/>
              </w:rPr>
              <w:t>Hamaseigarrena:</w:t>
            </w:r>
            <w:r>
              <w:rPr>
                <w:rFonts w:eastAsia="Arial"/>
                <w:b/>
                <w:bCs/>
                <w:sz w:val="22"/>
                <w:lang w:val="es-ES"/>
              </w:rPr>
              <w:t xml:space="preserve"> Erantzukizunpeko adierazpena.</w:t>
            </w:r>
          </w:p>
          <w:p w:rsidR="009B4325" w:rsidRDefault="009B4325">
            <w:pPr>
              <w:pStyle w:val="Sangra2detindependiente"/>
              <w:widowControl w:val="0"/>
              <w:spacing w:line="240" w:lineRule="auto"/>
              <w:ind w:left="0" w:firstLine="0"/>
              <w:rPr>
                <w:rFonts w:eastAsia="Arial"/>
                <w:b/>
                <w:bCs/>
                <w:sz w:val="22"/>
                <w:lang w:val="es-ES"/>
              </w:rPr>
            </w:pPr>
          </w:p>
        </w:tc>
        <w:tc>
          <w:tcPr>
            <w:tcW w:w="297" w:type="dxa"/>
          </w:tcPr>
          <w:p w:rsidR="009B4325" w:rsidRDefault="009B4325">
            <w:pPr>
              <w:widowControl w:val="0"/>
              <w:snapToGrid w:val="0"/>
              <w:spacing w:line="276" w:lineRule="auto"/>
              <w:jc w:val="both"/>
              <w:rPr>
                <w:rFonts w:ascii="Arial" w:eastAsia="Arial" w:hAnsi="Arial" w:cs="Arial"/>
                <w:b/>
                <w:bCs/>
                <w:sz w:val="22"/>
              </w:rPr>
            </w:pPr>
          </w:p>
        </w:tc>
        <w:tc>
          <w:tcPr>
            <w:tcW w:w="4540" w:type="dxa"/>
          </w:tcPr>
          <w:p w:rsidR="009B4325" w:rsidRDefault="00FB7D8E">
            <w:pPr>
              <w:pStyle w:val="western"/>
              <w:widowControl w:val="0"/>
              <w:spacing w:before="0" w:line="276" w:lineRule="auto"/>
              <w:jc w:val="both"/>
            </w:pPr>
            <w:r>
              <w:rPr>
                <w:rFonts w:ascii="Arial" w:eastAsia="Arial" w:hAnsi="Arial" w:cs="Arial"/>
                <w:b/>
                <w:bCs/>
                <w:spacing w:val="0"/>
                <w:sz w:val="22"/>
                <w:szCs w:val="20"/>
                <w:u w:val="single"/>
              </w:rPr>
              <w:t>Decimosexta:</w:t>
            </w:r>
            <w:r>
              <w:rPr>
                <w:rFonts w:eastAsia="Arial"/>
                <w:b/>
                <w:bCs/>
                <w:sz w:val="22"/>
              </w:rPr>
              <w:t xml:space="preserve"> </w:t>
            </w:r>
            <w:r>
              <w:rPr>
                <w:rFonts w:ascii="Arial" w:eastAsia="Arial" w:hAnsi="Arial" w:cs="Arial"/>
                <w:b/>
                <w:bCs/>
                <w:spacing w:val="0"/>
                <w:sz w:val="22"/>
                <w:szCs w:val="20"/>
              </w:rPr>
              <w:t>Declaración responsable.</w:t>
            </w:r>
          </w:p>
        </w:tc>
      </w:tr>
      <w:tr w:rsidR="009B4325">
        <w:tc>
          <w:tcPr>
            <w:tcW w:w="4697" w:type="dxa"/>
          </w:tcPr>
          <w:p w:rsidR="009B4325" w:rsidRDefault="00FB7D8E">
            <w:pPr>
              <w:pStyle w:val="western"/>
              <w:widowControl w:val="0"/>
              <w:spacing w:before="0" w:after="0" w:line="276" w:lineRule="auto"/>
              <w:jc w:val="both"/>
            </w:pPr>
            <w:r>
              <w:rPr>
                <w:rFonts w:ascii="Arial" w:hAnsi="Arial" w:cs="Arial"/>
                <w:spacing w:val="-6"/>
                <w:sz w:val="20"/>
                <w:szCs w:val="20"/>
              </w:rPr>
              <w:t xml:space="preserve">Tolosako </w:t>
            </w:r>
            <w:r>
              <w:rPr>
                <w:rFonts w:ascii="Arial" w:hAnsi="Arial" w:cs="Arial"/>
                <w:sz w:val="20"/>
                <w:szCs w:val="20"/>
              </w:rPr>
              <w:t xml:space="preserve">Udalaren eta bere Erakunde Publikoen Dirulaguntzen Ordenantza Orokorraren 10.11 </w:t>
            </w:r>
            <w:r>
              <w:rPr>
                <w:rFonts w:ascii="Arial" w:hAnsi="Arial" w:cs="Arial"/>
                <w:spacing w:val="-6"/>
                <w:sz w:val="20"/>
                <w:szCs w:val="20"/>
              </w:rPr>
              <w:t xml:space="preserve">artikuluan </w:t>
            </w:r>
            <w:r>
              <w:rPr>
                <w:rFonts w:ascii="Arial" w:hAnsi="Arial" w:cs="Arial"/>
                <w:sz w:val="20"/>
                <w:szCs w:val="20"/>
              </w:rPr>
              <w:t>xedatutakoaren arabera, DLOren 13.2 artikuluan ezarritako onuradun izateko debekuetan erortzen ez delako egiaztapena egingo da notario baten edo funtzionario publiko baten aurrean,</w:t>
            </w:r>
            <w:r>
              <w:rPr>
                <w:rFonts w:ascii="Arial" w:hAnsi="Arial" w:cs="Arial"/>
                <w:spacing w:val="26"/>
                <w:sz w:val="20"/>
                <w:szCs w:val="20"/>
              </w:rPr>
              <w:t xml:space="preserve"> </w:t>
            </w:r>
            <w:r>
              <w:rPr>
                <w:rFonts w:ascii="Arial" w:hAnsi="Arial" w:cs="Arial"/>
                <w:sz w:val="20"/>
                <w:szCs w:val="20"/>
              </w:rPr>
              <w:t>erantzukizunpeko adierazpen baten bidez.</w:t>
            </w:r>
          </w:p>
          <w:p w:rsidR="009B4325" w:rsidRDefault="009B4325">
            <w:pPr>
              <w:pStyle w:val="Sangra2detindependiente"/>
              <w:widowControl w:val="0"/>
              <w:spacing w:line="276" w:lineRule="auto"/>
              <w:ind w:left="0" w:firstLine="0"/>
              <w:rPr>
                <w:rFonts w:eastAsia="Arial"/>
                <w:b/>
                <w:bCs/>
                <w:sz w:val="22"/>
                <w:u w:val="single"/>
                <w:lang w:val="es-ES"/>
              </w:rPr>
            </w:pPr>
          </w:p>
        </w:tc>
        <w:tc>
          <w:tcPr>
            <w:tcW w:w="297" w:type="dxa"/>
          </w:tcPr>
          <w:p w:rsidR="009B4325" w:rsidRDefault="009B4325">
            <w:pPr>
              <w:widowControl w:val="0"/>
              <w:snapToGrid w:val="0"/>
              <w:spacing w:line="276" w:lineRule="auto"/>
              <w:jc w:val="both"/>
              <w:rPr>
                <w:rFonts w:ascii="Arial" w:eastAsia="Arial" w:hAnsi="Arial" w:cs="Arial"/>
                <w:b/>
                <w:bCs/>
                <w:sz w:val="22"/>
                <w:u w:val="single"/>
              </w:rPr>
            </w:pPr>
          </w:p>
        </w:tc>
        <w:tc>
          <w:tcPr>
            <w:tcW w:w="4540" w:type="dxa"/>
          </w:tcPr>
          <w:p w:rsidR="009B4325" w:rsidRDefault="00FB7D8E">
            <w:pPr>
              <w:pStyle w:val="western"/>
              <w:widowControl w:val="0"/>
              <w:spacing w:before="0" w:line="276" w:lineRule="auto"/>
              <w:jc w:val="both"/>
            </w:pPr>
            <w:r>
              <w:rPr>
                <w:rFonts w:ascii="Arial" w:hAnsi="Arial" w:cs="Arial"/>
                <w:sz w:val="20"/>
                <w:szCs w:val="20"/>
              </w:rPr>
              <w:t>De conformidad con lo dispuesto en el</w:t>
            </w:r>
            <w:r>
              <w:rPr>
                <w:rFonts w:ascii="Arial" w:hAnsi="Arial" w:cs="Arial"/>
                <w:spacing w:val="48"/>
                <w:sz w:val="20"/>
                <w:szCs w:val="20"/>
              </w:rPr>
              <w:t xml:space="preserve"> </w:t>
            </w:r>
            <w:r>
              <w:rPr>
                <w:rFonts w:ascii="Arial" w:hAnsi="Arial" w:cs="Arial"/>
                <w:sz w:val="20"/>
                <w:szCs w:val="20"/>
              </w:rPr>
              <w:t xml:space="preserve">artículo 10.11 de la Ordenanza General de Subvenciones del Ayuntamiento de </w:t>
            </w:r>
            <w:r>
              <w:rPr>
                <w:rFonts w:ascii="Arial" w:hAnsi="Arial" w:cs="Arial"/>
                <w:spacing w:val="-8"/>
                <w:sz w:val="20"/>
                <w:szCs w:val="20"/>
              </w:rPr>
              <w:t xml:space="preserve">Tolosa </w:t>
            </w:r>
            <w:r>
              <w:rPr>
                <w:rFonts w:ascii="Arial" w:hAnsi="Arial" w:cs="Arial"/>
                <w:sz w:val="20"/>
                <w:szCs w:val="20"/>
              </w:rPr>
              <w:t xml:space="preserve">y sus Organismos Públicos, la acreditación de no incurrir en las prohibiciones para </w:t>
            </w:r>
            <w:r>
              <w:rPr>
                <w:rFonts w:ascii="Arial" w:hAnsi="Arial" w:cs="Arial"/>
                <w:spacing w:val="-2"/>
                <w:sz w:val="20"/>
                <w:szCs w:val="20"/>
              </w:rPr>
              <w:t xml:space="preserve">ser </w:t>
            </w:r>
            <w:r>
              <w:rPr>
                <w:rFonts w:ascii="Arial" w:hAnsi="Arial" w:cs="Arial"/>
                <w:sz w:val="20"/>
                <w:szCs w:val="20"/>
              </w:rPr>
              <w:t>persona beneficiaria que se establecen en el</w:t>
            </w:r>
            <w:r>
              <w:rPr>
                <w:rFonts w:ascii="Arial" w:hAnsi="Arial" w:cs="Arial"/>
                <w:spacing w:val="34"/>
                <w:sz w:val="20"/>
                <w:szCs w:val="20"/>
              </w:rPr>
              <w:t xml:space="preserve"> </w:t>
            </w:r>
            <w:r>
              <w:rPr>
                <w:rFonts w:ascii="Arial" w:hAnsi="Arial" w:cs="Arial"/>
                <w:sz w:val="20"/>
                <w:szCs w:val="20"/>
              </w:rPr>
              <w:t>artículo 13.2 de la LGS se realizará mediante declaración responsable ante notario o funcionaria o funcionario público.</w:t>
            </w:r>
          </w:p>
        </w:tc>
      </w:tr>
      <w:tr w:rsidR="009B4325">
        <w:tc>
          <w:tcPr>
            <w:tcW w:w="4697" w:type="dxa"/>
          </w:tcPr>
          <w:p w:rsidR="009B4325" w:rsidRDefault="00FB7D8E">
            <w:pPr>
              <w:pStyle w:val="Sangra2detindependiente"/>
              <w:widowControl w:val="0"/>
              <w:spacing w:line="240" w:lineRule="auto"/>
              <w:ind w:left="0" w:firstLine="0"/>
            </w:pPr>
            <w:r>
              <w:rPr>
                <w:rFonts w:eastAsia="Arial"/>
                <w:b/>
                <w:bCs/>
                <w:sz w:val="22"/>
                <w:u w:val="single"/>
                <w:lang w:val="es-ES"/>
              </w:rPr>
              <w:t>Hamazazpigarrena:</w:t>
            </w:r>
            <w:r>
              <w:rPr>
                <w:rFonts w:eastAsia="Arial"/>
                <w:b/>
                <w:bCs/>
                <w:sz w:val="22"/>
                <w:lang w:val="es-ES"/>
              </w:rPr>
              <w:t xml:space="preserve"> Gainerako legeria.</w:t>
            </w:r>
          </w:p>
          <w:p w:rsidR="009B4325" w:rsidRDefault="009B4325">
            <w:pPr>
              <w:pStyle w:val="western"/>
              <w:widowControl w:val="0"/>
              <w:spacing w:before="0" w:after="0" w:line="360" w:lineRule="auto"/>
              <w:jc w:val="both"/>
              <w:rPr>
                <w:rFonts w:ascii="Arial" w:eastAsia="Arial" w:hAnsi="Arial" w:cs="Arial"/>
                <w:b/>
                <w:bCs/>
                <w:spacing w:val="-6"/>
                <w:sz w:val="20"/>
                <w:szCs w:val="20"/>
              </w:rPr>
            </w:pPr>
          </w:p>
        </w:tc>
        <w:tc>
          <w:tcPr>
            <w:tcW w:w="297" w:type="dxa"/>
          </w:tcPr>
          <w:p w:rsidR="009B4325" w:rsidRDefault="009B4325">
            <w:pPr>
              <w:widowControl w:val="0"/>
              <w:snapToGrid w:val="0"/>
              <w:spacing w:line="276" w:lineRule="auto"/>
              <w:jc w:val="both"/>
              <w:rPr>
                <w:rFonts w:ascii="Arial" w:eastAsia="Arial" w:hAnsi="Arial" w:cs="Arial"/>
                <w:b/>
                <w:bCs/>
                <w:color w:val="000000"/>
                <w:spacing w:val="-6"/>
                <w:sz w:val="22"/>
              </w:rPr>
            </w:pPr>
          </w:p>
        </w:tc>
        <w:tc>
          <w:tcPr>
            <w:tcW w:w="4540" w:type="dxa"/>
          </w:tcPr>
          <w:p w:rsidR="009B4325" w:rsidRDefault="00FB7D8E">
            <w:pPr>
              <w:pStyle w:val="western"/>
              <w:widowControl w:val="0"/>
              <w:spacing w:before="0" w:line="276" w:lineRule="auto"/>
              <w:jc w:val="both"/>
            </w:pPr>
            <w:r>
              <w:rPr>
                <w:rFonts w:ascii="Arial" w:eastAsia="Arial" w:hAnsi="Arial" w:cs="Arial"/>
                <w:b/>
                <w:bCs/>
                <w:spacing w:val="0"/>
                <w:sz w:val="22"/>
                <w:szCs w:val="20"/>
                <w:u w:val="single"/>
              </w:rPr>
              <w:t>Decimoséptima:</w:t>
            </w:r>
            <w:r>
              <w:rPr>
                <w:rFonts w:eastAsia="Arial"/>
                <w:b/>
                <w:bCs/>
                <w:sz w:val="22"/>
              </w:rPr>
              <w:t xml:space="preserve"> </w:t>
            </w:r>
            <w:r>
              <w:rPr>
                <w:rFonts w:ascii="Arial" w:eastAsia="Arial" w:hAnsi="Arial" w:cs="Arial"/>
                <w:b/>
                <w:bCs/>
                <w:spacing w:val="0"/>
                <w:sz w:val="22"/>
                <w:szCs w:val="20"/>
              </w:rPr>
              <w:t>Legislación supletoria.</w:t>
            </w:r>
          </w:p>
        </w:tc>
      </w:tr>
      <w:tr w:rsidR="009B4325">
        <w:tc>
          <w:tcPr>
            <w:tcW w:w="4697" w:type="dxa"/>
          </w:tcPr>
          <w:p w:rsidR="009B4325" w:rsidRDefault="00FB7D8E">
            <w:pPr>
              <w:pStyle w:val="Sangra2detindependiente"/>
              <w:widowControl w:val="0"/>
              <w:spacing w:line="240" w:lineRule="auto"/>
              <w:ind w:left="0" w:firstLine="0"/>
            </w:pPr>
            <w:r>
              <w:rPr>
                <w:sz w:val="20"/>
              </w:rPr>
              <w:t xml:space="preserve">Hitzarmen honetan araututa ez dagoenean, bete beharko da honako lege-arau hauetan xedatutakoa: 40/2015 Legea, urriaren 1ekoa, Sektore Publikoaren Araubide Juridikoarena; 38/2003 Legea, azaroaren 17koa, Dirulaguntzei buruzkoa eta berau garatzeko Erregelamendua onartzen duen 887/2006 Errege Dekretua, uztailaren 21ekoa; eta </w:t>
            </w:r>
            <w:r>
              <w:rPr>
                <w:spacing w:val="-6"/>
                <w:sz w:val="20"/>
              </w:rPr>
              <w:t xml:space="preserve">Tolosako </w:t>
            </w:r>
            <w:r>
              <w:rPr>
                <w:sz w:val="20"/>
              </w:rPr>
              <w:t xml:space="preserve">Udalaren eta bere </w:t>
            </w:r>
            <w:r>
              <w:rPr>
                <w:spacing w:val="-6"/>
                <w:sz w:val="20"/>
              </w:rPr>
              <w:t xml:space="preserve">Erakunde </w:t>
            </w:r>
            <w:r>
              <w:rPr>
                <w:sz w:val="20"/>
              </w:rPr>
              <w:t xml:space="preserve">Publikoen dirulaguntzen </w:t>
            </w:r>
            <w:r>
              <w:rPr>
                <w:spacing w:val="-6"/>
                <w:sz w:val="20"/>
              </w:rPr>
              <w:t xml:space="preserve">Ordenantza </w:t>
            </w:r>
            <w:r>
              <w:rPr>
                <w:sz w:val="20"/>
              </w:rPr>
              <w:t>Orokorra.</w:t>
            </w:r>
          </w:p>
        </w:tc>
        <w:tc>
          <w:tcPr>
            <w:tcW w:w="297" w:type="dxa"/>
          </w:tcPr>
          <w:p w:rsidR="009B4325" w:rsidRDefault="009B4325">
            <w:pPr>
              <w:widowControl w:val="0"/>
              <w:snapToGrid w:val="0"/>
              <w:spacing w:line="276" w:lineRule="auto"/>
              <w:jc w:val="both"/>
              <w:rPr>
                <w:rFonts w:ascii="Arial" w:eastAsia="Arial" w:hAnsi="Arial" w:cs="Arial"/>
                <w:b/>
                <w:bCs/>
                <w:sz w:val="22"/>
                <w:u w:val="single"/>
              </w:rPr>
            </w:pPr>
          </w:p>
        </w:tc>
        <w:tc>
          <w:tcPr>
            <w:tcW w:w="4540" w:type="dxa"/>
          </w:tcPr>
          <w:p w:rsidR="009B4325" w:rsidRDefault="00FB7D8E">
            <w:pPr>
              <w:pStyle w:val="western"/>
              <w:widowControl w:val="0"/>
              <w:spacing w:before="0" w:line="276" w:lineRule="auto"/>
              <w:jc w:val="both"/>
            </w:pPr>
            <w:r>
              <w:rPr>
                <w:rFonts w:ascii="Arial" w:hAnsi="Arial" w:cs="Arial"/>
                <w:sz w:val="20"/>
                <w:szCs w:val="20"/>
              </w:rPr>
              <w:t xml:space="preserve">En lo no regulado en el presente convenio, se estará a lo dispuesto en la </w:t>
            </w:r>
            <w:r>
              <w:rPr>
                <w:rFonts w:ascii="Arial" w:hAnsi="Arial" w:cs="Arial"/>
                <w:spacing w:val="-2"/>
                <w:sz w:val="20"/>
                <w:szCs w:val="20"/>
              </w:rPr>
              <w:t xml:space="preserve">Ley </w:t>
            </w:r>
            <w:r>
              <w:rPr>
                <w:rFonts w:ascii="Arial" w:hAnsi="Arial" w:cs="Arial"/>
                <w:sz w:val="20"/>
                <w:szCs w:val="20"/>
              </w:rPr>
              <w:t xml:space="preserve">40/2015, de 1 de octubre, de Régimen Jurídico del Sector Público; en la Ley 38/2003, de 17 de noviembre, General de Subvenciones y en el Real Decreto 887/2006, de 21 de julio, por el que se aprueba el Reglamento que la desarrolla y en la Ordenanza General de Subvenciones del Ayuntamiento de </w:t>
            </w:r>
            <w:r>
              <w:rPr>
                <w:rFonts w:ascii="Arial" w:hAnsi="Arial" w:cs="Arial"/>
                <w:spacing w:val="-8"/>
                <w:sz w:val="20"/>
                <w:szCs w:val="20"/>
              </w:rPr>
              <w:t xml:space="preserve">Tolosa </w:t>
            </w:r>
            <w:r>
              <w:rPr>
                <w:rFonts w:ascii="Arial" w:hAnsi="Arial" w:cs="Arial"/>
                <w:sz w:val="20"/>
                <w:szCs w:val="20"/>
              </w:rPr>
              <w:t>y sus Organismos</w:t>
            </w:r>
            <w:r>
              <w:rPr>
                <w:rFonts w:ascii="Arial" w:hAnsi="Arial" w:cs="Arial"/>
                <w:spacing w:val="-10"/>
                <w:sz w:val="20"/>
                <w:szCs w:val="20"/>
              </w:rPr>
              <w:t xml:space="preserve"> </w:t>
            </w:r>
            <w:r>
              <w:rPr>
                <w:rFonts w:ascii="Arial" w:hAnsi="Arial" w:cs="Arial"/>
                <w:sz w:val="20"/>
                <w:szCs w:val="20"/>
              </w:rPr>
              <w:t>Públicos.</w:t>
            </w:r>
          </w:p>
        </w:tc>
      </w:tr>
      <w:tr w:rsidR="009B4325">
        <w:tc>
          <w:tcPr>
            <w:tcW w:w="4697" w:type="dxa"/>
          </w:tcPr>
          <w:p w:rsidR="009B4325" w:rsidRDefault="00FB7D8E">
            <w:pPr>
              <w:pStyle w:val="Sangra2detindependiente"/>
              <w:widowControl w:val="0"/>
              <w:spacing w:line="240" w:lineRule="auto"/>
              <w:ind w:left="0" w:firstLine="0"/>
            </w:pPr>
            <w:r>
              <w:rPr>
                <w:rFonts w:eastAsia="Arial"/>
                <w:b/>
                <w:bCs/>
                <w:sz w:val="22"/>
                <w:u w:val="single"/>
                <w:lang w:val="es-ES"/>
              </w:rPr>
              <w:t>Hemezortzigarrena:</w:t>
            </w:r>
            <w:r>
              <w:rPr>
                <w:rFonts w:eastAsia="Arial"/>
                <w:b/>
                <w:bCs/>
                <w:sz w:val="22"/>
                <w:lang w:val="es-ES"/>
              </w:rPr>
              <w:t xml:space="preserve"> Izaera pertsonaleko datuak.</w:t>
            </w:r>
          </w:p>
          <w:p w:rsidR="009B4325" w:rsidRDefault="009B4325">
            <w:pPr>
              <w:pStyle w:val="Sangra2detindependiente"/>
              <w:widowControl w:val="0"/>
              <w:spacing w:line="240" w:lineRule="auto"/>
              <w:ind w:left="0" w:firstLine="0"/>
              <w:rPr>
                <w:rFonts w:eastAsia="Arial"/>
                <w:b/>
                <w:bCs/>
                <w:sz w:val="20"/>
                <w:lang w:val="es-ES"/>
              </w:rPr>
            </w:pPr>
          </w:p>
        </w:tc>
        <w:tc>
          <w:tcPr>
            <w:tcW w:w="297" w:type="dxa"/>
          </w:tcPr>
          <w:p w:rsidR="009B4325" w:rsidRDefault="009B4325">
            <w:pPr>
              <w:widowControl w:val="0"/>
              <w:snapToGrid w:val="0"/>
              <w:spacing w:line="276" w:lineRule="auto"/>
              <w:jc w:val="both"/>
              <w:rPr>
                <w:rFonts w:ascii="Arial" w:eastAsia="Arial" w:hAnsi="Arial" w:cs="Arial"/>
                <w:b/>
                <w:bCs/>
                <w:sz w:val="22"/>
              </w:rPr>
            </w:pPr>
          </w:p>
        </w:tc>
        <w:tc>
          <w:tcPr>
            <w:tcW w:w="4540" w:type="dxa"/>
          </w:tcPr>
          <w:p w:rsidR="009B4325" w:rsidRDefault="00FB7D8E">
            <w:pPr>
              <w:pStyle w:val="western"/>
              <w:widowControl w:val="0"/>
              <w:spacing w:before="0" w:line="276" w:lineRule="auto"/>
              <w:jc w:val="both"/>
            </w:pPr>
            <w:r>
              <w:rPr>
                <w:rFonts w:ascii="Arial" w:eastAsia="Arial" w:hAnsi="Arial" w:cs="Arial"/>
                <w:b/>
                <w:bCs/>
                <w:spacing w:val="0"/>
                <w:sz w:val="22"/>
                <w:szCs w:val="20"/>
                <w:u w:val="single"/>
              </w:rPr>
              <w:t>Decimoctava:</w:t>
            </w:r>
            <w:r>
              <w:rPr>
                <w:rFonts w:eastAsia="Arial"/>
                <w:b/>
                <w:bCs/>
                <w:sz w:val="22"/>
              </w:rPr>
              <w:t xml:space="preserve"> </w:t>
            </w:r>
            <w:r>
              <w:rPr>
                <w:rFonts w:ascii="Arial" w:eastAsia="Arial" w:hAnsi="Arial" w:cs="Arial"/>
                <w:b/>
                <w:bCs/>
                <w:spacing w:val="0"/>
                <w:sz w:val="22"/>
                <w:szCs w:val="20"/>
              </w:rPr>
              <w:t>Datos de carácter personal.</w:t>
            </w:r>
          </w:p>
        </w:tc>
      </w:tr>
      <w:tr w:rsidR="009B4325">
        <w:tc>
          <w:tcPr>
            <w:tcW w:w="4697" w:type="dxa"/>
          </w:tcPr>
          <w:p w:rsidR="009B4325" w:rsidRDefault="00FB7D8E">
            <w:pPr>
              <w:pStyle w:val="Sangra2detindependiente"/>
              <w:widowControl w:val="0"/>
              <w:spacing w:line="240" w:lineRule="auto"/>
              <w:ind w:left="0" w:firstLine="0"/>
              <w:rPr>
                <w:sz w:val="20"/>
              </w:rPr>
            </w:pPr>
            <w:r>
              <w:rPr>
                <w:sz w:val="20"/>
              </w:rPr>
              <w:t>Izaera pertsonaleko datuak arautzen dituen legeriak agintzen duenari jarraituta, bi aldeek konpromiso hartzen dute indarrean dagoen legerian xedatutakoa, aplika daitekeen guztian, beteko dutela.</w:t>
            </w:r>
          </w:p>
        </w:tc>
        <w:tc>
          <w:tcPr>
            <w:tcW w:w="297" w:type="dxa"/>
          </w:tcPr>
          <w:p w:rsidR="009B4325" w:rsidRDefault="009B4325">
            <w:pPr>
              <w:widowControl w:val="0"/>
              <w:snapToGrid w:val="0"/>
              <w:spacing w:line="276" w:lineRule="auto"/>
              <w:jc w:val="both"/>
              <w:rPr>
                <w:rFonts w:ascii="Arial" w:eastAsia="Arial" w:hAnsi="Arial" w:cs="Arial"/>
                <w:b/>
                <w:bCs/>
                <w:sz w:val="22"/>
                <w:u w:val="single"/>
              </w:rPr>
            </w:pPr>
          </w:p>
        </w:tc>
        <w:tc>
          <w:tcPr>
            <w:tcW w:w="4540" w:type="dxa"/>
          </w:tcPr>
          <w:p w:rsidR="009B4325" w:rsidRDefault="00FB7D8E">
            <w:pPr>
              <w:pStyle w:val="western"/>
              <w:widowControl w:val="0"/>
              <w:spacing w:before="0" w:line="276" w:lineRule="auto"/>
              <w:jc w:val="both"/>
            </w:pPr>
            <w:r>
              <w:rPr>
                <w:rFonts w:ascii="Arial" w:hAnsi="Arial" w:cs="Arial"/>
                <w:sz w:val="20"/>
                <w:szCs w:val="20"/>
              </w:rPr>
              <w:t xml:space="preserve">En cumplimiento de lo establecido en la normativa reguladora de los datos de carácter personal, ambas partes se comprometen a </w:t>
            </w:r>
            <w:r>
              <w:rPr>
                <w:rFonts w:ascii="Arial" w:hAnsi="Arial" w:cs="Arial"/>
                <w:spacing w:val="-6"/>
                <w:sz w:val="20"/>
                <w:szCs w:val="20"/>
              </w:rPr>
              <w:t xml:space="preserve">cumplir, </w:t>
            </w:r>
            <w:r>
              <w:rPr>
                <w:rFonts w:ascii="Arial" w:hAnsi="Arial" w:cs="Arial"/>
                <w:sz w:val="20"/>
                <w:szCs w:val="20"/>
              </w:rPr>
              <w:t>en los términos que sean de aplicación, lo establecido en la legislación vigente.</w:t>
            </w:r>
          </w:p>
        </w:tc>
      </w:tr>
      <w:tr w:rsidR="009B4325">
        <w:tc>
          <w:tcPr>
            <w:tcW w:w="4697" w:type="dxa"/>
          </w:tcPr>
          <w:p w:rsidR="009B4325" w:rsidRDefault="00FB7D8E">
            <w:pPr>
              <w:pStyle w:val="Sangra2detindependiente"/>
              <w:widowControl w:val="0"/>
              <w:spacing w:line="240" w:lineRule="auto"/>
              <w:ind w:left="0" w:firstLine="0"/>
            </w:pPr>
            <w:r>
              <w:rPr>
                <w:rFonts w:eastAsia="Arial"/>
                <w:b/>
                <w:bCs/>
                <w:sz w:val="22"/>
                <w:u w:val="single"/>
                <w:lang w:val="es-ES"/>
              </w:rPr>
              <w:t>Hemeretzigarrena:</w:t>
            </w:r>
            <w:r>
              <w:rPr>
                <w:rFonts w:eastAsia="Arial"/>
                <w:b/>
                <w:bCs/>
                <w:sz w:val="22"/>
                <w:lang w:val="es-ES"/>
              </w:rPr>
              <w:t xml:space="preserve"> Dokumentuen kontsulta eta elkarreragingarritasuna.</w:t>
            </w:r>
          </w:p>
          <w:p w:rsidR="009B4325" w:rsidRDefault="009B4325">
            <w:pPr>
              <w:pStyle w:val="Sangra2detindependiente"/>
              <w:widowControl w:val="0"/>
              <w:spacing w:line="240" w:lineRule="auto"/>
              <w:ind w:left="0" w:firstLine="0"/>
              <w:rPr>
                <w:rFonts w:eastAsia="Arial"/>
                <w:b/>
                <w:bCs/>
                <w:sz w:val="20"/>
                <w:lang w:val="es-ES"/>
              </w:rPr>
            </w:pPr>
          </w:p>
        </w:tc>
        <w:tc>
          <w:tcPr>
            <w:tcW w:w="297" w:type="dxa"/>
          </w:tcPr>
          <w:p w:rsidR="009B4325" w:rsidRDefault="009B4325">
            <w:pPr>
              <w:widowControl w:val="0"/>
              <w:snapToGrid w:val="0"/>
              <w:spacing w:line="276" w:lineRule="auto"/>
              <w:jc w:val="both"/>
              <w:rPr>
                <w:rFonts w:ascii="Arial" w:eastAsia="Arial" w:hAnsi="Arial" w:cs="Arial"/>
                <w:b/>
                <w:bCs/>
                <w:sz w:val="22"/>
              </w:rPr>
            </w:pPr>
          </w:p>
        </w:tc>
        <w:tc>
          <w:tcPr>
            <w:tcW w:w="4540" w:type="dxa"/>
          </w:tcPr>
          <w:p w:rsidR="009B4325" w:rsidRDefault="00FB7D8E">
            <w:pPr>
              <w:pStyle w:val="western"/>
              <w:widowControl w:val="0"/>
              <w:spacing w:before="0" w:line="276" w:lineRule="auto"/>
              <w:jc w:val="both"/>
            </w:pPr>
            <w:r>
              <w:rPr>
                <w:rFonts w:ascii="Arial" w:eastAsia="Arial" w:hAnsi="Arial" w:cs="Arial"/>
                <w:b/>
                <w:bCs/>
                <w:spacing w:val="0"/>
                <w:sz w:val="22"/>
                <w:szCs w:val="20"/>
                <w:u w:val="single"/>
              </w:rPr>
              <w:t>Decimonovena:</w:t>
            </w:r>
            <w:r>
              <w:rPr>
                <w:rFonts w:eastAsia="Arial"/>
                <w:b/>
                <w:bCs/>
                <w:sz w:val="22"/>
              </w:rPr>
              <w:t xml:space="preserve"> </w:t>
            </w:r>
            <w:r>
              <w:rPr>
                <w:rFonts w:ascii="Arial" w:eastAsia="Arial" w:hAnsi="Arial" w:cs="Arial"/>
                <w:b/>
                <w:bCs/>
                <w:spacing w:val="0"/>
                <w:sz w:val="22"/>
                <w:szCs w:val="20"/>
              </w:rPr>
              <w:t>Consulta de documentos e interoperabilidad.</w:t>
            </w:r>
          </w:p>
        </w:tc>
      </w:tr>
      <w:tr w:rsidR="009B4325">
        <w:tc>
          <w:tcPr>
            <w:tcW w:w="4697" w:type="dxa"/>
          </w:tcPr>
          <w:p w:rsidR="009B4325" w:rsidRDefault="00FB7D8E">
            <w:pPr>
              <w:pStyle w:val="Taularenedukia"/>
              <w:widowControl w:val="0"/>
              <w:spacing w:line="276" w:lineRule="auto"/>
              <w:ind w:right="113"/>
              <w:jc w:val="both"/>
              <w:rPr>
                <w:rFonts w:ascii="Arial" w:hAnsi="Arial"/>
                <w:sz w:val="20"/>
              </w:rPr>
            </w:pPr>
            <w:r>
              <w:rPr>
                <w:rFonts w:ascii="Arial" w:hAnsi="Arial" w:cs="Arial"/>
                <w:bCs/>
                <w:color w:val="000000"/>
                <w:sz w:val="20"/>
              </w:rPr>
              <w:t xml:space="preserve">39/2015 Legearen 28.artikuluan, 2016/679 (EB) Erregelamenduaren 6.1.artikuluan eta 38/ 2003 Legearen 14.artikuluan ezarritakoari jarraiki, Tolosako Udalak informazioa kontsultatuko du zuzenean bere datu baseetan eta, interesdunak horren aurka egiten ez badu, NISAE  </w:t>
            </w:r>
            <w:r>
              <w:rPr>
                <w:rFonts w:ascii="Arial" w:hAnsi="Arial" w:cs="Arial"/>
                <w:color w:val="000000"/>
                <w:sz w:val="20"/>
              </w:rPr>
              <w:t>elkarreragingarritasun nodoaren bidez Gipuzkoako Foru Ogasunean eta Gizarte Segurantzako Diruzaintzan, laguntza lortzeko baldintzak betetzen diren egiaztatzeko behar diren datuak eta, bereziki, honako hauek: Foru Ogasunaren zerga-</w:t>
            </w:r>
            <w:r>
              <w:rPr>
                <w:rFonts w:ascii="Arial" w:hAnsi="Arial" w:cs="Arial"/>
                <w:color w:val="000000"/>
                <w:sz w:val="20"/>
              </w:rPr>
              <w:lastRenderedPageBreak/>
              <w:t>betebeharretan eta Gizarte Segurantzarekikoetan egunean izatea, eta enpresaren datuak.</w:t>
            </w:r>
          </w:p>
          <w:p w:rsidR="009B4325" w:rsidRDefault="009B4325">
            <w:pPr>
              <w:pStyle w:val="Sangra2detindependiente"/>
              <w:widowControl w:val="0"/>
              <w:spacing w:line="240" w:lineRule="auto"/>
              <w:ind w:left="0" w:firstLine="0"/>
              <w:rPr>
                <w:rFonts w:eastAsia="Arial"/>
                <w:b/>
                <w:bCs/>
                <w:sz w:val="20"/>
                <w:u w:val="single"/>
                <w:lang w:val="es-ES"/>
              </w:rPr>
            </w:pPr>
          </w:p>
        </w:tc>
        <w:tc>
          <w:tcPr>
            <w:tcW w:w="297" w:type="dxa"/>
          </w:tcPr>
          <w:p w:rsidR="009B4325" w:rsidRDefault="009B4325">
            <w:pPr>
              <w:widowControl w:val="0"/>
              <w:snapToGrid w:val="0"/>
              <w:spacing w:line="276" w:lineRule="auto"/>
              <w:jc w:val="both"/>
              <w:rPr>
                <w:rFonts w:ascii="Arial" w:eastAsia="Arial" w:hAnsi="Arial" w:cs="Arial"/>
                <w:b/>
                <w:bCs/>
                <w:u w:val="single"/>
              </w:rPr>
            </w:pPr>
          </w:p>
        </w:tc>
        <w:tc>
          <w:tcPr>
            <w:tcW w:w="4540" w:type="dxa"/>
          </w:tcPr>
          <w:p w:rsidR="009B4325" w:rsidRDefault="00FB7D8E">
            <w:pPr>
              <w:pStyle w:val="Taularenedukia"/>
              <w:widowControl w:val="0"/>
              <w:spacing w:line="276" w:lineRule="auto"/>
              <w:jc w:val="both"/>
              <w:rPr>
                <w:rFonts w:ascii="Arial" w:hAnsi="Arial"/>
                <w:sz w:val="20"/>
              </w:rPr>
            </w:pPr>
            <w:r>
              <w:rPr>
                <w:rFonts w:ascii="Arial" w:hAnsi="Arial" w:cs="Arial"/>
                <w:color w:val="000000"/>
                <w:sz w:val="20"/>
              </w:rPr>
              <w:t>De acuerdo con el artículo 28 de la Ley 39/2015, el artículo 6.1 del Reglamento (UE) 2016/679 y el artículo 14 de la Ley 38/2003, el Ayuntamiento de Tolosa consultará directamente en las bases de datos del mismo Ayuntamiento y, salvo que la persona interesada se opusiera a ello, a través del nodo de interoperabilidad NISAE en Hacienda Foral de Gipuzkoa y en la TGSS, la información necesaria para determinar el cumplimiento de las condiciones para acceder a la ayuda, y en particular los siguientes datos: esta</w:t>
            </w:r>
            <w:r>
              <w:rPr>
                <w:rFonts w:ascii="Arial" w:hAnsi="Arial" w:cs="Arial"/>
                <w:color w:val="000000"/>
                <w:sz w:val="20"/>
              </w:rPr>
              <w:t xml:space="preserve">r al corriente en el pago de las </w:t>
            </w:r>
            <w:r>
              <w:rPr>
                <w:rFonts w:ascii="Arial" w:hAnsi="Arial" w:cs="Arial"/>
                <w:color w:val="000000"/>
                <w:sz w:val="20"/>
              </w:rPr>
              <w:lastRenderedPageBreak/>
              <w:t>obligaciones tributarias en la Hacienda Foral y frente a la Seguridad Social y los datos de la empresa.</w:t>
            </w:r>
          </w:p>
          <w:p w:rsidR="009B4325" w:rsidRDefault="009B4325">
            <w:pPr>
              <w:pStyle w:val="Taularenedukia"/>
              <w:widowControl w:val="0"/>
              <w:spacing w:line="276" w:lineRule="auto"/>
              <w:jc w:val="both"/>
              <w:rPr>
                <w:rFonts w:ascii="Arial" w:hAnsi="Arial" w:cs="Arial"/>
                <w:color w:val="000000"/>
                <w:sz w:val="20"/>
              </w:rPr>
            </w:pPr>
          </w:p>
        </w:tc>
      </w:tr>
      <w:tr w:rsidR="009B4325">
        <w:tc>
          <w:tcPr>
            <w:tcW w:w="4697" w:type="dxa"/>
          </w:tcPr>
          <w:p w:rsidR="009B4325" w:rsidRDefault="00FB7D8E">
            <w:pPr>
              <w:pStyle w:val="Sangra2detindependiente"/>
              <w:widowControl w:val="0"/>
              <w:spacing w:line="240" w:lineRule="auto"/>
              <w:ind w:left="0" w:firstLine="0"/>
              <w:rPr>
                <w:sz w:val="20"/>
              </w:rPr>
            </w:pPr>
            <w:r>
              <w:rPr>
                <w:rFonts w:eastAsia="Arial"/>
                <w:b/>
                <w:bCs/>
                <w:sz w:val="20"/>
                <w:u w:val="single"/>
                <w:lang w:val="es-ES"/>
              </w:rPr>
              <w:lastRenderedPageBreak/>
              <w:t>Hogeigarrena:</w:t>
            </w:r>
            <w:r>
              <w:rPr>
                <w:rFonts w:eastAsia="Arial"/>
                <w:b/>
                <w:bCs/>
                <w:sz w:val="20"/>
                <w:lang w:val="es-ES"/>
              </w:rPr>
              <w:t xml:space="preserve"> Gardentasun ataria.</w:t>
            </w:r>
          </w:p>
          <w:p w:rsidR="009B4325" w:rsidRDefault="009B4325">
            <w:pPr>
              <w:pStyle w:val="Taularenedukia"/>
              <w:widowControl w:val="0"/>
              <w:spacing w:line="360" w:lineRule="auto"/>
              <w:ind w:right="113"/>
              <w:jc w:val="both"/>
              <w:rPr>
                <w:rFonts w:ascii="Arial" w:eastAsia="Arial" w:hAnsi="Arial" w:cs="Arial"/>
                <w:b/>
                <w:bCs/>
                <w:color w:val="000000"/>
                <w:sz w:val="20"/>
              </w:rPr>
            </w:pPr>
          </w:p>
        </w:tc>
        <w:tc>
          <w:tcPr>
            <w:tcW w:w="297" w:type="dxa"/>
          </w:tcPr>
          <w:p w:rsidR="009B4325" w:rsidRDefault="009B4325">
            <w:pPr>
              <w:widowControl w:val="0"/>
              <w:snapToGrid w:val="0"/>
              <w:spacing w:line="276" w:lineRule="auto"/>
              <w:jc w:val="both"/>
              <w:rPr>
                <w:rFonts w:ascii="Arial" w:eastAsia="Arial" w:hAnsi="Arial" w:cs="Arial"/>
                <w:b/>
                <w:bCs/>
                <w:color w:val="000000"/>
                <w:spacing w:val="-3"/>
              </w:rPr>
            </w:pPr>
          </w:p>
        </w:tc>
        <w:tc>
          <w:tcPr>
            <w:tcW w:w="4540" w:type="dxa"/>
          </w:tcPr>
          <w:p w:rsidR="009B4325" w:rsidRDefault="00FB7D8E">
            <w:pPr>
              <w:pStyle w:val="Taularenedukia"/>
              <w:widowControl w:val="0"/>
              <w:spacing w:line="360" w:lineRule="auto"/>
              <w:jc w:val="both"/>
              <w:rPr>
                <w:rFonts w:ascii="Arial" w:hAnsi="Arial"/>
                <w:sz w:val="20"/>
              </w:rPr>
            </w:pPr>
            <w:r>
              <w:rPr>
                <w:rFonts w:ascii="Arial" w:eastAsia="Arial" w:hAnsi="Arial" w:cs="Arial"/>
                <w:b/>
                <w:bCs/>
                <w:sz w:val="20"/>
                <w:u w:val="single"/>
              </w:rPr>
              <w:t>Vigesima:</w:t>
            </w:r>
            <w:r>
              <w:rPr>
                <w:rFonts w:ascii="Arial" w:eastAsia="Arial" w:hAnsi="Arial"/>
                <w:b/>
                <w:bCs/>
                <w:sz w:val="20"/>
              </w:rPr>
              <w:t xml:space="preserve"> </w:t>
            </w:r>
            <w:r>
              <w:rPr>
                <w:rFonts w:ascii="Arial" w:eastAsia="Arial" w:hAnsi="Arial" w:cs="Arial"/>
                <w:b/>
                <w:bCs/>
                <w:sz w:val="20"/>
              </w:rPr>
              <w:t>Portal de transparencia.</w:t>
            </w:r>
          </w:p>
        </w:tc>
      </w:tr>
      <w:tr w:rsidR="009B4325">
        <w:tc>
          <w:tcPr>
            <w:tcW w:w="4697" w:type="dxa"/>
          </w:tcPr>
          <w:p w:rsidR="009B4325" w:rsidRDefault="00FB7D8E">
            <w:pPr>
              <w:pStyle w:val="western"/>
              <w:widowControl w:val="0"/>
              <w:spacing w:before="0" w:line="276" w:lineRule="auto"/>
              <w:jc w:val="both"/>
              <w:rPr>
                <w:rFonts w:ascii="Arial" w:hAnsi="Arial"/>
                <w:sz w:val="20"/>
                <w:szCs w:val="20"/>
              </w:rPr>
            </w:pPr>
            <w:r>
              <w:rPr>
                <w:rFonts w:ascii="Arial" w:hAnsi="Arial" w:cs="Arial"/>
                <w:sz w:val="20"/>
                <w:szCs w:val="20"/>
              </w:rPr>
              <w:t xml:space="preserve">Hitzarmenaren testua argitaratuko </w:t>
            </w:r>
            <w:r>
              <w:rPr>
                <w:rFonts w:ascii="Arial" w:hAnsi="Arial" w:cs="Arial"/>
                <w:spacing w:val="-12"/>
                <w:sz w:val="20"/>
                <w:szCs w:val="20"/>
              </w:rPr>
              <w:t xml:space="preserve">da </w:t>
            </w:r>
            <w:r>
              <w:rPr>
                <w:rFonts w:ascii="Arial" w:hAnsi="Arial" w:cs="Arial"/>
                <w:sz w:val="20"/>
                <w:szCs w:val="20"/>
              </w:rPr>
              <w:t>Gardentasun atarian eta Udaletxeko iragarki taulan.</w:t>
            </w:r>
          </w:p>
          <w:p w:rsidR="009B4325" w:rsidRDefault="009B4325">
            <w:pPr>
              <w:pStyle w:val="Sangra2detindependiente"/>
              <w:widowControl w:val="0"/>
              <w:spacing w:line="276" w:lineRule="auto"/>
              <w:ind w:left="0" w:firstLine="0"/>
              <w:rPr>
                <w:rFonts w:eastAsia="Arial"/>
                <w:b/>
                <w:bCs/>
                <w:sz w:val="20"/>
                <w:u w:val="single"/>
                <w:lang w:val="es-ES"/>
              </w:rPr>
            </w:pPr>
          </w:p>
        </w:tc>
        <w:tc>
          <w:tcPr>
            <w:tcW w:w="297" w:type="dxa"/>
          </w:tcPr>
          <w:p w:rsidR="009B4325" w:rsidRDefault="009B4325">
            <w:pPr>
              <w:widowControl w:val="0"/>
              <w:snapToGrid w:val="0"/>
              <w:spacing w:line="276" w:lineRule="auto"/>
              <w:jc w:val="both"/>
              <w:rPr>
                <w:rFonts w:ascii="Arial" w:eastAsia="Arial" w:hAnsi="Arial" w:cs="Arial"/>
                <w:b/>
                <w:bCs/>
                <w:u w:val="single"/>
              </w:rPr>
            </w:pPr>
          </w:p>
        </w:tc>
        <w:tc>
          <w:tcPr>
            <w:tcW w:w="4540" w:type="dxa"/>
          </w:tcPr>
          <w:p w:rsidR="009B4325" w:rsidRDefault="00FB7D8E">
            <w:pPr>
              <w:pStyle w:val="Taularenedukia"/>
              <w:widowControl w:val="0"/>
              <w:spacing w:line="276" w:lineRule="auto"/>
              <w:jc w:val="both"/>
              <w:rPr>
                <w:rFonts w:ascii="Arial" w:hAnsi="Arial"/>
                <w:sz w:val="20"/>
              </w:rPr>
            </w:pPr>
            <w:r>
              <w:rPr>
                <w:rFonts w:ascii="Arial" w:hAnsi="Arial" w:cs="Arial"/>
                <w:sz w:val="20"/>
              </w:rPr>
              <w:t xml:space="preserve">Se publicará el texto </w:t>
            </w:r>
            <w:r>
              <w:rPr>
                <w:rFonts w:ascii="Arial" w:hAnsi="Arial" w:cs="Arial"/>
                <w:spacing w:val="-2"/>
                <w:sz w:val="20"/>
              </w:rPr>
              <w:t xml:space="preserve">del </w:t>
            </w:r>
            <w:r>
              <w:rPr>
                <w:rFonts w:ascii="Arial" w:hAnsi="Arial" w:cs="Arial"/>
                <w:sz w:val="20"/>
              </w:rPr>
              <w:t xml:space="preserve">presente convenio en el portal de la Transparencia y en el tablón de anuncios </w:t>
            </w:r>
            <w:r>
              <w:rPr>
                <w:rFonts w:ascii="Arial" w:hAnsi="Arial" w:cs="Arial"/>
                <w:spacing w:val="-2"/>
                <w:sz w:val="20"/>
              </w:rPr>
              <w:t xml:space="preserve">del </w:t>
            </w:r>
            <w:r>
              <w:rPr>
                <w:rFonts w:ascii="Arial" w:hAnsi="Arial" w:cs="Arial"/>
                <w:sz w:val="20"/>
              </w:rPr>
              <w:t>Ayuntamiento.</w:t>
            </w:r>
          </w:p>
        </w:tc>
      </w:tr>
      <w:tr w:rsidR="009B4325">
        <w:tc>
          <w:tcPr>
            <w:tcW w:w="4697" w:type="dxa"/>
          </w:tcPr>
          <w:p w:rsidR="009B4325" w:rsidRDefault="00FB7D8E">
            <w:pPr>
              <w:pStyle w:val="western"/>
              <w:widowControl w:val="0"/>
              <w:spacing w:before="0" w:line="276" w:lineRule="auto"/>
              <w:jc w:val="both"/>
              <w:rPr>
                <w:rFonts w:ascii="Arial" w:hAnsi="Arial"/>
                <w:sz w:val="20"/>
                <w:szCs w:val="20"/>
              </w:rPr>
            </w:pPr>
            <w:r>
              <w:rPr>
                <w:rFonts w:ascii="Arial" w:hAnsi="Arial" w:cs="Arial"/>
                <w:sz w:val="20"/>
                <w:szCs w:val="20"/>
              </w:rPr>
              <w:t>Eta ados daudela adierazteko, hitzarmena izenpetzen dute bi aldeek, azaltzen den toki eta egunean, eta nik, idazkari naizen honek, fede ematen dut.</w:t>
            </w:r>
          </w:p>
        </w:tc>
        <w:tc>
          <w:tcPr>
            <w:tcW w:w="297" w:type="dxa"/>
          </w:tcPr>
          <w:p w:rsidR="009B4325" w:rsidRDefault="009B4325">
            <w:pPr>
              <w:widowControl w:val="0"/>
              <w:snapToGrid w:val="0"/>
              <w:spacing w:line="276" w:lineRule="auto"/>
              <w:jc w:val="both"/>
              <w:rPr>
                <w:rFonts w:ascii="Arial" w:hAnsi="Arial" w:cs="Arial"/>
                <w:color w:val="000000"/>
              </w:rPr>
            </w:pPr>
          </w:p>
        </w:tc>
        <w:tc>
          <w:tcPr>
            <w:tcW w:w="4540" w:type="dxa"/>
          </w:tcPr>
          <w:p w:rsidR="009B4325" w:rsidRDefault="00FB7D8E">
            <w:pPr>
              <w:pStyle w:val="Taularenedukia"/>
              <w:widowControl w:val="0"/>
              <w:spacing w:line="276" w:lineRule="auto"/>
              <w:jc w:val="both"/>
              <w:rPr>
                <w:rFonts w:ascii="Arial" w:hAnsi="Arial"/>
                <w:sz w:val="20"/>
              </w:rPr>
            </w:pPr>
            <w:r>
              <w:rPr>
                <w:rFonts w:ascii="Arial" w:hAnsi="Arial" w:cs="Arial"/>
                <w:sz w:val="20"/>
              </w:rPr>
              <w:t xml:space="preserve">Y en prueba de conformidad, ambas partes firman y ratifican el presente convenio, en el lugar y fecha indicados, de lo que yo, como secretaria, </w:t>
            </w:r>
            <w:r>
              <w:rPr>
                <w:rFonts w:ascii="Arial" w:hAnsi="Arial" w:cs="Arial"/>
                <w:spacing w:val="-2"/>
                <w:sz w:val="20"/>
              </w:rPr>
              <w:t>doy</w:t>
            </w:r>
            <w:r>
              <w:rPr>
                <w:rFonts w:ascii="Arial" w:hAnsi="Arial" w:cs="Arial"/>
                <w:spacing w:val="-14"/>
                <w:sz w:val="20"/>
              </w:rPr>
              <w:t xml:space="preserve"> </w:t>
            </w:r>
            <w:r>
              <w:rPr>
                <w:rFonts w:ascii="Arial" w:hAnsi="Arial" w:cs="Arial"/>
                <w:sz w:val="20"/>
              </w:rPr>
              <w:t>fe.</w:t>
            </w:r>
          </w:p>
        </w:tc>
      </w:tr>
    </w:tbl>
    <w:p w:rsidR="009B4325" w:rsidRDefault="009B4325">
      <w:pPr>
        <w:pStyle w:val="Sangra3detindependiente"/>
        <w:spacing w:line="240" w:lineRule="auto"/>
        <w:rPr>
          <w:lang w:val="es-ES"/>
        </w:rPr>
      </w:pPr>
    </w:p>
    <w:p w:rsidR="009B4325" w:rsidRDefault="009B4325">
      <w:pPr>
        <w:pStyle w:val="Gorputz-testuarenkoska"/>
        <w:spacing w:before="120" w:line="120" w:lineRule="auto"/>
        <w:jc w:val="both"/>
        <w:rPr>
          <w:rFonts w:ascii="Arial" w:hAnsi="Arial" w:cs="Arial"/>
          <w:sz w:val="22"/>
          <w:lang w:val="es-ES"/>
        </w:rPr>
      </w:pPr>
    </w:p>
    <w:p w:rsidR="009B4325" w:rsidRDefault="009B4325">
      <w:pPr>
        <w:pStyle w:val="Gorputz-testuarenkoska"/>
        <w:spacing w:before="120" w:line="120" w:lineRule="auto"/>
        <w:ind w:left="357"/>
        <w:jc w:val="both"/>
        <w:rPr>
          <w:rFonts w:ascii="Arial" w:hAnsi="Arial" w:cs="Arial"/>
          <w:sz w:val="22"/>
          <w:lang w:val="es-ES"/>
        </w:rPr>
      </w:pPr>
    </w:p>
    <w:tbl>
      <w:tblPr>
        <w:tblW w:w="9356" w:type="dxa"/>
        <w:tblInd w:w="-284" w:type="dxa"/>
        <w:tblLayout w:type="fixed"/>
        <w:tblCellMar>
          <w:left w:w="70" w:type="dxa"/>
          <w:right w:w="70" w:type="dxa"/>
        </w:tblCellMar>
        <w:tblLook w:val="0000" w:firstRow="0" w:lastRow="0" w:firstColumn="0" w:lastColumn="0" w:noHBand="0" w:noVBand="0"/>
      </w:tblPr>
      <w:tblGrid>
        <w:gridCol w:w="3118"/>
        <w:gridCol w:w="3119"/>
        <w:gridCol w:w="3119"/>
      </w:tblGrid>
      <w:tr w:rsidR="009B4325">
        <w:tc>
          <w:tcPr>
            <w:tcW w:w="3118" w:type="dxa"/>
            <w:vAlign w:val="center"/>
          </w:tcPr>
          <w:p w:rsidR="009B4325" w:rsidRDefault="00FB7D8E">
            <w:pPr>
              <w:pStyle w:val="Taularenedukia"/>
              <w:widowControl w:val="0"/>
              <w:spacing w:line="276" w:lineRule="auto"/>
              <w:jc w:val="center"/>
              <w:rPr>
                <w:rFonts w:ascii="Arial" w:hAnsi="Arial" w:cs="Arial"/>
                <w:sz w:val="20"/>
              </w:rPr>
            </w:pPr>
            <w:r>
              <w:rPr>
                <w:rFonts w:ascii="Arial" w:hAnsi="Arial" w:cs="Arial"/>
                <w:sz w:val="20"/>
              </w:rPr>
              <w:t>GIPUZKOAKO KIROL EGOKITUEN FEDERAZIOKO   LEHENDAKARIA</w:t>
            </w:r>
          </w:p>
          <w:p w:rsidR="009B4325" w:rsidRDefault="009B4325">
            <w:pPr>
              <w:pStyle w:val="Sangra3detindependiente"/>
              <w:widowControl w:val="0"/>
              <w:spacing w:line="240" w:lineRule="auto"/>
              <w:jc w:val="center"/>
              <w:rPr>
                <w:sz w:val="20"/>
                <w:lang w:val="es-ES"/>
              </w:rPr>
            </w:pPr>
          </w:p>
        </w:tc>
        <w:tc>
          <w:tcPr>
            <w:tcW w:w="3119" w:type="dxa"/>
            <w:vAlign w:val="center"/>
          </w:tcPr>
          <w:p w:rsidR="009B4325" w:rsidRDefault="00FB7D8E">
            <w:pPr>
              <w:pStyle w:val="Sangra3detindependiente"/>
              <w:widowControl w:val="0"/>
              <w:spacing w:line="240" w:lineRule="auto"/>
              <w:jc w:val="center"/>
              <w:rPr>
                <w:sz w:val="20"/>
                <w:lang w:val="es-ES"/>
              </w:rPr>
            </w:pPr>
            <w:r>
              <w:rPr>
                <w:sz w:val="20"/>
                <w:lang w:val="es-ES"/>
              </w:rPr>
              <w:t>ALKATEA</w:t>
            </w:r>
          </w:p>
        </w:tc>
        <w:tc>
          <w:tcPr>
            <w:tcW w:w="3119" w:type="dxa"/>
            <w:vAlign w:val="center"/>
          </w:tcPr>
          <w:p w:rsidR="009B4325" w:rsidRDefault="00FB7D8E">
            <w:pPr>
              <w:pStyle w:val="Sangra3detindependiente"/>
              <w:widowControl w:val="0"/>
              <w:spacing w:line="240" w:lineRule="auto"/>
              <w:jc w:val="center"/>
              <w:rPr>
                <w:sz w:val="20"/>
                <w:lang w:val="es-ES"/>
              </w:rPr>
            </w:pPr>
            <w:r>
              <w:rPr>
                <w:sz w:val="20"/>
                <w:lang w:val="es-ES"/>
              </w:rPr>
              <w:t>IDAZKARI</w:t>
            </w:r>
            <w:r w:rsidR="00CB290B">
              <w:rPr>
                <w:sz w:val="20"/>
                <w:lang w:val="es-ES"/>
              </w:rPr>
              <w:t>A</w:t>
            </w:r>
          </w:p>
        </w:tc>
      </w:tr>
      <w:tr w:rsidR="009B4325">
        <w:tc>
          <w:tcPr>
            <w:tcW w:w="3118" w:type="dxa"/>
            <w:vAlign w:val="center"/>
          </w:tcPr>
          <w:p w:rsidR="009B4325" w:rsidRDefault="009B4325">
            <w:pPr>
              <w:pStyle w:val="Sangra3detindependiente"/>
              <w:widowControl w:val="0"/>
              <w:snapToGrid w:val="0"/>
              <w:spacing w:line="240" w:lineRule="auto"/>
              <w:ind w:firstLine="0"/>
              <w:rPr>
                <w:sz w:val="20"/>
                <w:lang w:val="es-ES"/>
              </w:rPr>
            </w:pPr>
          </w:p>
          <w:p w:rsidR="009B4325" w:rsidRDefault="00FB7D8E">
            <w:pPr>
              <w:pStyle w:val="Sangra3detindependiente"/>
              <w:widowControl w:val="0"/>
              <w:spacing w:line="240" w:lineRule="auto"/>
              <w:ind w:firstLine="0"/>
              <w:jc w:val="center"/>
              <w:rPr>
                <w:sz w:val="20"/>
              </w:rPr>
            </w:pPr>
            <w:r>
              <w:rPr>
                <w:sz w:val="20"/>
              </w:rPr>
              <w:t>Blanca Aranguren Achotegui</w:t>
            </w:r>
          </w:p>
        </w:tc>
        <w:tc>
          <w:tcPr>
            <w:tcW w:w="3119" w:type="dxa"/>
            <w:vAlign w:val="center"/>
          </w:tcPr>
          <w:p w:rsidR="009B4325" w:rsidRDefault="009B4325">
            <w:pPr>
              <w:pStyle w:val="Sangra3detindependiente"/>
              <w:widowControl w:val="0"/>
              <w:snapToGrid w:val="0"/>
              <w:spacing w:line="240" w:lineRule="auto"/>
              <w:ind w:firstLine="0"/>
              <w:jc w:val="center"/>
              <w:rPr>
                <w:sz w:val="20"/>
                <w:lang w:val="es-ES"/>
              </w:rPr>
            </w:pPr>
          </w:p>
          <w:p w:rsidR="009B4325" w:rsidRDefault="00FB7D8E">
            <w:pPr>
              <w:pStyle w:val="Sangra3detindependiente"/>
              <w:widowControl w:val="0"/>
              <w:spacing w:line="240" w:lineRule="auto"/>
              <w:ind w:firstLine="0"/>
              <w:jc w:val="center"/>
              <w:rPr>
                <w:sz w:val="20"/>
                <w:lang w:val="es-ES"/>
              </w:rPr>
            </w:pPr>
            <w:r>
              <w:rPr>
                <w:sz w:val="20"/>
                <w:lang w:val="es-ES"/>
              </w:rPr>
              <w:t>Angel Martinez de Rituerto Arregi</w:t>
            </w:r>
          </w:p>
        </w:tc>
        <w:tc>
          <w:tcPr>
            <w:tcW w:w="3119" w:type="dxa"/>
            <w:vAlign w:val="center"/>
          </w:tcPr>
          <w:p w:rsidR="009B4325" w:rsidRDefault="00CB290B">
            <w:pPr>
              <w:pStyle w:val="Sangra3detindependiente"/>
              <w:widowControl w:val="0"/>
              <w:spacing w:line="240" w:lineRule="auto"/>
              <w:ind w:firstLine="0"/>
              <w:jc w:val="center"/>
              <w:rPr>
                <w:sz w:val="20"/>
                <w:lang w:val="es-ES"/>
              </w:rPr>
            </w:pPr>
            <w:r>
              <w:rPr>
                <w:sz w:val="20"/>
                <w:lang w:val="es-ES"/>
              </w:rPr>
              <w:t>Sara Berasategui Fuertes</w:t>
            </w:r>
          </w:p>
        </w:tc>
      </w:tr>
      <w:tr w:rsidR="009B4325">
        <w:tc>
          <w:tcPr>
            <w:tcW w:w="3118" w:type="dxa"/>
          </w:tcPr>
          <w:p w:rsidR="009B4325" w:rsidRDefault="009B4325">
            <w:pPr>
              <w:pStyle w:val="Sangra3detindependiente"/>
              <w:widowControl w:val="0"/>
              <w:snapToGrid w:val="0"/>
              <w:spacing w:line="240" w:lineRule="auto"/>
              <w:ind w:firstLine="34"/>
              <w:jc w:val="center"/>
              <w:rPr>
                <w:sz w:val="22"/>
                <w:lang w:val="es-ES"/>
              </w:rPr>
            </w:pPr>
          </w:p>
        </w:tc>
        <w:tc>
          <w:tcPr>
            <w:tcW w:w="3119" w:type="dxa"/>
          </w:tcPr>
          <w:p w:rsidR="009B4325" w:rsidRDefault="009B4325">
            <w:pPr>
              <w:pStyle w:val="Sangra3detindependiente"/>
              <w:widowControl w:val="0"/>
              <w:snapToGrid w:val="0"/>
              <w:spacing w:line="240" w:lineRule="auto"/>
              <w:jc w:val="center"/>
              <w:rPr>
                <w:sz w:val="22"/>
                <w:lang w:val="es-ES"/>
              </w:rPr>
            </w:pPr>
          </w:p>
        </w:tc>
        <w:tc>
          <w:tcPr>
            <w:tcW w:w="3119" w:type="dxa"/>
          </w:tcPr>
          <w:p w:rsidR="009B4325" w:rsidRDefault="009B4325">
            <w:pPr>
              <w:pStyle w:val="Sangra3detindependiente"/>
              <w:widowControl w:val="0"/>
              <w:snapToGrid w:val="0"/>
              <w:spacing w:line="240" w:lineRule="auto"/>
              <w:ind w:firstLine="0"/>
              <w:jc w:val="center"/>
              <w:rPr>
                <w:sz w:val="22"/>
                <w:lang w:val="es-ES"/>
              </w:rPr>
            </w:pPr>
          </w:p>
        </w:tc>
      </w:tr>
    </w:tbl>
    <w:p w:rsidR="009B4325" w:rsidRDefault="009B4325"/>
    <w:sectPr w:rsidR="009B4325">
      <w:headerReference w:type="default" r:id="rId7"/>
      <w:headerReference w:type="first" r:id="rId8"/>
      <w:pgSz w:w="11906" w:h="16838"/>
      <w:pgMar w:top="1526" w:right="1701" w:bottom="709" w:left="1701" w:header="142" w:footer="0"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B7D8E" w:rsidRDefault="00FB7D8E">
      <w:r>
        <w:separator/>
      </w:r>
    </w:p>
  </w:endnote>
  <w:endnote w:type="continuationSeparator" w:id="0">
    <w:p w:rsidR="00FB7D8E" w:rsidRDefault="00FB7D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panose1 w:val="05010000000000000000"/>
    <w:charset w:val="01"/>
    <w:family w:val="auto"/>
    <w:pitch w:val="variable"/>
    <w:sig w:usb0="800000AF" w:usb1="1001ECEA" w:usb2="00000000" w:usb3="00000000" w:csb0="80000001"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OpenSymbol;Arial Unicode MS">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Liberation Sans;Arial">
    <w:altName w:val="Arial"/>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B7D8E" w:rsidRDefault="00FB7D8E">
      <w:r>
        <w:separator/>
      </w:r>
    </w:p>
  </w:footnote>
  <w:footnote w:type="continuationSeparator" w:id="0">
    <w:p w:rsidR="00FB7D8E" w:rsidRDefault="00FB7D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B4325" w:rsidRDefault="009B4325">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B4325" w:rsidRDefault="00FB7D8E">
    <w:pPr>
      <w:pStyle w:val="Titulua"/>
    </w:pPr>
    <w:r>
      <w:rPr>
        <w:b w:val="0"/>
        <w:bCs w:val="0"/>
        <w:sz w:val="28"/>
        <w:szCs w:val="28"/>
      </w:rPr>
      <w:t>LANKIDETZA HITZARMENA</w:t>
    </w:r>
    <w:r>
      <w:rPr>
        <w:sz w:val="28"/>
        <w:szCs w:val="28"/>
      </w:rPr>
      <w:t xml:space="preserve"> 2025-2026 </w:t>
    </w:r>
    <w:r>
      <w:rPr>
        <w:b w:val="0"/>
        <w:bCs w:val="0"/>
        <w:sz w:val="28"/>
        <w:szCs w:val="28"/>
      </w:rPr>
      <w:t>CONVENIO DE COLABORACIÓN</w:t>
    </w:r>
  </w:p>
  <w:p w:rsidR="009B4325" w:rsidRDefault="00FB7D8E">
    <w:pPr>
      <w:pStyle w:val="Titulua"/>
      <w:spacing w:before="0"/>
    </w:pPr>
    <w:r>
      <w:rPr>
        <w:noProof/>
      </w:rPr>
      <w:drawing>
        <wp:anchor distT="0" distB="0" distL="0" distR="0" simplePos="0" relativeHeight="2" behindDoc="1" locked="0" layoutInCell="0" allowOverlap="1">
          <wp:simplePos x="0" y="0"/>
          <wp:positionH relativeFrom="page">
            <wp:posOffset>346710</wp:posOffset>
          </wp:positionH>
          <wp:positionV relativeFrom="page">
            <wp:posOffset>394970</wp:posOffset>
          </wp:positionV>
          <wp:extent cx="663575" cy="980440"/>
          <wp:effectExtent l="0" t="0" r="0" b="0"/>
          <wp:wrapNone/>
          <wp:docPr id="1" name="Irudi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rudia1"/>
                  <pic:cNvPicPr>
                    <a:picLocks noChangeAspect="1" noChangeArrowheads="1"/>
                  </pic:cNvPicPr>
                </pic:nvPicPr>
                <pic:blipFill>
                  <a:blip r:embed="rId1"/>
                  <a:srcRect l="-1304" t="-902" r="-1304" b="-902"/>
                  <a:stretch>
                    <a:fillRect/>
                  </a:stretch>
                </pic:blipFill>
                <pic:spPr bwMode="auto">
                  <a:xfrm>
                    <a:off x="0" y="0"/>
                    <a:ext cx="663575" cy="980440"/>
                  </a:xfrm>
                  <a:prstGeom prst="rect">
                    <a:avLst/>
                  </a:prstGeom>
                </pic:spPr>
              </pic:pic>
            </a:graphicData>
          </a:graphic>
        </wp:anchor>
      </w:drawing>
    </w:r>
    <w:r>
      <w:rPr>
        <w:rFonts w:eastAsia="Calibri Light" w:cs="Calibri Light"/>
        <w:sz w:val="28"/>
        <w:szCs w:val="28"/>
      </w:rPr>
      <w:t xml:space="preserve">                    </w:t>
    </w:r>
    <w:r>
      <w:rPr>
        <w:sz w:val="28"/>
        <w:szCs w:val="28"/>
      </w:rPr>
      <w:t>TOLOSAKO UDALA – FEDERACION GIPUZKOANA DEPORTE ADAPTADO.</w:t>
    </w:r>
  </w:p>
  <w:p w:rsidR="009B4325" w:rsidRDefault="009B4325">
    <w:pPr>
      <w:pStyle w:val="Goiburua"/>
      <w:rPr>
        <w:sz w:val="28"/>
        <w:szCs w:val="28"/>
        <w:lang w:val="es-ES"/>
      </w:rPr>
    </w:pPr>
    <w:bookmarkStart w:id="1" w:name="_Hlk145403516"/>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13672"/>
    <w:multiLevelType w:val="multilevel"/>
    <w:tmpl w:val="467C8D0C"/>
    <w:lvl w:ilvl="0">
      <w:start w:val="1"/>
      <w:numFmt w:val="decimal"/>
      <w:pStyle w:val="1izenburua"/>
      <w:lvlText w:val="%1."/>
      <w:lvlJc w:val="left"/>
      <w:pPr>
        <w:tabs>
          <w:tab w:val="num" w:pos="0"/>
        </w:tabs>
        <w:ind w:left="0" w:firstLine="0"/>
      </w:pPr>
    </w:lvl>
    <w:lvl w:ilvl="1">
      <w:start w:val="1"/>
      <w:numFmt w:val="decimal"/>
      <w:pStyle w:val="2izenburua"/>
      <w:lvlText w:val="%1.%2"/>
      <w:lvlJc w:val="left"/>
      <w:pPr>
        <w:tabs>
          <w:tab w:val="num" w:pos="0"/>
        </w:tabs>
        <w:ind w:left="0" w:firstLine="0"/>
      </w:pPr>
    </w:lvl>
    <w:lvl w:ilvl="2">
      <w:start w:val="1"/>
      <w:numFmt w:val="decimal"/>
      <w:pStyle w:val="3izenburua"/>
      <w:lvlText w:val="%1.%2.%3"/>
      <w:lvlJc w:val="left"/>
      <w:pPr>
        <w:tabs>
          <w:tab w:val="num" w:pos="0"/>
        </w:tabs>
        <w:ind w:left="0" w:firstLine="0"/>
      </w:pPr>
    </w:lvl>
    <w:lvl w:ilvl="3">
      <w:start w:val="1"/>
      <w:numFmt w:val="decimal"/>
      <w:pStyle w:val="4izenburua"/>
      <w:lvlText w:val="%1.%2.%3.%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D4E272E"/>
    <w:multiLevelType w:val="multilevel"/>
    <w:tmpl w:val="6E344CB6"/>
    <w:lvl w:ilvl="0">
      <w:start w:val="1"/>
      <w:numFmt w:val="bullet"/>
      <w:lvlText w:val=""/>
      <w:lvlJc w:val="left"/>
      <w:pPr>
        <w:tabs>
          <w:tab w:val="num" w:pos="0"/>
        </w:tabs>
        <w:ind w:left="360" w:hanging="360"/>
      </w:pPr>
      <w:rPr>
        <w:rFonts w:ascii="Symbol" w:hAnsi="Symbol" w:cs="Symbol" w:hint="default"/>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2" w15:restartNumberingAfterBreak="0">
    <w:nsid w:val="1939625C"/>
    <w:multiLevelType w:val="multilevel"/>
    <w:tmpl w:val="55D439EE"/>
    <w:lvl w:ilvl="0">
      <w:start w:val="1"/>
      <w:numFmt w:val="bullet"/>
      <w:lvlText w:val=""/>
      <w:lvlJc w:val="left"/>
      <w:pPr>
        <w:tabs>
          <w:tab w:val="num" w:pos="360"/>
        </w:tabs>
        <w:ind w:left="360" w:hanging="360"/>
      </w:pPr>
      <w:rPr>
        <w:rFonts w:ascii="Symbol" w:hAnsi="Symbol" w:cs="Symbol" w:hint="default"/>
        <w:color w:val="auto"/>
        <w:sz w:val="20"/>
        <w:szCs w:val="20"/>
        <w:lang w:val="es-ES" w:eastAsia="zh-CN" w:bidi="ar-SA"/>
      </w:rPr>
    </w:lvl>
    <w:lvl w:ilvl="1">
      <w:start w:val="1"/>
      <w:numFmt w:val="lowerLetter"/>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low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Letter"/>
      <w:lvlText w:val="%6)"/>
      <w:lvlJc w:val="left"/>
      <w:pPr>
        <w:tabs>
          <w:tab w:val="num" w:pos="2160"/>
        </w:tabs>
        <w:ind w:left="2160" w:hanging="360"/>
      </w:pPr>
    </w:lvl>
    <w:lvl w:ilvl="6">
      <w:start w:val="1"/>
      <w:numFmt w:val="lowerLetter"/>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Letter"/>
      <w:lvlText w:val="%9)"/>
      <w:lvlJc w:val="left"/>
      <w:pPr>
        <w:tabs>
          <w:tab w:val="num" w:pos="3240"/>
        </w:tabs>
        <w:ind w:left="3240" w:hanging="360"/>
      </w:pPr>
    </w:lvl>
  </w:abstractNum>
  <w:abstractNum w:abstractNumId="3" w15:restartNumberingAfterBreak="0">
    <w:nsid w:val="1C67557C"/>
    <w:multiLevelType w:val="multilevel"/>
    <w:tmpl w:val="9EDE2636"/>
    <w:lvl w:ilvl="0">
      <w:start w:val="1"/>
      <w:numFmt w:val="bullet"/>
      <w:lvlText w:val=""/>
      <w:lvlJc w:val="left"/>
      <w:pPr>
        <w:tabs>
          <w:tab w:val="num" w:pos="360"/>
        </w:tabs>
        <w:ind w:left="360" w:hanging="360"/>
      </w:pPr>
      <w:rPr>
        <w:rFonts w:ascii="Symbol" w:hAnsi="Symbol" w:cs="Symbol" w:hint="default"/>
        <w:sz w:val="20"/>
        <w:szCs w:val="20"/>
        <w:lang w:val="es-ES" w:eastAsia="zh-CN" w:bidi="ar-SA"/>
      </w:rPr>
    </w:lvl>
    <w:lvl w:ilvl="1">
      <w:start w:val="1"/>
      <w:numFmt w:val="bullet"/>
      <w:lvlText w:val=""/>
      <w:lvlJc w:val="left"/>
      <w:pPr>
        <w:tabs>
          <w:tab w:val="num" w:pos="720"/>
        </w:tabs>
        <w:ind w:left="720" w:hanging="360"/>
      </w:pPr>
      <w:rPr>
        <w:rFonts w:ascii="Symbol" w:hAnsi="Symbol" w:cs="Symbol" w:hint="default"/>
        <w:sz w:val="20"/>
        <w:szCs w:val="20"/>
        <w:lang w:val="es-ES" w:eastAsia="zh-CN" w:bidi="ar-SA"/>
      </w:rPr>
    </w:lvl>
    <w:lvl w:ilvl="2">
      <w:start w:val="1"/>
      <w:numFmt w:val="bullet"/>
      <w:lvlText w:val=""/>
      <w:lvlJc w:val="left"/>
      <w:pPr>
        <w:tabs>
          <w:tab w:val="num" w:pos="1080"/>
        </w:tabs>
        <w:ind w:left="1080" w:hanging="360"/>
      </w:pPr>
      <w:rPr>
        <w:rFonts w:ascii="Symbol" w:hAnsi="Symbol" w:cs="Symbol" w:hint="default"/>
        <w:sz w:val="20"/>
        <w:szCs w:val="20"/>
        <w:lang w:val="es-ES" w:eastAsia="zh-CN" w:bidi="ar-SA"/>
      </w:rPr>
    </w:lvl>
    <w:lvl w:ilvl="3">
      <w:start w:val="1"/>
      <w:numFmt w:val="bullet"/>
      <w:lvlText w:val=""/>
      <w:lvlJc w:val="left"/>
      <w:pPr>
        <w:tabs>
          <w:tab w:val="num" w:pos="1440"/>
        </w:tabs>
        <w:ind w:left="1440" w:hanging="360"/>
      </w:pPr>
      <w:rPr>
        <w:rFonts w:ascii="Symbol" w:hAnsi="Symbol" w:cs="Symbol" w:hint="default"/>
        <w:sz w:val="20"/>
        <w:szCs w:val="20"/>
        <w:lang w:val="es-ES" w:eastAsia="zh-CN" w:bidi="ar-SA"/>
      </w:rPr>
    </w:lvl>
    <w:lvl w:ilvl="4">
      <w:start w:val="1"/>
      <w:numFmt w:val="bullet"/>
      <w:lvlText w:val=""/>
      <w:lvlJc w:val="left"/>
      <w:pPr>
        <w:tabs>
          <w:tab w:val="num" w:pos="1800"/>
        </w:tabs>
        <w:ind w:left="1800" w:hanging="360"/>
      </w:pPr>
      <w:rPr>
        <w:rFonts w:ascii="Symbol" w:hAnsi="Symbol" w:cs="Symbol" w:hint="default"/>
        <w:sz w:val="20"/>
        <w:szCs w:val="20"/>
        <w:lang w:val="es-ES" w:eastAsia="zh-CN" w:bidi="ar-SA"/>
      </w:rPr>
    </w:lvl>
    <w:lvl w:ilvl="5">
      <w:start w:val="1"/>
      <w:numFmt w:val="bullet"/>
      <w:lvlText w:val=""/>
      <w:lvlJc w:val="left"/>
      <w:pPr>
        <w:tabs>
          <w:tab w:val="num" w:pos="2160"/>
        </w:tabs>
        <w:ind w:left="2160" w:hanging="360"/>
      </w:pPr>
      <w:rPr>
        <w:rFonts w:ascii="Symbol" w:hAnsi="Symbol" w:cs="Symbol" w:hint="default"/>
        <w:sz w:val="20"/>
        <w:szCs w:val="20"/>
        <w:lang w:val="es-ES" w:eastAsia="zh-CN" w:bidi="ar-SA"/>
      </w:rPr>
    </w:lvl>
    <w:lvl w:ilvl="6">
      <w:start w:val="1"/>
      <w:numFmt w:val="bullet"/>
      <w:lvlText w:val=""/>
      <w:lvlJc w:val="left"/>
      <w:pPr>
        <w:tabs>
          <w:tab w:val="num" w:pos="2520"/>
        </w:tabs>
        <w:ind w:left="2520" w:hanging="360"/>
      </w:pPr>
      <w:rPr>
        <w:rFonts w:ascii="Symbol" w:hAnsi="Symbol" w:cs="Symbol" w:hint="default"/>
        <w:sz w:val="20"/>
        <w:szCs w:val="20"/>
        <w:lang w:val="es-ES" w:eastAsia="zh-CN" w:bidi="ar-SA"/>
      </w:rPr>
    </w:lvl>
    <w:lvl w:ilvl="7">
      <w:start w:val="1"/>
      <w:numFmt w:val="bullet"/>
      <w:lvlText w:val=""/>
      <w:lvlJc w:val="left"/>
      <w:pPr>
        <w:tabs>
          <w:tab w:val="num" w:pos="2880"/>
        </w:tabs>
        <w:ind w:left="2880" w:hanging="360"/>
      </w:pPr>
      <w:rPr>
        <w:rFonts w:ascii="Symbol" w:hAnsi="Symbol" w:cs="Symbol" w:hint="default"/>
        <w:sz w:val="20"/>
        <w:szCs w:val="20"/>
        <w:lang w:val="es-ES" w:eastAsia="zh-CN" w:bidi="ar-SA"/>
      </w:rPr>
    </w:lvl>
    <w:lvl w:ilvl="8">
      <w:start w:val="1"/>
      <w:numFmt w:val="bullet"/>
      <w:lvlText w:val=""/>
      <w:lvlJc w:val="left"/>
      <w:pPr>
        <w:tabs>
          <w:tab w:val="num" w:pos="3240"/>
        </w:tabs>
        <w:ind w:left="3240" w:hanging="360"/>
      </w:pPr>
      <w:rPr>
        <w:rFonts w:ascii="Symbol" w:hAnsi="Symbol" w:cs="Symbol" w:hint="default"/>
        <w:sz w:val="20"/>
        <w:szCs w:val="20"/>
        <w:lang w:val="es-ES" w:eastAsia="zh-CN" w:bidi="ar-SA"/>
      </w:rPr>
    </w:lvl>
  </w:abstractNum>
  <w:abstractNum w:abstractNumId="4" w15:restartNumberingAfterBreak="0">
    <w:nsid w:val="23F94FFA"/>
    <w:multiLevelType w:val="multilevel"/>
    <w:tmpl w:val="C0DC2A6E"/>
    <w:lvl w:ilvl="0">
      <w:start w:val="1"/>
      <w:numFmt w:val="bullet"/>
      <w:lvlText w:val=""/>
      <w:lvlJc w:val="left"/>
      <w:pPr>
        <w:tabs>
          <w:tab w:val="num" w:pos="360"/>
        </w:tabs>
        <w:ind w:left="360" w:hanging="360"/>
      </w:pPr>
      <w:rPr>
        <w:rFonts w:ascii="Symbol" w:hAnsi="Symbol" w:cs="Symbol" w:hint="default"/>
      </w:rPr>
    </w:lvl>
    <w:lvl w:ilvl="1">
      <w:start w:val="1"/>
      <w:numFmt w:val="bullet"/>
      <w:lvlText w:val=""/>
      <w:lvlJc w:val="left"/>
      <w:pPr>
        <w:tabs>
          <w:tab w:val="num" w:pos="720"/>
        </w:tabs>
        <w:ind w:left="720" w:hanging="360"/>
      </w:pPr>
      <w:rPr>
        <w:rFonts w:ascii="Symbol" w:hAnsi="Symbol" w:cs="Symbol" w:hint="default"/>
      </w:rPr>
    </w:lvl>
    <w:lvl w:ilvl="2">
      <w:start w:val="1"/>
      <w:numFmt w:val="bullet"/>
      <w:lvlText w:val=""/>
      <w:lvlJc w:val="left"/>
      <w:pPr>
        <w:tabs>
          <w:tab w:val="num" w:pos="1080"/>
        </w:tabs>
        <w:ind w:left="1080" w:hanging="360"/>
      </w:pPr>
      <w:rPr>
        <w:rFonts w:ascii="Symbol" w:hAnsi="Symbol" w:cs="Symbol" w:hint="default"/>
      </w:rPr>
    </w:lvl>
    <w:lvl w:ilvl="3">
      <w:start w:val="1"/>
      <w:numFmt w:val="bullet"/>
      <w:lvlText w:val=""/>
      <w:lvlJc w:val="left"/>
      <w:pPr>
        <w:tabs>
          <w:tab w:val="num" w:pos="1440"/>
        </w:tabs>
        <w:ind w:left="1440" w:hanging="360"/>
      </w:pPr>
      <w:rPr>
        <w:rFonts w:ascii="Symbol" w:hAnsi="Symbol" w:cs="Symbol" w:hint="default"/>
      </w:rPr>
    </w:lvl>
    <w:lvl w:ilvl="4">
      <w:start w:val="1"/>
      <w:numFmt w:val="bullet"/>
      <w:lvlText w:val=""/>
      <w:lvlJc w:val="left"/>
      <w:pPr>
        <w:tabs>
          <w:tab w:val="num" w:pos="1800"/>
        </w:tabs>
        <w:ind w:left="1800" w:hanging="360"/>
      </w:pPr>
      <w:rPr>
        <w:rFonts w:ascii="Symbol" w:hAnsi="Symbol" w:cs="Symbol" w:hint="default"/>
      </w:rPr>
    </w:lvl>
    <w:lvl w:ilvl="5">
      <w:start w:val="1"/>
      <w:numFmt w:val="bullet"/>
      <w:lvlText w:val=""/>
      <w:lvlJc w:val="left"/>
      <w:pPr>
        <w:tabs>
          <w:tab w:val="num" w:pos="2160"/>
        </w:tabs>
        <w:ind w:left="2160" w:hanging="360"/>
      </w:pPr>
      <w:rPr>
        <w:rFonts w:ascii="Symbol" w:hAnsi="Symbol" w:cs="Symbol" w:hint="default"/>
      </w:rPr>
    </w:lvl>
    <w:lvl w:ilvl="6">
      <w:start w:val="1"/>
      <w:numFmt w:val="bullet"/>
      <w:lvlText w:val=""/>
      <w:lvlJc w:val="left"/>
      <w:pPr>
        <w:tabs>
          <w:tab w:val="num" w:pos="2520"/>
        </w:tabs>
        <w:ind w:left="2520" w:hanging="360"/>
      </w:pPr>
      <w:rPr>
        <w:rFonts w:ascii="Symbol" w:hAnsi="Symbol" w:cs="Symbol" w:hint="default"/>
      </w:rPr>
    </w:lvl>
    <w:lvl w:ilvl="7">
      <w:start w:val="1"/>
      <w:numFmt w:val="bullet"/>
      <w:lvlText w:val=""/>
      <w:lvlJc w:val="left"/>
      <w:pPr>
        <w:tabs>
          <w:tab w:val="num" w:pos="2880"/>
        </w:tabs>
        <w:ind w:left="2880" w:hanging="360"/>
      </w:pPr>
      <w:rPr>
        <w:rFonts w:ascii="Symbol" w:hAnsi="Symbol" w:cs="Symbol" w:hint="default"/>
      </w:rPr>
    </w:lvl>
    <w:lvl w:ilvl="8">
      <w:start w:val="1"/>
      <w:numFmt w:val="bullet"/>
      <w:lvlText w:val=""/>
      <w:lvlJc w:val="left"/>
      <w:pPr>
        <w:tabs>
          <w:tab w:val="num" w:pos="3240"/>
        </w:tabs>
        <w:ind w:left="3240" w:hanging="360"/>
      </w:pPr>
      <w:rPr>
        <w:rFonts w:ascii="Symbol" w:hAnsi="Symbol" w:cs="Symbol" w:hint="default"/>
      </w:rPr>
    </w:lvl>
  </w:abstractNum>
  <w:abstractNum w:abstractNumId="5" w15:restartNumberingAfterBreak="0">
    <w:nsid w:val="3B4F7486"/>
    <w:multiLevelType w:val="multilevel"/>
    <w:tmpl w:val="17F688D8"/>
    <w:lvl w:ilvl="0">
      <w:start w:val="1"/>
      <w:numFmt w:val="bullet"/>
      <w:lvlText w:val=""/>
      <w:lvlJc w:val="left"/>
      <w:pPr>
        <w:tabs>
          <w:tab w:val="num" w:pos="360"/>
        </w:tabs>
        <w:ind w:left="360" w:hanging="360"/>
      </w:pPr>
      <w:rPr>
        <w:rFonts w:ascii="Symbol" w:hAnsi="Symbol" w:cs="Symbol" w:hint="default"/>
        <w:color w:val="auto"/>
        <w:sz w:val="20"/>
        <w:szCs w:val="20"/>
        <w:lang w:val="es-ES" w:eastAsia="zh-CN" w:bidi="ar-SA"/>
      </w:rPr>
    </w:lvl>
    <w:lvl w:ilvl="1">
      <w:start w:val="1"/>
      <w:numFmt w:val="bullet"/>
      <w:lvlText w:val=""/>
      <w:lvlJc w:val="left"/>
      <w:pPr>
        <w:tabs>
          <w:tab w:val="num" w:pos="720"/>
        </w:tabs>
        <w:ind w:left="720" w:hanging="360"/>
      </w:pPr>
      <w:rPr>
        <w:rFonts w:ascii="Symbol" w:hAnsi="Symbol" w:cs="Symbol" w:hint="default"/>
        <w:color w:val="auto"/>
        <w:sz w:val="20"/>
        <w:szCs w:val="20"/>
        <w:lang w:val="es-ES" w:eastAsia="zh-CN" w:bidi="ar-SA"/>
      </w:rPr>
    </w:lvl>
    <w:lvl w:ilvl="2">
      <w:start w:val="1"/>
      <w:numFmt w:val="bullet"/>
      <w:lvlText w:val=""/>
      <w:lvlJc w:val="left"/>
      <w:pPr>
        <w:tabs>
          <w:tab w:val="num" w:pos="1080"/>
        </w:tabs>
        <w:ind w:left="1080" w:hanging="360"/>
      </w:pPr>
      <w:rPr>
        <w:rFonts w:ascii="Symbol" w:hAnsi="Symbol" w:cs="Symbol" w:hint="default"/>
        <w:color w:val="auto"/>
        <w:sz w:val="20"/>
        <w:szCs w:val="20"/>
        <w:lang w:val="es-ES" w:eastAsia="zh-CN" w:bidi="ar-SA"/>
      </w:rPr>
    </w:lvl>
    <w:lvl w:ilvl="3">
      <w:start w:val="1"/>
      <w:numFmt w:val="bullet"/>
      <w:lvlText w:val=""/>
      <w:lvlJc w:val="left"/>
      <w:pPr>
        <w:tabs>
          <w:tab w:val="num" w:pos="1440"/>
        </w:tabs>
        <w:ind w:left="1440" w:hanging="360"/>
      </w:pPr>
      <w:rPr>
        <w:rFonts w:ascii="Symbol" w:hAnsi="Symbol" w:cs="Symbol" w:hint="default"/>
        <w:color w:val="auto"/>
        <w:sz w:val="20"/>
        <w:szCs w:val="20"/>
        <w:lang w:val="es-ES" w:eastAsia="zh-CN" w:bidi="ar-SA"/>
      </w:rPr>
    </w:lvl>
    <w:lvl w:ilvl="4">
      <w:start w:val="1"/>
      <w:numFmt w:val="bullet"/>
      <w:lvlText w:val=""/>
      <w:lvlJc w:val="left"/>
      <w:pPr>
        <w:tabs>
          <w:tab w:val="num" w:pos="1800"/>
        </w:tabs>
        <w:ind w:left="1800" w:hanging="360"/>
      </w:pPr>
      <w:rPr>
        <w:rFonts w:ascii="Symbol" w:hAnsi="Symbol" w:cs="Symbol" w:hint="default"/>
        <w:color w:val="auto"/>
        <w:sz w:val="20"/>
        <w:szCs w:val="20"/>
        <w:lang w:val="es-ES" w:eastAsia="zh-CN" w:bidi="ar-SA"/>
      </w:rPr>
    </w:lvl>
    <w:lvl w:ilvl="5">
      <w:start w:val="1"/>
      <w:numFmt w:val="bullet"/>
      <w:lvlText w:val=""/>
      <w:lvlJc w:val="left"/>
      <w:pPr>
        <w:tabs>
          <w:tab w:val="num" w:pos="2160"/>
        </w:tabs>
        <w:ind w:left="2160" w:hanging="360"/>
      </w:pPr>
      <w:rPr>
        <w:rFonts w:ascii="Symbol" w:hAnsi="Symbol" w:cs="Symbol" w:hint="default"/>
        <w:color w:val="auto"/>
        <w:sz w:val="20"/>
        <w:szCs w:val="20"/>
        <w:lang w:val="es-ES" w:eastAsia="zh-CN" w:bidi="ar-SA"/>
      </w:rPr>
    </w:lvl>
    <w:lvl w:ilvl="6">
      <w:start w:val="1"/>
      <w:numFmt w:val="bullet"/>
      <w:lvlText w:val=""/>
      <w:lvlJc w:val="left"/>
      <w:pPr>
        <w:tabs>
          <w:tab w:val="num" w:pos="2520"/>
        </w:tabs>
        <w:ind w:left="2520" w:hanging="360"/>
      </w:pPr>
      <w:rPr>
        <w:rFonts w:ascii="Symbol" w:hAnsi="Symbol" w:cs="Symbol" w:hint="default"/>
        <w:color w:val="auto"/>
        <w:sz w:val="20"/>
        <w:szCs w:val="20"/>
        <w:lang w:val="es-ES" w:eastAsia="zh-CN" w:bidi="ar-SA"/>
      </w:rPr>
    </w:lvl>
    <w:lvl w:ilvl="7">
      <w:start w:val="1"/>
      <w:numFmt w:val="bullet"/>
      <w:lvlText w:val=""/>
      <w:lvlJc w:val="left"/>
      <w:pPr>
        <w:tabs>
          <w:tab w:val="num" w:pos="2880"/>
        </w:tabs>
        <w:ind w:left="2880" w:hanging="360"/>
      </w:pPr>
      <w:rPr>
        <w:rFonts w:ascii="Symbol" w:hAnsi="Symbol" w:cs="Symbol" w:hint="default"/>
        <w:color w:val="auto"/>
        <w:sz w:val="20"/>
        <w:szCs w:val="20"/>
        <w:lang w:val="es-ES" w:eastAsia="zh-CN" w:bidi="ar-SA"/>
      </w:rPr>
    </w:lvl>
    <w:lvl w:ilvl="8">
      <w:start w:val="1"/>
      <w:numFmt w:val="bullet"/>
      <w:lvlText w:val=""/>
      <w:lvlJc w:val="left"/>
      <w:pPr>
        <w:tabs>
          <w:tab w:val="num" w:pos="3240"/>
        </w:tabs>
        <w:ind w:left="3240" w:hanging="360"/>
      </w:pPr>
      <w:rPr>
        <w:rFonts w:ascii="Symbol" w:hAnsi="Symbol" w:cs="Symbol" w:hint="default"/>
        <w:color w:val="auto"/>
        <w:sz w:val="20"/>
        <w:szCs w:val="20"/>
        <w:lang w:val="es-ES" w:eastAsia="zh-CN" w:bidi="ar-SA"/>
      </w:rPr>
    </w:lvl>
  </w:abstractNum>
  <w:abstractNum w:abstractNumId="6" w15:restartNumberingAfterBreak="0">
    <w:nsid w:val="3FD74E4C"/>
    <w:multiLevelType w:val="multilevel"/>
    <w:tmpl w:val="E662D0C4"/>
    <w:lvl w:ilvl="0">
      <w:start w:val="1"/>
      <w:numFmt w:val="bullet"/>
      <w:lvlText w:val=""/>
      <w:lvlJc w:val="left"/>
      <w:pPr>
        <w:tabs>
          <w:tab w:val="num" w:pos="360"/>
        </w:tabs>
        <w:ind w:left="360" w:hanging="360"/>
      </w:pPr>
      <w:rPr>
        <w:rFonts w:ascii="Symbol" w:hAnsi="Symbol" w:cs="Symbol" w:hint="default"/>
        <w:color w:val="auto"/>
        <w:sz w:val="20"/>
        <w:szCs w:val="20"/>
        <w:lang w:val="es-ES" w:eastAsia="zh-CN" w:bidi="ar-SA"/>
      </w:rPr>
    </w:lvl>
    <w:lvl w:ilvl="1">
      <w:start w:val="1"/>
      <w:numFmt w:val="bullet"/>
      <w:lvlText w:val=""/>
      <w:lvlJc w:val="left"/>
      <w:pPr>
        <w:tabs>
          <w:tab w:val="num" w:pos="720"/>
        </w:tabs>
        <w:ind w:left="720" w:hanging="360"/>
      </w:pPr>
      <w:rPr>
        <w:rFonts w:ascii="Symbol" w:hAnsi="Symbol" w:cs="Symbol" w:hint="default"/>
        <w:color w:val="auto"/>
        <w:sz w:val="20"/>
        <w:szCs w:val="20"/>
        <w:lang w:val="es-ES" w:eastAsia="zh-CN" w:bidi="ar-SA"/>
      </w:rPr>
    </w:lvl>
    <w:lvl w:ilvl="2">
      <w:start w:val="1"/>
      <w:numFmt w:val="bullet"/>
      <w:lvlText w:val=""/>
      <w:lvlJc w:val="left"/>
      <w:pPr>
        <w:tabs>
          <w:tab w:val="num" w:pos="1080"/>
        </w:tabs>
        <w:ind w:left="1080" w:hanging="360"/>
      </w:pPr>
      <w:rPr>
        <w:rFonts w:ascii="Symbol" w:hAnsi="Symbol" w:cs="Symbol" w:hint="default"/>
        <w:color w:val="auto"/>
        <w:sz w:val="20"/>
        <w:szCs w:val="20"/>
        <w:lang w:val="es-ES" w:eastAsia="zh-CN" w:bidi="ar-SA"/>
      </w:rPr>
    </w:lvl>
    <w:lvl w:ilvl="3">
      <w:start w:val="1"/>
      <w:numFmt w:val="bullet"/>
      <w:lvlText w:val=""/>
      <w:lvlJc w:val="left"/>
      <w:pPr>
        <w:tabs>
          <w:tab w:val="num" w:pos="1440"/>
        </w:tabs>
        <w:ind w:left="1440" w:hanging="360"/>
      </w:pPr>
      <w:rPr>
        <w:rFonts w:ascii="Symbol" w:hAnsi="Symbol" w:cs="Symbol" w:hint="default"/>
        <w:color w:val="auto"/>
        <w:sz w:val="20"/>
        <w:szCs w:val="20"/>
        <w:lang w:val="es-ES" w:eastAsia="zh-CN" w:bidi="ar-SA"/>
      </w:rPr>
    </w:lvl>
    <w:lvl w:ilvl="4">
      <w:start w:val="1"/>
      <w:numFmt w:val="bullet"/>
      <w:lvlText w:val=""/>
      <w:lvlJc w:val="left"/>
      <w:pPr>
        <w:tabs>
          <w:tab w:val="num" w:pos="1800"/>
        </w:tabs>
        <w:ind w:left="1800" w:hanging="360"/>
      </w:pPr>
      <w:rPr>
        <w:rFonts w:ascii="Symbol" w:hAnsi="Symbol" w:cs="Symbol" w:hint="default"/>
        <w:color w:val="auto"/>
        <w:sz w:val="20"/>
        <w:szCs w:val="20"/>
        <w:lang w:val="es-ES" w:eastAsia="zh-CN" w:bidi="ar-SA"/>
      </w:rPr>
    </w:lvl>
    <w:lvl w:ilvl="5">
      <w:start w:val="1"/>
      <w:numFmt w:val="bullet"/>
      <w:lvlText w:val=""/>
      <w:lvlJc w:val="left"/>
      <w:pPr>
        <w:tabs>
          <w:tab w:val="num" w:pos="2160"/>
        </w:tabs>
        <w:ind w:left="2160" w:hanging="360"/>
      </w:pPr>
      <w:rPr>
        <w:rFonts w:ascii="Symbol" w:hAnsi="Symbol" w:cs="Symbol" w:hint="default"/>
        <w:color w:val="auto"/>
        <w:sz w:val="20"/>
        <w:szCs w:val="20"/>
        <w:lang w:val="es-ES" w:eastAsia="zh-CN" w:bidi="ar-SA"/>
      </w:rPr>
    </w:lvl>
    <w:lvl w:ilvl="6">
      <w:start w:val="1"/>
      <w:numFmt w:val="bullet"/>
      <w:lvlText w:val=""/>
      <w:lvlJc w:val="left"/>
      <w:pPr>
        <w:tabs>
          <w:tab w:val="num" w:pos="2520"/>
        </w:tabs>
        <w:ind w:left="2520" w:hanging="360"/>
      </w:pPr>
      <w:rPr>
        <w:rFonts w:ascii="Symbol" w:hAnsi="Symbol" w:cs="Symbol" w:hint="default"/>
        <w:color w:val="auto"/>
        <w:sz w:val="20"/>
        <w:szCs w:val="20"/>
        <w:lang w:val="es-ES" w:eastAsia="zh-CN" w:bidi="ar-SA"/>
      </w:rPr>
    </w:lvl>
    <w:lvl w:ilvl="7">
      <w:start w:val="1"/>
      <w:numFmt w:val="bullet"/>
      <w:lvlText w:val=""/>
      <w:lvlJc w:val="left"/>
      <w:pPr>
        <w:tabs>
          <w:tab w:val="num" w:pos="2880"/>
        </w:tabs>
        <w:ind w:left="2880" w:hanging="360"/>
      </w:pPr>
      <w:rPr>
        <w:rFonts w:ascii="Symbol" w:hAnsi="Symbol" w:cs="Symbol" w:hint="default"/>
        <w:color w:val="auto"/>
        <w:sz w:val="20"/>
        <w:szCs w:val="20"/>
        <w:lang w:val="es-ES" w:eastAsia="zh-CN" w:bidi="ar-SA"/>
      </w:rPr>
    </w:lvl>
    <w:lvl w:ilvl="8">
      <w:start w:val="1"/>
      <w:numFmt w:val="bullet"/>
      <w:lvlText w:val=""/>
      <w:lvlJc w:val="left"/>
      <w:pPr>
        <w:tabs>
          <w:tab w:val="num" w:pos="3240"/>
        </w:tabs>
        <w:ind w:left="3240" w:hanging="360"/>
      </w:pPr>
      <w:rPr>
        <w:rFonts w:ascii="Symbol" w:hAnsi="Symbol" w:cs="Symbol" w:hint="default"/>
        <w:color w:val="auto"/>
        <w:sz w:val="20"/>
        <w:szCs w:val="20"/>
        <w:lang w:val="es-ES" w:eastAsia="zh-CN" w:bidi="ar-SA"/>
      </w:rPr>
    </w:lvl>
  </w:abstractNum>
  <w:abstractNum w:abstractNumId="7" w15:restartNumberingAfterBreak="0">
    <w:nsid w:val="4D0928C1"/>
    <w:multiLevelType w:val="multilevel"/>
    <w:tmpl w:val="5A2EFC94"/>
    <w:lvl w:ilvl="0">
      <w:start w:val="1"/>
      <w:numFmt w:val="bullet"/>
      <w:lvlText w:val=""/>
      <w:lvlJc w:val="left"/>
      <w:pPr>
        <w:tabs>
          <w:tab w:val="num" w:pos="360"/>
        </w:tabs>
        <w:ind w:left="360" w:hanging="360"/>
      </w:pPr>
      <w:rPr>
        <w:rFonts w:ascii="Symbol" w:hAnsi="Symbol" w:cs="Symbol" w:hint="default"/>
        <w:color w:val="auto"/>
        <w:sz w:val="20"/>
        <w:szCs w:val="20"/>
        <w:lang w:val="es-ES" w:eastAsia="zh-CN" w:bidi="ar-SA"/>
      </w:rPr>
    </w:lvl>
    <w:lvl w:ilvl="1">
      <w:start w:val="1"/>
      <w:numFmt w:val="bullet"/>
      <w:lvlText w:val=""/>
      <w:lvlJc w:val="left"/>
      <w:pPr>
        <w:tabs>
          <w:tab w:val="num" w:pos="1080"/>
        </w:tabs>
        <w:ind w:left="1080" w:hanging="360"/>
      </w:pPr>
      <w:rPr>
        <w:rFonts w:ascii="Symbol" w:hAnsi="Symbol" w:cs="Symbol" w:hint="default"/>
        <w:color w:val="auto"/>
        <w:sz w:val="20"/>
        <w:szCs w:val="20"/>
        <w:lang w:val="es-ES" w:eastAsia="zh-CN" w:bidi="ar-SA"/>
      </w:rPr>
    </w:lvl>
    <w:lvl w:ilvl="2">
      <w:start w:val="1"/>
      <w:numFmt w:val="lowerLetter"/>
      <w:lvlText w:val="%3)"/>
      <w:lvlJc w:val="left"/>
      <w:pPr>
        <w:tabs>
          <w:tab w:val="num" w:pos="1800"/>
        </w:tabs>
        <w:ind w:left="1800" w:hanging="360"/>
      </w:pPr>
    </w:lvl>
    <w:lvl w:ilvl="3">
      <w:start w:val="1"/>
      <w:numFmt w:val="lowerLetter"/>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Letter"/>
      <w:lvlText w:val="%6)"/>
      <w:lvlJc w:val="left"/>
      <w:pPr>
        <w:tabs>
          <w:tab w:val="num" w:pos="3960"/>
        </w:tabs>
        <w:ind w:left="3960" w:hanging="360"/>
      </w:pPr>
    </w:lvl>
    <w:lvl w:ilvl="6">
      <w:start w:val="1"/>
      <w:numFmt w:val="lowerLetter"/>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Letter"/>
      <w:lvlText w:val="%9)"/>
      <w:lvlJc w:val="left"/>
      <w:pPr>
        <w:tabs>
          <w:tab w:val="num" w:pos="6120"/>
        </w:tabs>
        <w:ind w:left="6120" w:hanging="360"/>
      </w:pPr>
    </w:lvl>
  </w:abstractNum>
  <w:abstractNum w:abstractNumId="8" w15:restartNumberingAfterBreak="0">
    <w:nsid w:val="4D6A1C01"/>
    <w:multiLevelType w:val="multilevel"/>
    <w:tmpl w:val="EEAA87B4"/>
    <w:lvl w:ilvl="0">
      <w:start w:val="1"/>
      <w:numFmt w:val="bullet"/>
      <w:lvlText w:val=""/>
      <w:lvlJc w:val="left"/>
      <w:pPr>
        <w:tabs>
          <w:tab w:val="num" w:pos="720"/>
        </w:tabs>
        <w:ind w:left="720" w:hanging="360"/>
      </w:pPr>
      <w:rPr>
        <w:rFonts w:ascii="Symbol" w:hAnsi="Symbol" w:cs="Symbol" w:hint="default"/>
        <w:color w:val="auto"/>
        <w:sz w:val="20"/>
        <w:szCs w:val="20"/>
        <w:lang w:val="es-ES" w:eastAsia="zh-CN" w:bidi="ar-SA"/>
      </w:rPr>
    </w:lvl>
    <w:lvl w:ilvl="1">
      <w:start w:val="1"/>
      <w:numFmt w:val="bullet"/>
      <w:lvlText w:val=""/>
      <w:lvlJc w:val="left"/>
      <w:pPr>
        <w:tabs>
          <w:tab w:val="num" w:pos="1080"/>
        </w:tabs>
        <w:ind w:left="1080" w:hanging="360"/>
      </w:pPr>
      <w:rPr>
        <w:rFonts w:ascii="Symbol" w:hAnsi="Symbol" w:cs="Symbol" w:hint="default"/>
        <w:color w:val="auto"/>
        <w:sz w:val="20"/>
        <w:szCs w:val="20"/>
        <w:lang w:val="es-ES" w:eastAsia="zh-CN" w:bidi="ar-SA"/>
      </w:rPr>
    </w:lvl>
    <w:lvl w:ilvl="2">
      <w:start w:val="1"/>
      <w:numFmt w:val="bullet"/>
      <w:lvlText w:val=""/>
      <w:lvlJc w:val="left"/>
      <w:pPr>
        <w:tabs>
          <w:tab w:val="num" w:pos="1440"/>
        </w:tabs>
        <w:ind w:left="1440" w:hanging="360"/>
      </w:pPr>
      <w:rPr>
        <w:rFonts w:ascii="Symbol" w:hAnsi="Symbol" w:cs="Symbol" w:hint="default"/>
        <w:color w:val="auto"/>
        <w:sz w:val="20"/>
        <w:szCs w:val="20"/>
        <w:lang w:val="es-ES" w:eastAsia="zh-CN" w:bidi="ar-SA"/>
      </w:rPr>
    </w:lvl>
    <w:lvl w:ilvl="3">
      <w:start w:val="1"/>
      <w:numFmt w:val="bullet"/>
      <w:lvlText w:val=""/>
      <w:lvlJc w:val="left"/>
      <w:pPr>
        <w:tabs>
          <w:tab w:val="num" w:pos="1800"/>
        </w:tabs>
        <w:ind w:left="1800" w:hanging="360"/>
      </w:pPr>
      <w:rPr>
        <w:rFonts w:ascii="Symbol" w:hAnsi="Symbol" w:cs="Symbol" w:hint="default"/>
        <w:color w:val="auto"/>
        <w:sz w:val="20"/>
        <w:szCs w:val="20"/>
        <w:lang w:val="es-ES" w:eastAsia="zh-CN" w:bidi="ar-SA"/>
      </w:rPr>
    </w:lvl>
    <w:lvl w:ilvl="4">
      <w:start w:val="1"/>
      <w:numFmt w:val="bullet"/>
      <w:lvlText w:val=""/>
      <w:lvlJc w:val="left"/>
      <w:pPr>
        <w:tabs>
          <w:tab w:val="num" w:pos="2160"/>
        </w:tabs>
        <w:ind w:left="2160" w:hanging="360"/>
      </w:pPr>
      <w:rPr>
        <w:rFonts w:ascii="Symbol" w:hAnsi="Symbol" w:cs="Symbol" w:hint="default"/>
        <w:color w:val="auto"/>
        <w:sz w:val="20"/>
        <w:szCs w:val="20"/>
        <w:lang w:val="es-ES" w:eastAsia="zh-CN" w:bidi="ar-SA"/>
      </w:rPr>
    </w:lvl>
    <w:lvl w:ilvl="5">
      <w:start w:val="1"/>
      <w:numFmt w:val="bullet"/>
      <w:lvlText w:val=""/>
      <w:lvlJc w:val="left"/>
      <w:pPr>
        <w:tabs>
          <w:tab w:val="num" w:pos="2520"/>
        </w:tabs>
        <w:ind w:left="2520" w:hanging="360"/>
      </w:pPr>
      <w:rPr>
        <w:rFonts w:ascii="Symbol" w:hAnsi="Symbol" w:cs="Symbol" w:hint="default"/>
        <w:color w:val="auto"/>
        <w:sz w:val="20"/>
        <w:szCs w:val="20"/>
        <w:lang w:val="es-ES" w:eastAsia="zh-CN" w:bidi="ar-SA"/>
      </w:rPr>
    </w:lvl>
    <w:lvl w:ilvl="6">
      <w:start w:val="1"/>
      <w:numFmt w:val="bullet"/>
      <w:lvlText w:val=""/>
      <w:lvlJc w:val="left"/>
      <w:pPr>
        <w:tabs>
          <w:tab w:val="num" w:pos="2880"/>
        </w:tabs>
        <w:ind w:left="2880" w:hanging="360"/>
      </w:pPr>
      <w:rPr>
        <w:rFonts w:ascii="Symbol" w:hAnsi="Symbol" w:cs="Symbol" w:hint="default"/>
        <w:color w:val="auto"/>
        <w:sz w:val="20"/>
        <w:szCs w:val="20"/>
        <w:lang w:val="es-ES" w:eastAsia="zh-CN" w:bidi="ar-SA"/>
      </w:rPr>
    </w:lvl>
    <w:lvl w:ilvl="7">
      <w:start w:val="1"/>
      <w:numFmt w:val="bullet"/>
      <w:lvlText w:val=""/>
      <w:lvlJc w:val="left"/>
      <w:pPr>
        <w:tabs>
          <w:tab w:val="num" w:pos="3240"/>
        </w:tabs>
        <w:ind w:left="3240" w:hanging="360"/>
      </w:pPr>
      <w:rPr>
        <w:rFonts w:ascii="Symbol" w:hAnsi="Symbol" w:cs="Symbol" w:hint="default"/>
        <w:color w:val="auto"/>
        <w:sz w:val="20"/>
        <w:szCs w:val="20"/>
        <w:lang w:val="es-ES" w:eastAsia="zh-CN" w:bidi="ar-SA"/>
      </w:rPr>
    </w:lvl>
    <w:lvl w:ilvl="8">
      <w:start w:val="1"/>
      <w:numFmt w:val="bullet"/>
      <w:lvlText w:val=""/>
      <w:lvlJc w:val="left"/>
      <w:pPr>
        <w:tabs>
          <w:tab w:val="num" w:pos="3600"/>
        </w:tabs>
        <w:ind w:left="3600" w:hanging="360"/>
      </w:pPr>
      <w:rPr>
        <w:rFonts w:ascii="Symbol" w:hAnsi="Symbol" w:cs="Symbol" w:hint="default"/>
        <w:color w:val="auto"/>
        <w:sz w:val="20"/>
        <w:szCs w:val="20"/>
        <w:lang w:val="es-ES" w:eastAsia="zh-CN" w:bidi="ar-SA"/>
      </w:rPr>
    </w:lvl>
  </w:abstractNum>
  <w:abstractNum w:abstractNumId="9" w15:restartNumberingAfterBreak="0">
    <w:nsid w:val="5D083F7F"/>
    <w:multiLevelType w:val="multilevel"/>
    <w:tmpl w:val="3E68A6E0"/>
    <w:lvl w:ilvl="0">
      <w:start w:val="1"/>
      <w:numFmt w:val="bullet"/>
      <w:lvlText w:val=""/>
      <w:lvlJc w:val="left"/>
      <w:pPr>
        <w:tabs>
          <w:tab w:val="num" w:pos="360"/>
        </w:tabs>
        <w:ind w:left="360" w:hanging="360"/>
      </w:pPr>
      <w:rPr>
        <w:rFonts w:ascii="Symbol" w:hAnsi="Symbol" w:cs="Symbol" w:hint="default"/>
        <w:color w:val="000000"/>
        <w:spacing w:val="-4"/>
        <w:sz w:val="20"/>
        <w:szCs w:val="20"/>
        <w:shd w:val="clear" w:color="auto" w:fill="auto"/>
        <w:lang w:val="es-ES" w:eastAsia="zh-CN" w:bidi="ar-SA"/>
      </w:rPr>
    </w:lvl>
    <w:lvl w:ilvl="1">
      <w:start w:val="1"/>
      <w:numFmt w:val="bullet"/>
      <w:lvlText w:val=""/>
      <w:lvlJc w:val="left"/>
      <w:pPr>
        <w:tabs>
          <w:tab w:val="num" w:pos="720"/>
        </w:tabs>
        <w:ind w:left="720" w:hanging="360"/>
      </w:pPr>
      <w:rPr>
        <w:rFonts w:ascii="Symbol" w:hAnsi="Symbol" w:cs="Symbol" w:hint="default"/>
        <w:color w:val="FF0000"/>
        <w:sz w:val="20"/>
        <w:szCs w:val="20"/>
        <w:lang w:val="es-ES" w:eastAsia="zh-CN" w:bidi="ar-SA"/>
      </w:rPr>
    </w:lvl>
    <w:lvl w:ilvl="2">
      <w:start w:val="1"/>
      <w:numFmt w:val="bullet"/>
      <w:lvlText w:val=""/>
      <w:lvlJc w:val="left"/>
      <w:pPr>
        <w:tabs>
          <w:tab w:val="num" w:pos="1080"/>
        </w:tabs>
        <w:ind w:left="1080" w:hanging="360"/>
      </w:pPr>
      <w:rPr>
        <w:rFonts w:ascii="Symbol" w:hAnsi="Symbol" w:cs="Symbol" w:hint="default"/>
        <w:color w:val="FF0000"/>
        <w:sz w:val="20"/>
        <w:szCs w:val="20"/>
        <w:lang w:val="es-ES" w:eastAsia="zh-CN" w:bidi="ar-SA"/>
      </w:rPr>
    </w:lvl>
    <w:lvl w:ilvl="3">
      <w:start w:val="1"/>
      <w:numFmt w:val="bullet"/>
      <w:lvlText w:val=""/>
      <w:lvlJc w:val="left"/>
      <w:pPr>
        <w:tabs>
          <w:tab w:val="num" w:pos="1440"/>
        </w:tabs>
        <w:ind w:left="1440" w:hanging="360"/>
      </w:pPr>
      <w:rPr>
        <w:rFonts w:ascii="Symbol" w:hAnsi="Symbol" w:cs="Symbol" w:hint="default"/>
        <w:color w:val="FF0000"/>
        <w:sz w:val="20"/>
        <w:szCs w:val="20"/>
        <w:lang w:val="es-ES" w:eastAsia="zh-CN" w:bidi="ar-SA"/>
      </w:rPr>
    </w:lvl>
    <w:lvl w:ilvl="4">
      <w:start w:val="1"/>
      <w:numFmt w:val="bullet"/>
      <w:lvlText w:val=""/>
      <w:lvlJc w:val="left"/>
      <w:pPr>
        <w:tabs>
          <w:tab w:val="num" w:pos="1800"/>
        </w:tabs>
        <w:ind w:left="1800" w:hanging="360"/>
      </w:pPr>
      <w:rPr>
        <w:rFonts w:ascii="Symbol" w:hAnsi="Symbol" w:cs="Symbol" w:hint="default"/>
        <w:color w:val="FF0000"/>
        <w:sz w:val="20"/>
        <w:szCs w:val="20"/>
        <w:lang w:val="es-ES" w:eastAsia="zh-CN" w:bidi="ar-SA"/>
      </w:rPr>
    </w:lvl>
    <w:lvl w:ilvl="5">
      <w:start w:val="1"/>
      <w:numFmt w:val="bullet"/>
      <w:lvlText w:val=""/>
      <w:lvlJc w:val="left"/>
      <w:pPr>
        <w:tabs>
          <w:tab w:val="num" w:pos="2160"/>
        </w:tabs>
        <w:ind w:left="2160" w:hanging="360"/>
      </w:pPr>
      <w:rPr>
        <w:rFonts w:ascii="Symbol" w:hAnsi="Symbol" w:cs="Symbol" w:hint="default"/>
        <w:color w:val="FF0000"/>
        <w:sz w:val="20"/>
        <w:szCs w:val="20"/>
        <w:lang w:val="es-ES" w:eastAsia="zh-CN" w:bidi="ar-SA"/>
      </w:rPr>
    </w:lvl>
    <w:lvl w:ilvl="6">
      <w:start w:val="1"/>
      <w:numFmt w:val="bullet"/>
      <w:lvlText w:val=""/>
      <w:lvlJc w:val="left"/>
      <w:pPr>
        <w:tabs>
          <w:tab w:val="num" w:pos="2520"/>
        </w:tabs>
        <w:ind w:left="2520" w:hanging="360"/>
      </w:pPr>
      <w:rPr>
        <w:rFonts w:ascii="Symbol" w:hAnsi="Symbol" w:cs="Symbol" w:hint="default"/>
        <w:color w:val="FF0000"/>
        <w:sz w:val="20"/>
        <w:szCs w:val="20"/>
        <w:lang w:val="es-ES" w:eastAsia="zh-CN" w:bidi="ar-SA"/>
      </w:rPr>
    </w:lvl>
    <w:lvl w:ilvl="7">
      <w:start w:val="1"/>
      <w:numFmt w:val="bullet"/>
      <w:lvlText w:val=""/>
      <w:lvlJc w:val="left"/>
      <w:pPr>
        <w:tabs>
          <w:tab w:val="num" w:pos="2880"/>
        </w:tabs>
        <w:ind w:left="2880" w:hanging="360"/>
      </w:pPr>
      <w:rPr>
        <w:rFonts w:ascii="Symbol" w:hAnsi="Symbol" w:cs="Symbol" w:hint="default"/>
        <w:color w:val="FF0000"/>
        <w:sz w:val="20"/>
        <w:szCs w:val="20"/>
        <w:lang w:val="es-ES" w:eastAsia="zh-CN" w:bidi="ar-SA"/>
      </w:rPr>
    </w:lvl>
    <w:lvl w:ilvl="8">
      <w:start w:val="1"/>
      <w:numFmt w:val="bullet"/>
      <w:lvlText w:val=""/>
      <w:lvlJc w:val="left"/>
      <w:pPr>
        <w:tabs>
          <w:tab w:val="num" w:pos="3240"/>
        </w:tabs>
        <w:ind w:left="3240" w:hanging="360"/>
      </w:pPr>
      <w:rPr>
        <w:rFonts w:ascii="Symbol" w:hAnsi="Symbol" w:cs="Symbol" w:hint="default"/>
        <w:color w:val="FF0000"/>
        <w:sz w:val="20"/>
        <w:szCs w:val="20"/>
        <w:lang w:val="es-ES" w:eastAsia="zh-CN" w:bidi="ar-SA"/>
      </w:rPr>
    </w:lvl>
  </w:abstractNum>
  <w:abstractNum w:abstractNumId="10" w15:restartNumberingAfterBreak="0">
    <w:nsid w:val="66AF25B8"/>
    <w:multiLevelType w:val="multilevel"/>
    <w:tmpl w:val="85AC77CC"/>
    <w:lvl w:ilvl="0">
      <w:start w:val="1"/>
      <w:numFmt w:val="bullet"/>
      <w:lvlText w:val=""/>
      <w:lvlJc w:val="left"/>
      <w:pPr>
        <w:tabs>
          <w:tab w:val="num" w:pos="0"/>
        </w:tabs>
        <w:ind w:left="1068" w:hanging="360"/>
      </w:pPr>
      <w:rPr>
        <w:rFonts w:ascii="Symbol" w:hAnsi="Symbol" w:cs="Symbol" w:hint="default"/>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1" w15:restartNumberingAfterBreak="0">
    <w:nsid w:val="66B03FBA"/>
    <w:multiLevelType w:val="multilevel"/>
    <w:tmpl w:val="FC0ACA7E"/>
    <w:lvl w:ilvl="0">
      <w:start w:val="1"/>
      <w:numFmt w:val="bullet"/>
      <w:lvlText w:val=""/>
      <w:lvlJc w:val="left"/>
      <w:pPr>
        <w:tabs>
          <w:tab w:val="num" w:pos="360"/>
        </w:tabs>
        <w:ind w:left="360" w:hanging="360"/>
      </w:pPr>
      <w:rPr>
        <w:rFonts w:ascii="Symbol" w:hAnsi="Symbol" w:cs="Symbol" w:hint="default"/>
        <w:color w:val="auto"/>
        <w:sz w:val="20"/>
        <w:szCs w:val="20"/>
        <w:lang w:val="es-ES" w:eastAsia="zh-CN" w:bidi="ar-SA"/>
      </w:rPr>
    </w:lvl>
    <w:lvl w:ilvl="1">
      <w:start w:val="1"/>
      <w:numFmt w:val="bullet"/>
      <w:lvlText w:val="◦"/>
      <w:lvlJc w:val="left"/>
      <w:pPr>
        <w:tabs>
          <w:tab w:val="num" w:pos="720"/>
        </w:tabs>
        <w:ind w:left="720" w:hanging="360"/>
      </w:pPr>
      <w:rPr>
        <w:rFonts w:ascii="OpenSymbol" w:hAnsi="OpenSymbol" w:cs="OpenSymbol" w:hint="default"/>
      </w:rPr>
    </w:lvl>
    <w:lvl w:ilvl="2">
      <w:start w:val="1"/>
      <w:numFmt w:val="bullet"/>
      <w:lvlText w:val="▪"/>
      <w:lvlJc w:val="left"/>
      <w:pPr>
        <w:tabs>
          <w:tab w:val="num" w:pos="1080"/>
        </w:tabs>
        <w:ind w:left="1080" w:hanging="360"/>
      </w:pPr>
      <w:rPr>
        <w:rFonts w:ascii="OpenSymbol" w:hAnsi="OpenSymbol" w:cs="OpenSymbol" w:hint="default"/>
      </w:rPr>
    </w:lvl>
    <w:lvl w:ilvl="3">
      <w:start w:val="1"/>
      <w:numFmt w:val="bullet"/>
      <w:lvlText w:val=""/>
      <w:lvlJc w:val="left"/>
      <w:pPr>
        <w:tabs>
          <w:tab w:val="num" w:pos="1440"/>
        </w:tabs>
        <w:ind w:left="1440" w:hanging="360"/>
      </w:pPr>
      <w:rPr>
        <w:rFonts w:ascii="Symbol" w:hAnsi="Symbol" w:cs="Symbol" w:hint="default"/>
        <w:color w:val="auto"/>
        <w:sz w:val="20"/>
        <w:szCs w:val="20"/>
        <w:lang w:val="es-ES" w:eastAsia="zh-CN" w:bidi="ar-SA"/>
      </w:rPr>
    </w:lvl>
    <w:lvl w:ilvl="4">
      <w:start w:val="1"/>
      <w:numFmt w:val="bullet"/>
      <w:lvlText w:val="◦"/>
      <w:lvlJc w:val="left"/>
      <w:pPr>
        <w:tabs>
          <w:tab w:val="num" w:pos="1800"/>
        </w:tabs>
        <w:ind w:left="1800" w:hanging="360"/>
      </w:pPr>
      <w:rPr>
        <w:rFonts w:ascii="OpenSymbol" w:hAnsi="OpenSymbol" w:cs="OpenSymbol" w:hint="default"/>
      </w:rPr>
    </w:lvl>
    <w:lvl w:ilvl="5">
      <w:start w:val="1"/>
      <w:numFmt w:val="bullet"/>
      <w:lvlText w:val="▪"/>
      <w:lvlJc w:val="left"/>
      <w:pPr>
        <w:tabs>
          <w:tab w:val="num" w:pos="2160"/>
        </w:tabs>
        <w:ind w:left="2160" w:hanging="360"/>
      </w:pPr>
      <w:rPr>
        <w:rFonts w:ascii="OpenSymbol" w:hAnsi="OpenSymbol" w:cs="OpenSymbol" w:hint="default"/>
      </w:rPr>
    </w:lvl>
    <w:lvl w:ilvl="6">
      <w:start w:val="1"/>
      <w:numFmt w:val="bullet"/>
      <w:lvlText w:val=""/>
      <w:lvlJc w:val="left"/>
      <w:pPr>
        <w:tabs>
          <w:tab w:val="num" w:pos="2520"/>
        </w:tabs>
        <w:ind w:left="2520" w:hanging="360"/>
      </w:pPr>
      <w:rPr>
        <w:rFonts w:ascii="Symbol" w:hAnsi="Symbol" w:cs="Symbol" w:hint="default"/>
        <w:color w:val="auto"/>
        <w:sz w:val="20"/>
        <w:szCs w:val="20"/>
        <w:lang w:val="es-ES" w:eastAsia="zh-CN" w:bidi="ar-SA"/>
      </w:rPr>
    </w:lvl>
    <w:lvl w:ilvl="7">
      <w:start w:val="1"/>
      <w:numFmt w:val="bullet"/>
      <w:lvlText w:val="◦"/>
      <w:lvlJc w:val="left"/>
      <w:pPr>
        <w:tabs>
          <w:tab w:val="num" w:pos="2880"/>
        </w:tabs>
        <w:ind w:left="2880" w:hanging="360"/>
      </w:pPr>
      <w:rPr>
        <w:rFonts w:ascii="OpenSymbol" w:hAnsi="OpenSymbol" w:cs="OpenSymbol" w:hint="default"/>
      </w:rPr>
    </w:lvl>
    <w:lvl w:ilvl="8">
      <w:start w:val="1"/>
      <w:numFmt w:val="bullet"/>
      <w:lvlText w:val="▪"/>
      <w:lvlJc w:val="left"/>
      <w:pPr>
        <w:tabs>
          <w:tab w:val="num" w:pos="3240"/>
        </w:tabs>
        <w:ind w:left="3240" w:hanging="360"/>
      </w:pPr>
      <w:rPr>
        <w:rFonts w:ascii="OpenSymbol" w:hAnsi="OpenSymbol" w:cs="OpenSymbol" w:hint="default"/>
      </w:rPr>
    </w:lvl>
  </w:abstractNum>
  <w:abstractNum w:abstractNumId="12" w15:restartNumberingAfterBreak="0">
    <w:nsid w:val="6DC97465"/>
    <w:multiLevelType w:val="multilevel"/>
    <w:tmpl w:val="411A144C"/>
    <w:lvl w:ilvl="0">
      <w:start w:val="1"/>
      <w:numFmt w:val="bullet"/>
      <w:lvlText w:val=""/>
      <w:lvlJc w:val="left"/>
      <w:pPr>
        <w:tabs>
          <w:tab w:val="num" w:pos="720"/>
        </w:tabs>
        <w:ind w:left="720" w:hanging="360"/>
      </w:pPr>
      <w:rPr>
        <w:rFonts w:ascii="Symbol" w:hAnsi="Symbol" w:cs="Symbol" w:hint="default"/>
        <w:color w:val="auto"/>
        <w:spacing w:val="-6"/>
        <w:sz w:val="20"/>
        <w:szCs w:val="20"/>
        <w:lang w:val="es-ES" w:eastAsia="zh-CN" w:bidi="ar-SA"/>
      </w:rPr>
    </w:lvl>
    <w:lvl w:ilvl="1">
      <w:start w:val="1"/>
      <w:numFmt w:val="bullet"/>
      <w:lvlText w:val=""/>
      <w:lvlJc w:val="left"/>
      <w:pPr>
        <w:tabs>
          <w:tab w:val="num" w:pos="1080"/>
        </w:tabs>
        <w:ind w:left="1080" w:hanging="360"/>
      </w:pPr>
      <w:rPr>
        <w:rFonts w:ascii="Symbol" w:hAnsi="Symbol" w:cs="Symbol" w:hint="default"/>
        <w:color w:val="auto"/>
        <w:spacing w:val="-6"/>
        <w:sz w:val="20"/>
        <w:szCs w:val="20"/>
        <w:lang w:val="es-ES" w:eastAsia="zh-CN" w:bidi="ar-SA"/>
      </w:rPr>
    </w:lvl>
    <w:lvl w:ilvl="2">
      <w:start w:val="1"/>
      <w:numFmt w:val="bullet"/>
      <w:lvlText w:val=""/>
      <w:lvlJc w:val="left"/>
      <w:pPr>
        <w:tabs>
          <w:tab w:val="num" w:pos="1440"/>
        </w:tabs>
        <w:ind w:left="1440" w:hanging="360"/>
      </w:pPr>
      <w:rPr>
        <w:rFonts w:ascii="Symbol" w:hAnsi="Symbol" w:cs="Symbol" w:hint="default"/>
        <w:color w:val="auto"/>
        <w:spacing w:val="-6"/>
        <w:sz w:val="20"/>
        <w:szCs w:val="20"/>
        <w:lang w:val="es-ES" w:eastAsia="zh-CN" w:bidi="ar-SA"/>
      </w:rPr>
    </w:lvl>
    <w:lvl w:ilvl="3">
      <w:start w:val="1"/>
      <w:numFmt w:val="bullet"/>
      <w:lvlText w:val=""/>
      <w:lvlJc w:val="left"/>
      <w:pPr>
        <w:tabs>
          <w:tab w:val="num" w:pos="1800"/>
        </w:tabs>
        <w:ind w:left="1800" w:hanging="360"/>
      </w:pPr>
      <w:rPr>
        <w:rFonts w:ascii="Symbol" w:hAnsi="Symbol" w:cs="Symbol" w:hint="default"/>
        <w:color w:val="auto"/>
        <w:spacing w:val="-6"/>
        <w:sz w:val="20"/>
        <w:szCs w:val="20"/>
        <w:lang w:val="es-ES" w:eastAsia="zh-CN" w:bidi="ar-SA"/>
      </w:rPr>
    </w:lvl>
    <w:lvl w:ilvl="4">
      <w:start w:val="1"/>
      <w:numFmt w:val="bullet"/>
      <w:lvlText w:val=""/>
      <w:lvlJc w:val="left"/>
      <w:pPr>
        <w:tabs>
          <w:tab w:val="num" w:pos="2160"/>
        </w:tabs>
        <w:ind w:left="2160" w:hanging="360"/>
      </w:pPr>
      <w:rPr>
        <w:rFonts w:ascii="Symbol" w:hAnsi="Symbol" w:cs="Symbol" w:hint="default"/>
        <w:color w:val="auto"/>
        <w:spacing w:val="-6"/>
        <w:sz w:val="20"/>
        <w:szCs w:val="20"/>
        <w:lang w:val="es-ES" w:eastAsia="zh-CN" w:bidi="ar-SA"/>
      </w:rPr>
    </w:lvl>
    <w:lvl w:ilvl="5">
      <w:start w:val="1"/>
      <w:numFmt w:val="bullet"/>
      <w:lvlText w:val=""/>
      <w:lvlJc w:val="left"/>
      <w:pPr>
        <w:tabs>
          <w:tab w:val="num" w:pos="2520"/>
        </w:tabs>
        <w:ind w:left="2520" w:hanging="360"/>
      </w:pPr>
      <w:rPr>
        <w:rFonts w:ascii="Symbol" w:hAnsi="Symbol" w:cs="Symbol" w:hint="default"/>
        <w:color w:val="auto"/>
        <w:spacing w:val="-6"/>
        <w:sz w:val="20"/>
        <w:szCs w:val="20"/>
        <w:lang w:val="es-ES" w:eastAsia="zh-CN" w:bidi="ar-SA"/>
      </w:rPr>
    </w:lvl>
    <w:lvl w:ilvl="6">
      <w:start w:val="1"/>
      <w:numFmt w:val="bullet"/>
      <w:lvlText w:val=""/>
      <w:lvlJc w:val="left"/>
      <w:pPr>
        <w:tabs>
          <w:tab w:val="num" w:pos="2880"/>
        </w:tabs>
        <w:ind w:left="2880" w:hanging="360"/>
      </w:pPr>
      <w:rPr>
        <w:rFonts w:ascii="Symbol" w:hAnsi="Symbol" w:cs="Symbol" w:hint="default"/>
        <w:color w:val="auto"/>
        <w:spacing w:val="-6"/>
        <w:sz w:val="20"/>
        <w:szCs w:val="20"/>
        <w:lang w:val="es-ES" w:eastAsia="zh-CN" w:bidi="ar-SA"/>
      </w:rPr>
    </w:lvl>
    <w:lvl w:ilvl="7">
      <w:start w:val="1"/>
      <w:numFmt w:val="bullet"/>
      <w:lvlText w:val=""/>
      <w:lvlJc w:val="left"/>
      <w:pPr>
        <w:tabs>
          <w:tab w:val="num" w:pos="3240"/>
        </w:tabs>
        <w:ind w:left="3240" w:hanging="360"/>
      </w:pPr>
      <w:rPr>
        <w:rFonts w:ascii="Symbol" w:hAnsi="Symbol" w:cs="Symbol" w:hint="default"/>
        <w:color w:val="auto"/>
        <w:spacing w:val="-6"/>
        <w:sz w:val="20"/>
        <w:szCs w:val="20"/>
        <w:lang w:val="es-ES" w:eastAsia="zh-CN" w:bidi="ar-SA"/>
      </w:rPr>
    </w:lvl>
    <w:lvl w:ilvl="8">
      <w:start w:val="1"/>
      <w:numFmt w:val="bullet"/>
      <w:lvlText w:val=""/>
      <w:lvlJc w:val="left"/>
      <w:pPr>
        <w:tabs>
          <w:tab w:val="num" w:pos="3600"/>
        </w:tabs>
        <w:ind w:left="3600" w:hanging="360"/>
      </w:pPr>
      <w:rPr>
        <w:rFonts w:ascii="Symbol" w:hAnsi="Symbol" w:cs="Symbol" w:hint="default"/>
        <w:color w:val="auto"/>
        <w:spacing w:val="-6"/>
        <w:sz w:val="20"/>
        <w:szCs w:val="20"/>
        <w:lang w:val="es-ES" w:eastAsia="zh-CN" w:bidi="ar-SA"/>
      </w:rPr>
    </w:lvl>
  </w:abstractNum>
  <w:num w:numId="1" w16cid:durableId="1692218860">
    <w:abstractNumId w:val="0"/>
  </w:num>
  <w:num w:numId="2" w16cid:durableId="2066564207">
    <w:abstractNumId w:val="7"/>
  </w:num>
  <w:num w:numId="3" w16cid:durableId="101536746">
    <w:abstractNumId w:val="8"/>
  </w:num>
  <w:num w:numId="4" w16cid:durableId="701437307">
    <w:abstractNumId w:val="4"/>
  </w:num>
  <w:num w:numId="5" w16cid:durableId="1307275473">
    <w:abstractNumId w:val="5"/>
  </w:num>
  <w:num w:numId="6" w16cid:durableId="325717762">
    <w:abstractNumId w:val="3"/>
  </w:num>
  <w:num w:numId="7" w16cid:durableId="998848462">
    <w:abstractNumId w:val="2"/>
  </w:num>
  <w:num w:numId="8" w16cid:durableId="274026806">
    <w:abstractNumId w:val="9"/>
  </w:num>
  <w:num w:numId="9" w16cid:durableId="1020744469">
    <w:abstractNumId w:val="11"/>
  </w:num>
  <w:num w:numId="10" w16cid:durableId="182868039">
    <w:abstractNumId w:val="6"/>
  </w:num>
  <w:num w:numId="11" w16cid:durableId="60563230">
    <w:abstractNumId w:val="12"/>
  </w:num>
  <w:num w:numId="12" w16cid:durableId="288901425">
    <w:abstractNumId w:val="10"/>
  </w:num>
  <w:num w:numId="13" w16cid:durableId="2153163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4325"/>
    <w:rsid w:val="001200C6"/>
    <w:rsid w:val="009B4325"/>
    <w:rsid w:val="00CB290B"/>
    <w:rsid w:val="00FB41D3"/>
    <w:rsid w:val="00FB7D8E"/>
  </w:rsids>
  <m:mathPr>
    <m:mathFont m:val="Cambria Math"/>
    <m:brkBin m:val="before"/>
    <m:brkBinSub m:val="--"/>
    <m:smallFrac m:val="0"/>
    <m:dispDef/>
    <m:lMargin m:val="0"/>
    <m:rMargin m:val="0"/>
    <m:defJc m:val="centerGroup"/>
    <m:wrapIndent m:val="1440"/>
    <m:intLim m:val="subSup"/>
    <m:naryLim m:val="undOvr"/>
  </m:mathPr>
  <w:themeFontLang w:val="eu-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FF8E4"/>
  <w15:docId w15:val="{560CA59B-F312-437E-AC13-151EAC786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sz w:val="24"/>
        <w:szCs w:val="24"/>
        <w:lang w:val="eu-E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Pr>
      <w:rFonts w:ascii="Times New Roman" w:eastAsia="Times New Roman" w:hAnsi="Times New Roman" w:cs="Times New Roman"/>
      <w:sz w:val="20"/>
      <w:szCs w:val="20"/>
      <w:lang w:val="es-ES" w:bidi="ar-SA"/>
    </w:rPr>
  </w:style>
  <w:style w:type="paragraph" w:styleId="1izenburua">
    <w:name w:val="heading 1"/>
    <w:basedOn w:val="Normala"/>
    <w:next w:val="Normala"/>
    <w:uiPriority w:val="9"/>
    <w:qFormat/>
    <w:pPr>
      <w:keepNext/>
      <w:pageBreakBefore/>
      <w:numPr>
        <w:numId w:val="1"/>
      </w:numPr>
      <w:pBdr>
        <w:top w:val="single" w:sz="12" w:space="5" w:color="000000" w:shadow="1"/>
        <w:left w:val="single" w:sz="12" w:space="5" w:color="000000" w:shadow="1"/>
        <w:bottom w:val="single" w:sz="12" w:space="5" w:color="000000" w:shadow="1"/>
        <w:right w:val="single" w:sz="12" w:space="5" w:color="000000" w:shadow="1"/>
      </w:pBdr>
      <w:shd w:val="clear" w:color="auto" w:fill="E5E5FF"/>
      <w:spacing w:line="280" w:lineRule="atLeast"/>
      <w:jc w:val="center"/>
      <w:outlineLvl w:val="0"/>
    </w:pPr>
    <w:rPr>
      <w:rFonts w:ascii="Arial" w:hAnsi="Arial" w:cs="Arial"/>
      <w:b/>
      <w:caps/>
      <w:kern w:val="2"/>
      <w:sz w:val="24"/>
      <w:lang w:val="es-ES_tradnl"/>
    </w:rPr>
  </w:style>
  <w:style w:type="paragraph" w:styleId="2izenburua">
    <w:name w:val="heading 2"/>
    <w:basedOn w:val="Normala"/>
    <w:next w:val="Normala"/>
    <w:uiPriority w:val="9"/>
    <w:semiHidden/>
    <w:unhideWhenUsed/>
    <w:qFormat/>
    <w:pPr>
      <w:keepNext/>
      <w:pageBreakBefore/>
      <w:numPr>
        <w:ilvl w:val="1"/>
        <w:numId w:val="1"/>
      </w:numPr>
      <w:pBdr>
        <w:top w:val="single" w:sz="12" w:space="3" w:color="000000"/>
        <w:left w:val="single" w:sz="12" w:space="3" w:color="000000"/>
        <w:bottom w:val="single" w:sz="12" w:space="3" w:color="000000"/>
        <w:right w:val="single" w:sz="12" w:space="3" w:color="000000"/>
      </w:pBdr>
      <w:spacing w:line="280" w:lineRule="atLeast"/>
      <w:outlineLvl w:val="1"/>
    </w:pPr>
    <w:rPr>
      <w:rFonts w:ascii="Arial" w:hAnsi="Arial" w:cs="Arial"/>
      <w:b/>
      <w:i/>
      <w:caps/>
      <w:sz w:val="22"/>
      <w:lang w:val="es-ES_tradnl"/>
    </w:rPr>
  </w:style>
  <w:style w:type="paragraph" w:styleId="3izenburua">
    <w:name w:val="heading 3"/>
    <w:basedOn w:val="Normala"/>
    <w:next w:val="Normala"/>
    <w:uiPriority w:val="9"/>
    <w:semiHidden/>
    <w:unhideWhenUsed/>
    <w:qFormat/>
    <w:pPr>
      <w:keepNext/>
      <w:numPr>
        <w:ilvl w:val="2"/>
        <w:numId w:val="1"/>
      </w:numPr>
      <w:spacing w:before="240" w:after="240" w:line="280" w:lineRule="atLeast"/>
      <w:ind w:left="567"/>
      <w:jc w:val="both"/>
      <w:outlineLvl w:val="2"/>
    </w:pPr>
    <w:rPr>
      <w:rFonts w:ascii="Arial" w:hAnsi="Arial" w:cs="Arial"/>
      <w:b/>
      <w:caps/>
      <w:sz w:val="22"/>
      <w:u w:val="single"/>
      <w:lang w:val="es-ES_tradnl"/>
    </w:rPr>
  </w:style>
  <w:style w:type="paragraph" w:styleId="4izenburua">
    <w:name w:val="heading 4"/>
    <w:basedOn w:val="Normala"/>
    <w:next w:val="Normala"/>
    <w:uiPriority w:val="9"/>
    <w:semiHidden/>
    <w:unhideWhenUsed/>
    <w:qFormat/>
    <w:pPr>
      <w:keepNext/>
      <w:numPr>
        <w:ilvl w:val="3"/>
        <w:numId w:val="1"/>
      </w:numPr>
      <w:spacing w:before="240" w:after="240" w:line="280" w:lineRule="atLeast"/>
      <w:ind w:left="1134"/>
      <w:jc w:val="both"/>
      <w:outlineLvl w:val="3"/>
    </w:pPr>
    <w:rPr>
      <w:rFonts w:ascii="Arial" w:hAnsi="Arial" w:cs="Arial"/>
      <w:b/>
      <w:i/>
      <w:caps/>
      <w:sz w:val="22"/>
      <w:lang w:val="es-ES_tradnl"/>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WW8Num2z0">
    <w:name w:val="WW8Num2z0"/>
    <w:qFormat/>
    <w:rPr>
      <w:rFonts w:ascii="Symbol" w:hAnsi="Symbol" w:cs="Symbol"/>
      <w:color w:val="auto"/>
      <w:sz w:val="20"/>
      <w:szCs w:val="20"/>
      <w:lang w:val="es-ES" w:eastAsia="zh-CN" w:bidi="ar-SA"/>
    </w:rPr>
  </w:style>
  <w:style w:type="character" w:customStyle="1" w:styleId="WW8Num2z1">
    <w:name w:val="WW8Num2z1"/>
    <w:qFormat/>
    <w:rPr>
      <w:rFonts w:ascii="Symbol" w:hAnsi="Symbol" w:cs="OpenSymbol;Arial Unicode MS"/>
      <w:color w:val="auto"/>
      <w:sz w:val="20"/>
      <w:szCs w:val="20"/>
      <w:lang w:val="es-ES" w:eastAsia="zh-CN" w:bidi="ar-SA"/>
    </w:rPr>
  </w:style>
  <w:style w:type="character" w:customStyle="1" w:styleId="WW8Num3z0">
    <w:name w:val="WW8Num3z0"/>
    <w:qFormat/>
    <w:rPr>
      <w:rFonts w:ascii="Symbol" w:hAnsi="Symbol" w:cs="OpenSymbol;Arial Unicode MS"/>
      <w:color w:val="auto"/>
      <w:sz w:val="20"/>
      <w:szCs w:val="20"/>
      <w:lang w:val="es-ES" w:eastAsia="zh-CN" w:bidi="ar-SA"/>
    </w:rPr>
  </w:style>
  <w:style w:type="character" w:customStyle="1" w:styleId="WW8Num4z0">
    <w:name w:val="WW8Num4z0"/>
    <w:qFormat/>
    <w:rPr>
      <w:rFonts w:ascii="Symbol" w:hAnsi="Symbol" w:cs="OpenSymbol;Arial Unicode MS"/>
    </w:rPr>
  </w:style>
  <w:style w:type="character" w:customStyle="1" w:styleId="WW8Num5z0">
    <w:name w:val="WW8Num5z0"/>
    <w:qFormat/>
    <w:rPr>
      <w:rFonts w:ascii="Symbol" w:hAnsi="Symbol" w:cs="OpenSymbol;Arial Unicode MS"/>
      <w:color w:val="auto"/>
      <w:sz w:val="20"/>
      <w:szCs w:val="20"/>
      <w:lang w:val="es-ES" w:eastAsia="zh-CN" w:bidi="ar-SA"/>
    </w:rPr>
  </w:style>
  <w:style w:type="character" w:customStyle="1" w:styleId="WW8Num6z0">
    <w:name w:val="WW8Num6z0"/>
    <w:qFormat/>
    <w:rPr>
      <w:rFonts w:ascii="Symbol" w:hAnsi="Symbol" w:cs="OpenSymbol;Arial Unicode MS"/>
      <w:sz w:val="20"/>
      <w:szCs w:val="20"/>
      <w:lang w:val="es-ES" w:eastAsia="zh-CN" w:bidi="ar-SA"/>
    </w:rPr>
  </w:style>
  <w:style w:type="character" w:customStyle="1" w:styleId="WW8Num7z0">
    <w:name w:val="WW8Num7z0"/>
    <w:qFormat/>
    <w:rPr>
      <w:rFonts w:ascii="Symbol" w:hAnsi="Symbol" w:cs="Symbol"/>
      <w:color w:val="auto"/>
      <w:sz w:val="20"/>
      <w:szCs w:val="20"/>
      <w:lang w:val="es-ES" w:eastAsia="zh-CN" w:bidi="ar-SA"/>
    </w:rPr>
  </w:style>
  <w:style w:type="character" w:customStyle="1" w:styleId="WW8Num8z0">
    <w:name w:val="WW8Num8z0"/>
    <w:qFormat/>
    <w:rPr>
      <w:rFonts w:ascii="Symbol" w:hAnsi="Symbol" w:cs="OpenSymbol;Arial Unicode MS"/>
      <w:color w:val="000000"/>
      <w:spacing w:val="-4"/>
      <w:sz w:val="20"/>
      <w:szCs w:val="20"/>
      <w:shd w:val="clear" w:color="auto" w:fill="auto"/>
      <w:lang w:val="es-ES" w:eastAsia="zh-CN" w:bidi="ar-SA"/>
    </w:rPr>
  </w:style>
  <w:style w:type="character" w:customStyle="1" w:styleId="WW8Num8z1">
    <w:name w:val="WW8Num8z1"/>
    <w:qFormat/>
    <w:rPr>
      <w:rFonts w:ascii="Symbol" w:hAnsi="Symbol" w:cs="OpenSymbol;Arial Unicode MS"/>
      <w:color w:val="FF0000"/>
      <w:sz w:val="20"/>
      <w:szCs w:val="20"/>
      <w:lang w:val="es-ES" w:eastAsia="zh-CN" w:bidi="ar-SA"/>
    </w:rPr>
  </w:style>
  <w:style w:type="character" w:customStyle="1" w:styleId="WW8Num9z0">
    <w:name w:val="WW8Num9z0"/>
    <w:qFormat/>
    <w:rPr>
      <w:rFonts w:ascii="Symbol" w:hAnsi="Symbol" w:cs="OpenSymbol;Arial Unicode MS"/>
      <w:color w:val="auto"/>
      <w:sz w:val="20"/>
      <w:szCs w:val="20"/>
      <w:lang w:val="es-ES" w:eastAsia="zh-CN" w:bidi="ar-SA"/>
    </w:rPr>
  </w:style>
  <w:style w:type="character" w:customStyle="1" w:styleId="WW8Num9z1">
    <w:name w:val="WW8Num9z1"/>
    <w:qFormat/>
    <w:rPr>
      <w:rFonts w:ascii="OpenSymbol;Arial Unicode MS" w:hAnsi="OpenSymbol;Arial Unicode MS" w:cs="OpenSymbol;Arial Unicode MS"/>
    </w:rPr>
  </w:style>
  <w:style w:type="character" w:customStyle="1" w:styleId="WW8Num10z0">
    <w:name w:val="WW8Num10z0"/>
    <w:qFormat/>
    <w:rPr>
      <w:rFonts w:ascii="Symbol" w:hAnsi="Symbol" w:cs="OpenSymbol;Arial Unicode MS"/>
      <w:color w:val="auto"/>
      <w:sz w:val="20"/>
      <w:szCs w:val="20"/>
      <w:lang w:val="es-ES" w:eastAsia="zh-CN" w:bidi="ar-SA"/>
    </w:rPr>
  </w:style>
  <w:style w:type="character" w:customStyle="1" w:styleId="WW8Num11z0">
    <w:name w:val="WW8Num11z0"/>
    <w:qFormat/>
    <w:rPr>
      <w:rFonts w:ascii="Symbol" w:hAnsi="Symbol" w:cs="OpenSymbol;Arial Unicode MS"/>
      <w:color w:val="auto"/>
      <w:spacing w:val="-6"/>
      <w:sz w:val="20"/>
      <w:szCs w:val="20"/>
      <w:lang w:val="es-ES" w:eastAsia="zh-CN" w:bidi="ar-SA"/>
    </w:rPr>
  </w:style>
  <w:style w:type="character" w:customStyle="1" w:styleId="WW8Num12z0">
    <w:name w:val="WW8Num12z0"/>
    <w:qFormat/>
    <w:rPr>
      <w:rFonts w:ascii="Symbol" w:hAnsi="Symbol" w:cs="Symbol"/>
    </w:rPr>
  </w:style>
  <w:style w:type="character" w:customStyle="1" w:styleId="WW8Num13z0">
    <w:name w:val="WW8Num13z0"/>
    <w:qFormat/>
    <w:rPr>
      <w:rFonts w:ascii="Symbol" w:hAnsi="Symbol" w:cs="Symbol"/>
    </w:rPr>
  </w:style>
  <w:style w:type="character" w:customStyle="1" w:styleId="WW8Num3z1">
    <w:name w:val="WW8Num3z1"/>
    <w:qFormat/>
    <w:rPr>
      <w:rFonts w:ascii="Symbol" w:hAnsi="Symbol" w:cs="OpenSymbol;Arial Unicode MS"/>
      <w:color w:val="auto"/>
      <w:sz w:val="20"/>
      <w:szCs w:val="20"/>
      <w:lang w:val="es-ES" w:eastAsia="zh-CN" w:bidi="ar-SA"/>
    </w:rPr>
  </w:style>
  <w:style w:type="character" w:customStyle="1" w:styleId="WW8Num6z2">
    <w:name w:val="WW8Num6z2"/>
    <w:qFormat/>
    <w:rPr>
      <w:rFonts w:ascii="OpenSymbol;Arial Unicode MS" w:hAnsi="OpenSymbol;Arial Unicode MS" w:cs="OpenSymbol;Arial Unicode MS"/>
    </w:rPr>
  </w:style>
  <w:style w:type="character" w:customStyle="1" w:styleId="WW8Num11z1">
    <w:name w:val="WW8Num11z1"/>
    <w:qFormat/>
    <w:rPr>
      <w:rFonts w:ascii="Symbol" w:hAnsi="Symbol" w:cs="OpenSymbol;Arial Unicode MS"/>
      <w:color w:val="FF0000"/>
      <w:sz w:val="20"/>
      <w:szCs w:val="20"/>
      <w:lang w:val="es-ES" w:eastAsia="zh-CN" w:bidi="ar-SA"/>
    </w:rPr>
  </w:style>
  <w:style w:type="character" w:customStyle="1" w:styleId="WW8Num12z1">
    <w:name w:val="WW8Num12z1"/>
    <w:qFormat/>
    <w:rPr>
      <w:rFonts w:ascii="OpenSymbol;Arial Unicode MS" w:hAnsi="OpenSymbol;Arial Unicode MS" w:cs="OpenSymbol;Arial Unicode MS"/>
    </w:rPr>
  </w:style>
  <w:style w:type="character" w:customStyle="1" w:styleId="WW8Num14z0">
    <w:name w:val="WW8Num14z0"/>
    <w:qFormat/>
    <w:rPr>
      <w:rFonts w:ascii="Symbol" w:hAnsi="Symbol" w:cs="OpenSymbol;Arial Unicode MS"/>
      <w:color w:val="auto"/>
      <w:spacing w:val="-6"/>
      <w:sz w:val="20"/>
      <w:szCs w:val="20"/>
      <w:lang w:val="es-ES" w:eastAsia="zh-CN" w:bidi="ar-SA"/>
    </w:rPr>
  </w:style>
  <w:style w:type="character" w:customStyle="1" w:styleId="WW8Num15z0">
    <w:name w:val="WW8Num15z0"/>
    <w:qFormat/>
    <w:rPr>
      <w:rFonts w:ascii="Arial" w:hAnsi="Arial" w:cs="Arial"/>
      <w:color w:val="000000"/>
      <w:sz w:val="20"/>
    </w:rPr>
  </w:style>
  <w:style w:type="character" w:customStyle="1" w:styleId="WW8Num16z0">
    <w:name w:val="WW8Num16z0"/>
    <w:qFormat/>
    <w:rPr>
      <w:rFonts w:ascii="Arial" w:hAnsi="Arial" w:cs="Arial"/>
      <w:color w:val="auto"/>
      <w:sz w:val="20"/>
      <w:szCs w:val="20"/>
      <w:lang w:val="es-ES" w:eastAsia="zh-CN" w:bidi="ar-SA"/>
    </w:rPr>
  </w:style>
  <w:style w:type="character" w:customStyle="1" w:styleId="WW8Num17z0">
    <w:name w:val="WW8Num17z0"/>
    <w:qFormat/>
    <w:rPr>
      <w:rFonts w:ascii="Arial" w:eastAsia="Wingdings" w:hAnsi="Arial" w:cs="Arial"/>
      <w:color w:val="000000"/>
      <w:sz w:val="16"/>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rPr>
      <w:rFonts w:ascii="Symbol" w:hAnsi="Symbol" w:cs="Symbol"/>
    </w:rPr>
  </w:style>
  <w:style w:type="character" w:customStyle="1" w:styleId="WW8Num18z0">
    <w:name w:val="WW8Num18z0"/>
    <w:qFormat/>
    <w:rPr>
      <w:rFonts w:ascii="Arial" w:eastAsia="Wingdings" w:hAnsi="Arial" w:cs="Arial"/>
      <w:color w:val="000000"/>
      <w:sz w:val="16"/>
    </w:rPr>
  </w:style>
  <w:style w:type="character" w:customStyle="1" w:styleId="WW8Num18z1">
    <w:name w:val="WW8Num18z1"/>
    <w:qFormat/>
    <w:rPr>
      <w:rFonts w:ascii="Courier New" w:hAnsi="Courier New" w:cs="Courier New"/>
    </w:rPr>
  </w:style>
  <w:style w:type="character" w:customStyle="1" w:styleId="WW8Num18z2">
    <w:name w:val="WW8Num18z2"/>
    <w:qFormat/>
    <w:rPr>
      <w:rFonts w:ascii="Wingdings" w:hAnsi="Wingdings" w:cs="Wingdings"/>
    </w:rPr>
  </w:style>
  <w:style w:type="character" w:customStyle="1" w:styleId="WW8Num18z3">
    <w:name w:val="WW8Num18z3"/>
    <w:qFormat/>
    <w:rPr>
      <w:rFonts w:ascii="Symbol" w:hAnsi="Symbol" w:cs="Symbol"/>
    </w:rPr>
  </w:style>
  <w:style w:type="character" w:customStyle="1" w:styleId="WW8Num19z0">
    <w:name w:val="WW8Num19z0"/>
    <w:qFormat/>
    <w:rPr>
      <w:rFonts w:ascii="Arial" w:eastAsia="Wingdings" w:hAnsi="Arial" w:cs="Arial"/>
      <w:color w:val="000000"/>
      <w:sz w:val="16"/>
    </w:rPr>
  </w:style>
  <w:style w:type="character" w:customStyle="1" w:styleId="WW8Num19z1">
    <w:name w:val="WW8Num19z1"/>
    <w:qFormat/>
    <w:rPr>
      <w:rFonts w:ascii="Courier New" w:hAnsi="Courier New" w:cs="Courier New"/>
    </w:rPr>
  </w:style>
  <w:style w:type="character" w:customStyle="1" w:styleId="WW8Num19z2">
    <w:name w:val="WW8Num19z2"/>
    <w:qFormat/>
    <w:rPr>
      <w:rFonts w:ascii="Wingdings" w:hAnsi="Wingdings" w:cs="Wingdings"/>
    </w:rPr>
  </w:style>
  <w:style w:type="character" w:customStyle="1" w:styleId="WW8Num19z3">
    <w:name w:val="WW8Num19z3"/>
    <w:qFormat/>
    <w:rPr>
      <w:rFonts w:ascii="Symbol" w:hAnsi="Symbol" w:cs="Symbol"/>
    </w:rPr>
  </w:style>
  <w:style w:type="character" w:customStyle="1" w:styleId="WW8Num20z0">
    <w:name w:val="WW8Num20z0"/>
    <w:qFormat/>
    <w:rPr>
      <w:rFonts w:ascii="Arial" w:eastAsia="Wingdings" w:hAnsi="Arial" w:cs="Arial"/>
      <w:sz w:val="16"/>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rPr>
      <w:rFonts w:ascii="Symbol" w:hAnsi="Symbol" w:cs="Symbol"/>
    </w:rPr>
  </w:style>
  <w:style w:type="character" w:customStyle="1" w:styleId="WW8Num21z1">
    <w:name w:val="WW8Num21z1"/>
    <w:qFormat/>
    <w:rPr>
      <w:rFonts w:ascii="Courier New" w:hAnsi="Courier New" w:cs="Courier New"/>
    </w:rPr>
  </w:style>
  <w:style w:type="character" w:customStyle="1" w:styleId="WW8Num21z2">
    <w:name w:val="WW8Num21z2"/>
    <w:qFormat/>
    <w:rPr>
      <w:rFonts w:ascii="Wingdings" w:hAnsi="Wingdings" w:cs="Wingdings"/>
    </w:rPr>
  </w:style>
  <w:style w:type="character" w:customStyle="1" w:styleId="WW8Num22z0">
    <w:name w:val="WW8Num22z0"/>
    <w:qFormat/>
    <w:rPr>
      <w:rFonts w:ascii="Symbol" w:hAnsi="Symbol" w:cs="Symbol"/>
    </w:rPr>
  </w:style>
  <w:style w:type="character" w:customStyle="1" w:styleId="WW8Num22z1">
    <w:name w:val="WW8Num22z1"/>
    <w:qFormat/>
    <w:rPr>
      <w:rFonts w:ascii="Courier New" w:hAnsi="Courier New" w:cs="Courier New"/>
    </w:rPr>
  </w:style>
  <w:style w:type="character" w:customStyle="1" w:styleId="WW8Num22z2">
    <w:name w:val="WW8Num22z2"/>
    <w:qFormat/>
    <w:rPr>
      <w:rFonts w:ascii="Wingdings" w:hAnsi="Wingdings" w:cs="Wingdings"/>
    </w:rPr>
  </w:style>
  <w:style w:type="character" w:customStyle="1" w:styleId="WW8Num23z0">
    <w:name w:val="WW8Num23z0"/>
    <w:qFormat/>
    <w:rPr>
      <w:rFonts w:ascii="Arial" w:eastAsia="Wingdings" w:hAnsi="Arial" w:cs="Arial"/>
      <w:color w:val="000000"/>
      <w:sz w:val="16"/>
    </w:rPr>
  </w:style>
  <w:style w:type="character" w:customStyle="1" w:styleId="WW8Num23z1">
    <w:name w:val="WW8Num23z1"/>
    <w:qFormat/>
    <w:rPr>
      <w:rFonts w:ascii="Courier New" w:hAnsi="Courier New" w:cs="Courier New"/>
    </w:rPr>
  </w:style>
  <w:style w:type="character" w:customStyle="1" w:styleId="WW8Num23z2">
    <w:name w:val="WW8Num23z2"/>
    <w:qFormat/>
    <w:rPr>
      <w:rFonts w:ascii="Wingdings" w:hAnsi="Wingdings" w:cs="Wingdings"/>
    </w:rPr>
  </w:style>
  <w:style w:type="character" w:customStyle="1" w:styleId="WW8Num23z3">
    <w:name w:val="WW8Num23z3"/>
    <w:qFormat/>
    <w:rPr>
      <w:rFonts w:ascii="Symbol" w:hAnsi="Symbol" w:cs="Symbol"/>
    </w:rPr>
  </w:style>
  <w:style w:type="character" w:customStyle="1" w:styleId="WW8Num24z0">
    <w:name w:val="WW8Num24z0"/>
    <w:qFormat/>
    <w:rPr>
      <w:rFonts w:ascii="Symbol" w:hAnsi="Symbol" w:cs="Symbol"/>
    </w:rPr>
  </w:style>
  <w:style w:type="character" w:customStyle="1" w:styleId="WW8Num24z1">
    <w:name w:val="WW8Num24z1"/>
    <w:qFormat/>
    <w:rPr>
      <w:rFonts w:ascii="Courier New" w:hAnsi="Courier New" w:cs="Courier New"/>
    </w:rPr>
  </w:style>
  <w:style w:type="character" w:customStyle="1" w:styleId="WW8Num24z2">
    <w:name w:val="WW8Num24z2"/>
    <w:qFormat/>
    <w:rPr>
      <w:rFonts w:ascii="Wingdings" w:hAnsi="Wingdings" w:cs="Wingdings"/>
    </w:rPr>
  </w:style>
  <w:style w:type="character" w:customStyle="1" w:styleId="WW8Num25z0">
    <w:name w:val="WW8Num25z0"/>
    <w:qFormat/>
    <w:rPr>
      <w:rFonts w:ascii="Symbol" w:hAnsi="Symbol" w:cs="Symbol"/>
    </w:rPr>
  </w:style>
  <w:style w:type="character" w:customStyle="1" w:styleId="WW8Num25z1">
    <w:name w:val="WW8Num25z1"/>
    <w:qFormat/>
    <w:rPr>
      <w:rFonts w:ascii="Courier New" w:hAnsi="Courier New" w:cs="Courier New"/>
    </w:rPr>
  </w:style>
  <w:style w:type="character" w:customStyle="1" w:styleId="WW8Num25z2">
    <w:name w:val="WW8Num25z2"/>
    <w:qFormat/>
    <w:rPr>
      <w:rFonts w:ascii="Wingdings" w:hAnsi="Wingdings" w:cs="Wingdings"/>
    </w:rPr>
  </w:style>
  <w:style w:type="character" w:customStyle="1" w:styleId="WW8Num26z0">
    <w:name w:val="WW8Num26z0"/>
    <w:qFormat/>
    <w:rPr>
      <w:rFonts w:ascii="Symbol" w:hAnsi="Symbol" w:cs="Symbol"/>
    </w:rPr>
  </w:style>
  <w:style w:type="character" w:customStyle="1" w:styleId="WW8Num26z1">
    <w:name w:val="WW8Num26z1"/>
    <w:qFormat/>
    <w:rPr>
      <w:rFonts w:ascii="Courier New" w:hAnsi="Courier New" w:cs="Courier New"/>
    </w:rPr>
  </w:style>
  <w:style w:type="character" w:customStyle="1" w:styleId="WW8Num26z2">
    <w:name w:val="WW8Num26z2"/>
    <w:qFormat/>
    <w:rPr>
      <w:rFonts w:ascii="Wingdings" w:hAnsi="Wingdings" w:cs="Wingdings"/>
    </w:rPr>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WW8Num6z1">
    <w:name w:val="WW8Num6z1"/>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Fuentedeprrafopredeter">
    <w:name w:val="Fuente de párrafo predeter."/>
    <w:qFormat/>
  </w:style>
  <w:style w:type="character" w:customStyle="1" w:styleId="TextodegloboCar">
    <w:name w:val="Texto de globo Car"/>
    <w:qFormat/>
    <w:rPr>
      <w:rFonts w:ascii="Tahoma" w:hAnsi="Tahoma" w:cs="Tahoma"/>
      <w:sz w:val="16"/>
      <w:szCs w:val="16"/>
    </w:rPr>
  </w:style>
  <w:style w:type="character" w:customStyle="1" w:styleId="TituluaKar">
    <w:name w:val="Titulua Kar"/>
    <w:qFormat/>
    <w:rPr>
      <w:rFonts w:ascii="Calibri Light" w:eastAsia="Times New Roman" w:hAnsi="Calibri Light" w:cs="Times New Roman"/>
      <w:b/>
      <w:bCs/>
      <w:kern w:val="2"/>
      <w:sz w:val="32"/>
      <w:szCs w:val="32"/>
      <w:lang w:val="es-ES" w:eastAsia="zh-CN"/>
    </w:rPr>
  </w:style>
  <w:style w:type="character" w:customStyle="1" w:styleId="WW8Num10z3">
    <w:name w:val="WW8Num10z3"/>
    <w:qFormat/>
  </w:style>
  <w:style w:type="character" w:customStyle="1" w:styleId="markedcontent">
    <w:name w:val="markedcontent"/>
    <w:qFormat/>
    <w:rPr>
      <w:sz w:val="24"/>
      <w:szCs w:val="24"/>
    </w:rPr>
  </w:style>
  <w:style w:type="paragraph" w:customStyle="1" w:styleId="Izenburua">
    <w:name w:val="Izenburua"/>
    <w:basedOn w:val="Normala"/>
    <w:next w:val="Gorputz-testua"/>
    <w:qFormat/>
    <w:pPr>
      <w:keepNext/>
      <w:spacing w:before="240" w:after="120"/>
    </w:pPr>
    <w:rPr>
      <w:rFonts w:ascii="Liberation Sans;Arial" w:eastAsia="Microsoft YaHei" w:hAnsi="Liberation Sans;Arial" w:cs="Arial"/>
      <w:sz w:val="28"/>
      <w:szCs w:val="28"/>
    </w:rPr>
  </w:style>
  <w:style w:type="paragraph" w:styleId="Gorputz-testua">
    <w:name w:val="Body Text"/>
    <w:basedOn w:val="Normala"/>
    <w:pPr>
      <w:spacing w:after="140" w:line="276" w:lineRule="auto"/>
    </w:pPr>
  </w:style>
  <w:style w:type="paragraph" w:styleId="Zerrenda">
    <w:name w:val="List"/>
    <w:basedOn w:val="Gorputz-testua"/>
    <w:rPr>
      <w:rFonts w:cs="Arial"/>
    </w:rPr>
  </w:style>
  <w:style w:type="paragraph" w:styleId="Epigrafea">
    <w:name w:val="caption"/>
    <w:basedOn w:val="Normala"/>
    <w:qFormat/>
    <w:pPr>
      <w:suppressLineNumbers/>
      <w:spacing w:before="120" w:after="120"/>
    </w:pPr>
    <w:rPr>
      <w:rFonts w:cs="Arial"/>
      <w:i/>
      <w:iCs/>
      <w:sz w:val="24"/>
      <w:szCs w:val="24"/>
    </w:rPr>
  </w:style>
  <w:style w:type="paragraph" w:customStyle="1" w:styleId="Indizea">
    <w:name w:val="Indizea"/>
    <w:basedOn w:val="Normala"/>
    <w:qFormat/>
    <w:pPr>
      <w:suppressLineNumbers/>
    </w:pPr>
    <w:rPr>
      <w:rFonts w:cs="Arial"/>
    </w:rPr>
  </w:style>
  <w:style w:type="paragraph" w:customStyle="1" w:styleId="Goiburukoaetaorri-oina">
    <w:name w:val="Goiburukoa eta orri-oina"/>
    <w:basedOn w:val="Normala"/>
    <w:qFormat/>
    <w:pPr>
      <w:suppressLineNumbers/>
      <w:tabs>
        <w:tab w:val="center" w:pos="4819"/>
        <w:tab w:val="right" w:pos="9638"/>
      </w:tabs>
    </w:pPr>
  </w:style>
  <w:style w:type="paragraph" w:styleId="Orri-oina">
    <w:name w:val="footer"/>
    <w:basedOn w:val="Normala"/>
    <w:pPr>
      <w:tabs>
        <w:tab w:val="center" w:pos="4819"/>
        <w:tab w:val="right" w:pos="9071"/>
      </w:tabs>
    </w:pPr>
    <w:rPr>
      <w:sz w:val="24"/>
      <w:lang w:val="eu-ES"/>
    </w:rPr>
  </w:style>
  <w:style w:type="paragraph" w:customStyle="1" w:styleId="Sangra3detindependiente">
    <w:name w:val="Sangría 3 de t. independiente"/>
    <w:basedOn w:val="Normala"/>
    <w:qFormat/>
    <w:pPr>
      <w:spacing w:line="312" w:lineRule="auto"/>
      <w:ind w:firstLine="284"/>
      <w:jc w:val="both"/>
    </w:pPr>
    <w:rPr>
      <w:rFonts w:ascii="Arial" w:hAnsi="Arial" w:cs="Arial"/>
      <w:sz w:val="18"/>
      <w:lang w:val="eu-ES"/>
    </w:rPr>
  </w:style>
  <w:style w:type="paragraph" w:customStyle="1" w:styleId="Sangra2detindependiente">
    <w:name w:val="Sangría 2 de t. independiente"/>
    <w:basedOn w:val="Normala"/>
    <w:qFormat/>
    <w:pPr>
      <w:spacing w:line="312" w:lineRule="auto"/>
      <w:ind w:left="142" w:firstLine="284"/>
      <w:jc w:val="both"/>
    </w:pPr>
    <w:rPr>
      <w:rFonts w:ascii="Arial" w:hAnsi="Arial" w:cs="Arial"/>
      <w:sz w:val="18"/>
      <w:lang w:val="eu-ES"/>
    </w:rPr>
  </w:style>
  <w:style w:type="paragraph" w:styleId="Gorputz-testuarenkoska">
    <w:name w:val="Body Text Indent"/>
    <w:basedOn w:val="Normala"/>
    <w:pPr>
      <w:spacing w:after="120" w:line="480" w:lineRule="auto"/>
    </w:pPr>
    <w:rPr>
      <w:sz w:val="24"/>
      <w:lang w:val="eu-ES"/>
    </w:rPr>
  </w:style>
  <w:style w:type="paragraph" w:styleId="Goiburua">
    <w:name w:val="header"/>
    <w:basedOn w:val="Normala"/>
    <w:pPr>
      <w:tabs>
        <w:tab w:val="center" w:pos="4819"/>
        <w:tab w:val="right" w:pos="9071"/>
      </w:tabs>
    </w:pPr>
    <w:rPr>
      <w:sz w:val="24"/>
      <w:lang w:val="eu-ES"/>
    </w:rPr>
  </w:style>
  <w:style w:type="paragraph" w:customStyle="1" w:styleId="Textodeglobo">
    <w:name w:val="Texto de globo"/>
    <w:basedOn w:val="Normala"/>
    <w:qFormat/>
    <w:rPr>
      <w:rFonts w:ascii="Tahoma" w:hAnsi="Tahoma" w:cs="Tahoma"/>
      <w:sz w:val="16"/>
      <w:szCs w:val="16"/>
    </w:rPr>
  </w:style>
  <w:style w:type="paragraph" w:customStyle="1" w:styleId="Taularenedukia">
    <w:name w:val="Taularen edukia"/>
    <w:basedOn w:val="Normala"/>
    <w:qFormat/>
    <w:pPr>
      <w:suppressLineNumbers/>
      <w:textAlignment w:val="baseline"/>
    </w:pPr>
    <w:rPr>
      <w:spacing w:val="-3"/>
      <w:kern w:val="2"/>
      <w:sz w:val="24"/>
      <w:lang w:val="eu-ES"/>
    </w:rPr>
  </w:style>
  <w:style w:type="paragraph" w:customStyle="1" w:styleId="Taularenizenburua">
    <w:name w:val="Taularen izenburua"/>
    <w:basedOn w:val="Taularenedukia"/>
    <w:qFormat/>
    <w:pPr>
      <w:jc w:val="center"/>
    </w:pPr>
    <w:rPr>
      <w:b/>
      <w:bCs/>
    </w:rPr>
  </w:style>
  <w:style w:type="paragraph" w:styleId="Titulua">
    <w:name w:val="Title"/>
    <w:basedOn w:val="Normala"/>
    <w:next w:val="Normala"/>
    <w:uiPriority w:val="10"/>
    <w:qFormat/>
    <w:pPr>
      <w:spacing w:before="240" w:after="60"/>
      <w:jc w:val="center"/>
      <w:outlineLvl w:val="0"/>
    </w:pPr>
    <w:rPr>
      <w:rFonts w:ascii="Calibri Light" w:hAnsi="Calibri Light"/>
      <w:b/>
      <w:bCs/>
      <w:kern w:val="2"/>
      <w:sz w:val="32"/>
      <w:szCs w:val="32"/>
    </w:rPr>
  </w:style>
  <w:style w:type="paragraph" w:customStyle="1" w:styleId="western">
    <w:name w:val="western"/>
    <w:basedOn w:val="Normala"/>
    <w:qFormat/>
    <w:pPr>
      <w:spacing w:before="280" w:after="142" w:line="288" w:lineRule="auto"/>
    </w:pPr>
    <w:rPr>
      <w:color w:val="000000"/>
      <w:spacing w:val="-4"/>
      <w:sz w:val="24"/>
      <w:szCs w:val="24"/>
    </w:rPr>
  </w:style>
  <w:style w:type="paragraph" w:customStyle="1" w:styleId="Standard">
    <w:name w:val="Standard"/>
    <w:qFormat/>
    <w:pPr>
      <w:textAlignment w:val="baseline"/>
    </w:pPr>
    <w:rPr>
      <w:rFonts w:ascii="Times New Roman" w:eastAsia="Times New Roman" w:hAnsi="Times New Roman" w:cs="Times New Roman"/>
      <w:spacing w:val="-3"/>
      <w:kern w:val="2"/>
      <w:szCs w:val="20"/>
      <w:lang w:bidi="ar-SA"/>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6079</Words>
  <Characters>34651</Characters>
  <Application>Microsoft Office Word</Application>
  <DocSecurity>0</DocSecurity>
  <Lines>288</Lines>
  <Paragraphs>81</Paragraphs>
  <ScaleCrop>false</ScaleCrop>
  <Company/>
  <LinksUpToDate>false</LinksUpToDate>
  <CharactersWithSpaces>40649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Aitor</dc:creator>
  <dc:description/>
  <cp:lastModifiedBy>Lierni Telleria Lasa</cp:lastModifiedBy>
  <cp:revision>3</cp:revision>
  <cp:lastPrinted>2025-09-26T06:11:00Z</cp:lastPrinted>
  <dcterms:created xsi:type="dcterms:W3CDTF">2026-01-07T13:10:00Z</dcterms:created>
  <dcterms:modified xsi:type="dcterms:W3CDTF">2026-01-07T13:10:00Z</dcterms:modified>
  <dc:language>eu-ES</dc:language>
</cp:coreProperties>
</file>