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b/>
          <w:b/>
          <w:bCs/>
        </w:rPr>
      </w:pPr>
      <w:r>
        <w:rPr>
          <w:b/>
          <w:bCs/>
        </w:rPr>
        <w:t>ORDENANZA PARA A CONCESIÓN DE AXUDAS PARA O FOMENTO DA NATALIDADE E O ASENTAMENTO DE POBOACIÓN NO CONCELLO DO PINO</w:t>
      </w:r>
    </w:p>
    <w:p>
      <w:pPr>
        <w:pStyle w:val="Normal"/>
        <w:jc w:val="both"/>
        <w:rPr/>
      </w:pPr>
      <w:r>
        <w:rPr/>
        <w:t>Exposición de motivos</w:t>
      </w:r>
    </w:p>
    <w:p>
      <w:pPr>
        <w:pStyle w:val="Normal"/>
        <w:jc w:val="both"/>
        <w:rPr/>
      </w:pPr>
      <w:r>
        <w:rPr/>
        <w:t>Este concello ten detectado que nos últimos anos existe unha clara tendencia á diminución da poboación en atención ao envellecemento da mesma así como ao desprazamento á núcleos urbanos, feitos que implican graves consecuencias para o municipio. Estas circunstancias constitúen os principais motivos da baixa taxa de natalidade e do despoboamento do rural galego. Coa aprobación da Lei 5/2021, do 2 de febreiro, de impulso demográfico de Galicia recoñecese esta situación e disponse que todas as administracións públicas de Galicia, incluída a Administración Local, incorporen a perspectiva demográfica en todas as súas políticas, tanto na elaboración da normativa que as regule como na dotación orzamentaria, especialmente nos ámbitos familiar, laboral, da saúde, a educación, a cultura e o ocio, o deporte, a xuventude, o envellecemento, a migración, os servizos públicos e as comunicacións e que colaborarán a prol do impulso demográfico de Galicia e promoverán, no exercicio das súas competencia, a cooperación da Administración estatal e comunitaria.</w:t>
      </w:r>
    </w:p>
    <w:p>
      <w:pPr>
        <w:pStyle w:val="Normal"/>
        <w:jc w:val="both"/>
        <w:rPr/>
      </w:pPr>
      <w:r>
        <w:rPr/>
        <w:t>A incorporación da muller ó mundo laboral, fenómeno que sendo positivo, require un esforzo de adaptación familiar, o retraso na idade de emancipación dos nosos xóvenes e a evolución dos patróns que rexen os hábitos sociais e culturais manifestación da promoción da igualdade entre homes e mulleres, son algunhas das causas que inflúen na merma da natalidade, que é un dos principais problemas ó que facer fronte na sociedade nos próximos anos.</w:t>
      </w:r>
    </w:p>
    <w:p>
      <w:pPr>
        <w:pStyle w:val="Normal"/>
        <w:jc w:val="both"/>
        <w:rPr/>
      </w:pPr>
      <w:r>
        <w:rPr/>
        <w:t>O artigo 25 da Lei 7/85, do 2 de abril, Reguladora das Bases do Réxime Local, establece que os municipios para a xestión dos seus intereses e no ámbito das súas competencias, poden promover toda clase de actividades que contribúan a satisfacer as necesidades e aspiracións da comunidade veciñal.</w:t>
      </w:r>
    </w:p>
    <w:p>
      <w:pPr>
        <w:pStyle w:val="Normal"/>
        <w:jc w:val="both"/>
        <w:rPr/>
      </w:pPr>
      <w:r>
        <w:rPr/>
        <w:t>Ademais, a familia está amparada pola Constitución Española que, no seu artigo 39, asegura a protección social, económica e xurídica da mesma. Deste xeito, o Concello do Pino considera de interese público o apoio ás familias, fomentando a natalidade e o asentamento de poboación no concello.</w:t>
      </w:r>
    </w:p>
    <w:p>
      <w:pPr>
        <w:pStyle w:val="Normal"/>
        <w:jc w:val="both"/>
        <w:rPr/>
      </w:pPr>
      <w:r>
        <w:rPr/>
        <w:t>Co obxectivo de fomentar a natalidade e o asentamento de poboación no Concello do Pino, en manifestación da súa potestade regulamentaria, considérase necesario promover axudas, na medida dos recursos dos que dispón este Concello, destinados ás familias que teñan fillos/as por nacemento ou adopción e establezan o seu domicilio de forma permanente no Concello do Pino, mediante a posta en marcha da presente ordenanza, como medida de fomento encamiñada a reactivar a natalidade.</w:t>
      </w:r>
    </w:p>
    <w:p>
      <w:pPr>
        <w:pStyle w:val="Normal"/>
        <w:jc w:val="both"/>
        <w:rPr/>
      </w:pPr>
      <w:r>
        <w:rPr/>
        <w:t>Artigo 1.–Fundamento.</w:t>
      </w:r>
    </w:p>
    <w:p>
      <w:pPr>
        <w:pStyle w:val="Normal"/>
        <w:jc w:val="both"/>
        <w:rPr/>
      </w:pPr>
      <w:r>
        <w:rPr/>
        <w:t>A presente ordenanza ten o seu fundamento nas competencias que o art.2 e o art.25.1 da Lei 7/85, do 2 de abril, Reguladora das Bases de Réxime Local.</w:t>
      </w:r>
    </w:p>
    <w:p>
      <w:pPr>
        <w:pStyle w:val="Normal"/>
        <w:jc w:val="both"/>
        <w:rPr/>
      </w:pPr>
      <w:r>
        <w:rPr/>
        <w:t>O artigo 25 da Lei 7/85, do 2 de abril, establece que os Concellos para a xestión dos seus intereses e no ámbito das súas competencias, poden promover toda clase de actividades que contribúan a satisfacer as necesidades e aspiracións da comunidade veciñal. O Concello considera de interese público o apoio ás familias, sendo o obxectivo da presente ordenanza, incentivar os novos nacementos ou adopcións no termo municipal, manifestación da promoción da igualdade entre homes e mulleres nos diversos sectores da vida.</w:t>
      </w:r>
    </w:p>
    <w:p>
      <w:pPr>
        <w:pStyle w:val="Normal"/>
        <w:jc w:val="both"/>
        <w:rPr/>
      </w:pPr>
      <w:r>
        <w:rPr/>
        <w:t xml:space="preserve">O artigo 7 da Lei 5/2021, do 2 de febreiro, de impulso demográfico de Galicia relativo á Incorporación da perspectiva demográfica dispón que As administracións públicas de Galicia, entre as cales se encontra a administración local, incorporarán a perspectiva demográfica na produción normativa y na elaboración, execución r seguimento de todas as políticas </w:t>
      </w:r>
      <w:r>
        <w:rPr/>
        <w:t xml:space="preserve">e </w:t>
      </w:r>
      <w:r>
        <w:rPr/>
        <w:t>todas as accións levadas a cabo no exercicio das súas competencias.</w:t>
      </w:r>
    </w:p>
    <w:p>
      <w:pPr>
        <w:pStyle w:val="Normal"/>
        <w:jc w:val="both"/>
        <w:rPr/>
      </w:pPr>
      <w:r>
        <w:rPr/>
        <w:t>Artigo 2.–Obxecto.</w:t>
      </w:r>
    </w:p>
    <w:p>
      <w:pPr>
        <w:pStyle w:val="Normal"/>
        <w:jc w:val="both"/>
        <w:rPr/>
      </w:pPr>
      <w:r>
        <w:rPr/>
        <w:t>O obxecto desta ordenanza é a regulación do réxime xurídico do outorgamento de axudas ás familias do Concello do Pino, cunha dobre finalidade, por un lado, o fomento da natalidade como medida complementaria de apoio ás unidades familiares e por outro, fixar poboación dentro do termo municipal.</w:t>
      </w:r>
    </w:p>
    <w:p>
      <w:pPr>
        <w:pStyle w:val="Normal"/>
        <w:jc w:val="both"/>
        <w:rPr/>
      </w:pPr>
      <w:r>
        <w:rPr/>
        <w:t>Artigo 3.–Natureza da axuda.</w:t>
      </w:r>
    </w:p>
    <w:p>
      <w:pPr>
        <w:pStyle w:val="Normal"/>
        <w:jc w:val="both"/>
        <w:rPr/>
      </w:pPr>
      <w:r>
        <w:rPr/>
        <w:t>As axudas que se outorguen conforme a presente ordenanza teñen a natureza de subvención directa conforme ao establecido no artigo 22.2.c) da Lei 38/2003, do 17 de novembro, Xeral de Subvencións e na Lei 9/2007, do 13 de xuño, de subvencións de Galicia.</w:t>
      </w:r>
    </w:p>
    <w:p>
      <w:pPr>
        <w:pStyle w:val="Normal"/>
        <w:jc w:val="both"/>
        <w:rPr/>
      </w:pPr>
      <w:r>
        <w:rPr/>
        <w:t>Artigo 4.–Beneficiarios.</w:t>
      </w:r>
    </w:p>
    <w:p>
      <w:pPr>
        <w:pStyle w:val="Normal"/>
        <w:jc w:val="both"/>
        <w:rPr/>
      </w:pPr>
      <w:r>
        <w:rPr/>
        <w:t>Os beneficiarios serán conxuntamente os proxenitores ou adoptantes, titulares do libro de familia, no que figure rexistrado o nacemento ou adopción. Se no libro de familia figurase un só proxenitor ou adoptante, será este o único beneficiario.</w:t>
      </w:r>
    </w:p>
    <w:p>
      <w:pPr>
        <w:pStyle w:val="Normal"/>
        <w:jc w:val="both"/>
        <w:rPr/>
      </w:pPr>
      <w:r>
        <w:rPr/>
        <w:t>Así mesmo, terá a condición de beneficiario un só proxenitor ou adoptante, titular do libro de familia que convive co fillo que motiva esta axuda, tanto nos casos de nulidade, separación, divorcio ou nos supostos nos que o fillo este</w:t>
      </w:r>
      <w:r>
        <w:rPr/>
        <w:t>a</w:t>
      </w:r>
      <w:r>
        <w:rPr/>
        <w:t xml:space="preserve"> exclusivamente a cargo do solicitante. En todo caso, considerarase a situación de convivencia na data de solicitude da axuda.</w:t>
      </w:r>
    </w:p>
    <w:p>
      <w:pPr>
        <w:pStyle w:val="Normal"/>
        <w:jc w:val="both"/>
        <w:rPr/>
      </w:pPr>
      <w:r>
        <w:rPr/>
        <w:t>En ningún caso poderán ser beneficiarios os proxenitores privados da patria potestade dos/as seus/súas fillos/as ou se a tutela ou garda fora asumida por unha institución pública.</w:t>
      </w:r>
    </w:p>
    <w:p>
      <w:pPr>
        <w:pStyle w:val="Normal"/>
        <w:jc w:val="both"/>
        <w:rPr/>
      </w:pPr>
      <w:r>
        <w:rPr/>
        <w:t>Artigo 5.–Requisitos.</w:t>
      </w:r>
    </w:p>
    <w:p>
      <w:pPr>
        <w:pStyle w:val="Normal"/>
        <w:jc w:val="both"/>
        <w:rPr/>
      </w:pPr>
      <w:r>
        <w:rPr/>
        <w:t>5.1.–Ser español ou estranxeiro con residencia legal en España.</w:t>
      </w:r>
    </w:p>
    <w:p>
      <w:pPr>
        <w:pStyle w:val="Normal"/>
        <w:jc w:val="both"/>
        <w:rPr/>
      </w:pPr>
      <w:r>
        <w:rPr/>
        <w:t>5.2.–Será condición necesaria para obter a condición de beneficiario, que os proxenitores, ou polo menos un deles e o menor, manteñan o empadroamento no municipio do Pino cinco anos posteriores ao nacemento. O incumprimento desta condición dará lugar á revogación da subvención concedida, coa obriga de devolver o importe íntegro da axuda concedida. Será documento acreditativo do disposto neste apartado certificado de empadroamento e convivencia da unidade familiar.</w:t>
      </w:r>
    </w:p>
    <w:p>
      <w:pPr>
        <w:pStyle w:val="Normal"/>
        <w:jc w:val="both"/>
        <w:rPr/>
      </w:pPr>
      <w:r>
        <w:rPr/>
        <w:t>5.3.–Que o menor conviva co solicitante ou solicitantes.</w:t>
      </w:r>
    </w:p>
    <w:p>
      <w:pPr>
        <w:pStyle w:val="Normal"/>
        <w:jc w:val="both"/>
        <w:rPr/>
      </w:pPr>
      <w:r>
        <w:rPr/>
        <w:t>5.4.–O menor adoptado/a terá unha idade de ata 3 anos. Neste caso, dende a resolución xudicial, será inscrito no prazo dun mes no padrón municipal de habitantes.</w:t>
      </w:r>
    </w:p>
    <w:p>
      <w:pPr>
        <w:pStyle w:val="Normal"/>
        <w:jc w:val="both"/>
        <w:rPr/>
      </w:pPr>
      <w:r>
        <w:rPr/>
        <w:t>5.5.–Os pais, ou polo menos un dos proxenitores, deberá estar empadroado/a no Concello do Pino cunha antelación mínima de 9 meses á data de parto, adopción ou acollemento.</w:t>
      </w:r>
    </w:p>
    <w:p>
      <w:pPr>
        <w:pStyle w:val="Normal"/>
        <w:jc w:val="both"/>
        <w:rPr/>
      </w:pPr>
      <w:r>
        <w:rPr/>
        <w:t>5.6.–Os beneficiarios deberán atoparse ao corrente das obrigas tributarias e coa Seguridade Social e co Concello do Pino.</w:t>
      </w:r>
    </w:p>
    <w:p>
      <w:pPr>
        <w:pStyle w:val="Normal"/>
        <w:jc w:val="both"/>
        <w:rPr/>
      </w:pPr>
      <w:r>
        <w:rPr/>
        <w:t>Artigo 6.–Contía das axudas e imputación do gasto.</w:t>
      </w:r>
    </w:p>
    <w:p>
      <w:pPr>
        <w:pStyle w:val="Normal"/>
        <w:jc w:val="both"/>
        <w:rPr/>
      </w:pPr>
      <w:r>
        <w:rPr/>
        <w:t>As axudas serán como máximo de 750,00 € por cada fillo/a nados, adoptados/as ou acollidos/as no período indicado no apartado segundo.</w:t>
      </w:r>
    </w:p>
    <w:p>
      <w:pPr>
        <w:pStyle w:val="Normal"/>
        <w:jc w:val="both"/>
        <w:rPr/>
      </w:pPr>
      <w:r>
        <w:rPr/>
        <w:t xml:space="preserve">– </w:t>
      </w:r>
      <w:r>
        <w:rPr/>
        <w:t>No caso de que o fillo/a nacido ou adoptado sexa o segundo, a axuda será como máximo de 1.000,00 €.</w:t>
      </w:r>
    </w:p>
    <w:p>
      <w:pPr>
        <w:pStyle w:val="Normal"/>
        <w:jc w:val="both"/>
        <w:rPr/>
      </w:pPr>
      <w:r>
        <w:rPr/>
        <w:t xml:space="preserve">– </w:t>
      </w:r>
      <w:r>
        <w:rPr/>
        <w:t>No caso de nacementos ou adopcións de fillos con algunha discapacidade recoñecida cun grado igual ou superior ao 33%, a contía da axuda poderá chegar aos 1.500,00 €.</w:t>
      </w:r>
    </w:p>
    <w:p>
      <w:pPr>
        <w:pStyle w:val="Normal"/>
        <w:jc w:val="both"/>
        <w:rPr/>
      </w:pPr>
      <w:r>
        <w:rPr/>
        <w:t xml:space="preserve">– </w:t>
      </w:r>
      <w:r>
        <w:rPr/>
        <w:t>En caso de partos múltiples, terase dereito a percibir un 100% adicional para cada fillo. No caso de adopción de máis dun menor, terase en conta a mesma porcentaxe de incremento.</w:t>
      </w:r>
    </w:p>
    <w:p>
      <w:pPr>
        <w:pStyle w:val="Normal"/>
        <w:jc w:val="both"/>
        <w:rPr/>
      </w:pPr>
      <w:r>
        <w:rPr/>
        <w:t>O Concello anualmente no seu orzamento, como requisito imprescindible, destinará a cantidade a conceder por axudas á natalidade. A imputación do gasto realizarase con cargo a esa partida orzamentaria específica, que se creará no orzamento xeral do Concello, cuxa existencia vincularase a aplicación desta ordenanza na medida en que debe estar previsto no crédito de xeito adecuado e suficiente para a súa efectividade.</w:t>
      </w:r>
    </w:p>
    <w:p>
      <w:pPr>
        <w:pStyle w:val="Normal"/>
        <w:jc w:val="both"/>
        <w:rPr/>
      </w:pPr>
      <w:r>
        <w:rPr/>
        <w:t>Non obstante o disposto no apartado anterior, á vista das cifras resultantes, previa á tramitación da correspondente modificación orzamentaria, poderá incrementar ou diminuír o importe global e en consecuencia, a cantidade a outorgar a cada beneficiario.</w:t>
      </w:r>
    </w:p>
    <w:p>
      <w:pPr>
        <w:pStyle w:val="Normal"/>
        <w:jc w:val="both"/>
        <w:rPr/>
      </w:pPr>
      <w:r>
        <w:rPr/>
        <w:t>Artigo 7.–Procedemento de concesión.</w:t>
      </w:r>
    </w:p>
    <w:p>
      <w:pPr>
        <w:pStyle w:val="Normal"/>
        <w:jc w:val="both"/>
        <w:rPr/>
      </w:pPr>
      <w:r>
        <w:rPr/>
        <w:t>As solicitudes das axudas deben de ser cubertas de conformidade ao modelo normalizado (anexo I), dirixidas ao Alcalde-Presidente e presentaranse no Rexistro Xeral do Concello do Pino, a través da sede electrónica ou en calquera outro dos lugares habilitados ao efecto, de conformidade da Lei 39/2015, do 1 de outubro, de Procedemento Administrativo Común das Administracións Públicas.</w:t>
      </w:r>
    </w:p>
    <w:p>
      <w:pPr>
        <w:pStyle w:val="Normal"/>
        <w:jc w:val="both"/>
        <w:rPr/>
      </w:pPr>
      <w:r>
        <w:rPr/>
        <w:t>Estará aberta a convocatoria todo o ano.</w:t>
      </w:r>
    </w:p>
    <w:p>
      <w:pPr>
        <w:pStyle w:val="Normal"/>
        <w:jc w:val="both"/>
        <w:rPr/>
      </w:pPr>
      <w:r>
        <w:rPr/>
        <w:t>As solicitudes deberán ir acompañadas da seguinte documentación:</w:t>
      </w:r>
    </w:p>
    <w:p>
      <w:pPr>
        <w:pStyle w:val="Normal"/>
        <w:jc w:val="both"/>
        <w:rPr/>
      </w:pPr>
      <w:r>
        <w:rPr/>
        <w:t xml:space="preserve">– </w:t>
      </w:r>
      <w:r>
        <w:rPr/>
        <w:t>Certificado de convivencia da unidade familiar, expedido polo Concello, onde figure a data de alta no Padrón Municipal de Habitantes. Os certificados serán achegados de oficio polo Concello.</w:t>
      </w:r>
    </w:p>
    <w:p>
      <w:pPr>
        <w:pStyle w:val="Normal"/>
        <w:jc w:val="both"/>
        <w:rPr/>
      </w:pPr>
      <w:r>
        <w:rPr/>
        <w:t xml:space="preserve">– </w:t>
      </w:r>
      <w:r>
        <w:rPr/>
        <w:t>Fotocopia do libro de familia e do DNI do solicitante.</w:t>
      </w:r>
    </w:p>
    <w:p>
      <w:pPr>
        <w:pStyle w:val="Normal"/>
        <w:jc w:val="both"/>
        <w:rPr/>
      </w:pPr>
      <w:r>
        <w:rPr/>
        <w:t xml:space="preserve">– </w:t>
      </w:r>
      <w:r>
        <w:rPr/>
        <w:t>De ser o caso, copia do auto xudicial de adopción ou copia compulsada, da resolución administrativa de acollemento.</w:t>
      </w:r>
    </w:p>
    <w:p>
      <w:pPr>
        <w:pStyle w:val="Normal"/>
        <w:jc w:val="both"/>
        <w:rPr/>
      </w:pPr>
      <w:r>
        <w:rPr/>
        <w:t xml:space="preserve">– </w:t>
      </w:r>
      <w:r>
        <w:rPr/>
        <w:t>Fotocopia compulsada do convenio regulador ou sentenza xudicial de nulidade, separación ou divorcio, de ser o caso.</w:t>
      </w:r>
    </w:p>
    <w:p>
      <w:pPr>
        <w:pStyle w:val="Normal"/>
        <w:jc w:val="both"/>
        <w:rPr/>
      </w:pPr>
      <w:r>
        <w:rPr/>
        <w:t xml:space="preserve">– </w:t>
      </w:r>
      <w:r>
        <w:rPr/>
        <w:t>Compromiso de seguir empadroado no Concello d</w:t>
      </w:r>
      <w:r>
        <w:rPr>
          <w:lang w:val="gl-ES"/>
        </w:rPr>
        <w:t>o Pino</w:t>
      </w:r>
      <w:r>
        <w:rPr/>
        <w:t xml:space="preserve"> por un período mínimo de </w:t>
      </w:r>
      <w:r>
        <w:rPr/>
        <w:t>cinco</w:t>
      </w:r>
      <w:r>
        <w:rPr/>
        <w:t xml:space="preserve"> anos.</w:t>
      </w:r>
    </w:p>
    <w:p>
      <w:pPr>
        <w:pStyle w:val="Normal"/>
        <w:jc w:val="both"/>
        <w:rPr/>
      </w:pPr>
      <w:r>
        <w:rPr/>
        <w:t xml:space="preserve">– </w:t>
      </w:r>
      <w:r>
        <w:rPr/>
        <w:t>Compromiso de proceder á devolución da axuda no caso de deixar de cumprir algún dos requisitos necesarios para ser beneficiario da mesma, ou ben cando sexa probado por parte do Concello que non se cumpre algún dos mencionados requisitos.</w:t>
      </w:r>
    </w:p>
    <w:p>
      <w:pPr>
        <w:pStyle w:val="Normal"/>
        <w:jc w:val="both"/>
        <w:rPr/>
      </w:pPr>
      <w:r>
        <w:rPr/>
        <w:t xml:space="preserve">– </w:t>
      </w:r>
      <w:r>
        <w:rPr/>
        <w:t>Fotocopia compulsada, se é o caso, da resolución xudicial que estableza a quen corresponden a garda e custodia do menor en caso de separación, divorcio ou nulidade matrimonial.</w:t>
      </w:r>
    </w:p>
    <w:p>
      <w:pPr>
        <w:pStyle w:val="Normal"/>
        <w:jc w:val="both"/>
        <w:rPr/>
      </w:pPr>
      <w:r>
        <w:rPr/>
        <w:t xml:space="preserve">– </w:t>
      </w:r>
      <w:r>
        <w:rPr/>
        <w:t>Certificado de grado de discapacidade</w:t>
      </w:r>
    </w:p>
    <w:p>
      <w:pPr>
        <w:pStyle w:val="Normal"/>
        <w:jc w:val="both"/>
        <w:rPr/>
      </w:pPr>
      <w:r>
        <w:rPr/>
        <w:t xml:space="preserve">– </w:t>
      </w:r>
      <w:r>
        <w:rPr/>
        <w:t>Declaración xurada das axudas solicitadas ou recibidas para a mesma finalidade.</w:t>
      </w:r>
    </w:p>
    <w:p>
      <w:pPr>
        <w:pStyle w:val="Normal"/>
        <w:jc w:val="both"/>
        <w:rPr/>
      </w:pPr>
      <w:r>
        <w:rPr/>
        <w:t xml:space="preserve">– </w:t>
      </w:r>
      <w:r>
        <w:rPr/>
        <w:t>Certificado da titularidade da conta bancaria na que se solicita o ingreso da axuda.</w:t>
      </w:r>
    </w:p>
    <w:p>
      <w:pPr>
        <w:pStyle w:val="Normal"/>
        <w:jc w:val="both"/>
        <w:rPr/>
      </w:pPr>
      <w:r>
        <w:rPr/>
        <w:t xml:space="preserve">– </w:t>
      </w:r>
      <w:r>
        <w:rPr/>
        <w:t>Certificado de atoparse ao corrente coas obrigas tributarias e coa Seguridade Social. No Concello comprobarase de oficio que os solicitantes están ao corrente no cumprimento dos das obrigas tributarias.</w:t>
      </w:r>
    </w:p>
    <w:p>
      <w:pPr>
        <w:pStyle w:val="Normal"/>
        <w:jc w:val="both"/>
        <w:rPr/>
      </w:pPr>
      <w:r>
        <w:rPr/>
        <w:t>Artigo 8.–Órganos de resolución e prazo de notificación.</w:t>
      </w:r>
    </w:p>
    <w:p>
      <w:pPr>
        <w:pStyle w:val="Normal"/>
        <w:jc w:val="both"/>
        <w:rPr/>
      </w:pPr>
      <w:r>
        <w:rPr/>
        <w:t>Unha vez revisadas as solicitude</w:t>
      </w:r>
      <w:r>
        <w:rPr/>
        <w:t>s</w:t>
      </w:r>
      <w:r>
        <w:rPr/>
        <w:t>, se non estivesen debidamente cubertas ou non se presentase a documentación solicitada polo concello, requirirase ao interesado para que, no prazo de 10 días, emende a falta ou presente os documentos preceptivos, con indicación de que, se así non o fixese, entenderase que desiste da súa petición, logo da resolución que deberá ser ditada nos termos previstos no artigo 21 da Lei 39/2015, do 1 de outubro, do procedemento administrativo das administracións públicas.</w:t>
      </w:r>
    </w:p>
    <w:p>
      <w:pPr>
        <w:pStyle w:val="Normal"/>
        <w:jc w:val="both"/>
        <w:rPr/>
      </w:pPr>
      <w:r>
        <w:rPr/>
        <w:t>Os expedientes serán avaliados por parte dos servizos sociais municipais. A través do instrutor do expediente, e unha vez completada a documentación, formularase a correspondente proposta de resolución e remitirase o expediente ao órgano competente para a súa resolución definitiva. As resolucións dos expedientes faranse por orde cronolóxica de solicitude, soamente poderán ser denegadas polos seguintes motivos:</w:t>
      </w:r>
    </w:p>
    <w:p>
      <w:pPr>
        <w:pStyle w:val="Normal"/>
        <w:jc w:val="both"/>
        <w:rPr/>
      </w:pPr>
      <w:r>
        <w:rPr/>
        <w:t xml:space="preserve">– </w:t>
      </w:r>
      <w:r>
        <w:rPr/>
        <w:t>Non cumprir os requisitos establecidos na ordenanza para a concesión da axuda.</w:t>
      </w:r>
    </w:p>
    <w:p>
      <w:pPr>
        <w:pStyle w:val="Normal"/>
        <w:jc w:val="both"/>
        <w:rPr/>
      </w:pPr>
      <w:r>
        <w:rPr/>
        <w:t xml:space="preserve">– </w:t>
      </w:r>
      <w:r>
        <w:rPr/>
        <w:t>Presentar a solicitude fora do prazo establecido.</w:t>
      </w:r>
    </w:p>
    <w:p>
      <w:pPr>
        <w:pStyle w:val="Normal"/>
        <w:jc w:val="both"/>
        <w:rPr/>
      </w:pPr>
      <w:r>
        <w:rPr/>
        <w:t xml:space="preserve">– </w:t>
      </w:r>
      <w:r>
        <w:rPr/>
        <w:t>Estar esgotado o crédito orzamentario habilitado na partida establecida para esta finalidade.</w:t>
      </w:r>
    </w:p>
    <w:p>
      <w:pPr>
        <w:pStyle w:val="Normal"/>
        <w:jc w:val="both"/>
        <w:rPr/>
      </w:pPr>
      <w:r>
        <w:rPr/>
        <w:t>O prazo para resolver será de 3 meses, dende a data de presentación da solicitude no Rexistro Xeral do Concello.</w:t>
      </w:r>
    </w:p>
    <w:p>
      <w:pPr>
        <w:pStyle w:val="Normal"/>
        <w:jc w:val="both"/>
        <w:rPr/>
      </w:pPr>
      <w:r>
        <w:rPr/>
        <w:t>Transcorrido dito prazo sen que se ditase resolución expresa, poderá entenderse desestimada a concesión da axuda.</w:t>
      </w:r>
    </w:p>
    <w:p>
      <w:pPr>
        <w:pStyle w:val="Normal"/>
        <w:jc w:val="both"/>
        <w:rPr/>
      </w:pPr>
      <w:r>
        <w:rPr/>
        <w:t>Contra a resolución poderán interpoñerse os recursos pertinentes segundo a lexislación vixente, tendo en conta que esta pon fin á vía administrativa.</w:t>
      </w:r>
    </w:p>
    <w:p>
      <w:pPr>
        <w:pStyle w:val="Normal"/>
        <w:jc w:val="both"/>
        <w:rPr/>
      </w:pPr>
      <w:r>
        <w:rPr/>
        <w:t>Artigo 9.–Compatibilidade con outras prestacións/axudas.</w:t>
      </w:r>
    </w:p>
    <w:p>
      <w:pPr>
        <w:pStyle w:val="Normal"/>
        <w:jc w:val="both"/>
        <w:rPr/>
      </w:pPr>
      <w:r>
        <w:rPr/>
        <w:t>Esta axuda será compatible con calquera outra establecida polas Administracións Públicas ou calquera dos seus organismos.</w:t>
      </w:r>
    </w:p>
    <w:p>
      <w:pPr>
        <w:pStyle w:val="Normal"/>
        <w:jc w:val="both"/>
        <w:rPr/>
      </w:pPr>
      <w:r>
        <w:rPr/>
        <w:t>Artigo 10.–Deberes dos beneficiarios.</w:t>
      </w:r>
    </w:p>
    <w:p>
      <w:pPr>
        <w:pStyle w:val="Normal"/>
        <w:jc w:val="both"/>
        <w:rPr/>
      </w:pPr>
      <w:r>
        <w:rPr/>
        <w:t>A presentación de solicitude polos beneficiarios supón a aceptación incondicional das bases. Os beneficiarios quedan obrigados a comunicar ao Concello calquera circunstancia que modifique os requisitos para obter a subvención. Quedan obrigados a reintegrar a axuda concedida cando se incumpran os requisitos para a súa concesión establecidos nas presentes bases.</w:t>
      </w:r>
    </w:p>
    <w:p>
      <w:pPr>
        <w:pStyle w:val="Normal"/>
        <w:jc w:val="both"/>
        <w:rPr/>
      </w:pPr>
      <w:r>
        <w:rPr/>
        <w:t>Calquera falsidade que se detecte dará lugar ao non recoñecemento da axuda ou, no caso de tela percibido xa, a devolución da mesma cos intereses legais correspondentes, independentemente das responsabilidades administrativas, civís ou penais que se puideran esixir.</w:t>
      </w:r>
    </w:p>
    <w:p>
      <w:pPr>
        <w:pStyle w:val="Normal"/>
        <w:jc w:val="both"/>
        <w:rPr/>
      </w:pPr>
      <w:r>
        <w:rPr/>
        <w:t>Artigo 11.–Infraccións e sancións.</w:t>
      </w:r>
    </w:p>
    <w:p>
      <w:pPr>
        <w:pStyle w:val="Normal"/>
        <w:jc w:val="both"/>
        <w:rPr/>
      </w:pPr>
      <w:r>
        <w:rPr/>
        <w:t>Serán as establecidas nos artigos 52 e seguintes da Lei 38/2003, do 17 de novembro, Xeral de Subvencións.</w:t>
      </w:r>
    </w:p>
    <w:p>
      <w:pPr>
        <w:pStyle w:val="Normal"/>
        <w:jc w:val="both"/>
        <w:rPr/>
      </w:pPr>
      <w:r>
        <w:rPr/>
        <w:t>Artigo 12.-Réxime xurídico.</w:t>
      </w:r>
    </w:p>
    <w:p>
      <w:pPr>
        <w:pStyle w:val="Normal"/>
        <w:jc w:val="both"/>
        <w:rPr/>
      </w:pPr>
      <w:r>
        <w:rPr/>
        <w:t>A normativa que regula a concesión das axudas á natalidade é a propia ordenanza. Para o non previsto na mesma terase presente o establecido na Lei 39/2015, do 1 de outubro, de procedemento administrativo común, na Lei 38/2003, do 17 de novembro, Xeral de Subvencións, e no Real Decreto 887/2006, do 21 de xullo, polo que se aproba o Regulamento Xeral de Subvencións, así como na Lei 9/2007, do 13 de xuño, de subvencións de Galicia.</w:t>
      </w:r>
    </w:p>
    <w:p>
      <w:pPr>
        <w:pStyle w:val="Normal"/>
        <w:jc w:val="both"/>
        <w:rPr/>
      </w:pPr>
      <w:r>
        <w:rPr/>
        <w:t>O réxime xurídico do reintegro das axudas será o establecido no titulo II da Lei 38/2003, do 17 de novembro, Xeral de Subvencións e na Lei 9/2007, do 13 de xuño, de Subvencións de Galicia.</w:t>
      </w:r>
    </w:p>
    <w:p>
      <w:pPr>
        <w:pStyle w:val="Normal"/>
        <w:jc w:val="both"/>
        <w:rPr/>
      </w:pPr>
      <w:r>
        <w:rPr/>
        <w:t>DISPOSICIÓN TRANSITORIA</w:t>
      </w:r>
    </w:p>
    <w:p>
      <w:pPr>
        <w:pStyle w:val="Normal"/>
        <w:jc w:val="both"/>
        <w:rPr/>
      </w:pPr>
      <w:r>
        <w:rPr/>
        <w:t>Terase dereito a percibir a correspondente axuda para os supostos que veñen recollidos nestas ordenanza reguladora que tivesen lugar a partir do día 1 de xaneiro do 2022.</w:t>
      </w:r>
    </w:p>
    <w:p>
      <w:pPr>
        <w:pStyle w:val="Normal"/>
        <w:jc w:val="both"/>
        <w:rPr/>
      </w:pPr>
      <w:r>
        <w:rPr/>
        <w:t>DISPOSICIÓN FINAL</w:t>
      </w:r>
    </w:p>
    <w:p>
      <w:pPr>
        <w:pStyle w:val="Normal"/>
        <w:spacing w:before="0" w:after="160"/>
        <w:jc w:val="both"/>
        <w:rPr/>
      </w:pPr>
      <w:r>
        <w:rPr/>
        <w:t>Esta ordenanza entrará en vigor unha vez se publique o seu texto de forma íntegra no Boletín Oficial da Provincia da Coruña transcorra o prazo de quince días hábiles previsto no artigo 65.2 da Lei 7/1985, do 2 de abril, por remisión do disposto no artigo 70.2 da mesma, permanecendo en vigor ata a súa modificación ou derrogación expresa.</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Verdana">
    <w:charset w:val="01"/>
    <w:family w:val="swiss"/>
    <w:pitch w:val="default"/>
  </w:font>
</w:fonts>
</file>

<file path=word/settings.xml><?xml version="1.0" encoding="utf-8"?>
<w:settings xmlns:w="http://schemas.openxmlformats.org/wordprocessingml/2006/main">
  <w:zoom w:percent="2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gl-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Verdana" w:hAnsi="Verdana" w:eastAsia="Microsoft YaHei" w:cs="Lucida Sans"/>
      <w:sz w:val="24"/>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Verdana" w:hAnsi="Verdana" w:cs="Lucida Sans"/>
      <w:sz w:val="24"/>
    </w:rPr>
  </w:style>
  <w:style w:type="paragraph" w:styleId="Leyenda">
    <w:name w:val="Caption"/>
    <w:basedOn w:val="Normal"/>
    <w:qFormat/>
    <w:pPr>
      <w:suppressLineNumbers/>
      <w:spacing w:before="120" w:after="120"/>
    </w:pPr>
    <w:rPr>
      <w:rFonts w:ascii="Verdana" w:hAnsi="Verdana" w:cs="Lucida Sans"/>
      <w:i/>
      <w:iCs/>
      <w:sz w:val="24"/>
      <w:szCs w:val="24"/>
    </w:rPr>
  </w:style>
  <w:style w:type="paragraph" w:styleId="Ndice">
    <w:name w:val="Índice"/>
    <w:basedOn w:val="Normal"/>
    <w:qFormat/>
    <w:pPr>
      <w:suppressLineNumbers/>
    </w:pPr>
    <w:rPr>
      <w:rFonts w:ascii="Verdana" w:hAnsi="Verdana" w:cs="Lucida Sans"/>
      <w:sz w:val="24"/>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Application>LibreOffice/7.1.6.2$Windows_X86_64 LibreOffice_project/0e133318fcee89abacd6a7d077e292f1145735c3</Application>
  <AppVersion>15.0000</AppVersion>
  <Pages>5</Pages>
  <Words>2064</Words>
  <Characters>11246</Characters>
  <CharactersWithSpaces>13239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2021-11-26T11:16:00Z</dcterms:created>
  <dc:creator>Olga Rosende</dc:creator>
  <dc:description/>
  <dc:language>es-ES</dc:language>
  <cp:lastModifiedBy/>
  <dcterms:modified xsi:type="dcterms:W3CDTF">2022-01-04T14:36:45Z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