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525F" w:rsidRPr="009949B2" w:rsidRDefault="0051525F" w:rsidP="0051525F">
      <w:pPr>
        <w:spacing w:line="240" w:lineRule="auto"/>
        <w:contextualSpacing/>
        <w:jc w:val="both"/>
      </w:pPr>
      <w:r w:rsidRPr="009949B2">
        <w:rPr>
          <w:rFonts w:ascii="Helvetica LT Std" w:hAnsi="Helvetica LT Std"/>
        </w:rPr>
        <w:t>Anuncio</w:t>
      </w:r>
    </w:p>
    <w:p w:rsidR="0051525F" w:rsidRPr="009949B2" w:rsidRDefault="0051525F" w:rsidP="0051525F">
      <w:pPr>
        <w:spacing w:line="240" w:lineRule="auto"/>
        <w:contextualSpacing/>
        <w:jc w:val="both"/>
        <w:rPr>
          <w:rFonts w:ascii="Helvetica LT Std" w:hAnsi="Helvetica LT Std"/>
        </w:rPr>
      </w:pPr>
    </w:p>
    <w:p w:rsidR="0051525F" w:rsidRPr="009949B2" w:rsidRDefault="0051525F" w:rsidP="0051525F">
      <w:pPr>
        <w:spacing w:line="240" w:lineRule="auto"/>
        <w:contextualSpacing/>
        <w:jc w:val="both"/>
      </w:pPr>
      <w:r w:rsidRPr="009949B2">
        <w:rPr>
          <w:rFonts w:ascii="Helvetica LT Std" w:hAnsi="Helvetica LT Std"/>
        </w:rPr>
        <w:t>A los efectos oportunos, se hace público que la Xunta de Gobierno de la Diputación Provincial de Ourense adoptó, en su sesión común del día 26 de enero de 2026, el acuerdo de aprobación de las bases reguladoras de la convocatoria del concurso público para la concesión de subvenciones a clubes deportivos de Ourense para el año 2026, conforme con las siguientes cláusulas:</w:t>
      </w:r>
    </w:p>
    <w:p w:rsidR="0051525F" w:rsidRPr="009949B2" w:rsidRDefault="0051525F" w:rsidP="0051525F">
      <w:pPr>
        <w:spacing w:line="240" w:lineRule="auto"/>
        <w:contextualSpacing/>
        <w:jc w:val="both"/>
        <w:rPr>
          <w:rFonts w:ascii="Helvetica LT Std" w:hAnsi="Helvetica LT Std"/>
        </w:rPr>
      </w:pPr>
    </w:p>
    <w:p w:rsidR="0051525F" w:rsidRPr="009949B2" w:rsidRDefault="0051525F" w:rsidP="0051525F">
      <w:pPr>
        <w:keepNext/>
        <w:spacing w:after="0" w:line="240" w:lineRule="auto"/>
        <w:contextualSpacing/>
        <w:jc w:val="both"/>
        <w:outlineLvl w:val="0"/>
      </w:pPr>
      <w:r w:rsidRPr="009949B2">
        <w:rPr>
          <w:rFonts w:ascii="Helvetica LT Std" w:eastAsia="Times New Roman" w:hAnsi="Helvetica LT Std"/>
          <w:b/>
          <w:u w:val="single"/>
          <w:lang/>
        </w:rPr>
        <w:t xml:space="preserve">Primera.- Objeto: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1. El objeto de estas bases es la regulación de la tramitación y concesión de subvenciones, por parte de la Diputación Provincial de Ourense, destinadas a clubes deportivos de la provincia de Ourense, mediante convocatoria pública y a través del procedimiento de concurrencia competitiva, con la finalidad de financiar parcialmente los gastos derivados de su participación en la competición deportiva durante la temporada 2025-2026.</w:t>
      </w:r>
    </w:p>
    <w:p w:rsidR="0051525F" w:rsidRPr="009949B2" w:rsidRDefault="0051525F" w:rsidP="0051525F">
      <w:pPr>
        <w:shd w:val="clear" w:color="auto" w:fill="FFFFFF"/>
        <w:spacing w:after="0" w:line="276" w:lineRule="auto"/>
        <w:jc w:val="both"/>
      </w:pPr>
      <w:r w:rsidRPr="009949B2">
        <w:rPr>
          <w:rFonts w:ascii="Helvetica LT Std" w:eastAsia="Times New Roman" w:hAnsi="Helvetica LT Std"/>
          <w:lang w:eastAsia="es-ES"/>
        </w:rPr>
        <w:t xml:space="preserve">2. </w:t>
      </w:r>
      <w:r w:rsidRPr="009949B2">
        <w:rPr>
          <w:rFonts w:ascii="Helvetica LT Std" w:eastAsia="Times New Roman" w:hAnsi="Helvetica LT Std"/>
          <w:bdr w:val="none" w:sz="0" w:space="0" w:color="000000"/>
        </w:rPr>
        <w:t>De conformidad con lo establecido en el artículo 8.1 de la Ley 38/2003, General de Subvenciones, en su párrafo segundo, a presente convocatoria se integra en el Plan estratégico de subvenciones de la Diputación Provincial de Ourense y del Inorde para el período 2024-2027, contribuyendo al fomento del deporte. </w:t>
      </w:r>
    </w:p>
    <w:p w:rsidR="0051525F" w:rsidRPr="009949B2" w:rsidRDefault="0051525F" w:rsidP="0051525F">
      <w:pPr>
        <w:spacing w:after="0" w:line="240" w:lineRule="auto"/>
        <w:contextualSpacing/>
        <w:jc w:val="both"/>
        <w:rPr>
          <w:rFonts w:ascii="Helvetica LT Std" w:eastAsia="Times New Roman" w:hAnsi="Helvetica LT Std"/>
          <w:lang w:eastAsia="es-ES"/>
        </w:rPr>
      </w:pP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t xml:space="preserve">Segunda.- Beneficiarios: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1. Podrán ser beneficiarios de las subvenciones reguladas en estas bases los clubes deportivos que reúnan los siguientes requisitos: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 Estar inscritos en los registros deportivos correspondientes de la Xunta de Galicia.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b) Tener su domicilio social en la provincia de Ourense, circunstancia que deberá constar en la inscripción en el registro deportivo oficial de la Xunta de Galicia.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c) Participar, en la temporada 2025/2026 en competiciones oficiales, cualquier que sea su ámbito, convocadas por sus respectivas federaciones.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d) Poseer, por lo menos, un equipo de base acreditado, es decir, inferior a la categoría sénior o absoluta, con un mínimo de diez licencias federativas. Para los clubes que compitan en disciplinas individuales se establece, asimismo, como requisito básico, poseer un mínimo de diez licencias federativas de deportistas de base en competición.</w:t>
      </w:r>
    </w:p>
    <w:p w:rsidR="0051525F" w:rsidRPr="009949B2" w:rsidRDefault="0051525F" w:rsidP="0051525F">
      <w:pPr>
        <w:spacing w:after="0" w:line="240" w:lineRule="auto"/>
        <w:contextualSpacing/>
        <w:jc w:val="both"/>
        <w:rPr>
          <w:rFonts w:ascii="Helvetica LT Std" w:eastAsia="Times New Roman" w:hAnsi="Helvetica LT Std"/>
          <w:lang w:eastAsia="es-ES"/>
        </w:rPr>
      </w:pPr>
      <w:r w:rsidRPr="009949B2">
        <w:rPr>
          <w:rFonts w:ascii="Helvetica LT Std" w:eastAsia="Times New Roman" w:hAnsi="Helvetica LT Std"/>
          <w:lang w:eastAsia="es-ES"/>
        </w:rPr>
        <w:t xml:space="preserve">2. No podrán ser beneficiarios los clubes que solo participen en ligas o competiciones locales o comarcales, o exclusivamente en el deporte escolar o ligas de empresas. </w:t>
      </w:r>
    </w:p>
    <w:p w:rsidR="0051525F" w:rsidRPr="009949B2" w:rsidRDefault="0051525F" w:rsidP="0051525F">
      <w:pPr>
        <w:spacing w:after="0" w:line="240" w:lineRule="auto"/>
        <w:contextualSpacing/>
        <w:jc w:val="both"/>
      </w:pP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t xml:space="preserve">Tercera.- Disponibilidades presupuestarias: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La financiación de las subvenciones reguladas en esta convocatoria se realizará con cargo a la aplicación </w:t>
      </w:r>
      <w:r w:rsidRPr="009949B2">
        <w:rPr>
          <w:rFonts w:ascii="Helvetica LT Std" w:eastAsia="Times New Roman" w:hAnsi="Helvetica LT Std"/>
          <w:lang/>
        </w:rPr>
        <w:t>34111/48201</w:t>
      </w:r>
      <w:r w:rsidRPr="009949B2">
        <w:rPr>
          <w:rFonts w:ascii="Helvetica LT Std" w:eastAsia="Times New Roman" w:hAnsi="Helvetica LT Std"/>
          <w:bCs/>
          <w:lang/>
        </w:rPr>
        <w:t xml:space="preserve"> </w:t>
      </w:r>
      <w:r w:rsidRPr="009949B2">
        <w:rPr>
          <w:rFonts w:ascii="Helvetica LT Std" w:eastAsia="Times New Roman" w:hAnsi="Helvetica LT Std"/>
          <w:bCs/>
          <w:lang w:eastAsia="es-ES"/>
        </w:rPr>
        <w:t>de los presupuestos de la Diputación Provincial de Ourense para el ejercicio 2026.</w:t>
      </w:r>
    </w:p>
    <w:p w:rsidR="0051525F" w:rsidRPr="009949B2" w:rsidRDefault="0051525F" w:rsidP="0051525F">
      <w:pPr>
        <w:spacing w:after="0" w:line="276" w:lineRule="auto"/>
        <w:contextualSpacing/>
        <w:jc w:val="both"/>
      </w:pPr>
      <w:r w:rsidRPr="009949B2">
        <w:rPr>
          <w:rFonts w:ascii="Helvetica LT Std" w:eastAsia="Times New Roman" w:hAnsi="Helvetica LT Std"/>
          <w:bCs/>
          <w:lang w:eastAsia="es-ES"/>
        </w:rPr>
        <w:t>La cuantía máxima disponible para la concesión de estas subvenciones es de quinientos cincuenta mil  euros  (550.000,00 €), sin perjuicio de que en el ejercicio de 2026, y antes de la resolución de este concurso, si pueda incrementar la cuantía indicada, en cuyo caso, si procederá a su repartimiento, con la aplicación de los criterios de valoración establecidos en las bases de la convocatoria y sin necesidad de una noticia convocatoria.</w:t>
      </w:r>
    </w:p>
    <w:p w:rsidR="0051525F" w:rsidRPr="009949B2" w:rsidRDefault="0051525F" w:rsidP="0051525F">
      <w:pPr>
        <w:spacing w:after="0" w:line="240" w:lineRule="auto"/>
        <w:contextualSpacing/>
        <w:jc w:val="both"/>
      </w:pPr>
      <w:r w:rsidRPr="009949B2">
        <w:rPr>
          <w:rFonts w:ascii="Helvetica LT Std" w:eastAsia="Times New Roman" w:hAnsi="Helvetica LT Std"/>
          <w:b/>
          <w:u w:val="single"/>
          <w:lang/>
        </w:rPr>
        <w:t>Cuarta.- Cuantía máxima de las subvenciones</w:t>
      </w:r>
      <w:r w:rsidRPr="009949B2">
        <w:rPr>
          <w:rFonts w:ascii="Helvetica LT Std" w:eastAsia="Times New Roman" w:hAnsi="Helvetica LT Std"/>
          <w:lang/>
        </w:rPr>
        <w:t>:</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Las subvenciones tendrán una cuantía máxima de 14.000,00 euros por cada beneficiario.     </w:t>
      </w: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t xml:space="preserve">Quinta.- Solicitudes: lugar y forma de presentación, plazo y documentación: </w:t>
      </w:r>
    </w:p>
    <w:p w:rsidR="0051525F" w:rsidRPr="009949B2" w:rsidRDefault="0051525F" w:rsidP="0051525F">
      <w:pPr>
        <w:spacing w:after="0" w:line="240" w:lineRule="auto"/>
        <w:contextualSpacing/>
        <w:jc w:val="both"/>
      </w:pPr>
      <w:r w:rsidRPr="009949B2">
        <w:rPr>
          <w:rFonts w:ascii="Helvetica LT Std" w:eastAsia="Times New Roman" w:hAnsi="Helvetica LT Std"/>
          <w:bCs/>
          <w:u w:val="single"/>
          <w:lang w:eastAsia="es-ES"/>
        </w:rPr>
        <w:t xml:space="preserve">Quinta 1. Lugar y forma de presentación:      </w:t>
      </w:r>
    </w:p>
    <w:p w:rsidR="0051525F" w:rsidRPr="009949B2" w:rsidRDefault="0051525F" w:rsidP="0051525F">
      <w:pPr>
        <w:spacing w:after="0" w:line="240" w:lineRule="auto"/>
        <w:contextualSpacing/>
        <w:jc w:val="both"/>
        <w:rPr>
          <w:rFonts w:ascii="Helvetica LT Std" w:eastAsia="Times New Roman" w:hAnsi="Helvetica LT Std"/>
          <w:bCs/>
          <w:u w:val="single"/>
          <w:lang w:eastAsia="es-ES"/>
        </w:rPr>
      </w:pPr>
      <w:r w:rsidRPr="009949B2">
        <w:rPr>
          <w:rFonts w:ascii="Helvetica LT Std" w:eastAsia="Times New Roman" w:hAnsi="Helvetica LT Std"/>
          <w:lang w:eastAsia="es-ES"/>
        </w:rPr>
        <w:t xml:space="preserve">Las solicitudes, subscritas por lo interesado o ponerlo su representante, irán dirigidas a la Presidencia de la Diputación Provincial de Ourense, mediante su presentación en el </w:t>
      </w:r>
      <w:r w:rsidRPr="009949B2">
        <w:rPr>
          <w:rFonts w:ascii="Helvetica LT Std" w:eastAsia="Times New Roman" w:hAnsi="Helvetica LT Std"/>
          <w:lang w:eastAsia="es-ES"/>
        </w:rPr>
        <w:lastRenderedPageBreak/>
        <w:t xml:space="preserve">Registro General de esta entidad de forma telemática, a través del registro general de la sede electrónica de la Diputación </w:t>
      </w:r>
      <w:hyperlink r:id="rId5" w:history="1">
        <w:r w:rsidRPr="009949B2">
          <w:rPr>
            <w:rStyle w:val="Hipervnculo"/>
            <w:rFonts w:ascii="Helvetica LT Std" w:eastAsia="Times New Roman" w:hAnsi="Helvetica LT Std"/>
            <w:lang w:eastAsia="es-ES"/>
          </w:rPr>
          <w:t>http://www.sede.depourense.gal/</w:t>
        </w:r>
      </w:hyperlink>
    </w:p>
    <w:p w:rsidR="0051525F" w:rsidRPr="009949B2" w:rsidRDefault="0051525F" w:rsidP="0051525F">
      <w:pPr>
        <w:spacing w:after="0" w:line="240" w:lineRule="auto"/>
        <w:contextualSpacing/>
        <w:jc w:val="both"/>
      </w:pPr>
      <w:r w:rsidRPr="009949B2">
        <w:rPr>
          <w:rFonts w:ascii="Helvetica LT Std" w:eastAsia="Times New Roman" w:hAnsi="Helvetica LT Std"/>
          <w:bCs/>
          <w:u w:val="single"/>
          <w:lang w:eastAsia="es-ES"/>
        </w:rPr>
        <w:t>Quinta 2. Plazo de presentación</w:t>
      </w:r>
      <w:r w:rsidRPr="009949B2">
        <w:rPr>
          <w:rFonts w:ascii="Helvetica LT Std" w:eastAsia="Times New Roman" w:hAnsi="Helvetica LT Std"/>
          <w:bCs/>
          <w:lang w:eastAsia="es-ES"/>
        </w:rPr>
        <w:t>:</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El plazo improrrogable de presentación se iniciará a partir de la publicación de la convocatoria regulada en estas bases en la Base de Datos Nacional de Subvenciones, y finalizará el </w:t>
      </w:r>
      <w:r w:rsidRPr="009949B2">
        <w:rPr>
          <w:rFonts w:ascii="Helvetica LT Std" w:eastAsia="Times New Roman" w:hAnsi="Helvetica LT Std"/>
          <w:b/>
          <w:lang w:eastAsia="es-ES"/>
        </w:rPr>
        <w:t>27 de febrero de 2026</w:t>
      </w:r>
      <w:r w:rsidRPr="009949B2">
        <w:rPr>
          <w:rFonts w:ascii="Helvetica LT Std" w:eastAsia="Times New Roman" w:hAnsi="Helvetica LT Std"/>
          <w:lang w:eastAsia="es-ES"/>
        </w:rPr>
        <w:t xml:space="preserve">, siendo este el último día en el que podrán presentarse válidamente las solicitudes. </w:t>
      </w:r>
    </w:p>
    <w:p w:rsidR="0051525F" w:rsidRPr="009949B2" w:rsidRDefault="0051525F" w:rsidP="0051525F">
      <w:pPr>
        <w:spacing w:after="0" w:line="240" w:lineRule="auto"/>
        <w:contextualSpacing/>
        <w:jc w:val="both"/>
      </w:pPr>
      <w:r w:rsidRPr="009949B2">
        <w:rPr>
          <w:rFonts w:ascii="Helvetica LT Std" w:eastAsia="Times New Roman" w:hAnsi="Helvetica LT Std"/>
          <w:u w:val="single"/>
          <w:lang w:eastAsia="es-ES"/>
        </w:rPr>
        <w:t xml:space="preserve">Quinta. 3. Documentación que debe presentarse: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Las solicitudes deberán formularse aportando dos tipos de documentación: en primero lugar, documentación administrativa, para la acreditación del cumplimiento de los requisitos para la participación en la convocatoria; en segundo lugar, documentación valorable, para la valoración de los méritos del solicitante.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El detalle de la documentación administrativa y valorable que debe presentarse es lo siguiente: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la) </w:t>
      </w:r>
      <w:r w:rsidRPr="009949B2">
        <w:rPr>
          <w:rFonts w:ascii="Helvetica LT Std" w:eastAsia="Times New Roman" w:hAnsi="Helvetica LT Std"/>
          <w:u w:val="single"/>
          <w:lang w:eastAsia="es-ES"/>
        </w:rPr>
        <w:t>Documentación administrativa</w:t>
      </w:r>
      <w:r w:rsidRPr="009949B2">
        <w:rPr>
          <w:rFonts w:ascii="Helvetica LT Std" w:eastAsia="Times New Roman" w:hAnsi="Helvetica LT Std"/>
          <w:lang w:eastAsia="es-ES"/>
        </w:rPr>
        <w:t>:</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la.1) Solicitud dirigida a la Presidencia de la Diputación en el modelo oficial, recogido en el </w:t>
      </w:r>
      <w:r w:rsidRPr="009949B2">
        <w:rPr>
          <w:rFonts w:ascii="Helvetica LT Std" w:eastAsia="Times New Roman" w:hAnsi="Helvetica LT Std"/>
          <w:b/>
          <w:lang w:eastAsia="es-ES"/>
        </w:rPr>
        <w:t>anexo I</w:t>
      </w:r>
      <w:r w:rsidRPr="009949B2">
        <w:rPr>
          <w:rFonts w:ascii="Helvetica LT Std" w:eastAsia="Times New Roman" w:hAnsi="Helvetica LT Std"/>
          <w:lang w:eastAsia="es-ES"/>
        </w:rPr>
        <w:t xml:space="preserve"> de estas bases.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la.2) Estatutos sociales del club.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la.3) </w:t>
      </w:r>
      <w:r w:rsidRPr="009949B2">
        <w:rPr>
          <w:rFonts w:ascii="Helvetica LT Std" w:eastAsia="Times New Roman" w:hAnsi="Helvetica LT Std"/>
          <w:bCs/>
          <w:lang/>
        </w:rPr>
        <w:t>C</w:t>
      </w:r>
      <w:r w:rsidRPr="009949B2">
        <w:rPr>
          <w:rFonts w:ascii="Helvetica LT Std" w:eastAsia="Times New Roman" w:hAnsi="Helvetica LT Std"/>
          <w:lang w:eastAsia="es-ES"/>
        </w:rPr>
        <w:t>ertificado de inscripción en el registro deportivo de la Xunta de Galicia en el que conste el domicilio social del club o documento acreditativo análogo expedido por la delegación o jefatura territorial competente.</w:t>
      </w:r>
    </w:p>
    <w:p w:rsidR="0051525F" w:rsidRPr="009949B2" w:rsidRDefault="0051525F" w:rsidP="0051525F">
      <w:pPr>
        <w:spacing w:after="0" w:line="240" w:lineRule="auto"/>
        <w:contextualSpacing/>
        <w:jc w:val="both"/>
      </w:pPr>
      <w:bookmarkStart w:id="0" w:name="OLE_LINK5"/>
      <w:r w:rsidRPr="009949B2">
        <w:rPr>
          <w:rFonts w:ascii="Helvetica LT Std" w:eastAsia="Times New Roman" w:hAnsi="Helvetica LT Std"/>
          <w:lang w:eastAsia="es-ES"/>
        </w:rPr>
        <w:t>Los solicitantes estarán eximidos de presentar los estatutos sociales de la entidad (apartado a.2) y el</w:t>
      </w:r>
      <w:r w:rsidRPr="009949B2">
        <w:rPr>
          <w:rFonts w:ascii="Helvetica LT Std" w:eastAsia="Times New Roman" w:hAnsi="Helvetica LT Std"/>
          <w:bCs/>
          <w:lang/>
        </w:rPr>
        <w:t xml:space="preserve"> c</w:t>
      </w:r>
      <w:r w:rsidRPr="009949B2">
        <w:rPr>
          <w:rFonts w:ascii="Helvetica LT Std" w:eastAsia="Times New Roman" w:hAnsi="Helvetica LT Std"/>
          <w:lang w:eastAsia="es-ES"/>
        </w:rPr>
        <w:t xml:space="preserve">ertificado de inscripción en el registro deportivo de la Xunta de Galicia (apartado a.3) cuando este documentos ya obrara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bookmarkEnd w:id="0"/>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la.4) Poder con el que actúe el representante del club, excepto que dicha función le corresponda conforme a los estatutos sociales, en razón de su cargo en la entidad, en cuyo caso la validez de la representación se acreditará mediante documento de su nombramiento o elección.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la.5)Declaración responsable comprensiva del hecho de no encontrarse incurso lo solicitante en las prohibiciones recogidas en el artículo 13 de la Ley general de subvenciones, incluyendo una referencia expresa a la circunstancia de hallarse la entidad al día en sus obligaciones tributarias y de Seguridad Social. Para el planteamiento de esta declaración podrá utilizarse el modelo recogido en el </w:t>
      </w:r>
      <w:r w:rsidRPr="009949B2">
        <w:rPr>
          <w:rFonts w:ascii="Helvetica LT Std" w:eastAsia="Times New Roman" w:hAnsi="Helvetica LT Std"/>
          <w:b/>
          <w:lang w:eastAsia="es-ES"/>
        </w:rPr>
        <w:t>anexo II</w:t>
      </w:r>
      <w:r w:rsidRPr="009949B2">
        <w:rPr>
          <w:rFonts w:ascii="Helvetica LT Std" w:eastAsia="Times New Roman" w:hAnsi="Helvetica LT Std"/>
          <w:lang w:eastAsia="es-ES"/>
        </w:rPr>
        <w:t xml:space="preserve"> de estas bases.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la.6) Declaración del solicitante de la subvención en la que figure el conjunto de subvenciones y ayudas solicitadas para los mismos fines, tanto las aprobadas o concedidas, como las pendientes, sean públicas o privadas, según el modelo </w:t>
      </w:r>
      <w:r w:rsidRPr="009949B2">
        <w:rPr>
          <w:rFonts w:ascii="Helvetica LT Std" w:eastAsia="Times New Roman" w:hAnsi="Helvetica LT Std"/>
          <w:b/>
          <w:bCs/>
          <w:lang/>
        </w:rPr>
        <w:t>anexo III</w:t>
      </w:r>
      <w:r w:rsidRPr="009949B2">
        <w:rPr>
          <w:rFonts w:ascii="Helvetica LT Std" w:eastAsia="Times New Roman" w:hAnsi="Helvetica LT Std"/>
          <w:bCs/>
          <w:lang/>
        </w:rPr>
        <w:t xml:space="preserve">.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la.7) Autorización para recibir a través de correo electrónico y/o sms la comunicación, de ser el caso, de aviso del inicio del plazo de enmienda de deficiencias materiales en la documentación administrativa presentada, del aviso del inicio del trámite de audiencia, de la publicación del acuerdo de resolución del concurso, y de aviso del inicio del plazo de enmienda de deficiencias en la documentación presentada para la justificación de la subvención concedida, según el modelo </w:t>
      </w:r>
      <w:r w:rsidRPr="009949B2">
        <w:rPr>
          <w:rFonts w:ascii="Helvetica LT Std" w:eastAsia="Times New Roman" w:hAnsi="Helvetica LT Std"/>
          <w:b/>
          <w:bCs/>
          <w:lang/>
        </w:rPr>
        <w:t>anexo IV</w:t>
      </w:r>
      <w:r w:rsidRPr="009949B2">
        <w:rPr>
          <w:rFonts w:ascii="Helvetica LT Std" w:eastAsia="Times New Roman" w:hAnsi="Helvetica LT Std"/>
          <w:bCs/>
          <w:lang/>
        </w:rPr>
        <w:t xml:space="preserve">.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La presentación del documento señalado en el apartado a.7) no es obligatoria, sino voluntaria, pero, en caso de no presentarse, la Diputación no le efectuará ninguna comunicación individual a lo interesado relativa a la enmienda de deficiencias en la solicitud, al trámite de audiencia, al acuerdo de resolución del concurso, y a la enmienda de deficiencias en la justificación, publicitándose la información correspondiente exclusivamente </w:t>
      </w:r>
      <w:r w:rsidRPr="009949B2">
        <w:rPr>
          <w:rFonts w:ascii="Helvetica LT Std" w:eastAsia="Times New Roman" w:hAnsi="Helvetica LT Std"/>
          <w:lang w:eastAsia="es-ES"/>
        </w:rPr>
        <w:t xml:space="preserve">a través de la sede electrónica y la página web de la Diputación, y además </w:t>
      </w:r>
      <w:r w:rsidRPr="009949B2">
        <w:rPr>
          <w:rFonts w:ascii="Helvetica LT Std" w:eastAsia="Times New Roman" w:hAnsi="Helvetica LT Std"/>
          <w:bCs/>
          <w:lang/>
        </w:rPr>
        <w:t>en el BOP en el caso de la resolución del procedimiento, conforme con el señalado en las bases 8ª y 11ª, respectivamente.</w:t>
      </w:r>
    </w:p>
    <w:p w:rsidR="0051525F" w:rsidRPr="009949B2" w:rsidRDefault="0051525F" w:rsidP="0051525F">
      <w:pPr>
        <w:spacing w:after="0" w:line="240" w:lineRule="auto"/>
        <w:ind w:firstLine="3"/>
        <w:contextualSpacing/>
        <w:jc w:val="both"/>
      </w:pPr>
      <w:r w:rsidRPr="009949B2">
        <w:rPr>
          <w:rFonts w:ascii="Helvetica LT Std" w:eastAsia="Times New Roman" w:hAnsi="Helvetica LT Std"/>
          <w:bCs/>
          <w:lang/>
        </w:rPr>
        <w:lastRenderedPageBreak/>
        <w:t xml:space="preserve">la.8) De conformidad con lo establecido en el artículo 28 de la Ley 39/2015, de 1 de octubre, del procedimiento administrativo común de las administraciones públicas, no será necesario que los solicitantes aporten el DNI del representante y el NIF de la entidad, dado que la Diputación comprobará de oficio esta información a través de las plataformas de intermediación de datos de las administraciones públicas.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No obstante, en caso de que lo solicitante se oponga expresamente a la realización de esta consulta por la Diputación, deberá aportar dicha documentación con la solicitud. La oposición a esta consulta podrá formularse mediante un escrito, que se unirá a la solicitud.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En caso de que por razones técnicas no sea posible realizar la consulta de documentación por parte de la Diputación de Ourense, podrá requerirse al solicitante para que aporte los documentos precisos, el que se le notificará oportunamente, concediéndole un plazo de diez días hábiles para su presentación.  </w:t>
      </w:r>
      <w:r w:rsidRPr="009949B2">
        <w:rPr>
          <w:rFonts w:ascii="Helvetica LT Std" w:eastAsia="Times New Roman" w:hAnsi="Helvetica LT Std"/>
          <w:lang w:eastAsia="es-ES"/>
        </w:rPr>
        <w:t xml:space="preserve">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b) </w:t>
      </w:r>
      <w:r w:rsidRPr="009949B2">
        <w:rPr>
          <w:rFonts w:ascii="Helvetica LT Std" w:eastAsia="Times New Roman" w:hAnsi="Helvetica LT Std"/>
          <w:bCs/>
          <w:u w:val="single"/>
          <w:lang/>
        </w:rPr>
        <w:t>Documentación obligatoria para la valoración de la solicitud</w:t>
      </w:r>
      <w:r w:rsidRPr="009949B2">
        <w:rPr>
          <w:rFonts w:ascii="Helvetica LT Std" w:eastAsia="Times New Roman" w:hAnsi="Helvetica LT Std"/>
          <w:bCs/>
          <w:lang/>
        </w:rPr>
        <w:t xml:space="preserve">: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Es obligatorio cubrir completamente todos los anexos oficiales de la convocatoria, excluyéndose de la valoración aquellos apartados de los anexos que no vengan cumplimentados. </w:t>
      </w:r>
    </w:p>
    <w:p w:rsidR="0051525F" w:rsidRPr="009949B2" w:rsidRDefault="0051525F" w:rsidP="0051525F">
      <w:pPr>
        <w:spacing w:after="0" w:line="240" w:lineRule="auto"/>
        <w:jc w:val="both"/>
      </w:pPr>
      <w:r w:rsidRPr="009949B2">
        <w:rPr>
          <w:rFonts w:ascii="Helvetica LT Std" w:eastAsia="Times New Roman" w:hAnsi="Helvetica LT Std"/>
          <w:iCs/>
          <w:lang w:eastAsia="es-ES"/>
        </w:rPr>
        <w:t>1.Ficha de evaluación de la estructura e incidencia</w:t>
      </w:r>
      <w:r w:rsidRPr="009949B2">
        <w:rPr>
          <w:rFonts w:ascii="Helvetica LT Std" w:eastAsia="Times New Roman" w:hAnsi="Helvetica LT Std"/>
          <w:lang w:eastAsia="es-ES"/>
        </w:rPr>
        <w:t xml:space="preserve"> social de la entidad, según el modelo recogido en el </w:t>
      </w:r>
      <w:r w:rsidRPr="009949B2">
        <w:rPr>
          <w:rFonts w:ascii="Helvetica LT Std" w:eastAsia="Times New Roman" w:hAnsi="Helvetica LT Std"/>
          <w:b/>
          <w:lang w:eastAsia="es-ES"/>
        </w:rPr>
        <w:t>anexo V</w:t>
      </w:r>
      <w:r w:rsidRPr="009949B2">
        <w:rPr>
          <w:rFonts w:ascii="Helvetica LT Std" w:eastAsia="Times New Roman" w:hAnsi="Helvetica LT Std"/>
          <w:lang w:eastAsia="es-ES"/>
        </w:rPr>
        <w:t xml:space="preserve"> de estas bases (deberá presentarse una ficha por cada disciplina o modalidad deportiva, en el caso de desarrollarse más de una).</w:t>
      </w:r>
    </w:p>
    <w:p w:rsidR="0051525F" w:rsidRPr="009949B2" w:rsidRDefault="0051525F" w:rsidP="0051525F">
      <w:pPr>
        <w:spacing w:after="0" w:line="240" w:lineRule="auto"/>
        <w:jc w:val="both"/>
      </w:pPr>
      <w:r w:rsidRPr="009949B2">
        <w:rPr>
          <w:rFonts w:ascii="Helvetica LT Std" w:eastAsia="Times New Roman" w:hAnsi="Helvetica LT Std"/>
          <w:lang w:eastAsia="es-ES"/>
        </w:rPr>
        <w:t>Asimismo, y en el caso de indicar técnicos en este anexo, deberán presentar el contrato que los vincula con la entidad deportiva.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2. </w:t>
      </w:r>
      <w:r w:rsidRPr="009949B2">
        <w:rPr>
          <w:rFonts w:ascii="Helvetica LT Std" w:eastAsia="Times New Roman" w:hAnsi="Helvetica LT Std"/>
          <w:iCs/>
          <w:lang w:eastAsia="es-ES"/>
        </w:rPr>
        <w:t>Ficha de evaluación de la situación económica</w:t>
      </w:r>
      <w:r w:rsidRPr="009949B2">
        <w:rPr>
          <w:rFonts w:ascii="Helvetica LT Std" w:eastAsia="Times New Roman" w:hAnsi="Helvetica LT Std"/>
          <w:lang w:eastAsia="es-ES"/>
        </w:rPr>
        <w:t xml:space="preserve"> de la entidad y costes de la actividad, según el modelo recogido en el </w:t>
      </w:r>
      <w:r w:rsidRPr="009949B2">
        <w:rPr>
          <w:rFonts w:ascii="Helvetica LT Std" w:eastAsia="Times New Roman" w:hAnsi="Helvetica LT Std"/>
          <w:b/>
          <w:lang w:eastAsia="es-ES"/>
        </w:rPr>
        <w:t>anexo VI</w:t>
      </w:r>
      <w:r w:rsidRPr="009949B2">
        <w:rPr>
          <w:rFonts w:ascii="Helvetica LT Std" w:eastAsia="Times New Roman" w:hAnsi="Helvetica LT Std"/>
          <w:lang w:eastAsia="es-ES"/>
        </w:rPr>
        <w:t xml:space="preserve"> de estas bases, incluyendo, de una parte, los datos de la última liquidación oficial del club, que recoja con exactitud el resultado de las operaciones realizadas y que refleje la imagen fiel de su actividad económica, y de otra parte, el presupuesto de la presente temporada 2025/2026. También deberán cubrirse las hojas con los gastos por kilometrajes realizados durante la pasada temporada 2024/2025 y, si procede, la siguiente hoja de previsión  de incrementos para la temporada actual. El anexo VI deberá ir firmado, en todas sus hojas, por el presidente y el tesorero del club solicitante.</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3. </w:t>
      </w:r>
      <w:r w:rsidRPr="009949B2">
        <w:rPr>
          <w:rFonts w:ascii="Helvetica LT Std" w:eastAsia="Times New Roman" w:hAnsi="Helvetica LT Std"/>
          <w:iCs/>
          <w:lang w:eastAsia="es-ES"/>
        </w:rPr>
        <w:t>Ficha de evaluación del nivel de la competición</w:t>
      </w:r>
      <w:r w:rsidRPr="009949B2">
        <w:rPr>
          <w:rFonts w:ascii="Helvetica LT Std" w:eastAsia="Times New Roman" w:hAnsi="Helvetica LT Std"/>
          <w:lang w:eastAsia="es-ES"/>
        </w:rPr>
        <w:t xml:space="preserve"> (una ficha por cada modalidad deportiva, en su caso) según el modelo recogido en el </w:t>
      </w:r>
      <w:r w:rsidRPr="009949B2">
        <w:rPr>
          <w:rFonts w:ascii="Helvetica LT Std" w:eastAsia="Times New Roman" w:hAnsi="Helvetica LT Std"/>
          <w:b/>
          <w:lang w:eastAsia="es-ES"/>
        </w:rPr>
        <w:t>anexo VII</w:t>
      </w:r>
      <w:r w:rsidRPr="009949B2">
        <w:rPr>
          <w:rFonts w:ascii="Helvetica LT Std" w:eastAsia="Times New Roman" w:hAnsi="Helvetica LT Std"/>
          <w:lang w:eastAsia="es-ES"/>
        </w:rPr>
        <w:t xml:space="preserve"> de estas bases. A esta ficha se unirá obligatoriamente el calendario o calendarios de la competición de la temporada 2025/2026. Para aquellos clubes que, en el momento de cubrir la documentación, no conozcan su calendario de competición, deberán acompañar el de la última temporada deportiva o la previsión razonada de la configuración del calendario de la temporada 2025-2026. Para las entidades de disciplinas individuales también deberán cubrir hoja con la relación nominal de previsión de participación en competiciones oficiales, en esta temporada, de sus principales deportistas.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4.  </w:t>
      </w:r>
      <w:r w:rsidRPr="009949B2">
        <w:rPr>
          <w:rFonts w:ascii="Helvetica LT Std" w:eastAsia="Times New Roman" w:hAnsi="Helvetica LT Std"/>
          <w:bCs/>
          <w:iCs/>
          <w:lang/>
        </w:rPr>
        <w:t>Certificado del número de licencias</w:t>
      </w:r>
      <w:r w:rsidRPr="009949B2">
        <w:rPr>
          <w:rFonts w:ascii="Helvetica LT Std" w:eastAsia="Times New Roman" w:hAnsi="Helvetica LT Std"/>
          <w:bCs/>
          <w:lang/>
        </w:rPr>
        <w:t xml:space="preserve"> expedido por la federación gallega de la disciplina deportiva correspondiente, acreditativo del número de licencias federadas por categorías del club solicitante en la temporada 2025/2026, así como del número de licencias de la modalidad deportiva en la provincia de Ourense y en el conjunto de la comunidad autónoma en la misma temporada, según el modelo recogido en el </w:t>
      </w:r>
      <w:r w:rsidRPr="009949B2">
        <w:rPr>
          <w:rFonts w:ascii="Helvetica LT Std" w:eastAsia="Times New Roman" w:hAnsi="Helvetica LT Std"/>
          <w:b/>
          <w:bCs/>
          <w:lang/>
        </w:rPr>
        <w:t>anexo VIII</w:t>
      </w:r>
      <w:r w:rsidRPr="009949B2">
        <w:rPr>
          <w:rFonts w:ascii="Helvetica LT Std" w:eastAsia="Times New Roman" w:hAnsi="Helvetica LT Std"/>
          <w:bCs/>
          <w:lang/>
        </w:rPr>
        <w:t>. Para aquellos clubes que, en el momento de cubrir la documentación, no habían comenzado su temporada deportiva, deberán acompañar un certificado con el número de licencias de la última temporada.</w:t>
      </w:r>
      <w:r w:rsidRPr="009949B2">
        <w:rPr>
          <w:rFonts w:ascii="Helvetica LT Std" w:eastAsia="Times New Roman" w:hAnsi="Helvetica LT Std"/>
          <w:lang w:eastAsia="es-ES"/>
        </w:rPr>
        <w:t xml:space="preserve"> </w:t>
      </w:r>
    </w:p>
    <w:p w:rsidR="0051525F" w:rsidRPr="009949B2" w:rsidRDefault="0051525F" w:rsidP="0051525F">
      <w:pPr>
        <w:spacing w:after="0" w:line="240" w:lineRule="auto"/>
        <w:contextualSpacing/>
        <w:jc w:val="both"/>
      </w:pPr>
      <w:r w:rsidRPr="009949B2">
        <w:rPr>
          <w:rFonts w:ascii="Helvetica LT Std" w:eastAsia="Times New Roman" w:hAnsi="Helvetica LT Std"/>
          <w:u w:val="single"/>
          <w:lang w:eastAsia="es-ES"/>
        </w:rPr>
        <w:t>Quinta 4: Reglas sobre enmienda de deficiencias en la documentación presentada: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Dada la naturaleza competitiva del procedimiento de concesión de subvenciones, la documentación valorable no será objeto del trámite de enmienda de deficiencias, que solo le será de aplicación a la documentación administrativa.  </w:t>
      </w: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t xml:space="preserve">Sexta.- Gastos subvencionables: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lastRenderedPageBreak/>
        <w:t xml:space="preserve">Se considerarán gastos subvencionables los derivados de la participación del club en competición deportiva oficial durante la temporada 2025-2026, siempre que se encuentren incluidos en los supuestos definidos por el artículo 31 de la Ley general de subvenciones. </w:t>
      </w:r>
      <w:r w:rsidRPr="009949B2">
        <w:rPr>
          <w:rFonts w:ascii="Helvetica LT Std" w:eastAsia="Times New Roman" w:hAnsi="Helvetica LT Std"/>
          <w:bCs/>
          <w:lang w:eastAsia="es-ES"/>
        </w:rPr>
        <w:t xml:space="preserve">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En ningún caso </w:t>
      </w:r>
      <w:r w:rsidRPr="009949B2">
        <w:rPr>
          <w:rFonts w:ascii="Helvetica LT Std" w:eastAsia="Times New Roman" w:hAnsi="Helvetica LT Std"/>
          <w:lang/>
        </w:rPr>
        <w:t>se consideran gastos subvencionables los impuestos indirectos, cuando sean susceptibles de recuperación o compensación.</w:t>
      </w: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t>Séptima.- Régimen de protección de datos allegados con la solicitud:</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1. El tratamiento por la Diputación Provincial de los datos personales aportados por los solicitantes se funda en lo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 lo interesado del procedimiento.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a) Lo responsable del tratamiento de los datos es la Diputación Provincial de Ourense, cuyo representante legal es su presidente, con domicilio, a los efectos de notificaciones, en la calle Progreso, n.º 32, 32003, en Ourense, teléfono de contacto 988317600/1 y correo electrónico: </w:t>
      </w:r>
      <w:hyperlink r:id="rId6" w:history="1">
        <w:r w:rsidRPr="009949B2">
          <w:rPr>
            <w:rFonts w:ascii="Helvetica LT Std" w:eastAsia="Times New Roman" w:hAnsi="Helvetica LT Std"/>
            <w:bCs/>
            <w:spacing w:val="-3"/>
            <w:lang w:eastAsia="es-ES"/>
          </w:rPr>
          <w:t>gabinete.presidencia@depourense.gal</w:t>
        </w:r>
      </w:hyperlink>
      <w:r w:rsidRPr="009949B2">
        <w:rPr>
          <w:rFonts w:ascii="Helvetica LT Std" w:eastAsia="Times New Roman" w:hAnsi="Helvetica LT Std"/>
          <w:bCs/>
          <w:spacing w:val="-3"/>
          <w:lang w:eastAsia="es-ES"/>
        </w:rPr>
        <w:t xml:space="preserve">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b)  El delegado de protección de datos de la Diputación Provincial puede contactarse por los siguientes medios: domicilio, a los efectos de notificaciones, en la calle Progreso, n.º 32, 32003, en Ourense, teléfono de contacto 988317600 y correo electrónico: </w:t>
      </w:r>
      <w:r w:rsidRPr="009949B2">
        <w:rPr>
          <w:rFonts w:ascii="Helvetica LT Std" w:eastAsia="Times New Roman" w:hAnsi="Helvetica LT Std"/>
          <w:bCs/>
          <w:spacing w:val="-3"/>
          <w:u w:val="single"/>
          <w:lang w:eastAsia="es-ES"/>
        </w:rPr>
        <w:t>dpd@depourense.gal</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c) Los datos suministrados con la solicitud se destinan únicamente a garantizar el cumplimiento de lo establecido en la legislación general de subvenciones, la comprobar que lo solicitante reúne los requisitos establecidos para poder ser beneficiario, y para la valoración de su solicitud. Además, y en cumplimiento de lo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7" w:history="1">
        <w:r w:rsidRPr="009949B2">
          <w:rPr>
            <w:rStyle w:val="Hipervnculo"/>
            <w:rFonts w:ascii="Helvetica LT Std" w:eastAsia="Times New Roman" w:hAnsi="Helvetica LT Std"/>
            <w:bCs/>
            <w:spacing w:val="-3"/>
            <w:lang w:eastAsia="es-ES"/>
          </w:rPr>
          <w:t>www.depourense.gal</w:t>
        </w:r>
      </w:hyperlink>
      <w:r w:rsidRPr="009949B2">
        <w:rPr>
          <w:rFonts w:ascii="Helvetica LT Std" w:eastAsia="Times New Roman" w:hAnsi="Helvetica LT Std"/>
          <w:bCs/>
          <w:spacing w:val="-3"/>
          <w:lang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la solicitud de los interesados, dirigida al responsable del tratamiento.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lastRenderedPageBreak/>
        <w:t xml:space="preserve">En todo caso, las solicitudes y el resto de documentación obrante en el expediente se encontrará la disposición de otros interesados en el procedimiento para los suelos efectos del planteamiento de reclamaciones o interposición de recursos que legalmente procedan contra el acto de resolución, y bajo siempre y cuando los datos de identidad personal de los interesados no se puedan hacer públicos.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d) La base jurídica del tratamiento de los datos allegados con la solicitud es la necesidad de esos datos para el cumplimiento de las obligaciones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9949B2">
        <w:rPr>
          <w:rFonts w:ascii="Helvetica LT Std" w:eastAsia="Times New Roman" w:hAnsi="Helvetica LT Std"/>
          <w:lang w:eastAsia="es-ES"/>
        </w:rPr>
        <w:t xml:space="preserve"> de la cultura</w:t>
      </w:r>
      <w:r w:rsidRPr="009949B2">
        <w:rPr>
          <w:rFonts w:ascii="Helvetica LT Std" w:eastAsia="Times New Roman" w:hAnsi="Helvetica LT Std"/>
          <w:bCs/>
          <w:spacing w:val="-3"/>
          <w:lang w:eastAsia="es-ES"/>
        </w:rPr>
        <w:t xml:space="preserve">) perseguida con esta convocatoria (artículo 6.1.y) del RGPD.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y) Los datos suministrados a la Diputación Provincial serán tratados exclusivamente por el personal autorizado para la tramitación de la solicitud, sujetos a deber de reserva. Estos datos podrán ser cedidos las terceras personas en los siguientes casos:</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 Al resto de solicitantes o sus representantes legales, cuando así lo reclamen, para el planteamiento de reclamaciones o interposición de recursos contra el acto de adjudicación.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A los miembros de la corporación que lo soliciten, a los juzgados y tribunales, a los efectos de la resolución de los recursos judiciales que puedan interponerse contra la decisión de adjudicación, así como al Ministerio Fiscal, Valedor del pueblo, Defensor de él Pueblo, Tribunal de Cuentas y Consejo de C</w:t>
      </w:r>
      <w:r>
        <w:rPr>
          <w:rFonts w:ascii="Helvetica LT Std" w:eastAsia="Times New Roman" w:hAnsi="Helvetica LT Std"/>
          <w:bCs/>
          <w:spacing w:val="-3"/>
          <w:lang w:eastAsia="es-ES"/>
        </w:rPr>
        <w:t>ue</w:t>
      </w:r>
      <w:r w:rsidRPr="009949B2">
        <w:rPr>
          <w:rFonts w:ascii="Helvetica LT Std" w:eastAsia="Times New Roman" w:hAnsi="Helvetica LT Std"/>
          <w:bCs/>
          <w:spacing w:val="-3"/>
          <w:lang w:eastAsia="es-ES"/>
        </w:rPr>
        <w:t xml:space="preserve">ntas, en la medida en que sea necesario para el ejercicio de las funciones de estas autoridades públicas.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 A las personas que lo soliciten al amparo de lo dispuesto en la Ley 19/2013, de 9 de diciembre, de transparencia y buen gobierno, previo expediente contradictorio con audiencia de lo interesado titular de los datos y en los tener previstos en dicha ley.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f) En ningún caso se transferirán sus datos personales a un tercero país ni a una organización internacional.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h) Los interesados podrán solicitar en todo momento de la Presidencia de la Diputación el acceso a sus datos, así como su rectificación, de ser el caso.</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Podrá solicitarse la limitación del tratamiento de dichos datos, referida a la suya publicación, una vez transcurrido el plazo de cuatro años previsto en estas bases.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Podrá formularse igualmente la oposición al tratamiento de los datos, motivada por la situación particular de lo interesado, en los tener previstos en el artículo 21 del RGPD.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Los derechos señalados en este apartado podrán ejercerse mediante un escrito dirigido a la Presidencia de la Diputación Provincial, bien en la calle Progreso, n.º 32, 32003, en Ourense; o en el correo electrónico: </w:t>
      </w:r>
      <w:r w:rsidRPr="009949B2">
        <w:rPr>
          <w:rFonts w:ascii="Helvetica LT Std" w:eastAsia="Times New Roman" w:hAnsi="Helvetica LT Std"/>
          <w:bCs/>
          <w:spacing w:val="-3"/>
          <w:u w:val="single"/>
          <w:lang w:eastAsia="es-ES"/>
        </w:rPr>
        <w:t>gabinete.presidencia@depourense.gal</w:t>
      </w:r>
      <w:r w:rsidRPr="009949B2">
        <w:rPr>
          <w:rFonts w:ascii="Helvetica LT Std" w:eastAsia="Times New Roman" w:hAnsi="Helvetica LT Std"/>
          <w:bCs/>
          <w:spacing w:val="-3"/>
          <w:lang w:eastAsia="es-ES"/>
        </w:rPr>
        <w:t>, así como en el correo del DPD: dpd@depourense.gal</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De conformidad con el dispuesto en el artículo 20.3 del RGPD, no será de aplicación el derecho a la portabilidad de los datos suministrados a la Diputación Provincial en este procedimiento.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i) En todo caso, los interesados podrán formular las reclamaciones que consideren oportunas en relación con el tratamiento de sus datos personales ante la Agencia Española de Protección de Datos.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lastRenderedPageBreak/>
        <w:t xml:space="preserve">k) La falta de suministro a la Diputación Provincial de los datos personales requeridos, al constituir un requisito legal para la selección de los beneficiarios, dará lugar a la exclusión de los interesados del procedimiento. </w:t>
      </w:r>
    </w:p>
    <w:p w:rsidR="0051525F" w:rsidRPr="009949B2" w:rsidRDefault="0051525F" w:rsidP="0051525F">
      <w:pPr>
        <w:tabs>
          <w:tab w:val="left" w:pos="-720"/>
          <w:tab w:val="left" w:pos="0"/>
        </w:tabs>
        <w:spacing w:after="0" w:line="276" w:lineRule="auto"/>
        <w:contextualSpacing/>
        <w:jc w:val="both"/>
      </w:pPr>
      <w:r w:rsidRPr="009949B2">
        <w:rPr>
          <w:rFonts w:ascii="Helvetica LT Std" w:eastAsia="Times New Roman" w:hAnsi="Helvetica LT Std"/>
          <w:bCs/>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t>Octava.- Procedimiento de concesión:</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1. El procedimiento de concesión será el de concurrencia competitiva.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2. Una vez finalizado el plazo de presentación de solicitudes, estas se le remitirán a lo Negociado de Concursos de la Sección de Subvenciones, para la instrucción del expediente y comprobación de la corrección de la documentación administrativa allegada. Dado el carácter competitivo del procedimiento, se advierte expresamente que en ningún caso se concederá plazo para la mejora de la documentación valorable.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Examinada la documentación, la Presidencia concederá un plazo de hasta diez días hábiles para emendar las deficiencias materiales en la documentación administrativa presentada.</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Para la aportación de esta documentación, podrá utilizarse como oficio de remisión el modelo recogido en el </w:t>
      </w:r>
      <w:r w:rsidRPr="009949B2">
        <w:rPr>
          <w:rFonts w:ascii="Helvetica LT Std" w:eastAsia="Times New Roman" w:hAnsi="Helvetica LT Std"/>
          <w:b/>
          <w:lang/>
        </w:rPr>
        <w:t>anexo IX</w:t>
      </w:r>
      <w:r w:rsidRPr="009949B2">
        <w:rPr>
          <w:rFonts w:ascii="Helvetica LT Std" w:eastAsia="Times New Roman" w:hAnsi="Helvetica LT Std"/>
          <w:lang/>
        </w:rPr>
        <w:t xml:space="preserve"> de estas bases, que estará igualmente disponible en la sede electrónica de la Diputación.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Al amparo de lo dispuesto en el artículo 45.1 b) de la Ley 39/2015, del procedimiento administrativo común de las administraciones públicas, el requerimiento para emendar dichas deficiencias materiales se realizará exclusivamente a través de su publicación en el tablero de anuncios electrónicos de la sede electrónica de la Diputación Provincial (</w:t>
      </w:r>
      <w:hyperlink r:id="rId8" w:history="1">
        <w:r w:rsidRPr="009949B2">
          <w:rPr>
            <w:rStyle w:val="Hipervnculo"/>
            <w:rFonts w:ascii="Helvetica LT Std" w:eastAsia="Times New Roman" w:hAnsi="Helvetica LT Std"/>
            <w:lang w:eastAsia="es-ES"/>
          </w:rPr>
          <w:t>http://sede.depourense.gal</w:t>
        </w:r>
      </w:hyperlink>
      <w:r w:rsidRPr="009949B2">
        <w:rPr>
          <w:rFonts w:ascii="Helvetica LT Std" w:eastAsia="Times New Roman" w:hAnsi="Helvetica LT Std"/>
          <w:lang w:eastAsia="es-ES"/>
        </w:rPr>
        <w:t xml:space="preserve">) y en  la página web </w:t>
      </w:r>
      <w:hyperlink r:id="rId9" w:history="1">
        <w:r w:rsidRPr="009949B2">
          <w:rPr>
            <w:rStyle w:val="Hipervnculo"/>
            <w:rFonts w:ascii="Helvetica LT Std" w:eastAsia="Times New Roman" w:hAnsi="Helvetica LT Std"/>
            <w:lang w:eastAsia="es-ES"/>
          </w:rPr>
          <w:t>http://www.depourense.gal</w:t>
        </w:r>
      </w:hyperlink>
      <w:r w:rsidRPr="009949B2">
        <w:rPr>
          <w:rFonts w:ascii="Helvetica LT Std" w:eastAsia="Times New Roman" w:hAnsi="Helvetica LT Std"/>
          <w:lang w:eastAsia="es-ES"/>
        </w:rPr>
        <w:t xml:space="preserve">, enlace Sección de Subvenciones, enlace Negociado de Concursos,  concurso para la concesión de subvenciones a clubes deportivos de Ourense para el año 2026.  En el caso de no presentar la autorización para realizar las comunicaciones previstas en la base 5ª, no se realizará ningún tipo de comunicación personal, publicándose únicamente en la antedicha página web.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3. Concluido el trámite de enmienda de deficiencias e instruido el expediente por la Sección de Subvenciones, esta emitirá un informe con el contenido previsto en el artículo 7.4 de la Ordenanza general de subvenciones de la Diputación Provincial de Ourense y le remitirá lo actuado a la Comisión de Valoración, que procederá a formular la propuesta provisional de resolución conforme con las reglas siguientes: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 Con respecto a las entidades que no aportaran de modo completo y en el plazo establecido la documentación administrativa, se formulará propuesta de no admisión a trámite de sus solicitudes.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b) Con respecto al resto de entidades, se propondrá su admisión a trámite, procediendo a formular propuesta de valoración de las solicitudes conforme con los criterios recogidos en la base novena.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4. </w:t>
      </w:r>
      <w:r w:rsidRPr="009949B2">
        <w:rPr>
          <w:rFonts w:ascii="Helvetica LT Std" w:eastAsia="Times New Roman" w:hAnsi="Helvetica LT Std"/>
          <w:lang w:eastAsia="es-ES"/>
        </w:rPr>
        <w:t>La propuesta provisional de resolución será sometida a trámite de audiencia a los interesados por plazo de diez días hábiles mediante anuncio en el tablero de anuncios electrónicos de la sede electrónica de la Diputación Provincial (</w:t>
      </w:r>
      <w:hyperlink r:id="rId10" w:history="1">
        <w:r w:rsidRPr="009949B2">
          <w:rPr>
            <w:rStyle w:val="Hipervnculo"/>
            <w:rFonts w:ascii="Helvetica LT Std" w:eastAsia="Times New Roman" w:hAnsi="Helvetica LT Std"/>
            <w:lang w:eastAsia="es-ES"/>
          </w:rPr>
          <w:t>http://sede.depourense.gal</w:t>
        </w:r>
      </w:hyperlink>
      <w:r w:rsidRPr="009949B2">
        <w:rPr>
          <w:rFonts w:ascii="Helvetica LT Std" w:eastAsia="Times New Roman" w:hAnsi="Helvetica LT Std"/>
          <w:lang w:eastAsia="es-ES"/>
        </w:rPr>
        <w:t xml:space="preserve">) y en  la página web </w:t>
      </w:r>
      <w:hyperlink r:id="rId11" w:history="1">
        <w:r w:rsidRPr="009949B2">
          <w:rPr>
            <w:rStyle w:val="Hipervnculo"/>
            <w:rFonts w:ascii="Helvetica LT Std" w:eastAsia="Times New Roman" w:hAnsi="Helvetica LT Std"/>
            <w:lang w:eastAsia="es-ES"/>
          </w:rPr>
          <w:t>http://www.depourense.gal</w:t>
        </w:r>
      </w:hyperlink>
      <w:r w:rsidRPr="009949B2">
        <w:rPr>
          <w:rFonts w:ascii="Helvetica LT Std" w:eastAsia="Times New Roman" w:hAnsi="Helvetica LT Std"/>
          <w:lang w:eastAsia="es-ES"/>
        </w:rPr>
        <w:t xml:space="preserve">, enlace Sección de Subvenciones, enlace Negociado de Concursos, concurso para la concesión de subvenciones a clubes deportivos de Ourense para el año 2026. En el caso de no presentar la autorización para realizar las comunicaciones previstas en la base 5ª, no se realizará ningún tipo de comunicación personal, publicándose únicamente en la antedicha página web.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Durante lo dicho plazo, los interesados podrán formular los alegatos que estimen oportunas frente a la propuesta provisional. Dichos alegatos serán resueltos expresamente por la Comisión de Valoración a través de la propuesta definitiva. En el caso de no formularse alegatos, la propuesta provisional se considerará definitiva, continuándose con la tramitación conforme con el dispuesto en la base 10ª.  </w:t>
      </w: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lastRenderedPageBreak/>
        <w:t>Novena.- Comisión de Valoración:</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La Comisión de Valoración estará integrada por los siguientes miembros: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Presidente: el diputado delegado de deporte.</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Vocales: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El secretario general de la Diputación o funcionario que legalmente lo sustituya.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La interventora de la Diputación o funcionario que legalmente a sustituya.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El jefe del Servicio de Deportes, o funcionario que legalmente lo sustituya.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La jefa de lo Negociado de Concursos, o funcionario que legalmente a sustituya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Un técnico deportivo de reconocida y contrastada competencia, designado por la Presidencia.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Actuará como secretaria de la comisión la jefa de la Sección de Subvenciones, con las funciones propias de una secretaria de actas.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Sé es el caso, la Presidencia podrá nombrar técnicos y expertos de reconocida competencia en materia deportiva, que actuarán como asesores de la comisión</w:t>
      </w:r>
      <w:r w:rsidRPr="009949B2">
        <w:rPr>
          <w:rFonts w:ascii="Helvetica LT Std" w:eastAsia="Times New Roman" w:hAnsi="Helvetica LT Std"/>
          <w:bCs/>
          <w:lang w:eastAsia="es-ES"/>
        </w:rPr>
        <w:t>.</w:t>
      </w: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t>Décima.- Criterios de valoración para la concesión de las subvenciones: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1. Para efectuar la valoración se tendrán en cuenta las siguientes reglas: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la) Es obligatorio cubrir todos los anexos oficiales de la convocatoria, de manera que, si alguna hoja no había venido cubierta, no será valorada. En los supuestos en que los documentos presentados se encuentren incompletos o padezcan de defectos esenciales que impidan o dificulten gravemente la aplicación de los correspondientes criterios de valoración, se asignará una valoración de cero puntos en los criterios afectados.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En el supuesto de que los documentos contengan discrepancias o incongruencias en los datos presentados, para la valoración se tomarán en consideración exclusivamente los datos de menor incidencia en aplicación de los criterios de valoración afectados.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b) La Comisión de Valoración podrá, cuando lo considere oportuno, solicitar de oficio la información necesaria para verificar los documentos presentados por el solicitante para la valoración de su solicitud.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c) Asimismo, la Comisión de Valoración, en atención al número de solicitudes presentadas, podrá establecer la necesidad de obtener una puntuación mínima para la concesión de subvenciones.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d) Con independencia de su valoración, en ningún caso se concederán subvenciones por importe superior a la cuantía pedida en la solicitud.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2.  Las solicitudes admitidas a trámite se evaluarán según los cuatro indicadores generales siguientes: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rPr>
        <w:t xml:space="preserve">la) </w:t>
      </w:r>
      <w:r w:rsidRPr="009949B2">
        <w:rPr>
          <w:rFonts w:ascii="Helvetica LT Std" w:eastAsia="Times New Roman" w:hAnsi="Helvetica LT Std"/>
          <w:lang w:eastAsia="es-ES"/>
        </w:rPr>
        <w:t>Estructura del Club: hasta 130 puntos.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b) Situación económica de la entidad: hasta 80 puntos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c) Nivel de la competición: hasta 60 puntos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d) Incidencia social: hasta 40 puntos.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la) </w:t>
      </w:r>
      <w:r w:rsidRPr="009949B2">
        <w:rPr>
          <w:rFonts w:ascii="Helvetica LT Std" w:eastAsia="Times New Roman" w:hAnsi="Helvetica LT Std"/>
          <w:lang w:eastAsia="es-ES"/>
        </w:rPr>
        <w:t xml:space="preserve">Estructura del Club: Este indicador evaluará la configuración y estructura de la entidad, a partir de datos objetivos, como son el número de equipos con actividad, número de licencias, apoyo al deporte de formación, femenino y cuadro de técnicos.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la.1- Número total de licencias federadas en competición de la entidad,</w:t>
      </w:r>
      <w:r w:rsidRPr="009949B2">
        <w:rPr>
          <w:rFonts w:ascii="Helvetica LT Std" w:eastAsia="Times New Roman" w:hAnsi="Helvetica LT Std"/>
          <w:lang w:eastAsia="es-ES"/>
        </w:rPr>
        <w:t xml:space="preserve"> dando mayor puntuación cuanto mayor sea el número de licencias</w:t>
      </w:r>
      <w:r w:rsidRPr="009949B2">
        <w:rPr>
          <w:rFonts w:ascii="Helvetica LT Std" w:eastAsia="Times New Roman" w:hAnsi="Helvetica LT Std"/>
          <w:bCs/>
          <w:iCs/>
          <w:lang w:eastAsia="es-ES"/>
        </w:rPr>
        <w:t>. (Hasta 40 puntos)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la.2- Número total de licencias en la provincia de su modalidad deportiva: </w:t>
      </w:r>
      <w:r w:rsidRPr="009949B2">
        <w:rPr>
          <w:rFonts w:ascii="Helvetica LT Std" w:eastAsia="Times New Roman" w:hAnsi="Helvetica LT Std"/>
          <w:lang w:eastAsia="es-ES"/>
        </w:rPr>
        <w:t xml:space="preserve">Este apartado establece la relación entre licencias de la disciplina deportiva en la provincia y el número de licencias de la entidad. Se le dará la mayor puntuación al club que posea mayor número de licencias en relación a los totales de la provincia. </w:t>
      </w:r>
      <w:r w:rsidRPr="009949B2">
        <w:rPr>
          <w:rFonts w:ascii="Helvetica LT Std" w:eastAsia="Times New Roman" w:hAnsi="Helvetica LT Std"/>
          <w:bCs/>
          <w:iCs/>
          <w:lang w:eastAsia="es-ES"/>
        </w:rPr>
        <w:t>(Hasta 10 puntos)</w:t>
      </w:r>
    </w:p>
    <w:p w:rsidR="0051525F" w:rsidRPr="009949B2" w:rsidRDefault="0051525F" w:rsidP="0051525F">
      <w:pPr>
        <w:spacing w:after="0" w:line="240" w:lineRule="auto"/>
        <w:contextualSpacing/>
        <w:jc w:val="both"/>
      </w:pPr>
      <w:r w:rsidRPr="009949B2">
        <w:rPr>
          <w:rFonts w:ascii="Helvetica LT Std" w:eastAsia="Times New Roman" w:hAnsi="Helvetica LT Std"/>
          <w:bCs/>
          <w:iCs/>
          <w:lang w:eastAsia="es-ES"/>
        </w:rPr>
        <w:t>la.3-Número de deportistas en categoría femenina, dándole mayor puntuación a los clubes que tengan mayor número de deportistas femeninas.  (Hasta 20 puntos)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la.4- Número de equipos y categorías del club con especial referencia a los de categorías </w:t>
      </w:r>
      <w:r w:rsidRPr="009949B2">
        <w:rPr>
          <w:rFonts w:ascii="Helvetica LT Std" w:eastAsia="Times New Roman" w:hAnsi="Helvetica LT Std"/>
          <w:bCs/>
          <w:iCs/>
          <w:lang w:eastAsia="es-ES"/>
        </w:rPr>
        <w:t xml:space="preserve"> </w:t>
      </w:r>
      <w:r w:rsidRPr="009949B2">
        <w:rPr>
          <w:rFonts w:ascii="Helvetica LT Std" w:eastAsia="Times New Roman" w:hAnsi="Helvetica LT Std"/>
          <w:lang w:eastAsia="es-ES"/>
        </w:rPr>
        <w:t xml:space="preserve"> </w:t>
      </w:r>
      <w:r w:rsidRPr="009949B2">
        <w:rPr>
          <w:rFonts w:ascii="Helvetica LT Std" w:eastAsia="Times New Roman" w:hAnsi="Helvetica LT Std"/>
          <w:bCs/>
          <w:lang w:eastAsia="es-ES"/>
        </w:rPr>
        <w:t>de base (inferior la senior o absoluta)</w:t>
      </w:r>
      <w:r w:rsidRPr="009949B2">
        <w:rPr>
          <w:rFonts w:ascii="Helvetica LT Std" w:eastAsia="Times New Roman" w:hAnsi="Helvetica LT Std"/>
          <w:lang w:eastAsia="es-ES"/>
        </w:rPr>
        <w:t xml:space="preserve"> para valorar su estructura de club de formación, dando mayor puntuación cuántos más equipos de base posea y canto más cubiertas estén todas las categorías. </w:t>
      </w:r>
      <w:r w:rsidRPr="009949B2">
        <w:rPr>
          <w:rFonts w:ascii="Helvetica LT Std" w:eastAsia="Times New Roman" w:hAnsi="Helvetica LT Std"/>
          <w:bCs/>
          <w:iCs/>
          <w:lang w:eastAsia="es-ES"/>
        </w:rPr>
        <w:t>(Hasta 30 puntos)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lastRenderedPageBreak/>
        <w:t>la.5- Entidades con dos o más disciplinas deportivas</w:t>
      </w:r>
      <w:r w:rsidRPr="009949B2">
        <w:rPr>
          <w:rFonts w:ascii="Helvetica LT Std" w:eastAsia="Times New Roman" w:hAnsi="Helvetica LT Std"/>
          <w:lang w:eastAsia="es-ES"/>
        </w:rPr>
        <w:t>, para reconocer el esfuerzo por diversificar la oferta deportiva</w:t>
      </w:r>
      <w:r w:rsidRPr="009949B2">
        <w:rPr>
          <w:rFonts w:ascii="Helvetica LT Std" w:eastAsia="Times New Roman" w:hAnsi="Helvetica LT Std"/>
          <w:bCs/>
          <w:iCs/>
          <w:lang w:eastAsia="es-ES"/>
        </w:rPr>
        <w:t xml:space="preserve">, </w:t>
      </w:r>
      <w:r w:rsidRPr="009949B2">
        <w:rPr>
          <w:rFonts w:ascii="Helvetica LT Std" w:eastAsia="Times New Roman" w:hAnsi="Helvetica LT Std"/>
          <w:lang w:eastAsia="es-ES"/>
        </w:rPr>
        <w:t>primando los que posean más equipos. Este extremo deberá acreditarse, con carácter general, con certificado de licencias de dos o más federaciones diferentes.</w:t>
      </w:r>
      <w:r w:rsidRPr="009949B2">
        <w:rPr>
          <w:rFonts w:ascii="Helvetica LT Std" w:eastAsia="Times New Roman" w:hAnsi="Helvetica LT Std"/>
          <w:bCs/>
          <w:iCs/>
          <w:lang w:eastAsia="es-ES"/>
        </w:rPr>
        <w:t xml:space="preserve"> (Hasta 10 puntos)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la.6- </w:t>
      </w:r>
      <w:r w:rsidRPr="009949B2">
        <w:rPr>
          <w:rFonts w:ascii="Helvetica LT Std" w:eastAsia="Times New Roman" w:hAnsi="Helvetica LT Std"/>
          <w:lang w:eastAsia="es-ES"/>
        </w:rPr>
        <w:t>Cualificación del cuadro técnico del club, dando mayor puntuación por la mayor cualificación técnica. Para todos los técnicos que figuren en el anexo correspondiente el club deberá acreditar relación laboral para la temporada 2024-2025, de conformidad con la legislación laboral aplicable. (Hasta 20 puntos)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b) Situación económica de la entidad</w:t>
      </w:r>
      <w:r w:rsidRPr="009949B2">
        <w:rPr>
          <w:rFonts w:ascii="Helvetica LT Std" w:eastAsia="Times New Roman" w:hAnsi="Helvetica LT Std"/>
          <w:lang w:eastAsia="es-ES"/>
        </w:rPr>
        <w:t xml:space="preserve">: Este indicador evaluará la situación económica de la entidad resultado del análisis de los gastos de kilometraje, presupuestos y liquidación. </w:t>
      </w:r>
      <w:r w:rsidRPr="009949B2">
        <w:rPr>
          <w:rFonts w:ascii="Helvetica LT Std" w:eastAsia="Times New Roman" w:hAnsi="Helvetica LT Std"/>
          <w:bCs/>
          <w:iCs/>
          <w:lang w:eastAsia="es-ES"/>
        </w:rPr>
        <w:t>(Hasta 80 puntos</w:t>
      </w:r>
      <w:r w:rsidRPr="009949B2">
        <w:rPr>
          <w:rFonts w:ascii="Helvetica LT Std" w:eastAsia="Times New Roman" w:hAnsi="Helvetica LT Std"/>
          <w:bCs/>
          <w:lang w:eastAsia="es-ES"/>
        </w:rPr>
        <w:t>)</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b.1- Gastos de kilometraje del club por temporada deportiva, en competiciones   oficiales,</w:t>
      </w:r>
      <w:r w:rsidRPr="009949B2">
        <w:rPr>
          <w:rFonts w:ascii="Helvetica LT Std" w:eastAsia="Times New Roman" w:hAnsi="Helvetica LT Std"/>
          <w:lang w:eastAsia="es-ES"/>
        </w:rPr>
        <w:t xml:space="preserve"> por constituir uno de los indicativos más relevantes de la programación de un club y uno de los costes más significativos en sus presupuestos,</w:t>
      </w:r>
      <w:r w:rsidRPr="009949B2">
        <w:rPr>
          <w:rFonts w:ascii="Helvetica LT Std" w:eastAsia="Times New Roman" w:hAnsi="Helvetica LT Std"/>
          <w:bCs/>
          <w:iCs/>
          <w:lang w:eastAsia="es-ES"/>
        </w:rPr>
        <w:t xml:space="preserve"> </w:t>
      </w:r>
      <w:r w:rsidRPr="009949B2">
        <w:rPr>
          <w:rFonts w:ascii="Helvetica LT Std" w:eastAsia="Times New Roman" w:hAnsi="Helvetica LT Std"/>
          <w:lang w:eastAsia="es-ES"/>
        </w:rPr>
        <w:t>dando mayor puntuación cuánto mayores sean los gastos.</w:t>
      </w:r>
      <w:r w:rsidRPr="009949B2">
        <w:rPr>
          <w:rFonts w:ascii="Helvetica LT Std" w:eastAsia="Times New Roman" w:hAnsi="Helvetica LT Std"/>
          <w:bCs/>
          <w:iCs/>
          <w:lang w:eastAsia="es-ES"/>
        </w:rPr>
        <w:t xml:space="preserve"> (Hasta 40 puntos)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b.2- Gestión económica de la entidad solicitante: </w:t>
      </w:r>
      <w:r w:rsidRPr="009949B2">
        <w:rPr>
          <w:rFonts w:ascii="Helvetica LT Std" w:eastAsia="Times New Roman" w:hAnsi="Helvetica LT Std"/>
          <w:lang w:eastAsia="es-ES"/>
        </w:rPr>
        <w:t xml:space="preserve">se valorará la racionalidad y eficiencia de la gestión económica del club, resultante del examen de sus presupuestos para la temporada 2025-2026 y de su última liquidación, teniendo en cuenta el esfuerzo económico realizado, </w:t>
      </w:r>
      <w:r w:rsidRPr="009949B2">
        <w:rPr>
          <w:rFonts w:ascii="Helvetica LT Std" w:eastAsia="Times New Roman" w:hAnsi="Helvetica LT Std"/>
          <w:shd w:val="clear" w:color="auto" w:fill="FFFFFF"/>
          <w:lang w:eastAsia="es-ES"/>
        </w:rPr>
        <w:t>entendiéndose como tal, la mayor consecución de recursos no públicos (tales como cuotas de socios o patrocinios privados)</w:t>
      </w:r>
      <w:r w:rsidRPr="009949B2">
        <w:rPr>
          <w:rFonts w:ascii="Helvetica LT Std" w:eastAsia="Times New Roman" w:hAnsi="Helvetica LT Std"/>
          <w:lang w:eastAsia="es-ES"/>
        </w:rPr>
        <w:t>.</w:t>
      </w:r>
      <w:r w:rsidRPr="009949B2">
        <w:rPr>
          <w:rFonts w:ascii="Helvetica LT Std" w:eastAsia="Times New Roman" w:hAnsi="Helvetica LT Std"/>
          <w:bCs/>
          <w:iCs/>
          <w:lang w:eastAsia="es-ES"/>
        </w:rPr>
        <w:t xml:space="preserve"> (Hasta 40 puntos)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c) Nivel de la competición</w:t>
      </w:r>
      <w:r w:rsidRPr="009949B2">
        <w:rPr>
          <w:rFonts w:ascii="Helvetica LT Std" w:eastAsia="Times New Roman" w:hAnsi="Helvetica LT Std"/>
          <w:lang w:eastAsia="es-ES"/>
        </w:rPr>
        <w:t xml:space="preserve">: Este indicador evaluará el ámbito geográfico de la competición y la categoría en la que participe el club, dando mayor puntuación cuánto más importante sea la competición. </w:t>
      </w:r>
      <w:r w:rsidRPr="009949B2">
        <w:rPr>
          <w:rFonts w:ascii="Helvetica LT Std" w:eastAsia="Times New Roman" w:hAnsi="Helvetica LT Std"/>
          <w:bCs/>
          <w:iCs/>
          <w:lang w:eastAsia="es-ES"/>
        </w:rPr>
        <w:t>(Hasta 40 puntos</w:t>
      </w:r>
      <w:r w:rsidRPr="009949B2">
        <w:rPr>
          <w:rFonts w:ascii="Helvetica LT Std" w:eastAsia="Times New Roman" w:hAnsi="Helvetica LT Std"/>
          <w:bCs/>
          <w:lang w:eastAsia="es-ES"/>
        </w:rPr>
        <w:t>)</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En caso de que un club tenga más de un equipo en categoría diferente, se le podrá otorgar una puntuación adicional de hasta 20 puntos.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d) Incidencia social</w:t>
      </w:r>
      <w:r w:rsidRPr="009949B2">
        <w:rPr>
          <w:rFonts w:ascii="Helvetica LT Std" w:eastAsia="Times New Roman" w:hAnsi="Helvetica LT Std"/>
          <w:lang w:eastAsia="es-ES"/>
        </w:rPr>
        <w:t xml:space="preserve">: En este apartado se tendrá en cuenta </w:t>
      </w:r>
      <w:r w:rsidRPr="009949B2">
        <w:rPr>
          <w:rFonts w:ascii="Helvetica LT Std" w:eastAsia="Times New Roman" w:hAnsi="Helvetica LT Std"/>
          <w:bCs/>
          <w:lang w:eastAsia="es-ES"/>
        </w:rPr>
        <w:t>a singular importancia de un club en el fomento, desarrollo e  influencia de la práctica deportiva en una comarca, municipio o barrio concreto</w:t>
      </w:r>
      <w:r w:rsidRPr="009949B2">
        <w:rPr>
          <w:rFonts w:ascii="Helvetica LT Std" w:eastAsia="Times New Roman" w:hAnsi="Helvetica LT Std"/>
          <w:iCs/>
          <w:lang w:eastAsia="es-ES"/>
        </w:rPr>
        <w:t xml:space="preserve">: </w:t>
      </w:r>
      <w:r w:rsidRPr="009949B2">
        <w:rPr>
          <w:rFonts w:ascii="Helvetica LT Std" w:eastAsia="Times New Roman" w:hAnsi="Helvetica LT Std"/>
          <w:lang w:eastAsia="es-ES"/>
        </w:rPr>
        <w:t xml:space="preserve">se valorará a singular importancia que un club pueda tener en la realidad de la práctica deportiva en un ámbito territorial específico, primando a aquellos que posean una especial significación social por constituir la única o principal canal para la práctica de una determinada disciplina deportiva en una concreta zona del territorio. También se tendrá en consideración la antigüedad del club y aquellos </w:t>
      </w:r>
      <w:r w:rsidRPr="009949B2">
        <w:rPr>
          <w:rFonts w:ascii="Helvetica LT Std" w:eastAsia="Times New Roman" w:hAnsi="Helvetica LT Std"/>
          <w:bCs/>
          <w:lang w:eastAsia="es-ES"/>
        </w:rPr>
        <w:t>que mantengan alguna iniciativa deportiva con personas discapacitadas</w:t>
      </w:r>
      <w:r w:rsidRPr="009949B2">
        <w:rPr>
          <w:rFonts w:ascii="Helvetica LT Std" w:eastAsia="Times New Roman" w:hAnsi="Helvetica LT Std"/>
          <w:lang w:eastAsia="es-ES"/>
        </w:rPr>
        <w:t>, bien sea porque son entidades de disciplinas con discapacitados o, sin que lo sean, mantengan alguna forma de participación en la integración de este colectivo. (Hasta 40 puntos).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2. Una vez conocidas las puntuaciones resultantes, se procederá a clasificar las entidades admitidas y baremadas en cuatro grandes grupos, en función de la incidencia mutua que tienen entre sí los tres indicadores generales: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w:t>
      </w:r>
      <w:r w:rsidRPr="009949B2">
        <w:rPr>
          <w:rFonts w:ascii="Helvetica LT Std" w:eastAsia="Times New Roman" w:hAnsi="Helvetica LT Std"/>
          <w:bCs/>
          <w:lang w:eastAsia="es-ES"/>
        </w:rPr>
        <w:t xml:space="preserve">Grupo I de competición nacional. </w:t>
      </w:r>
      <w:r w:rsidRPr="009949B2">
        <w:rPr>
          <w:rFonts w:ascii="Helvetica LT Std" w:eastAsia="Times New Roman" w:hAnsi="Helvetica LT Std"/>
          <w:lang w:eastAsia="es-ES"/>
        </w:rPr>
        <w:t xml:space="preserve">En este grupo deberán integrarse aquellos clubes que participan, con su equipo de categoría absoluta, en un ámbito geográfico que extiende la mayor parte de la competición durante la temporada a toda España.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w:t>
      </w:r>
      <w:r w:rsidRPr="009949B2">
        <w:rPr>
          <w:rFonts w:ascii="Helvetica LT Std" w:eastAsia="Times New Roman" w:hAnsi="Helvetica LT Std"/>
          <w:bCs/>
          <w:lang w:eastAsia="es-ES"/>
        </w:rPr>
        <w:t xml:space="preserve">Grupo II de competición autonómica-nacional mixto. </w:t>
      </w:r>
      <w:r w:rsidRPr="009949B2">
        <w:rPr>
          <w:rFonts w:ascii="Helvetica LT Std" w:eastAsia="Times New Roman" w:hAnsi="Helvetica LT Std"/>
          <w:lang w:eastAsia="es-ES"/>
        </w:rPr>
        <w:t xml:space="preserve">Los clubes que participan, con su equipo de categoría absoluta, en una competición compartida entre la Comunidad Autónoma y el resto del Estado.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w:t>
      </w:r>
      <w:r w:rsidRPr="009949B2">
        <w:rPr>
          <w:rFonts w:ascii="Helvetica LT Std" w:eastAsia="Times New Roman" w:hAnsi="Helvetica LT Std"/>
          <w:bCs/>
          <w:lang w:eastAsia="es-ES"/>
        </w:rPr>
        <w:t xml:space="preserve">Grupo III de competición autonómica. </w:t>
      </w:r>
      <w:r w:rsidRPr="009949B2">
        <w:rPr>
          <w:rFonts w:ascii="Helvetica LT Std" w:eastAsia="Times New Roman" w:hAnsi="Helvetica LT Std"/>
          <w:lang w:eastAsia="es-ES"/>
        </w:rPr>
        <w:t>Los que disputen su competición mayoritariamente en el marco de la Comunidad Autónoma (absoluta/base).</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w:t>
      </w:r>
      <w:r w:rsidRPr="009949B2">
        <w:rPr>
          <w:rFonts w:ascii="Helvetica LT Std" w:eastAsia="Times New Roman" w:hAnsi="Helvetica LT Std"/>
          <w:bCs/>
          <w:lang w:eastAsia="es-ES"/>
        </w:rPr>
        <w:t xml:space="preserve">Grupo IV de competición provincial. </w:t>
      </w:r>
      <w:r w:rsidRPr="009949B2">
        <w:rPr>
          <w:rFonts w:ascii="Helvetica LT Std" w:eastAsia="Times New Roman" w:hAnsi="Helvetica LT Std"/>
          <w:lang w:eastAsia="es-ES"/>
        </w:rPr>
        <w:t>En este grupo se integrarán las entidades deportivas que disputen competiciones puntuales a nivel autonómico y/o competiciones regulares a nivel provincial (absoluto/base).</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A los efectos de la correcta interpretación de la clasificación precedente, la Comisión de Valoración deberá tener en cuenta, además de lo indicado, las siguientes consideraciones: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 En el momento de integrar a un club en cualquier de los cuatro grupos indicados, deberá tener especial estimación lo reflejado en el anexo VI “gastos por “kilometrajes” </w:t>
      </w:r>
      <w:r w:rsidRPr="009949B2">
        <w:rPr>
          <w:rFonts w:ascii="Helvetica LT Std" w:eastAsia="Times New Roman" w:hAnsi="Helvetica LT Std"/>
          <w:bCs/>
          <w:lang w:eastAsia="es-ES"/>
        </w:rPr>
        <w:lastRenderedPageBreak/>
        <w:t>por constituir uno de los principales indicadores objetivos del ámbito territorial de una entidad deportiva.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w:t>
      </w:r>
      <w:r w:rsidRPr="009949B2">
        <w:rPr>
          <w:rFonts w:ascii="Helvetica LT Std" w:eastAsia="Times New Roman" w:hAnsi="Helvetica LT Std"/>
          <w:bCs/>
          <w:lang w:eastAsia="es-ES"/>
        </w:rPr>
        <w:t xml:space="preserve">Otro de los parámetros que definen lo indicado ámbito será el riguroso análisis de la globalidad del calendario de competición. La participación aislada de un equipo o componentes de un club, en una determinada competición, no deberá garantizar automáticamente la incorporación a un grupo determinado. </w:t>
      </w: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eastAsia="es-ES"/>
        </w:rPr>
        <w:t>Undécima.-  Resolución:</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La propuesta de la Comisión de Valoración se le elevará a la Xunta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lo dicho plazo tendrá el efecto de un acto presunto desestimatorio.</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La resolución se ajustará a la propuesta de la Comisión de Valoración, excepto en aquellos supuestos en que la Xunta de Gobierno considere que la dicha propuesta incurre en infracción de lo dispuesto en estas bases o en la legislación aplicable, en cuyo caso le solicitará a la comisión, tras los informes previos que considere oportunos, el planteamiento de una nueva propuesta ajustada a las bases y a la normativa de aplicación. La comisión deberá formular esta nueva propuesta en el plazo de quince días. En caso de no hacerlo así, la Xunta de Gobierno resolverá conforme a la propuesta inicial, introduciendo las modificaciones precisas para garantizar el cumplimiento de lo establecido en las bases y en la legislación vigente.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Los beneficiarios podrán rechazar la subvención concedida en el plazo de quince días desde la publicación del acuerdo de concesión en el Boletín Oficial de la Provincia. En caso de que no comuniquen de manera expreso su rechazo, se entenderá que aceptan la subvención en la cuantía concedida. El incumplimiento de la obligación de comunicar la renuncia a la subvención, en su caso, podrá ser considerado infracción administrativa, conforme con el dispuesto en el artículo 56 de la Ley general de subvenciones, dando lugar a la incoación del correspondiente procedimiento sancionador.</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pierda del derecho a las subvenciones por parte de algún beneficiario, la Xunta de Gobierno, sin necesidad de proceder a una noticia convocatoria, podrá acordar la concesión de la subvención que proceda a lo siguiente o siguientes solicitantes, por orden de puntuación.</w:t>
      </w:r>
    </w:p>
    <w:p w:rsidR="0051525F" w:rsidRPr="009949B2" w:rsidRDefault="0051525F" w:rsidP="0051525F">
      <w:pPr>
        <w:spacing w:after="0" w:line="240" w:lineRule="auto"/>
        <w:contextualSpacing/>
        <w:jc w:val="both"/>
      </w:pPr>
      <w:r w:rsidRPr="009949B2">
        <w:rPr>
          <w:rFonts w:ascii="Helvetica LT Std" w:eastAsia="Times New Roman" w:hAnsi="Helvetica LT Std"/>
          <w:b/>
          <w:u w:val="single"/>
          <w:lang/>
        </w:rPr>
        <w:t xml:space="preserve">Décimo segunda.- Publicidad de la concesión: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Al amparo de lo dispuesto en el artículo </w:t>
      </w:r>
      <w:r w:rsidRPr="009949B2">
        <w:rPr>
          <w:rFonts w:ascii="Helvetica LT Std" w:eastAsia="Times New Roman" w:hAnsi="Helvetica LT Std"/>
          <w:lang w:eastAsia="es-ES"/>
        </w:rPr>
        <w:t>45.1 b) de la Ley 39/2015, del procedimiento administrativo común de las administraciones públicas</w:t>
      </w:r>
      <w:r w:rsidRPr="009949B2">
        <w:rPr>
          <w:rFonts w:ascii="Helvetica LT Std" w:eastAsia="Times New Roman" w:hAnsi="Helvetica LT Std"/>
          <w:bCs/>
          <w:lang w:eastAsia="es-ES"/>
        </w:rPr>
        <w:t>, el acuerdo de concesión se publicará en el Boletín Oficial de la Provincia,</w:t>
      </w:r>
      <w:r w:rsidRPr="009949B2">
        <w:rPr>
          <w:rFonts w:ascii="Helvetica LT Std" w:eastAsia="Times New Roman" w:hAnsi="Helvetica LT Std"/>
          <w:lang w:eastAsia="es-ES"/>
        </w:rPr>
        <w:t xml:space="preserve"> en el tablero de anuncios electrónicos de la sede electrónica de la Diputación Provincial (</w:t>
      </w:r>
      <w:hyperlink r:id="rId12" w:history="1">
        <w:r w:rsidRPr="009949B2">
          <w:rPr>
            <w:rStyle w:val="Hipervnculo"/>
            <w:rFonts w:ascii="Helvetica LT Std" w:eastAsia="Times New Roman" w:hAnsi="Helvetica LT Std"/>
            <w:lang w:eastAsia="es-ES"/>
          </w:rPr>
          <w:t>http://sede.depourense.gal</w:t>
        </w:r>
      </w:hyperlink>
      <w:r w:rsidRPr="009949B2">
        <w:rPr>
          <w:rFonts w:ascii="Helvetica LT Std" w:eastAsia="Times New Roman" w:hAnsi="Helvetica LT Std"/>
          <w:lang w:eastAsia="es-ES"/>
        </w:rPr>
        <w:t xml:space="preserve">) y en la página web </w:t>
      </w:r>
      <w:hyperlink r:id="rId13" w:history="1">
        <w:r w:rsidRPr="009949B2">
          <w:rPr>
            <w:rStyle w:val="Hipervnculo"/>
            <w:rFonts w:ascii="Helvetica LT Std" w:eastAsia="Times New Roman" w:hAnsi="Helvetica LT Std"/>
            <w:lang w:eastAsia="es-ES"/>
          </w:rPr>
          <w:t>http://www.depourense.gal</w:t>
        </w:r>
      </w:hyperlink>
      <w:r w:rsidRPr="009949B2">
        <w:rPr>
          <w:rFonts w:ascii="Helvetica LT Std" w:eastAsia="Times New Roman" w:hAnsi="Helvetica LT Std"/>
          <w:lang w:eastAsia="es-ES"/>
        </w:rPr>
        <w:t>, enlace Sección de Subvenciones, enlace Negociado de Concursos, concurso para la concesión de subvenciones a clubes deportivos de Ourense para el año 2026, así como en la Base de Datos Nacional de Subvenciones.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Sin perjuicio del anterior, a los solicitantes que presenten la autorización para realizar las comunicaciones previstas en la base 5ª, se les realizará una comunicación personal por SMS o correo electrónico, advirtiendo de la publicación de la resolución en la sede electrónica. En caso de que no presenten dicha autorización, no se realizará ningún tipo de comunicación personal.</w:t>
      </w:r>
    </w:p>
    <w:p w:rsidR="0051525F" w:rsidRPr="009949B2" w:rsidRDefault="0051525F" w:rsidP="0051525F">
      <w:pPr>
        <w:spacing w:after="0" w:line="240" w:lineRule="auto"/>
        <w:contextualSpacing/>
        <w:jc w:val="both"/>
      </w:pPr>
      <w:r w:rsidRPr="009949B2">
        <w:rPr>
          <w:rFonts w:ascii="Helvetica LT Std" w:eastAsia="Times New Roman" w:hAnsi="Helvetica LT Std"/>
          <w:b/>
          <w:u w:val="single"/>
          <w:lang/>
        </w:rPr>
        <w:t xml:space="preserve">Decimotercera.- Publicidad de la subvención por parte del beneficiario: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lastRenderedPageBreak/>
        <w:t xml:space="preserve">El beneficiario de la subvención deberá adoptar medidas de difusión de la subvención concedida, para darle una adecuada publicidad al carácter público de la financiación de su actividad, debiendo realizar como mínimo las siguientes medidas de difusión: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w:t>
      </w:r>
      <w:r w:rsidRPr="009949B2">
        <w:rPr>
          <w:rFonts w:ascii="Helvetica LT Std" w:eastAsia="Times New Roman" w:hAnsi="Helvetica LT Std"/>
          <w:lang/>
        </w:rPr>
        <w:t xml:space="preserve">Inclusión de la imagen institucional de la Diputación Provincial de Ourense o de una leyenda alusiva al hecho de que la actividad está subvencionada por la Diputación, en los carteles y materiales impresos de su actividad y, de ser posible, en la página web y en la ropa deportiva del club.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En caso de incumplimiento de esta obligación, la Diputación podrá ordenar la adopción de las medidas alternativas previstas en el artículo 31 del Reglamento de la Ley general de subvenciones. En caso de que se incumplan también estas medidas, el incumplimiento de la obligación podrá ser causa de pérdida del derecho a la subvención o de reintegro hasta un importe del 20% de la subvención concedida, imponerte que se determinará en función de la gravedad del incumplimiento. </w:t>
      </w:r>
    </w:p>
    <w:p w:rsidR="0051525F" w:rsidRPr="009949B2" w:rsidRDefault="0051525F" w:rsidP="0051525F">
      <w:pPr>
        <w:spacing w:after="0" w:line="240" w:lineRule="auto"/>
        <w:contextualSpacing/>
        <w:jc w:val="both"/>
      </w:pPr>
      <w:r w:rsidRPr="009949B2">
        <w:rPr>
          <w:rFonts w:ascii="Helvetica LT Std" w:eastAsia="Times New Roman" w:hAnsi="Helvetica LT Std"/>
          <w:b/>
          <w:u w:val="single"/>
          <w:lang/>
        </w:rPr>
        <w:t>Decimocuarta.- Justificación y pago de la subvención</w:t>
      </w:r>
      <w:r w:rsidRPr="009949B2">
        <w:rPr>
          <w:rFonts w:ascii="Helvetica LT Std" w:eastAsia="Times New Roman" w:hAnsi="Helvetica LT Std"/>
          <w:lang/>
        </w:rPr>
        <w:t xml:space="preserve">: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1. La subvención se justificará mediante la presentación de una cuenta justificativa, integrada por los siguientes documentos: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 Memoria de actuación justificativa del cumplimiento de las condiciones impuestas en la concesión de la subvención con indicación de las actividades realizadas, de los resultados obtenidos, así como la indicación de las fechas de la temporada, según modelo </w:t>
      </w:r>
      <w:r w:rsidRPr="009949B2">
        <w:rPr>
          <w:rFonts w:ascii="Helvetica LT Std" w:eastAsia="Times New Roman" w:hAnsi="Helvetica LT Std"/>
          <w:b/>
          <w:lang w:eastAsia="es-ES"/>
        </w:rPr>
        <w:t>anexo X</w:t>
      </w:r>
      <w:r w:rsidRPr="009949B2">
        <w:rPr>
          <w:rFonts w:ascii="Helvetica LT Std" w:eastAsia="Times New Roman" w:hAnsi="Helvetica LT Std"/>
          <w:lang w:eastAsia="es-ES"/>
        </w:rPr>
        <w:t xml:space="preserve">. </w:t>
      </w:r>
    </w:p>
    <w:p w:rsidR="0051525F" w:rsidRPr="009949B2" w:rsidRDefault="0051525F" w:rsidP="0051525F">
      <w:pPr>
        <w:spacing w:after="0" w:line="240" w:lineRule="auto"/>
        <w:contextualSpacing/>
        <w:jc w:val="both"/>
      </w:pPr>
      <w:r w:rsidRPr="009949B2">
        <w:rPr>
          <w:rFonts w:ascii="Helvetica LT Std" w:eastAsia="Arial Unicode MS" w:hAnsi="Helvetica LT Std"/>
          <w:lang w:eastAsia="es-ES"/>
        </w:rPr>
        <w:t xml:space="preserve">B) </w:t>
      </w:r>
      <w:r w:rsidRPr="009949B2">
        <w:rPr>
          <w:rFonts w:ascii="Helvetica LT Std" w:eastAsia="Times New Roman" w:hAnsi="Helvetica LT Std"/>
          <w:lang w:eastAsia="es-ES"/>
        </w:rPr>
        <w:t xml:space="preserve">Relación clasificada de los gastos de la actividad, con identificación del acreedor y del documento, su importe, fecha de emisión, </w:t>
      </w:r>
      <w:r w:rsidRPr="009949B2">
        <w:rPr>
          <w:rFonts w:ascii="Helvetica LT Std" w:eastAsia="Arial Unicode MS" w:hAnsi="Helvetica LT Std"/>
          <w:lang w:eastAsia="es-ES"/>
        </w:rPr>
        <w:t>identificación del documento de acreditación del pago y fecha del pago,</w:t>
      </w:r>
      <w:r w:rsidRPr="009949B2">
        <w:rPr>
          <w:rFonts w:ascii="Helvetica LT Std" w:eastAsia="Times New Roman" w:hAnsi="Helvetica LT Std"/>
          <w:lang w:eastAsia="es-ES"/>
        </w:rPr>
        <w:t xml:space="preserve"> según modelo </w:t>
      </w:r>
      <w:r w:rsidRPr="009949B2">
        <w:rPr>
          <w:rFonts w:ascii="Helvetica LT Std" w:eastAsia="Times New Roman" w:hAnsi="Helvetica LT Std"/>
          <w:b/>
          <w:lang w:eastAsia="es-ES"/>
        </w:rPr>
        <w:t>anexo XI.</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C) Relación detallada de los ingresos obtenidos para la actividad, con indicación de su importe y su origen, según modelo </w:t>
      </w:r>
      <w:r w:rsidRPr="009949B2">
        <w:rPr>
          <w:rFonts w:ascii="Helvetica LT Std" w:eastAsia="Times New Roman" w:hAnsi="Helvetica LT Std"/>
          <w:b/>
          <w:lang w:eastAsia="es-ES"/>
        </w:rPr>
        <w:t>anexo XII</w:t>
      </w:r>
      <w:r w:rsidRPr="009949B2">
        <w:rPr>
          <w:rFonts w:ascii="Helvetica LT Std" w:eastAsia="Times New Roman" w:hAnsi="Helvetica LT Std"/>
          <w:lang w:eastAsia="es-ES"/>
        </w:rPr>
        <w:t>.</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La relación de gastos e ingresos deberá referirse al gasto e ingreso total efectuado por la entidad beneficiaria durante el período subvencionable.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D) Justificación del cumplimiento de las obligaciones tributarias y de Seguridad Social y de no incurrir en prohibición de obtener subvenciones, en los siguientes términos:</w:t>
      </w:r>
    </w:p>
    <w:p w:rsidR="0051525F" w:rsidRPr="009949B2" w:rsidRDefault="0051525F" w:rsidP="0051525F">
      <w:pPr>
        <w:widowControl w:val="0"/>
        <w:numPr>
          <w:ilvl w:val="0"/>
          <w:numId w:val="1"/>
        </w:numPr>
        <w:shd w:val="clear" w:color="auto" w:fill="FFFFFF"/>
        <w:spacing w:after="0" w:line="240" w:lineRule="auto"/>
        <w:ind w:left="0" w:firstLine="0"/>
        <w:contextualSpacing/>
        <w:jc w:val="both"/>
      </w:pPr>
      <w:r w:rsidRPr="009949B2">
        <w:rPr>
          <w:rFonts w:ascii="Helvetica LT Std" w:eastAsia="Times New Roman" w:hAnsi="Helvetica LT Std"/>
          <w:lang w:eastAsia="es-ES"/>
        </w:rPr>
        <w:t xml:space="preserve">En aquellos supuestos en los que los beneficiarios obtengan una subvención igual o inferior a 3.000,00 euros, deberán aportar una declaración responsable comprensiva del hecho de no incurrir lo solicitante en las prohibiciones recogidas en el artículo 13 de la Ley general de subvenciones, incluyendo una referencia expresa a la circunstancia de estar al día en sus obligaciones tributarias y de Seguridad Social. Para el planteamiento de esta declaración podrá utilizarse el modelo recogido en el </w:t>
      </w:r>
      <w:r w:rsidRPr="009949B2">
        <w:rPr>
          <w:rFonts w:ascii="Helvetica LT Std" w:eastAsia="Times New Roman" w:hAnsi="Helvetica LT Std"/>
          <w:b/>
          <w:lang w:eastAsia="es-ES"/>
        </w:rPr>
        <w:t>anexo XIII</w:t>
      </w:r>
      <w:r w:rsidRPr="009949B2">
        <w:rPr>
          <w:rFonts w:ascii="Helvetica LT Std" w:eastAsia="Times New Roman" w:hAnsi="Helvetica LT Std"/>
          <w:lang w:eastAsia="es-ES"/>
        </w:rPr>
        <w:t xml:space="preserve"> de estas bases.</w:t>
      </w:r>
    </w:p>
    <w:p w:rsidR="0051525F" w:rsidRPr="009949B2" w:rsidRDefault="0051525F" w:rsidP="0051525F">
      <w:pPr>
        <w:widowControl w:val="0"/>
        <w:numPr>
          <w:ilvl w:val="0"/>
          <w:numId w:val="1"/>
        </w:numPr>
        <w:shd w:val="clear" w:color="auto" w:fill="FFFFFF"/>
        <w:spacing w:after="0" w:line="240" w:lineRule="auto"/>
        <w:ind w:left="0" w:firstLine="0"/>
        <w:contextualSpacing/>
        <w:jc w:val="both"/>
      </w:pPr>
      <w:r w:rsidRPr="009949B2">
        <w:rPr>
          <w:rFonts w:ascii="Helvetica LT Std" w:eastAsia="Times New Roman" w:hAnsi="Helvetica LT Std"/>
          <w:lang w:eastAsia="es-ES"/>
        </w:rPr>
        <w:t>En aquellos supuestos en los que los beneficiarios obtengan una subvención superior a 3.000,00 euros, deberán aportar certificados actualizados emitidos por los órganos correspondientes, de estar al día en sus obligaciones tributarias y de Seguridad Social.</w:t>
      </w:r>
    </w:p>
    <w:p w:rsidR="0051525F" w:rsidRPr="009949B2" w:rsidRDefault="0051525F" w:rsidP="0051525F">
      <w:pPr>
        <w:spacing w:after="0" w:line="240" w:lineRule="auto"/>
        <w:contextualSpacing/>
        <w:jc w:val="both"/>
      </w:pPr>
      <w:r w:rsidRPr="009949B2">
        <w:rPr>
          <w:rFonts w:ascii="Helvetica LT Std" w:eastAsia="Arial Unicode MS" w:hAnsi="Helvetica LT Std"/>
          <w:lang w:eastAsia="es-ES"/>
        </w:rPr>
        <w:t xml:space="preserve">Y) Facturas justificativas de los gastos, </w:t>
      </w:r>
      <w:r w:rsidRPr="009949B2">
        <w:rPr>
          <w:rFonts w:ascii="Helvetica LT Std" w:eastAsia="Arial Unicode MS" w:hAnsi="Helvetica LT Std"/>
          <w:bCs/>
          <w:lang w:eastAsia="es-ES"/>
        </w:rPr>
        <w:t>hasta un importe equivalente al de la subvención concedida</w:t>
      </w:r>
      <w:r w:rsidRPr="009949B2">
        <w:rPr>
          <w:rFonts w:ascii="Helvetica LT Std" w:eastAsia="Arial Unicode MS" w:hAnsi="Helvetica LT Std"/>
          <w:lang w:eastAsia="es-ES"/>
        </w:rPr>
        <w:t xml:space="preserve"> y la correspondiente acreditación del pago de dichas facturas, identificación del documento de acreditación del pago y fecha del pago.</w:t>
      </w:r>
    </w:p>
    <w:p w:rsidR="0051525F" w:rsidRPr="009949B2" w:rsidRDefault="0051525F" w:rsidP="0051525F">
      <w:pPr>
        <w:spacing w:after="0" w:line="240" w:lineRule="auto"/>
        <w:contextualSpacing/>
        <w:jc w:val="both"/>
      </w:pPr>
      <w:r w:rsidRPr="009949B2">
        <w:rPr>
          <w:rFonts w:ascii="Helvetica LT Std" w:eastAsia="Arial Unicode MS" w:hAnsi="Helvetica LT Std"/>
          <w:lang w:eastAsia="es-ES"/>
        </w:rPr>
        <w:t>No obstante, la presentación de facturas podrá sustituirse por la de los documentos que se indican en los siguientes casos:</w:t>
      </w:r>
    </w:p>
    <w:p w:rsidR="0051525F" w:rsidRPr="009949B2" w:rsidRDefault="0051525F" w:rsidP="0051525F">
      <w:pPr>
        <w:spacing w:after="0" w:line="240" w:lineRule="auto"/>
        <w:contextualSpacing/>
        <w:jc w:val="both"/>
      </w:pPr>
      <w:r w:rsidRPr="009949B2">
        <w:rPr>
          <w:rFonts w:ascii="Helvetica LT Std" w:eastAsia="Arial Unicode MS" w:hAnsi="Helvetica LT Std"/>
          <w:lang w:eastAsia="es-ES"/>
        </w:rPr>
        <w:t xml:space="preserve">- </w:t>
      </w:r>
      <w:r w:rsidRPr="009949B2">
        <w:rPr>
          <w:rFonts w:ascii="Helvetica LT Std" w:eastAsia="Times New Roman" w:hAnsi="Helvetica LT Std"/>
          <w:lang w:eastAsia="es-ES"/>
        </w:rPr>
        <w:t xml:space="preserve">En los supuestos en que no exista obligación legal de emitir factura, el gasto se justificará mediante recibí firmado por el pagador y por el prestador del servicio (en el que deberá figurar la retención del IRPF, de ser aplicable) acompañado del justificante de pago a través de entidad bancaria y, en su caso, del documento de ingreso a favor de la administración tributaria del importe retenido en concepto de IRPF; se excluirá la justificación por no cumplir con las obligaciones fiscales. </w:t>
      </w:r>
    </w:p>
    <w:p w:rsidR="0051525F" w:rsidRPr="009949B2" w:rsidRDefault="0051525F" w:rsidP="0051525F">
      <w:pPr>
        <w:spacing w:after="0" w:line="240" w:lineRule="auto"/>
        <w:contextualSpacing/>
        <w:jc w:val="both"/>
      </w:pPr>
      <w:r w:rsidRPr="009949B2">
        <w:rPr>
          <w:rFonts w:ascii="Helvetica LT Std" w:eastAsia="Arial Unicode MS" w:hAnsi="Helvetica LT Std"/>
          <w:lang w:eastAsia="es-ES"/>
        </w:rPr>
        <w:t xml:space="preserve">- </w:t>
      </w:r>
      <w:r w:rsidRPr="009949B2">
        <w:rPr>
          <w:rFonts w:ascii="Helvetica LT Std" w:eastAsia="Times New Roman" w:hAnsi="Helvetica LT Std"/>
          <w:lang w:eastAsia="es-ES"/>
        </w:rPr>
        <w:t xml:space="preserve">En el caso de gastos de desplazamientos de deportistas con medios propios, se deberá presentar una declaración jurada de los desplazamientos al precio máximo de 0,26 </w:t>
      </w:r>
      <w:r w:rsidRPr="009949B2">
        <w:rPr>
          <w:rFonts w:ascii="Helvetica LT Std" w:eastAsia="Times New Roman" w:hAnsi="Helvetica LT Std"/>
          <w:lang w:eastAsia="es-ES"/>
        </w:rPr>
        <w:lastRenderedPageBreak/>
        <w:t>euros por Km, firmada por el deportista y con el visto bueno del presidente y secretario de la entidad</w:t>
      </w:r>
      <w:r w:rsidRPr="009949B2">
        <w:rPr>
          <w:rFonts w:ascii="Helvetica LT Std" w:eastAsia="Arial Unicode MS" w:hAnsi="Helvetica LT Std"/>
          <w:lang w:eastAsia="es-ES"/>
        </w:rPr>
        <w:t>.</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 En el caso de desplazamiento colectivo del club con medios propios, </w:t>
      </w:r>
      <w:r w:rsidRPr="009949B2">
        <w:rPr>
          <w:rFonts w:ascii="Helvetica LT Std" w:eastAsia="Times New Roman" w:hAnsi="Helvetica LT Std"/>
          <w:shd w:val="clear" w:color="auto" w:fill="FFFFFF"/>
          <w:lang w:eastAsia="es-ES"/>
        </w:rPr>
        <w:t>además de lo señalado en el párrafo donde se indican los supuestos de no existir obligación legal de emitir factura</w:t>
      </w:r>
      <w:r w:rsidRPr="009949B2">
        <w:rPr>
          <w:rFonts w:ascii="Helvetica LT Std" w:eastAsia="Times New Roman" w:hAnsi="Helvetica LT Std"/>
          <w:lang w:eastAsia="es-ES"/>
        </w:rPr>
        <w:t>, deberá presentarse una certificación del secretario del club, con el visto bueno del presidente, acreditativa del gasto realizado, con indicación de la fecha y lugar de desplazamiento; esta certificación no exime de la obligación de la presentación de los correspondientes documentos justificativos del gasto.</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En el caso de gastos de personal, las nóminas, junto con su pago, deberán acompañarse de los documentos de cotización ante la Seguridad Social (recibo de liquidación de cotización y relación nominal de los trabajadores), y el pago correspondiente al recibo de liquidación de cotizaciones (antiguo TC1), y el modelo 111 de retenciones e ingresos la cuenta de IRPF y su pago, y/o modelo 190 de retenciones e ingresos la cuenta del IRPF (resumen anual), correspondientes al período objeto de subvención.</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No serán válidos los gastos de nóminas, si no vienen acompañados de todos los documentos anteriormente indicados.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En el resto de los supuestos, se admitirá como documento acreditativo del gasto, un recibo firmado por el pagador y por el prestador del servicio (en el que deberá figurar la retención del IRPF, de ser aplicable) y, en su caso, el modelo 111 de retenciones e ingresos la cuenta del IRPF y su pago, y/o modelo 190 de retención e ingresos la cuenta del IRPF (resumen anual) en relación al importe retenido por este concepto.</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Se excluirán totalmente de la justificación, aquellos documentos de gasto que siendo obligatorio la aplicación de retención, esta no conste.</w:t>
      </w:r>
    </w:p>
    <w:p w:rsidR="0051525F" w:rsidRPr="009949B2" w:rsidRDefault="0051525F" w:rsidP="0051525F">
      <w:pPr>
        <w:shd w:val="clear" w:color="auto" w:fill="FFFFFF"/>
        <w:spacing w:after="0" w:line="240" w:lineRule="auto"/>
        <w:contextualSpacing/>
        <w:jc w:val="both"/>
      </w:pPr>
      <w:r w:rsidRPr="009949B2">
        <w:rPr>
          <w:rFonts w:ascii="Helvetica LT Std" w:eastAsia="Arial Unicode MS" w:hAnsi="Helvetica LT Std"/>
          <w:lang w:eastAsia="es-ES"/>
        </w:rPr>
        <w:t>Además, en los desplazamientos justificados mediante recibos, deberá constar siempre el lugar de origen y de destino, así como los días de los desplazamientos, kilómetros diarios y el precio por kilómetro. Los otros gastos como peajes, gastos de viajes, aparcamiento, comidas, etcétera, que no se justifiquen como dietas, justificados mediante recibo, solo serán tenidos en cuenta, si al recibo se acompaña el correspondiente documento de gasto (ticket, albarán...)</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No serán válidos los gastos de desplazamientos tanto individual como colectivo, de no figurar todos los datos en los documentos justificativos del gasto.</w:t>
      </w:r>
      <w:r w:rsidRPr="009949B2">
        <w:rPr>
          <w:rFonts w:ascii="Helvetica LT Std" w:eastAsia="Arial Unicode MS" w:hAnsi="Helvetica LT Std"/>
          <w:lang w:eastAsia="es-ES"/>
        </w:rPr>
        <w:tab/>
      </w:r>
      <w:r w:rsidRPr="009949B2">
        <w:rPr>
          <w:rFonts w:ascii="Helvetica LT Std" w:eastAsia="Times New Roman" w:hAnsi="Helvetica LT Std"/>
          <w:lang w:eastAsia="es-ES"/>
        </w:rPr>
        <w:t xml:space="preserve">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En consecuencia, los documentos justificativos presentados, tales como facturas, recibos y demás documentos análogos, deberán reunir los requisitos que establezca la normativa fiscal vigente, en particular en el que se refiere a la normativa del impuesto sobre el valor añadido y del impuesto sobre la renta de las personas físicas.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F)</w:t>
      </w:r>
      <w:r w:rsidRPr="009949B2">
        <w:rPr>
          <w:rFonts w:ascii="Helvetica LT Std" w:eastAsia="Arial Unicode MS" w:hAnsi="Helvetica LT Std"/>
          <w:lang w:eastAsia="es-ES"/>
        </w:rPr>
        <w:t xml:space="preserve"> </w:t>
      </w:r>
      <w:r w:rsidRPr="009949B2">
        <w:rPr>
          <w:rFonts w:ascii="Helvetica LT Std" w:eastAsia="Times New Roman" w:hAnsi="Helvetica LT Std"/>
          <w:lang w:eastAsia="es-ES"/>
        </w:rPr>
        <w:t>Certificación del número de cuenta expedida por la entidad financiera correspondiente, excepto que ya obré en poder de la Diputación Provincial y no se produjeran modificaciones al respeto.</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G) Acreditación de las medidas de difusión adoptadas (mediante presentación de copia de los impresos en los que figuren las dichas medidas de difusión), siendo aconsejable que figure el después de la Diputación Provincial de Ourense, en el cartel y materiales impresos de su actividad, en la ropa deportiva del club y en la página web de la entidad (indicando la dirección de dicha página web, para su comprobación por los servicios provinciales) .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De conformidad con lo establecido en el artículo 31.8 de la Ley general de subvenciones, los tributos son gasto subvencionable cuando el beneficiario de la subvención los abona efectivamente. En ningún caso, si consideran gastos subvencionables los impuestos indirectos cuando sean susceptibles de recuperación o compensación ni los impuestos personales sobre la renta.</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En consecuencia, y a los efectos de considerar como gasto subvencionable el IVA de los documentos de gastos presentados para justificar la subvención concedida, el beneficiario deberá cubrir el </w:t>
      </w:r>
      <w:r w:rsidRPr="009949B2">
        <w:rPr>
          <w:rFonts w:ascii="Helvetica LT Std" w:eastAsia="Times New Roman" w:hAnsi="Helvetica LT Std"/>
          <w:b/>
          <w:lang/>
        </w:rPr>
        <w:t>modelo XIV</w:t>
      </w:r>
      <w:r w:rsidRPr="009949B2">
        <w:rPr>
          <w:rFonts w:ascii="Helvetica LT Std" w:eastAsia="Times New Roman" w:hAnsi="Helvetica LT Std"/>
          <w:lang/>
        </w:rPr>
        <w:t xml:space="preserve"> y aportar la documentación que proceda.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2. La cuenta justificativa se presentará conformada por el presidente de la entidad.</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lastRenderedPageBreak/>
        <w:t>3. La acreditación de gastos deberá ser por una cuantía igual o superior la de la subvención concedida; de lo contrario, se procederá a la correspondiente reducción.</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4. Al amparo de lo establecido en el artículo 31.2 de la Ley general de subvenciones, se considerará como gasto efectivamente realizado aquel cuya obligación de pago fuera contraída antes del vencimiento del plazo de justificación de la subvención.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5. La justificación de los gastos incluirá la acreditación fidedigna del pago de estos.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6. La Diputación podrá comprobar la realidad del gasto certificado a través de los oportunos procedimientos de auditoría y control financiero.</w:t>
      </w:r>
      <w:r w:rsidRPr="009949B2">
        <w:rPr>
          <w:rFonts w:ascii="Helvetica LT Std" w:eastAsia="Times New Roman" w:hAnsi="Helvetica LT Std"/>
          <w:lang w:eastAsia="es-ES"/>
        </w:rPr>
        <w:tab/>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7.</w:t>
      </w:r>
      <w:r w:rsidRPr="009949B2">
        <w:rPr>
          <w:rFonts w:ascii="Helvetica LT Std" w:eastAsia="Times New Roman" w:hAnsi="Helvetica LT Std"/>
          <w:lang/>
        </w:rPr>
        <w:t xml:space="preserve"> </w:t>
      </w:r>
      <w:r w:rsidRPr="009949B2">
        <w:rPr>
          <w:rFonts w:ascii="Helvetica LT Std" w:eastAsia="Times New Roman" w:hAnsi="Helvetica LT Std"/>
          <w:lang w:eastAsia="es-ES"/>
        </w:rPr>
        <w:t>De advertirse deficiencias de carácter corregible en la cuenta justificativa, la Presidencia concederá un plazo de diez días hábiles para su enmienda. Al amparo de lo dispuesto en el artículo 45.1b) de la Ley 39/2015 del procedimiento administrativo común de las administraciones públicas, el requerimiento para emendar dichas deficiencias materiales se realizará exclusivamente a través de su publicación en el tablero de anuncios electrónicos de la sede electrónica de la Diputación Provincial (</w:t>
      </w:r>
      <w:hyperlink r:id="rId14" w:history="1">
        <w:r w:rsidRPr="009949B2">
          <w:rPr>
            <w:rStyle w:val="Hipervnculo"/>
            <w:rFonts w:ascii="Helvetica LT Std" w:eastAsia="Times New Roman" w:hAnsi="Helvetica LT Std"/>
            <w:lang w:eastAsia="es-ES"/>
          </w:rPr>
          <w:t>http://sede.depourense.gal</w:t>
        </w:r>
      </w:hyperlink>
      <w:r w:rsidRPr="009949B2">
        <w:rPr>
          <w:rFonts w:ascii="Helvetica LT Std" w:eastAsia="Times New Roman" w:hAnsi="Helvetica LT Std"/>
          <w:lang w:eastAsia="es-ES"/>
        </w:rPr>
        <w:t xml:space="preserve">) y en la página web </w:t>
      </w:r>
      <w:hyperlink r:id="rId15" w:history="1">
        <w:r w:rsidRPr="009949B2">
          <w:rPr>
            <w:rStyle w:val="Hipervnculo"/>
            <w:rFonts w:ascii="Helvetica LT Std" w:eastAsia="Times New Roman" w:hAnsi="Helvetica LT Std"/>
            <w:lang w:eastAsia="es-ES"/>
          </w:rPr>
          <w:t>http://www.depourense.gal</w:t>
        </w:r>
      </w:hyperlink>
      <w:r w:rsidRPr="009949B2">
        <w:rPr>
          <w:rFonts w:ascii="Helvetica LT Std" w:eastAsia="Times New Roman" w:hAnsi="Helvetica LT Std"/>
          <w:lang w:eastAsia="es-ES"/>
        </w:rPr>
        <w:t>, enlace Sección de Subvenciones, enlace Negociado de Concursos, acceso a concursos, concurso para la concesión de subvenciones a los clubes deportivos de Ourense para el año 2026. En el caso de no presentar la autorización para realizar las comunicaciones previstas en la base 5ª, no se realizará ningún tipo de comunicación personal, notificándosele únicamente y en todo caso, en la antedicha página web.</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8. Si la cuenta justificativa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10. Sin perjuicio del anterior (y adicionalmente al control financiero simplificado previsto en el apartado 2, párrafo 2º de esta base) la Intervención de la Diputación Provincial podrá exigir aquellos documentos o justificantes complementarios que, motivadamente, si consideren oportunos para una fidedigna acreditación de la realización del gasto. Igualmente, la Intervención de la Diputación podrá realizar funciones de inspección y control financiero de las entidades beneficiarias, de conformidad con el establecido en la Ley general de subvenciones.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11. La justificación deberá realizarse ante la Diputación como fecha límite el 31 de octubre de 2026. Lo dicho plazo tendrá como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12. Como regla general, las subvenciones le serán abonadas al beneficiario una vez justificadas, en el plazo máximo de treinta días naturales desde que se dicte el acto administrativo en el que se tenga por justificada la subvención.</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Sin perjuicio del anterior, podrán realizarse pagos anticipados, a petición de los interesados, sujetos a la constitución de garantía por imponerte del 100% del anticipo solicitado.</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Para estos efectos, se admitirán las siguientes garantías:</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a) Aval de entidad de crédito</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b) Seguro de caución</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lastRenderedPageBreak/>
        <w:t>c) Fianza en metálico</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d) En el supuesto de subvenciones por imponerte de hasta 6.000 euros, se admitirá fianza solidaria prestada por dos o más personas físicas y jurídicas, siempre que estas acrediten suficientemente su solvencia económica.</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13. Podrán realizarse pagos la cuenta, tras la previa solicitud de lo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del gasto correspondiente. </w:t>
      </w:r>
    </w:p>
    <w:p w:rsidR="0051525F" w:rsidRPr="009949B2" w:rsidRDefault="0051525F" w:rsidP="0051525F">
      <w:pPr>
        <w:spacing w:after="0" w:line="240" w:lineRule="auto"/>
        <w:contextualSpacing/>
        <w:jc w:val="both"/>
      </w:pPr>
      <w:r w:rsidRPr="009949B2">
        <w:rPr>
          <w:rFonts w:ascii="Helvetica LT Std" w:eastAsia="Times New Roman" w:hAnsi="Helvetica LT Std"/>
          <w:lang w:eastAsia="es-ES"/>
        </w:rPr>
        <w:t xml:space="preserve">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la cuenta, de concurrir causa legal conforme al artículo 37 de la Ley general de subvenciones. </w:t>
      </w:r>
    </w:p>
    <w:p w:rsidR="0051525F" w:rsidRPr="009949B2" w:rsidRDefault="0051525F" w:rsidP="0051525F">
      <w:pPr>
        <w:spacing w:after="0" w:line="240" w:lineRule="auto"/>
        <w:contextualSpacing/>
        <w:jc w:val="both"/>
      </w:pPr>
      <w:r w:rsidRPr="009949B2">
        <w:rPr>
          <w:rFonts w:ascii="Helvetica LT Std" w:eastAsia="Times New Roman" w:hAnsi="Helvetica LT Std"/>
          <w:b/>
          <w:u w:val="single"/>
          <w:lang/>
        </w:rPr>
        <w:t xml:space="preserve">Decimoquinta.- Obligaciones de los beneficiarios: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Con carácter general, los beneficiarios asumirán todas las obligaciones impuestas por la Ley general de subvenciones. En particular, quedan sujetos a las obligaciones de control financiero y reintegro en los casos previstos en dicha ley, así como a las obligaciones de publicidad. </w:t>
      </w:r>
    </w:p>
    <w:p w:rsidR="0051525F" w:rsidRPr="009949B2" w:rsidRDefault="0051525F" w:rsidP="0051525F">
      <w:pPr>
        <w:spacing w:after="0" w:line="240" w:lineRule="auto"/>
        <w:contextualSpacing/>
        <w:jc w:val="both"/>
      </w:pPr>
      <w:r w:rsidRPr="009949B2">
        <w:rPr>
          <w:rFonts w:ascii="Helvetica LT Std" w:eastAsia="Times New Roman" w:hAnsi="Helvetica LT Std"/>
          <w:b/>
          <w:u w:val="single"/>
          <w:lang/>
        </w:rPr>
        <w:t>Decimosexta.- Compatibilidad con otras ayudas o subvenciones públicas o privadas:</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dichas ayudas no exceda del 100% del gasto de la actividad subvencionada. </w:t>
      </w:r>
    </w:p>
    <w:p w:rsidR="0051525F" w:rsidRPr="009949B2" w:rsidRDefault="0051525F" w:rsidP="0051525F">
      <w:pPr>
        <w:spacing w:after="0" w:line="240" w:lineRule="auto"/>
        <w:contextualSpacing/>
        <w:jc w:val="both"/>
      </w:pPr>
      <w:r w:rsidRPr="009949B2">
        <w:rPr>
          <w:rFonts w:ascii="Helvetica LT Std" w:eastAsia="Times New Roman" w:hAnsi="Helvetica LT Std"/>
          <w:bCs/>
          <w:lang w:eastAsia="es-ES"/>
        </w:rPr>
        <w:t xml:space="preserve">Asimismo, estas subvenciones también serán compatibles con otras subvenciones concedidas por la Diputación Provincial de Ourense o de su organismo autónomo, el INORDE, siempre que si habían concedido a través de procedimientos de concurrencia competitiva y siempre que el conjunto de dichas ayudas no exceda del 100% del gasto de la actividad subvencionada. </w:t>
      </w:r>
    </w:p>
    <w:p w:rsidR="0051525F" w:rsidRPr="009949B2" w:rsidRDefault="0051525F" w:rsidP="0051525F">
      <w:pPr>
        <w:spacing w:after="0" w:line="240" w:lineRule="auto"/>
        <w:contextualSpacing/>
        <w:jc w:val="both"/>
      </w:pPr>
      <w:r w:rsidRPr="009949B2">
        <w:rPr>
          <w:rFonts w:ascii="Helvetica LT Std" w:eastAsia="Times New Roman" w:hAnsi="Helvetica LT Std"/>
          <w:b/>
          <w:bCs/>
          <w:u w:val="single"/>
          <w:lang/>
        </w:rPr>
        <w:t xml:space="preserve">Décimo séptima. - Reintegro y pierda del derecho a la subvención: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La Intervención de la Diputación podrá realizar funciones de inspección y control financiero de las entidades beneficiarias, de conformidad con el establecido en la Ley general de subvenciones.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En caso de incumplimiento de la entidad por alguna de las causas previstas en el artículo 37 de la Ley general de subvenciones, se procederá a la tramitación de un expediente de reintegro, o, en su caso, de pérdida del derecho a la subvención concedida. La obligación de reintegro o la pérdida de la subvención podrá ser total o parcial, en función de la gravedad del incumplimiento del beneficiario, escalonándose de acuerdo con el principio de proporcionalidad. En todo caso, el reintegro o la pérdida de la subvención incluirán siempre y como mínimo los importes cuyo gasto no se justificará en plazo.</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En los supuestos en los que de la cuenta justificativa se deduzca que la actividad obtuvo subvenciones por importe superior al 100% de su coste, la Diputación Provincial reducirá proporcionalmente la ayuda concedida en la cuantía necesaria. </w:t>
      </w:r>
    </w:p>
    <w:p w:rsidR="0051525F" w:rsidRPr="009949B2" w:rsidRDefault="0051525F" w:rsidP="0051525F">
      <w:pPr>
        <w:spacing w:after="0" w:line="240" w:lineRule="auto"/>
        <w:contextualSpacing/>
        <w:jc w:val="both"/>
      </w:pPr>
      <w:r w:rsidRPr="009949B2">
        <w:rPr>
          <w:rFonts w:ascii="Helvetica LT Std" w:eastAsia="Times New Roman" w:hAnsi="Helvetica LT Std"/>
          <w:lang/>
        </w:rPr>
        <w:t xml:space="preserve">Una vez tramitado el expediente de reintegro o declaración de la pérdida del derecho a la subvención, se le concederá a lo interesado un plazo de quince días hábiles para que pueda comparecer en el expediente, tomar audiencia y, a la vista de este, proponer las pruebas y realizar los alegatos que tenga por conveniente. Concluidas estas actuaciones y emitidos los informes oportunos, la Xunta de Gobierno dictará la resolución que corresponda. </w:t>
      </w:r>
    </w:p>
    <w:p w:rsidR="0051525F" w:rsidRPr="009949B2" w:rsidRDefault="0051525F" w:rsidP="0051525F">
      <w:pPr>
        <w:spacing w:after="0" w:line="240" w:lineRule="auto"/>
        <w:contextualSpacing/>
        <w:jc w:val="both"/>
      </w:pPr>
      <w:r w:rsidRPr="009949B2">
        <w:rPr>
          <w:rFonts w:ascii="Helvetica LT Std" w:eastAsia="Times New Roman" w:hAnsi="Helvetica LT Std"/>
          <w:b/>
          <w:u w:val="single"/>
          <w:lang/>
        </w:rPr>
        <w:t>Decimoctava. -  Normativa aplicable:</w:t>
      </w:r>
    </w:p>
    <w:p w:rsidR="0051525F" w:rsidRPr="009949B2" w:rsidRDefault="0051525F" w:rsidP="0051525F">
      <w:pPr>
        <w:spacing w:after="0" w:line="240" w:lineRule="auto"/>
        <w:contextualSpacing/>
        <w:jc w:val="both"/>
      </w:pPr>
      <w:r w:rsidRPr="009949B2">
        <w:rPr>
          <w:rFonts w:ascii="Helvetica LT Std" w:eastAsia="Times New Roman" w:hAnsi="Helvetica LT Std"/>
          <w:lang/>
        </w:rPr>
        <w:lastRenderedPageBreak/>
        <w:t>En todo el no dispuesto en estas bases le será de aplicación a la presente convocatoria y a las subvenciones que se concedan a su amparo lo dispuesto en la normativa de subvenciones aplicable a la administración local, así como en la legislación vigente en materia de régimen jurídico de las administraciones públicas y procedimiento administrativo común.</w:t>
      </w:r>
    </w:p>
    <w:p w:rsidR="0051525F" w:rsidRPr="009949B2" w:rsidRDefault="0051525F" w:rsidP="0051525F">
      <w:pPr>
        <w:spacing w:line="240" w:lineRule="auto"/>
        <w:contextualSpacing/>
        <w:jc w:val="both"/>
        <w:rPr>
          <w:rFonts w:ascii="Helvetica LT Std" w:hAnsi="Helvetica LT Std"/>
        </w:rPr>
      </w:pPr>
    </w:p>
    <w:p w:rsidR="0051525F" w:rsidRPr="009949B2" w:rsidRDefault="0051525F" w:rsidP="0051525F">
      <w:pPr>
        <w:spacing w:line="240" w:lineRule="auto"/>
        <w:contextualSpacing/>
        <w:jc w:val="both"/>
      </w:pPr>
      <w:r w:rsidRPr="009949B2">
        <w:rPr>
          <w:rFonts w:ascii="Helvetica LT Std" w:hAnsi="Helvetica LT Std"/>
        </w:rPr>
        <w:t>Contra este acuerdo se puede interponer, potestativamente, un recurso de reposición ante la Xunta de Gobierno de esta Diputación, en el plazo de 1 mes, como trámite previo al contencioso-administrativo, o bien directamente un recurso contencioso-administrativo ante la Sección del Contencioso-Administrativo, en el plazo de 2 meses, sin que se puedan compaginar ambos recursos. Los plazos indicados se computarán a partir del día siguiente al de la publicación de este anuncio en el B</w:t>
      </w:r>
      <w:r>
        <w:rPr>
          <w:rFonts w:ascii="Helvetica LT Std" w:hAnsi="Helvetica LT Std"/>
        </w:rPr>
        <w:t>OP</w:t>
      </w:r>
      <w:r w:rsidRPr="009949B2">
        <w:rPr>
          <w:rFonts w:ascii="Helvetica LT Std" w:hAnsi="Helvetica LT Std"/>
          <w:sz w:val="24"/>
          <w:szCs w:val="24"/>
        </w:rPr>
        <w:t>.</w:t>
      </w:r>
    </w:p>
    <w:p w:rsidR="0051525F" w:rsidRPr="009949B2" w:rsidRDefault="0051525F" w:rsidP="0051525F">
      <w:pPr>
        <w:spacing w:line="240" w:lineRule="auto"/>
        <w:contextualSpacing/>
        <w:jc w:val="both"/>
        <w:rPr>
          <w:rFonts w:ascii="Helvetica LT Std" w:hAnsi="Helvetica LT Std"/>
        </w:rPr>
      </w:pPr>
    </w:p>
    <w:p w:rsidR="0051525F" w:rsidRPr="009949B2" w:rsidRDefault="0051525F" w:rsidP="0051525F"/>
    <w:p w:rsidR="0062703D" w:rsidRDefault="0051525F">
      <w:bookmarkStart w:id="1" w:name="_GoBack"/>
      <w:bookmarkEnd w:id="1"/>
    </w:p>
    <w:sectPr w:rsidR="0062703D">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25F"/>
    <w:rsid w:val="0051525F"/>
    <w:rsid w:val="006715DB"/>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7EEA79-83F5-4E12-8BE6-4645F9C6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25F"/>
    <w:pPr>
      <w:suppressAutoHyphens/>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51525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gal/" TargetMode="External"/><Relationship Id="rId13" Type="http://schemas.openxmlformats.org/officeDocument/2006/relationships/hyperlink" Target="http://www.depourense.gal/" TargetMode="External"/><Relationship Id="rId3" Type="http://schemas.openxmlformats.org/officeDocument/2006/relationships/settings" Target="settings.xml"/><Relationship Id="rId7" Type="http://schemas.openxmlformats.org/officeDocument/2006/relationships/hyperlink" Target="http://www.depourense.gal/" TargetMode="External"/><Relationship Id="rId12" Type="http://schemas.openxmlformats.org/officeDocument/2006/relationships/hyperlink" Target="http://sede.depourense.ga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gal/" TargetMode="External"/><Relationship Id="rId5" Type="http://schemas.openxmlformats.org/officeDocument/2006/relationships/hyperlink" Target="http://www.sede.depourense.gal/" TargetMode="External"/><Relationship Id="rId15" Type="http://schemas.openxmlformats.org/officeDocument/2006/relationships/hyperlink" Target="http://www.depourense.gal/" TargetMode="External"/><Relationship Id="rId10" Type="http://schemas.openxmlformats.org/officeDocument/2006/relationships/hyperlink" Target="http://sede.depourense.gal/" TargetMode="External"/><Relationship Id="rId4" Type="http://schemas.openxmlformats.org/officeDocument/2006/relationships/webSettings" Target="webSettings.xml"/><Relationship Id="rId9" Type="http://schemas.openxmlformats.org/officeDocument/2006/relationships/hyperlink" Target="http://www.depourense.gal/" TargetMode="External"/><Relationship Id="rId14" Type="http://schemas.openxmlformats.org/officeDocument/2006/relationships/hyperlink" Target="http://sede.depourense.g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8047</Words>
  <Characters>44262</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ALVARO IGLESIAS REY</cp:lastModifiedBy>
  <cp:revision>1</cp:revision>
  <dcterms:created xsi:type="dcterms:W3CDTF">2026-01-26T11:57:00Z</dcterms:created>
  <dcterms:modified xsi:type="dcterms:W3CDTF">2026-01-26T11:58:00Z</dcterms:modified>
</cp:coreProperties>
</file>